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36DF3" w14:textId="6B386021" w:rsidR="006A709A" w:rsidRDefault="00B66403" w:rsidP="00C41E3C">
      <w:pPr>
        <w:jc w:val="center"/>
        <w:rPr>
          <w:rFonts w:ascii="Patria" w:hAnsi="Patria"/>
          <w:sz w:val="96"/>
        </w:rPr>
      </w:pPr>
      <w:r>
        <w:rPr>
          <w:rFonts w:ascii="Patria" w:hAnsi="Patria"/>
          <w:noProof/>
          <w:sz w:val="96"/>
        </w:rPr>
        <w:drawing>
          <wp:anchor distT="0" distB="0" distL="114300" distR="114300" simplePos="0" relativeHeight="251719680" behindDoc="0" locked="0" layoutInCell="1" allowOverlap="1" wp14:anchorId="005ADDC1" wp14:editId="027F3148">
            <wp:simplePos x="0" y="0"/>
            <wp:positionH relativeFrom="column">
              <wp:posOffset>2377440</wp:posOffset>
            </wp:positionH>
            <wp:positionV relativeFrom="paragraph">
              <wp:posOffset>2589530</wp:posOffset>
            </wp:positionV>
            <wp:extent cx="707390" cy="865505"/>
            <wp:effectExtent l="0" t="0" r="0" b="0"/>
            <wp:wrapNone/>
            <wp:docPr id="15834547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390" cy="865505"/>
                    </a:xfrm>
                    <a:prstGeom prst="rect">
                      <a:avLst/>
                    </a:prstGeom>
                    <a:noFill/>
                  </pic:spPr>
                </pic:pic>
              </a:graphicData>
            </a:graphic>
            <wp14:sizeRelH relativeFrom="page">
              <wp14:pctWidth>0</wp14:pctWidth>
            </wp14:sizeRelH>
            <wp14:sizeRelV relativeFrom="page">
              <wp14:pctHeight>0</wp14:pctHeight>
            </wp14:sizeRelV>
          </wp:anchor>
        </w:drawing>
      </w:r>
      <w:r w:rsidR="00DA18CB" w:rsidRPr="00737F45">
        <w:rPr>
          <w:rFonts w:ascii="Patria" w:hAnsi="Patria"/>
          <w:noProof/>
          <w:sz w:val="96"/>
          <w:lang w:eastAsia="es-MX"/>
        </w:rPr>
        <mc:AlternateContent>
          <mc:Choice Requires="wps">
            <w:drawing>
              <wp:anchor distT="45720" distB="45720" distL="114300" distR="114300" simplePos="0" relativeHeight="251658752" behindDoc="0" locked="0" layoutInCell="1" allowOverlap="1" wp14:anchorId="213397BA" wp14:editId="6955083D">
                <wp:simplePos x="0" y="0"/>
                <wp:positionH relativeFrom="margin">
                  <wp:posOffset>-1071245</wp:posOffset>
                </wp:positionH>
                <wp:positionV relativeFrom="margin">
                  <wp:posOffset>1534160</wp:posOffset>
                </wp:positionV>
                <wp:extent cx="7736205" cy="140462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1404620"/>
                        </a:xfrm>
                        <a:prstGeom prst="rect">
                          <a:avLst/>
                        </a:prstGeom>
                        <a:noFill/>
                        <a:ln w="9525">
                          <a:noFill/>
                          <a:miter lim="800000"/>
                          <a:headEnd/>
                          <a:tailEnd/>
                        </a:ln>
                      </wps:spPr>
                      <wps:txbx>
                        <w:txbxContent>
                          <w:p w14:paraId="12BE3210" w14:textId="77777777" w:rsidR="00BC0CCF" w:rsidRPr="00DA18CB" w:rsidRDefault="00BC0CCF" w:rsidP="00797570">
                            <w:pPr>
                              <w:spacing w:after="0" w:afterAutospacing="0"/>
                              <w:jc w:val="center"/>
                              <w:rPr>
                                <w:rFonts w:ascii="Noto Sans" w:hAnsi="Noto Sans" w:cs="Noto Sans"/>
                                <w:color w:val="A6802D"/>
                                <w:sz w:val="96"/>
                                <w:szCs w:val="96"/>
                              </w:rPr>
                            </w:pPr>
                            <w:r w:rsidRPr="00DA18CB">
                              <w:rPr>
                                <w:rFonts w:ascii="Noto Sans" w:hAnsi="Noto Sans" w:cs="Noto Sans"/>
                                <w:color w:val="A6802D"/>
                                <w:sz w:val="96"/>
                                <w:szCs w:val="96"/>
                              </w:rPr>
                              <w:t xml:space="preserve">2025 – 2030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3397BA" id="_x0000_t202" coordsize="21600,21600" o:spt="202" path="m,l,21600r21600,l21600,xe">
                <v:stroke joinstyle="miter"/>
                <v:path gradientshapeok="t" o:connecttype="rect"/>
              </v:shapetype>
              <v:shape id="Cuadro de texto 2" o:spid="_x0000_s1026" type="#_x0000_t202" style="position:absolute;left:0;text-align:left;margin-left:-84.35pt;margin-top:120.8pt;width:609.15pt;height:110.6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ke+gEAAM4DAAAOAAAAZHJzL2Uyb0RvYy54bWysU8tu2zAQvBfoPxC815JdO04Ey0Ga1EWB&#10;9AGk/YA1RVlESS5L0pbcr++SchyjvRXVgeBqydmd2eHqdjCaHaQPCm3Np5OSM2kFNsruav792+bN&#10;NWchgm1Ao5U1P8rAb9evX616V8kZdqgb6RmB2FD1ruZdjK4qiiA6aSBM0ElLyRa9gUih3xWNh57Q&#10;jS5mZXlV9Ogb51HIEOjvw5jk64zftlLEL20bZGS65tRbzKvP6zatxXoF1c6D65Q4tQH/0IUBZano&#10;GeoBIrC9V39BGSU8BmzjRKApsG2VkJkDsZmWf7B56sDJzIXECe4sU/h/sOLz4cl99SwO73CgAWYS&#10;wT2i+BGYxfsO7E7eeY99J6GhwtMkWdG7UJ2uJqlDFRLItv+EDQ0Z9hEz0NB6k1QhnozQaQDHs+hy&#10;iEzQz+Xy7dWsXHAmKDedl3OKcg2onq87H+IHiYalTc09TTXDw+ExxNQOVM9HUjWLG6V1nqy2rK/5&#10;zWK2yBcuMkZFMp5WpubXZfpGKySW722TL0dQetxTAW1PtBPTkXMctgMdTPS32BxJAI+jwehB0KZD&#10;/4uznsxV8/BzD15ypj9aEvFmOp8nN+ZgvlgSY+YvM9vLDFhBUDWPnI3b+5gdnLgGd0dib1SW4aWT&#10;U69kmqzOyeDJlZdxPvXyDNe/AQAA//8DAFBLAwQUAAYACAAAACEAtmkULeEAAAANAQAADwAAAGRy&#10;cy9kb3ducmV2LnhtbEyPy07DMBBF90j8gzVI7Fo7UZSGNE5VobYsgRKxduNpEhE/ZLtp+HvcFd3N&#10;aI7unFttZjWSCZ0fjOaQLBkQ1K2Rg+44NF/7RQHEB6GlGI1GDr/oYVM/PlSilOaqP3E6ho7EEO1L&#10;waEPwZaU+rZHJfzSWNTxdjZOiRBX11HpxDWGq5GmjOVUiUHHD72w+Npj+3O8KA422MPqzb1/bHf7&#10;iTXfhyYduh3nz0/zdg0k4Bz+YbjpR3Woo9PJXLT0ZOSwSPJiFVkOaZbkQG4Iy17idOKQ5WkBtK7o&#10;fYv6DwAA//8DAFBLAQItABQABgAIAAAAIQC2gziS/gAAAOEBAAATAAAAAAAAAAAAAAAAAAAAAABb&#10;Q29udGVudF9UeXBlc10ueG1sUEsBAi0AFAAGAAgAAAAhADj9If/WAAAAlAEAAAsAAAAAAAAAAAAA&#10;AAAALwEAAF9yZWxzLy5yZWxzUEsBAi0AFAAGAAgAAAAhAAVcGR76AQAAzgMAAA4AAAAAAAAAAAAA&#10;AAAALgIAAGRycy9lMm9Eb2MueG1sUEsBAi0AFAAGAAgAAAAhALZpFC3hAAAADQEAAA8AAAAAAAAA&#10;AAAAAAAAVAQAAGRycy9kb3ducmV2LnhtbFBLBQYAAAAABAAEAPMAAABiBQAAAAA=&#10;" filled="f" stroked="f">
                <v:textbox style="mso-fit-shape-to-text:t">
                  <w:txbxContent>
                    <w:p w14:paraId="12BE3210" w14:textId="77777777" w:rsidR="00BC0CCF" w:rsidRPr="00DA18CB" w:rsidRDefault="00BC0CCF" w:rsidP="00797570">
                      <w:pPr>
                        <w:spacing w:after="0" w:afterAutospacing="0"/>
                        <w:jc w:val="center"/>
                        <w:rPr>
                          <w:rFonts w:ascii="Noto Sans" w:hAnsi="Noto Sans" w:cs="Noto Sans"/>
                          <w:color w:val="A6802D"/>
                          <w:sz w:val="96"/>
                          <w:szCs w:val="96"/>
                        </w:rPr>
                      </w:pPr>
                      <w:r w:rsidRPr="00DA18CB">
                        <w:rPr>
                          <w:rFonts w:ascii="Noto Sans" w:hAnsi="Noto Sans" w:cs="Noto Sans"/>
                          <w:color w:val="A6802D"/>
                          <w:sz w:val="96"/>
                          <w:szCs w:val="96"/>
                        </w:rPr>
                        <w:t xml:space="preserve">2025 – 2030 </w:t>
                      </w:r>
                    </w:p>
                  </w:txbxContent>
                </v:textbox>
                <w10:wrap type="square" anchorx="margin" anchory="margin"/>
              </v:shape>
            </w:pict>
          </mc:Fallback>
        </mc:AlternateContent>
      </w:r>
      <w:r w:rsidR="00D66769" w:rsidRPr="00737F45">
        <w:rPr>
          <w:rFonts w:ascii="Patria" w:hAnsi="Patria"/>
          <w:noProof/>
          <w:sz w:val="96"/>
          <w:lang w:eastAsia="es-MX"/>
        </w:rPr>
        <mc:AlternateContent>
          <mc:Choice Requires="wps">
            <w:drawing>
              <wp:anchor distT="45720" distB="45720" distL="114300" distR="114300" simplePos="0" relativeHeight="251654656" behindDoc="0" locked="0" layoutInCell="1" allowOverlap="1" wp14:anchorId="4F7DD553" wp14:editId="2564FCBC">
                <wp:simplePos x="0" y="0"/>
                <wp:positionH relativeFrom="margin">
                  <wp:posOffset>-677817</wp:posOffset>
                </wp:positionH>
                <wp:positionV relativeFrom="margin">
                  <wp:posOffset>-804636</wp:posOffset>
                </wp:positionV>
                <wp:extent cx="6998970" cy="31076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3107690"/>
                        </a:xfrm>
                        <a:prstGeom prst="rect">
                          <a:avLst/>
                        </a:prstGeom>
                        <a:noFill/>
                        <a:ln w="9525">
                          <a:noFill/>
                          <a:miter lim="800000"/>
                          <a:headEnd/>
                          <a:tailEnd/>
                        </a:ln>
                      </wps:spPr>
                      <wps:txbx>
                        <w:txbxContent>
                          <w:p w14:paraId="3365ADE9" w14:textId="036A3534" w:rsidR="00BC0CCF" w:rsidRPr="00C45861" w:rsidRDefault="00BC0CCF" w:rsidP="00DC378F">
                            <w:pPr>
                              <w:spacing w:after="0" w:afterAutospacing="0"/>
                              <w:jc w:val="center"/>
                              <w:rPr>
                                <w:rFonts w:ascii="Patria" w:hAnsi="Patria" w:cs="Noto Sans ExtraBold"/>
                                <w:color w:val="621333"/>
                                <w:sz w:val="110"/>
                                <w:szCs w:val="110"/>
                              </w:rPr>
                            </w:pPr>
                            <w:r w:rsidRPr="00DA18CB">
                              <w:rPr>
                                <w:rFonts w:ascii="Patria" w:hAnsi="Patria" w:cs="Noto Sans ExtraBold"/>
                                <w:color w:val="621333"/>
                                <w:sz w:val="96"/>
                                <w:szCs w:val="96"/>
                              </w:rPr>
                              <w:t xml:space="preserve">Programa </w:t>
                            </w:r>
                            <w:r w:rsidR="00DC378F" w:rsidRPr="00DA18CB">
                              <w:rPr>
                                <w:rFonts w:ascii="Patria" w:hAnsi="Patria" w:cs="Noto Sans ExtraBold"/>
                                <w:color w:val="621333"/>
                                <w:sz w:val="96"/>
                                <w:szCs w:val="96"/>
                              </w:rPr>
                              <w:t xml:space="preserve">Institucional </w:t>
                            </w:r>
                            <w:r w:rsidR="00DA18CB">
                              <w:rPr>
                                <w:rFonts w:ascii="Patria" w:hAnsi="Patria" w:cs="Noto Sans ExtraBold"/>
                                <w:color w:val="621333"/>
                                <w:sz w:val="96"/>
                                <w:szCs w:val="96"/>
                              </w:rPr>
                              <w:t xml:space="preserve">de </w:t>
                            </w:r>
                            <w:r w:rsidR="00C75DC6" w:rsidRPr="00DA18CB">
                              <w:rPr>
                                <w:rFonts w:ascii="Patria" w:hAnsi="Patria" w:cs="Noto Sans ExtraBold"/>
                                <w:color w:val="621333"/>
                                <w:sz w:val="96"/>
                                <w:szCs w:val="96"/>
                              </w:rPr>
                              <w:t>El Colegio de la</w:t>
                            </w:r>
                            <w:r w:rsidR="00C75DC6">
                              <w:rPr>
                                <w:rFonts w:ascii="Patria" w:hAnsi="Patria" w:cs="Noto Sans ExtraBold"/>
                                <w:color w:val="621333"/>
                                <w:sz w:val="110"/>
                                <w:szCs w:val="110"/>
                              </w:rPr>
                              <w:t xml:space="preserve"> </w:t>
                            </w:r>
                            <w:r w:rsidR="00C75DC6" w:rsidRPr="00DA18CB">
                              <w:rPr>
                                <w:rFonts w:ascii="Patria" w:hAnsi="Patria" w:cs="Noto Sans ExtraBold"/>
                                <w:color w:val="621333"/>
                                <w:sz w:val="96"/>
                                <w:szCs w:val="96"/>
                              </w:rPr>
                              <w:t>Frontera Sur</w:t>
                            </w:r>
                            <w:r w:rsidR="00DA18CB">
                              <w:rPr>
                                <w:rFonts w:ascii="Patria" w:hAnsi="Patria" w:cs="Noto Sans ExtraBold"/>
                                <w:color w:val="621333"/>
                                <w:sz w:val="96"/>
                                <w:szCs w:val="96"/>
                              </w:rPr>
                              <w:t xml:space="preserve"> </w:t>
                            </w:r>
                            <w:r w:rsidR="00C75DC6" w:rsidRPr="00DA18CB">
                              <w:rPr>
                                <w:rFonts w:ascii="Patria" w:hAnsi="Patria" w:cs="Noto Sans ExtraBold"/>
                                <w:color w:val="621333"/>
                                <w:sz w:val="96"/>
                                <w:szCs w:val="96"/>
                              </w:rPr>
                              <w:t>(ECOSUR)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D553" id="_x0000_s1027" type="#_x0000_t202" style="position:absolute;left:0;text-align:left;margin-left:-53.35pt;margin-top:-63.35pt;width:551.1pt;height:244.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kl+wEAANUDAAAOAAAAZHJzL2Uyb0RvYy54bWysU9uO2yAQfa/Uf0C8N3bS3GzFWW13u1Wl&#10;7UXa9gMwxjEqMBRI7PTrO2BvNmrfqvoBDYznMOfMYXczaEVOwnkJpqLzWU6JMBwaaQ4V/f7t4c2W&#10;Eh+YaZgCIyp6Fp7e7F+/2vW2FAvoQDXCEQQxvuxtRbsQbJllnndCMz8DKwwmW3CaBdy6Q9Y41iO6&#10;Vtkiz9dZD66xDrjwHk/vxyTdJ/y2FTx8aVsvAlEVxd5CWl1a67hm+x0rD47ZTvKpDfYPXWgmDV56&#10;gbpngZGjk39BackdeGjDjIPOoG0lF4kDspnnf7B56pgViQuK4+1FJv//YPnn05P96kgY3sGAA0wk&#10;vH0E/sMTA3cdMwdx6xz0nWANXjyPkmW99eVUGqX2pY8gdf8JGhwyOwZIQEPrdFQFeRJExwGcL6KL&#10;IRCOh+ui2BYbTHHMvZ3nm3WRxpKx8rncOh8+CNAkBhV1ONUEz06PPsR2WPn8S7zNwINUKk1WGdJX&#10;tFgtVqngKqNlQOMpqSu6zeM3WiGyfG+aVByYVGOMFygz0Y5MR85hqAcim0mTqEINzRl1cDD6DN8F&#10;Bh24X5T06LGK+p9H5gQl6qNBLYv5chlNmTbL1WaBG3edqa8zzHCEqmigZAzvQjLySPkWNW9lUuOl&#10;k6ll9E4SafJ5NOf1Pv318hr3vwEAAP//AwBQSwMEFAAGAAgAAAAhABe+Wv3gAAAADQEAAA8AAABk&#10;cnMvZG93bnJldi54bWxMj8FOwzAMhu9IvENkJG5bskK7tWs6IRBX0AZM2i1rvLaicaomW8vbLz2N&#10;22/50+/P+WY0Lbtg7xpLEhZzAQyptLqhSsL31/tsBcx5RVq1llDCHzrYFPd3ucq0HWiLl52vWCgh&#10;lykJtfddxrkrazTKzW2HFHYn2xvlw9hXXPdqCOWm5ZEQCTeqoXChVh2+1lj+7s5Gws/H6bB/Fp/V&#10;m4m7wY6Ck0m5lI8P48samMfR32CY9IM6FMHpaM+kHWslzBYiWQZ2StGUApOmcQzsKOEpiZbAi5z/&#10;/6K4AgAA//8DAFBLAQItABQABgAIAAAAIQC2gziS/gAAAOEBAAATAAAAAAAAAAAAAAAAAAAAAABb&#10;Q29udGVudF9UeXBlc10ueG1sUEsBAi0AFAAGAAgAAAAhADj9If/WAAAAlAEAAAsAAAAAAAAAAAAA&#10;AAAALwEAAF9yZWxzLy5yZWxzUEsBAi0AFAAGAAgAAAAhAKhyGSX7AQAA1QMAAA4AAAAAAAAAAAAA&#10;AAAALgIAAGRycy9lMm9Eb2MueG1sUEsBAi0AFAAGAAgAAAAhABe+Wv3gAAAADQEAAA8AAAAAAAAA&#10;AAAAAAAAVQQAAGRycy9kb3ducmV2LnhtbFBLBQYAAAAABAAEAPMAAABiBQAAAAA=&#10;" filled="f" stroked="f">
                <v:textbox>
                  <w:txbxContent>
                    <w:p w14:paraId="3365ADE9" w14:textId="036A3534" w:rsidR="00BC0CCF" w:rsidRPr="00C45861" w:rsidRDefault="00BC0CCF" w:rsidP="00DC378F">
                      <w:pPr>
                        <w:spacing w:after="0" w:afterAutospacing="0"/>
                        <w:jc w:val="center"/>
                        <w:rPr>
                          <w:rFonts w:ascii="Patria" w:hAnsi="Patria" w:cs="Noto Sans ExtraBold"/>
                          <w:color w:val="621333"/>
                          <w:sz w:val="110"/>
                          <w:szCs w:val="110"/>
                        </w:rPr>
                      </w:pPr>
                      <w:r w:rsidRPr="00DA18CB">
                        <w:rPr>
                          <w:rFonts w:ascii="Patria" w:hAnsi="Patria" w:cs="Noto Sans ExtraBold"/>
                          <w:color w:val="621333"/>
                          <w:sz w:val="96"/>
                          <w:szCs w:val="96"/>
                        </w:rPr>
                        <w:t xml:space="preserve">Programa </w:t>
                      </w:r>
                      <w:r w:rsidR="00DC378F" w:rsidRPr="00DA18CB">
                        <w:rPr>
                          <w:rFonts w:ascii="Patria" w:hAnsi="Patria" w:cs="Noto Sans ExtraBold"/>
                          <w:color w:val="621333"/>
                          <w:sz w:val="96"/>
                          <w:szCs w:val="96"/>
                        </w:rPr>
                        <w:t xml:space="preserve">Institucional </w:t>
                      </w:r>
                      <w:r w:rsidR="00DA18CB">
                        <w:rPr>
                          <w:rFonts w:ascii="Patria" w:hAnsi="Patria" w:cs="Noto Sans ExtraBold"/>
                          <w:color w:val="621333"/>
                          <w:sz w:val="96"/>
                          <w:szCs w:val="96"/>
                        </w:rPr>
                        <w:t xml:space="preserve">de </w:t>
                      </w:r>
                      <w:r w:rsidR="00C75DC6" w:rsidRPr="00DA18CB">
                        <w:rPr>
                          <w:rFonts w:ascii="Patria" w:hAnsi="Patria" w:cs="Noto Sans ExtraBold"/>
                          <w:color w:val="621333"/>
                          <w:sz w:val="96"/>
                          <w:szCs w:val="96"/>
                        </w:rPr>
                        <w:t>El Colegio de la</w:t>
                      </w:r>
                      <w:r w:rsidR="00C75DC6">
                        <w:rPr>
                          <w:rFonts w:ascii="Patria" w:hAnsi="Patria" w:cs="Noto Sans ExtraBold"/>
                          <w:color w:val="621333"/>
                          <w:sz w:val="110"/>
                          <w:szCs w:val="110"/>
                        </w:rPr>
                        <w:t xml:space="preserve"> </w:t>
                      </w:r>
                      <w:r w:rsidR="00C75DC6" w:rsidRPr="00DA18CB">
                        <w:rPr>
                          <w:rFonts w:ascii="Patria" w:hAnsi="Patria" w:cs="Noto Sans ExtraBold"/>
                          <w:color w:val="621333"/>
                          <w:sz w:val="96"/>
                          <w:szCs w:val="96"/>
                        </w:rPr>
                        <w:t>Frontera Sur</w:t>
                      </w:r>
                      <w:r w:rsidR="00DA18CB">
                        <w:rPr>
                          <w:rFonts w:ascii="Patria" w:hAnsi="Patria" w:cs="Noto Sans ExtraBold"/>
                          <w:color w:val="621333"/>
                          <w:sz w:val="96"/>
                          <w:szCs w:val="96"/>
                        </w:rPr>
                        <w:t xml:space="preserve"> </w:t>
                      </w:r>
                      <w:r w:rsidR="00C75DC6" w:rsidRPr="00DA18CB">
                        <w:rPr>
                          <w:rFonts w:ascii="Patria" w:hAnsi="Patria" w:cs="Noto Sans ExtraBold"/>
                          <w:color w:val="621333"/>
                          <w:sz w:val="96"/>
                          <w:szCs w:val="96"/>
                        </w:rPr>
                        <w:t>(ECOSUR)</w:t>
                      </w:r>
                    </w:p>
                  </w:txbxContent>
                </v:textbox>
                <w10:wrap type="square" anchorx="margin" anchory="margin"/>
              </v:shape>
            </w:pict>
          </mc:Fallback>
        </mc:AlternateContent>
      </w:r>
      <w:r w:rsidR="00A33F64">
        <w:rPr>
          <w:rFonts w:ascii="Patria" w:hAnsi="Patria"/>
          <w:noProof/>
          <w:sz w:val="96"/>
          <w:lang w:eastAsia="es-MX"/>
        </w:rPr>
        <w:drawing>
          <wp:anchor distT="0" distB="0" distL="114300" distR="114300" simplePos="0" relativeHeight="251661824" behindDoc="1" locked="0" layoutInCell="1" allowOverlap="1" wp14:anchorId="19702650" wp14:editId="3B533B3C">
            <wp:simplePos x="0" y="0"/>
            <wp:positionH relativeFrom="page">
              <wp:posOffset>11430</wp:posOffset>
            </wp:positionH>
            <wp:positionV relativeFrom="paragraph">
              <wp:posOffset>-2677985</wp:posOffset>
            </wp:positionV>
            <wp:extent cx="7849590" cy="11109881"/>
            <wp:effectExtent l="0" t="0" r="0" b="0"/>
            <wp:wrapNone/>
            <wp:docPr id="3" name="Imagen 3" descr="C:\Users\salvador_alvarez\AppData\Local\Microsoft\Windows\INetCache\Content.Word\Diseño 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vador_alvarez\AppData\Local\Microsoft\Windows\INetCache\Content.Word\Diseño 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9590" cy="11109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C5138" w14:textId="53CD61AD" w:rsidR="006A709A" w:rsidRDefault="006A709A">
      <w:pPr>
        <w:spacing w:after="160" w:afterAutospacing="0"/>
        <w:jc w:val="left"/>
        <w:rPr>
          <w:rFonts w:ascii="Patria" w:hAnsi="Patria"/>
          <w:sz w:val="96"/>
        </w:rPr>
      </w:pPr>
      <w:r>
        <w:rPr>
          <w:rFonts w:ascii="Patria" w:hAnsi="Patria"/>
          <w:sz w:val="96"/>
        </w:rPr>
        <w:br w:type="page"/>
      </w:r>
    </w:p>
    <w:p w14:paraId="78DDCA88" w14:textId="591B2307" w:rsidR="00D35D56" w:rsidRPr="00D35D56" w:rsidRDefault="00D35D56" w:rsidP="000A118D">
      <w:pPr>
        <w:pStyle w:val="Ttulo1"/>
      </w:pPr>
      <w:bookmarkStart w:id="0" w:name="_Toc212555914"/>
      <w:r w:rsidRPr="00C45861">
        <w:lastRenderedPageBreak/>
        <w:t>Índic</w:t>
      </w:r>
      <w:r w:rsidR="001F1F60">
        <w:t>e</w:t>
      </w:r>
      <w:bookmarkEnd w:id="0"/>
    </w:p>
    <w:sdt>
      <w:sdtPr>
        <w:rPr>
          <w:rFonts w:cs="Noto Sans Light"/>
          <w:lang w:val="es-ES"/>
        </w:rPr>
        <w:id w:val="1692033502"/>
        <w:docPartObj>
          <w:docPartGallery w:val="Table of Contents"/>
          <w:docPartUnique/>
        </w:docPartObj>
      </w:sdtPr>
      <w:sdtEndPr>
        <w:rPr>
          <w:rFonts w:eastAsiaTheme="minorEastAsia"/>
        </w:rPr>
      </w:sdtEndPr>
      <w:sdtContent>
        <w:p w14:paraId="6FAFB9A4" w14:textId="77777777" w:rsidR="00797570" w:rsidRPr="000E1D88" w:rsidRDefault="00797570" w:rsidP="000E1D88">
          <w:pPr>
            <w:spacing w:after="0" w:afterAutospacing="0"/>
            <w:rPr>
              <w:rFonts w:cs="Noto Sans Light"/>
            </w:rPr>
          </w:pPr>
        </w:p>
        <w:p w14:paraId="7AED9863" w14:textId="149CD14E" w:rsidR="00F73709" w:rsidRDefault="00797570">
          <w:pPr>
            <w:pStyle w:val="TDC1"/>
            <w:rPr>
              <w:rFonts w:asciiTheme="minorHAnsi" w:eastAsiaTheme="minorEastAsia" w:hAnsiTheme="minorHAnsi" w:cstheme="minorBidi"/>
              <w:kern w:val="2"/>
              <w:szCs w:val="24"/>
              <w:lang w:eastAsia="es-MX"/>
              <w14:ligatures w14:val="standardContextual"/>
            </w:rPr>
          </w:pPr>
          <w:r w:rsidRPr="00820C4C">
            <w:rPr>
              <w:rFonts w:ascii="Noto Sans Light" w:hAnsi="Noto Sans Light" w:cs="Noto Sans Light"/>
            </w:rPr>
            <w:fldChar w:fldCharType="begin"/>
          </w:r>
          <w:r w:rsidRPr="00820C4C">
            <w:rPr>
              <w:rFonts w:ascii="Noto Sans Light" w:hAnsi="Noto Sans Light" w:cs="Noto Sans Light"/>
            </w:rPr>
            <w:instrText xml:space="preserve"> TOC \o "1-3" \h \z \u </w:instrText>
          </w:r>
          <w:r w:rsidRPr="00820C4C">
            <w:rPr>
              <w:rFonts w:ascii="Noto Sans Light" w:hAnsi="Noto Sans Light" w:cs="Noto Sans Light"/>
            </w:rPr>
            <w:fldChar w:fldCharType="separate"/>
          </w:r>
          <w:hyperlink w:anchor="_Toc212555914" w:history="1">
            <w:r w:rsidR="00F73709" w:rsidRPr="00DD110A">
              <w:rPr>
                <w:rStyle w:val="Hipervnculo"/>
              </w:rPr>
              <w:t>1.</w:t>
            </w:r>
            <w:r w:rsidR="00F73709">
              <w:rPr>
                <w:rFonts w:asciiTheme="minorHAnsi" w:eastAsiaTheme="minorEastAsia" w:hAnsiTheme="minorHAnsi" w:cstheme="minorBidi"/>
                <w:kern w:val="2"/>
                <w:szCs w:val="24"/>
                <w:lang w:eastAsia="es-MX"/>
                <w14:ligatures w14:val="standardContextual"/>
              </w:rPr>
              <w:tab/>
            </w:r>
            <w:r w:rsidR="00F73709" w:rsidRPr="00DD110A">
              <w:rPr>
                <w:rStyle w:val="Hipervnculo"/>
              </w:rPr>
              <w:t>Índice</w:t>
            </w:r>
            <w:r w:rsidR="00F73709">
              <w:rPr>
                <w:webHidden/>
              </w:rPr>
              <w:tab/>
            </w:r>
            <w:r w:rsidR="00F73709">
              <w:rPr>
                <w:webHidden/>
              </w:rPr>
              <w:fldChar w:fldCharType="begin"/>
            </w:r>
            <w:r w:rsidR="00F73709">
              <w:rPr>
                <w:webHidden/>
              </w:rPr>
              <w:instrText xml:space="preserve"> PAGEREF _Toc212555914 \h </w:instrText>
            </w:r>
            <w:r w:rsidR="00F73709">
              <w:rPr>
                <w:webHidden/>
              </w:rPr>
            </w:r>
            <w:r w:rsidR="00F73709">
              <w:rPr>
                <w:webHidden/>
              </w:rPr>
              <w:fldChar w:fldCharType="separate"/>
            </w:r>
            <w:r w:rsidR="00F73709">
              <w:rPr>
                <w:webHidden/>
              </w:rPr>
              <w:t>2</w:t>
            </w:r>
            <w:r w:rsidR="00F73709">
              <w:rPr>
                <w:webHidden/>
              </w:rPr>
              <w:fldChar w:fldCharType="end"/>
            </w:r>
          </w:hyperlink>
        </w:p>
        <w:p w14:paraId="07FBFC90" w14:textId="46D14EF3" w:rsidR="00F73709" w:rsidRDefault="00F73709">
          <w:pPr>
            <w:pStyle w:val="TDC1"/>
            <w:rPr>
              <w:rFonts w:asciiTheme="minorHAnsi" w:eastAsiaTheme="minorEastAsia" w:hAnsiTheme="minorHAnsi" w:cstheme="minorBidi"/>
              <w:kern w:val="2"/>
              <w:szCs w:val="24"/>
              <w:lang w:eastAsia="es-MX"/>
              <w14:ligatures w14:val="standardContextual"/>
            </w:rPr>
          </w:pPr>
          <w:hyperlink w:anchor="_Toc212555915" w:history="1">
            <w:r w:rsidRPr="00DD110A">
              <w:rPr>
                <w:rStyle w:val="Hipervnculo"/>
              </w:rPr>
              <w:t>2.</w:t>
            </w:r>
            <w:r>
              <w:rPr>
                <w:rFonts w:asciiTheme="minorHAnsi" w:eastAsiaTheme="minorEastAsia" w:hAnsiTheme="minorHAnsi" w:cstheme="minorBidi"/>
                <w:kern w:val="2"/>
                <w:szCs w:val="24"/>
                <w:lang w:eastAsia="es-MX"/>
                <w14:ligatures w14:val="standardContextual"/>
              </w:rPr>
              <w:tab/>
            </w:r>
            <w:r w:rsidRPr="00DD110A">
              <w:rPr>
                <w:rStyle w:val="Hipervnculo"/>
              </w:rPr>
              <w:t>Señalamiento del origen de los recursos del Programa</w:t>
            </w:r>
            <w:r>
              <w:rPr>
                <w:webHidden/>
              </w:rPr>
              <w:tab/>
            </w:r>
            <w:r>
              <w:rPr>
                <w:webHidden/>
              </w:rPr>
              <w:fldChar w:fldCharType="begin"/>
            </w:r>
            <w:r>
              <w:rPr>
                <w:webHidden/>
              </w:rPr>
              <w:instrText xml:space="preserve"> PAGEREF _Toc212555915 \h </w:instrText>
            </w:r>
            <w:r>
              <w:rPr>
                <w:webHidden/>
              </w:rPr>
            </w:r>
            <w:r>
              <w:rPr>
                <w:webHidden/>
              </w:rPr>
              <w:fldChar w:fldCharType="separate"/>
            </w:r>
            <w:r>
              <w:rPr>
                <w:webHidden/>
              </w:rPr>
              <w:t>3</w:t>
            </w:r>
            <w:r>
              <w:rPr>
                <w:webHidden/>
              </w:rPr>
              <w:fldChar w:fldCharType="end"/>
            </w:r>
          </w:hyperlink>
        </w:p>
        <w:p w14:paraId="6914D7AF" w14:textId="6D736303" w:rsidR="00F73709" w:rsidRDefault="00F73709">
          <w:pPr>
            <w:pStyle w:val="TDC1"/>
            <w:rPr>
              <w:rFonts w:asciiTheme="minorHAnsi" w:eastAsiaTheme="minorEastAsia" w:hAnsiTheme="minorHAnsi" w:cstheme="minorBidi"/>
              <w:kern w:val="2"/>
              <w:szCs w:val="24"/>
              <w:lang w:eastAsia="es-MX"/>
              <w14:ligatures w14:val="standardContextual"/>
            </w:rPr>
          </w:pPr>
          <w:hyperlink w:anchor="_Toc212555916" w:history="1">
            <w:r w:rsidRPr="00DD110A">
              <w:rPr>
                <w:rStyle w:val="Hipervnculo"/>
              </w:rPr>
              <w:t>3.</w:t>
            </w:r>
            <w:r>
              <w:rPr>
                <w:rFonts w:asciiTheme="minorHAnsi" w:eastAsiaTheme="minorEastAsia" w:hAnsiTheme="minorHAnsi" w:cstheme="minorBidi"/>
                <w:kern w:val="2"/>
                <w:szCs w:val="24"/>
                <w:lang w:eastAsia="es-MX"/>
                <w14:ligatures w14:val="standardContextual"/>
              </w:rPr>
              <w:tab/>
            </w:r>
            <w:r w:rsidRPr="00DD110A">
              <w:rPr>
                <w:rStyle w:val="Hipervnculo"/>
              </w:rPr>
              <w:t>Siglas y acrónimos</w:t>
            </w:r>
            <w:r>
              <w:rPr>
                <w:webHidden/>
              </w:rPr>
              <w:tab/>
            </w:r>
            <w:r>
              <w:rPr>
                <w:webHidden/>
              </w:rPr>
              <w:fldChar w:fldCharType="begin"/>
            </w:r>
            <w:r>
              <w:rPr>
                <w:webHidden/>
              </w:rPr>
              <w:instrText xml:space="preserve"> PAGEREF _Toc212555916 \h </w:instrText>
            </w:r>
            <w:r>
              <w:rPr>
                <w:webHidden/>
              </w:rPr>
            </w:r>
            <w:r>
              <w:rPr>
                <w:webHidden/>
              </w:rPr>
              <w:fldChar w:fldCharType="separate"/>
            </w:r>
            <w:r>
              <w:rPr>
                <w:webHidden/>
              </w:rPr>
              <w:t>4</w:t>
            </w:r>
            <w:r>
              <w:rPr>
                <w:webHidden/>
              </w:rPr>
              <w:fldChar w:fldCharType="end"/>
            </w:r>
          </w:hyperlink>
        </w:p>
        <w:p w14:paraId="5FA33754" w14:textId="0E4FFC81" w:rsidR="00F73709" w:rsidRDefault="00F73709">
          <w:pPr>
            <w:pStyle w:val="TDC1"/>
            <w:rPr>
              <w:rFonts w:asciiTheme="minorHAnsi" w:eastAsiaTheme="minorEastAsia" w:hAnsiTheme="minorHAnsi" w:cstheme="minorBidi"/>
              <w:kern w:val="2"/>
              <w:szCs w:val="24"/>
              <w:lang w:eastAsia="es-MX"/>
              <w14:ligatures w14:val="standardContextual"/>
            </w:rPr>
          </w:pPr>
          <w:hyperlink w:anchor="_Toc212555917" w:history="1">
            <w:r w:rsidRPr="00DD110A">
              <w:rPr>
                <w:rStyle w:val="Hipervnculo"/>
              </w:rPr>
              <w:t>4.</w:t>
            </w:r>
            <w:r>
              <w:rPr>
                <w:rFonts w:asciiTheme="minorHAnsi" w:eastAsiaTheme="minorEastAsia" w:hAnsiTheme="minorHAnsi" w:cstheme="minorBidi"/>
                <w:kern w:val="2"/>
                <w:szCs w:val="24"/>
                <w:lang w:eastAsia="es-MX"/>
                <w14:ligatures w14:val="standardContextual"/>
              </w:rPr>
              <w:tab/>
            </w:r>
            <w:r w:rsidRPr="00DD110A">
              <w:rPr>
                <w:rStyle w:val="Hipervnculo"/>
              </w:rPr>
              <w:t>Fundamento normativo</w:t>
            </w:r>
            <w:r>
              <w:rPr>
                <w:webHidden/>
              </w:rPr>
              <w:tab/>
            </w:r>
            <w:r>
              <w:rPr>
                <w:webHidden/>
              </w:rPr>
              <w:fldChar w:fldCharType="begin"/>
            </w:r>
            <w:r>
              <w:rPr>
                <w:webHidden/>
              </w:rPr>
              <w:instrText xml:space="preserve"> PAGEREF _Toc212555917 \h </w:instrText>
            </w:r>
            <w:r>
              <w:rPr>
                <w:webHidden/>
              </w:rPr>
            </w:r>
            <w:r>
              <w:rPr>
                <w:webHidden/>
              </w:rPr>
              <w:fldChar w:fldCharType="separate"/>
            </w:r>
            <w:r>
              <w:rPr>
                <w:webHidden/>
              </w:rPr>
              <w:t>7</w:t>
            </w:r>
            <w:r>
              <w:rPr>
                <w:webHidden/>
              </w:rPr>
              <w:fldChar w:fldCharType="end"/>
            </w:r>
          </w:hyperlink>
        </w:p>
        <w:p w14:paraId="138E7ACB" w14:textId="6F94D07D" w:rsidR="00F73709" w:rsidRDefault="00F73709">
          <w:pPr>
            <w:pStyle w:val="TDC1"/>
            <w:rPr>
              <w:rFonts w:asciiTheme="minorHAnsi" w:eastAsiaTheme="minorEastAsia" w:hAnsiTheme="minorHAnsi" w:cstheme="minorBidi"/>
              <w:kern w:val="2"/>
              <w:szCs w:val="24"/>
              <w:lang w:eastAsia="es-MX"/>
              <w14:ligatures w14:val="standardContextual"/>
            </w:rPr>
          </w:pPr>
          <w:hyperlink w:anchor="_Toc212555918" w:history="1">
            <w:r w:rsidRPr="00DD110A">
              <w:rPr>
                <w:rStyle w:val="Hipervnculo"/>
              </w:rPr>
              <w:t>5.</w:t>
            </w:r>
            <w:r>
              <w:rPr>
                <w:rFonts w:asciiTheme="minorHAnsi" w:eastAsiaTheme="minorEastAsia" w:hAnsiTheme="minorHAnsi" w:cstheme="minorBidi"/>
                <w:kern w:val="2"/>
                <w:szCs w:val="24"/>
                <w:lang w:eastAsia="es-MX"/>
                <w14:ligatures w14:val="standardContextual"/>
              </w:rPr>
              <w:tab/>
            </w:r>
            <w:r w:rsidRPr="00DD110A">
              <w:rPr>
                <w:rStyle w:val="Hipervnculo"/>
              </w:rPr>
              <w:t>Diagnóstico de la situación actual y visión de largo plazo</w:t>
            </w:r>
            <w:r>
              <w:rPr>
                <w:webHidden/>
              </w:rPr>
              <w:tab/>
            </w:r>
            <w:r>
              <w:rPr>
                <w:webHidden/>
              </w:rPr>
              <w:fldChar w:fldCharType="begin"/>
            </w:r>
            <w:r>
              <w:rPr>
                <w:webHidden/>
              </w:rPr>
              <w:instrText xml:space="preserve"> PAGEREF _Toc212555918 \h </w:instrText>
            </w:r>
            <w:r>
              <w:rPr>
                <w:webHidden/>
              </w:rPr>
            </w:r>
            <w:r>
              <w:rPr>
                <w:webHidden/>
              </w:rPr>
              <w:fldChar w:fldCharType="separate"/>
            </w:r>
            <w:r>
              <w:rPr>
                <w:webHidden/>
              </w:rPr>
              <w:t>9</w:t>
            </w:r>
            <w:r>
              <w:rPr>
                <w:webHidden/>
              </w:rPr>
              <w:fldChar w:fldCharType="end"/>
            </w:r>
          </w:hyperlink>
        </w:p>
        <w:p w14:paraId="5C097917" w14:textId="127950A9" w:rsidR="00F73709" w:rsidRDefault="00F73709">
          <w:pPr>
            <w:pStyle w:val="TDC1"/>
            <w:rPr>
              <w:rFonts w:asciiTheme="minorHAnsi" w:eastAsiaTheme="minorEastAsia" w:hAnsiTheme="minorHAnsi" w:cstheme="minorBidi"/>
              <w:kern w:val="2"/>
              <w:szCs w:val="24"/>
              <w:lang w:eastAsia="es-MX"/>
              <w14:ligatures w14:val="standardContextual"/>
            </w:rPr>
          </w:pPr>
          <w:hyperlink w:anchor="_Toc212555919" w:history="1">
            <w:r w:rsidRPr="00DD110A">
              <w:rPr>
                <w:rStyle w:val="Hipervnculo"/>
              </w:rPr>
              <w:t>6.</w:t>
            </w:r>
            <w:r>
              <w:rPr>
                <w:rFonts w:asciiTheme="minorHAnsi" w:eastAsiaTheme="minorEastAsia" w:hAnsiTheme="minorHAnsi" w:cstheme="minorBidi"/>
                <w:kern w:val="2"/>
                <w:szCs w:val="24"/>
                <w:lang w:eastAsia="es-MX"/>
                <w14:ligatures w14:val="standardContextual"/>
              </w:rPr>
              <w:tab/>
            </w:r>
            <w:r w:rsidRPr="00DD110A">
              <w:rPr>
                <w:rStyle w:val="Hipervnculo"/>
              </w:rPr>
              <w:t>Objetivos</w:t>
            </w:r>
            <w:r>
              <w:rPr>
                <w:webHidden/>
              </w:rPr>
              <w:tab/>
            </w:r>
            <w:r>
              <w:rPr>
                <w:webHidden/>
              </w:rPr>
              <w:fldChar w:fldCharType="begin"/>
            </w:r>
            <w:r>
              <w:rPr>
                <w:webHidden/>
              </w:rPr>
              <w:instrText xml:space="preserve"> PAGEREF _Toc212555919 \h </w:instrText>
            </w:r>
            <w:r>
              <w:rPr>
                <w:webHidden/>
              </w:rPr>
            </w:r>
            <w:r>
              <w:rPr>
                <w:webHidden/>
              </w:rPr>
              <w:fldChar w:fldCharType="separate"/>
            </w:r>
            <w:r>
              <w:rPr>
                <w:webHidden/>
              </w:rPr>
              <w:t>43</w:t>
            </w:r>
            <w:r>
              <w:rPr>
                <w:webHidden/>
              </w:rPr>
              <w:fldChar w:fldCharType="end"/>
            </w:r>
          </w:hyperlink>
        </w:p>
        <w:p w14:paraId="72773BCC" w14:textId="06923E82" w:rsidR="00F73709" w:rsidRPr="00F73709" w:rsidRDefault="00F73709">
          <w:pPr>
            <w:pStyle w:val="TDC2"/>
            <w:rPr>
              <w:rFonts w:asciiTheme="minorHAnsi" w:eastAsiaTheme="minorEastAsia" w:hAnsiTheme="minorHAnsi" w:cstheme="minorBidi"/>
              <w:b w:val="0"/>
              <w:bCs w:val="0"/>
              <w:kern w:val="2"/>
              <w:szCs w:val="24"/>
              <w:lang w:eastAsia="es-MX"/>
              <w14:ligatures w14:val="standardContextual"/>
            </w:rPr>
          </w:pPr>
          <w:hyperlink w:anchor="_Toc212555920" w:history="1">
            <w:r w:rsidRPr="00F73709">
              <w:rPr>
                <w:rStyle w:val="Hipervnculo"/>
                <w:b w:val="0"/>
                <w:bCs w:val="0"/>
              </w:rPr>
              <w:t>6.1 Relevancia del objetivo 1: Fortalecer la colaboración interinstitucional y multiactoral para la investigación y formación científica básica, inter y transdisciplinaria, que aporte soluciones a problemas socioambientales prioritarios de la Frontera Sur y del país para el bienestar de la población y sus territorios.</w:t>
            </w:r>
            <w:r w:rsidRPr="00F73709">
              <w:rPr>
                <w:b w:val="0"/>
                <w:bCs w:val="0"/>
                <w:webHidden/>
              </w:rPr>
              <w:tab/>
            </w:r>
            <w:r w:rsidRPr="00F73709">
              <w:rPr>
                <w:b w:val="0"/>
                <w:bCs w:val="0"/>
                <w:webHidden/>
              </w:rPr>
              <w:fldChar w:fldCharType="begin"/>
            </w:r>
            <w:r w:rsidRPr="00F73709">
              <w:rPr>
                <w:b w:val="0"/>
                <w:bCs w:val="0"/>
                <w:webHidden/>
              </w:rPr>
              <w:instrText xml:space="preserve"> PAGEREF _Toc212555920 \h </w:instrText>
            </w:r>
            <w:r w:rsidRPr="00F73709">
              <w:rPr>
                <w:b w:val="0"/>
                <w:bCs w:val="0"/>
                <w:webHidden/>
              </w:rPr>
            </w:r>
            <w:r w:rsidRPr="00F73709">
              <w:rPr>
                <w:b w:val="0"/>
                <w:bCs w:val="0"/>
                <w:webHidden/>
              </w:rPr>
              <w:fldChar w:fldCharType="separate"/>
            </w:r>
            <w:r w:rsidRPr="00F73709">
              <w:rPr>
                <w:b w:val="0"/>
                <w:bCs w:val="0"/>
                <w:webHidden/>
              </w:rPr>
              <w:t>44</w:t>
            </w:r>
            <w:r w:rsidRPr="00F73709">
              <w:rPr>
                <w:b w:val="0"/>
                <w:bCs w:val="0"/>
                <w:webHidden/>
              </w:rPr>
              <w:fldChar w:fldCharType="end"/>
            </w:r>
          </w:hyperlink>
        </w:p>
        <w:p w14:paraId="633DF625" w14:textId="16B224D1" w:rsidR="00F73709" w:rsidRPr="00F73709" w:rsidRDefault="00F73709">
          <w:pPr>
            <w:pStyle w:val="TDC2"/>
            <w:rPr>
              <w:rFonts w:asciiTheme="minorHAnsi" w:eastAsiaTheme="minorEastAsia" w:hAnsiTheme="minorHAnsi" w:cstheme="minorBidi"/>
              <w:b w:val="0"/>
              <w:bCs w:val="0"/>
              <w:kern w:val="2"/>
              <w:szCs w:val="24"/>
              <w:lang w:eastAsia="es-MX"/>
              <w14:ligatures w14:val="standardContextual"/>
            </w:rPr>
          </w:pPr>
          <w:hyperlink w:anchor="_Toc212555921" w:history="1">
            <w:r w:rsidRPr="00F73709">
              <w:rPr>
                <w:rStyle w:val="Hipervnculo"/>
                <w:b w:val="0"/>
                <w:bCs w:val="0"/>
              </w:rPr>
              <w:t>6.2 Relevancia del objetivo 2: Contribuir a la construcción de espacios de paz, igualitarios, inclusivos, libres de violencia por razones de género y discriminación mediante la corresponsabilidad con la sociedad, instituciones educativas, de investigación y gubernamentales al interior de la institución, así como en la región</w:t>
            </w:r>
            <w:r w:rsidRPr="00F73709">
              <w:rPr>
                <w:b w:val="0"/>
                <w:bCs w:val="0"/>
                <w:webHidden/>
              </w:rPr>
              <w:tab/>
            </w:r>
            <w:r w:rsidRPr="00F73709">
              <w:rPr>
                <w:b w:val="0"/>
                <w:bCs w:val="0"/>
                <w:webHidden/>
              </w:rPr>
              <w:fldChar w:fldCharType="begin"/>
            </w:r>
            <w:r w:rsidRPr="00F73709">
              <w:rPr>
                <w:b w:val="0"/>
                <w:bCs w:val="0"/>
                <w:webHidden/>
              </w:rPr>
              <w:instrText xml:space="preserve"> PAGEREF _Toc212555921 \h </w:instrText>
            </w:r>
            <w:r w:rsidRPr="00F73709">
              <w:rPr>
                <w:b w:val="0"/>
                <w:bCs w:val="0"/>
                <w:webHidden/>
              </w:rPr>
            </w:r>
            <w:r w:rsidRPr="00F73709">
              <w:rPr>
                <w:b w:val="0"/>
                <w:bCs w:val="0"/>
                <w:webHidden/>
              </w:rPr>
              <w:fldChar w:fldCharType="separate"/>
            </w:r>
            <w:r w:rsidRPr="00F73709">
              <w:rPr>
                <w:b w:val="0"/>
                <w:bCs w:val="0"/>
                <w:webHidden/>
              </w:rPr>
              <w:t>46</w:t>
            </w:r>
            <w:r w:rsidRPr="00F73709">
              <w:rPr>
                <w:b w:val="0"/>
                <w:bCs w:val="0"/>
                <w:webHidden/>
              </w:rPr>
              <w:fldChar w:fldCharType="end"/>
            </w:r>
          </w:hyperlink>
        </w:p>
        <w:p w14:paraId="5B18DF27" w14:textId="7FD589BE" w:rsidR="00F73709" w:rsidRPr="00F73709" w:rsidRDefault="00F73709">
          <w:pPr>
            <w:pStyle w:val="TDC2"/>
            <w:rPr>
              <w:rFonts w:asciiTheme="minorHAnsi" w:eastAsiaTheme="minorEastAsia" w:hAnsiTheme="minorHAnsi" w:cstheme="minorBidi"/>
              <w:b w:val="0"/>
              <w:bCs w:val="0"/>
              <w:kern w:val="2"/>
              <w:szCs w:val="24"/>
              <w:lang w:eastAsia="es-MX"/>
              <w14:ligatures w14:val="standardContextual"/>
            </w:rPr>
          </w:pPr>
          <w:hyperlink w:anchor="_Toc212555922" w:history="1">
            <w:r w:rsidRPr="00F73709">
              <w:rPr>
                <w:rStyle w:val="Hipervnculo"/>
                <w:b w:val="0"/>
                <w:bCs w:val="0"/>
              </w:rPr>
              <w:t>6.3 Relevancia del objetivo 3: Impulsar la ciencia abierta como eje articulador de la colaboración en ECOSUR para el fortalecimiento de la investigación, de procesos de formación, innovación y aplicación de tecnologías socioambientales pertinentes en la región.</w:t>
            </w:r>
            <w:r w:rsidRPr="00F73709">
              <w:rPr>
                <w:b w:val="0"/>
                <w:bCs w:val="0"/>
                <w:webHidden/>
              </w:rPr>
              <w:tab/>
            </w:r>
            <w:r w:rsidRPr="00F73709">
              <w:rPr>
                <w:b w:val="0"/>
                <w:bCs w:val="0"/>
                <w:webHidden/>
              </w:rPr>
              <w:fldChar w:fldCharType="begin"/>
            </w:r>
            <w:r w:rsidRPr="00F73709">
              <w:rPr>
                <w:b w:val="0"/>
                <w:bCs w:val="0"/>
                <w:webHidden/>
              </w:rPr>
              <w:instrText xml:space="preserve"> PAGEREF _Toc212555922 \h </w:instrText>
            </w:r>
            <w:r w:rsidRPr="00F73709">
              <w:rPr>
                <w:b w:val="0"/>
                <w:bCs w:val="0"/>
                <w:webHidden/>
              </w:rPr>
            </w:r>
            <w:r w:rsidRPr="00F73709">
              <w:rPr>
                <w:b w:val="0"/>
                <w:bCs w:val="0"/>
                <w:webHidden/>
              </w:rPr>
              <w:fldChar w:fldCharType="separate"/>
            </w:r>
            <w:r w:rsidRPr="00F73709">
              <w:rPr>
                <w:b w:val="0"/>
                <w:bCs w:val="0"/>
                <w:webHidden/>
              </w:rPr>
              <w:t>49</w:t>
            </w:r>
            <w:r w:rsidRPr="00F73709">
              <w:rPr>
                <w:b w:val="0"/>
                <w:bCs w:val="0"/>
                <w:webHidden/>
              </w:rPr>
              <w:fldChar w:fldCharType="end"/>
            </w:r>
          </w:hyperlink>
        </w:p>
        <w:p w14:paraId="6435C2B8" w14:textId="54BC1D5C" w:rsidR="00F73709" w:rsidRPr="00F73709" w:rsidRDefault="00F73709">
          <w:pPr>
            <w:pStyle w:val="TDC2"/>
            <w:rPr>
              <w:rFonts w:asciiTheme="minorHAnsi" w:eastAsiaTheme="minorEastAsia" w:hAnsiTheme="minorHAnsi" w:cstheme="minorBidi"/>
              <w:b w:val="0"/>
              <w:bCs w:val="0"/>
              <w:kern w:val="2"/>
              <w:szCs w:val="24"/>
              <w:lang w:eastAsia="es-MX"/>
              <w14:ligatures w14:val="standardContextual"/>
            </w:rPr>
          </w:pPr>
          <w:hyperlink w:anchor="_Toc212555923" w:history="1">
            <w:r w:rsidRPr="00F73709">
              <w:rPr>
                <w:rStyle w:val="Hipervnculo"/>
                <w:b w:val="0"/>
                <w:bCs w:val="0"/>
              </w:rPr>
              <w:t>6.4 Relevancia del objetivo 4: Fortalecer la presencia y alianzas interinstitucionales de ECOSUR para posicionar la Frontera Sur a nivel nacional e internacional.</w:t>
            </w:r>
            <w:r w:rsidRPr="00F73709">
              <w:rPr>
                <w:b w:val="0"/>
                <w:bCs w:val="0"/>
                <w:webHidden/>
              </w:rPr>
              <w:tab/>
            </w:r>
            <w:r w:rsidRPr="00F73709">
              <w:rPr>
                <w:b w:val="0"/>
                <w:bCs w:val="0"/>
                <w:webHidden/>
              </w:rPr>
              <w:fldChar w:fldCharType="begin"/>
            </w:r>
            <w:r w:rsidRPr="00F73709">
              <w:rPr>
                <w:b w:val="0"/>
                <w:bCs w:val="0"/>
                <w:webHidden/>
              </w:rPr>
              <w:instrText xml:space="preserve"> PAGEREF _Toc212555923 \h </w:instrText>
            </w:r>
            <w:r w:rsidRPr="00F73709">
              <w:rPr>
                <w:b w:val="0"/>
                <w:bCs w:val="0"/>
                <w:webHidden/>
              </w:rPr>
            </w:r>
            <w:r w:rsidRPr="00F73709">
              <w:rPr>
                <w:b w:val="0"/>
                <w:bCs w:val="0"/>
                <w:webHidden/>
              </w:rPr>
              <w:fldChar w:fldCharType="separate"/>
            </w:r>
            <w:r w:rsidRPr="00F73709">
              <w:rPr>
                <w:b w:val="0"/>
                <w:bCs w:val="0"/>
                <w:webHidden/>
              </w:rPr>
              <w:t>52</w:t>
            </w:r>
            <w:r w:rsidRPr="00F73709">
              <w:rPr>
                <w:b w:val="0"/>
                <w:bCs w:val="0"/>
                <w:webHidden/>
              </w:rPr>
              <w:fldChar w:fldCharType="end"/>
            </w:r>
          </w:hyperlink>
        </w:p>
        <w:p w14:paraId="7D7BE7BA" w14:textId="6973A633" w:rsidR="00F73709" w:rsidRPr="00F73709" w:rsidRDefault="00F73709">
          <w:pPr>
            <w:pStyle w:val="TDC2"/>
            <w:rPr>
              <w:rFonts w:asciiTheme="minorHAnsi" w:eastAsiaTheme="minorEastAsia" w:hAnsiTheme="minorHAnsi" w:cstheme="minorBidi"/>
              <w:b w:val="0"/>
              <w:bCs w:val="0"/>
              <w:kern w:val="2"/>
              <w:szCs w:val="24"/>
              <w:lang w:eastAsia="es-MX"/>
              <w14:ligatures w14:val="standardContextual"/>
            </w:rPr>
          </w:pPr>
          <w:hyperlink w:anchor="_Toc212555924" w:history="1">
            <w:r w:rsidRPr="00F73709">
              <w:rPr>
                <w:rStyle w:val="Hipervnculo"/>
                <w:b w:val="0"/>
                <w:bCs w:val="0"/>
              </w:rPr>
              <w:t>6.5 Vinculación de los objetivos del Programa Institucional de El Colegio de la Frontera Sur 2025-2030</w:t>
            </w:r>
            <w:r w:rsidRPr="00F73709">
              <w:rPr>
                <w:b w:val="0"/>
                <w:bCs w:val="0"/>
                <w:webHidden/>
              </w:rPr>
              <w:tab/>
            </w:r>
            <w:r w:rsidRPr="00F73709">
              <w:rPr>
                <w:b w:val="0"/>
                <w:bCs w:val="0"/>
                <w:webHidden/>
              </w:rPr>
              <w:fldChar w:fldCharType="begin"/>
            </w:r>
            <w:r w:rsidRPr="00F73709">
              <w:rPr>
                <w:b w:val="0"/>
                <w:bCs w:val="0"/>
                <w:webHidden/>
              </w:rPr>
              <w:instrText xml:space="preserve"> PAGEREF _Toc212555924 \h </w:instrText>
            </w:r>
            <w:r w:rsidRPr="00F73709">
              <w:rPr>
                <w:b w:val="0"/>
                <w:bCs w:val="0"/>
                <w:webHidden/>
              </w:rPr>
            </w:r>
            <w:r w:rsidRPr="00F73709">
              <w:rPr>
                <w:b w:val="0"/>
                <w:bCs w:val="0"/>
                <w:webHidden/>
              </w:rPr>
              <w:fldChar w:fldCharType="separate"/>
            </w:r>
            <w:r w:rsidRPr="00F73709">
              <w:rPr>
                <w:b w:val="0"/>
                <w:bCs w:val="0"/>
                <w:webHidden/>
              </w:rPr>
              <w:t>54</w:t>
            </w:r>
            <w:r w:rsidRPr="00F73709">
              <w:rPr>
                <w:b w:val="0"/>
                <w:bCs w:val="0"/>
                <w:webHidden/>
              </w:rPr>
              <w:fldChar w:fldCharType="end"/>
            </w:r>
          </w:hyperlink>
        </w:p>
        <w:p w14:paraId="1575D770" w14:textId="32361E21" w:rsidR="00F73709" w:rsidRDefault="00F73709">
          <w:pPr>
            <w:pStyle w:val="TDC1"/>
            <w:rPr>
              <w:rFonts w:asciiTheme="minorHAnsi" w:eastAsiaTheme="minorEastAsia" w:hAnsiTheme="minorHAnsi" w:cstheme="minorBidi"/>
              <w:kern w:val="2"/>
              <w:szCs w:val="24"/>
              <w:lang w:eastAsia="es-MX"/>
              <w14:ligatures w14:val="standardContextual"/>
            </w:rPr>
          </w:pPr>
          <w:hyperlink w:anchor="_Toc212555925" w:history="1">
            <w:r w:rsidRPr="00DD110A">
              <w:rPr>
                <w:rStyle w:val="Hipervnculo"/>
              </w:rPr>
              <w:t>7.</w:t>
            </w:r>
            <w:r>
              <w:rPr>
                <w:rFonts w:asciiTheme="minorHAnsi" w:eastAsiaTheme="minorEastAsia" w:hAnsiTheme="minorHAnsi" w:cstheme="minorBidi"/>
                <w:kern w:val="2"/>
                <w:szCs w:val="24"/>
                <w:lang w:eastAsia="es-MX"/>
                <w14:ligatures w14:val="standardContextual"/>
              </w:rPr>
              <w:tab/>
            </w:r>
            <w:r w:rsidRPr="00DD110A">
              <w:rPr>
                <w:rStyle w:val="Hipervnculo"/>
              </w:rPr>
              <w:t>Estrategias y líneas de acción</w:t>
            </w:r>
            <w:r>
              <w:rPr>
                <w:webHidden/>
              </w:rPr>
              <w:tab/>
            </w:r>
            <w:r>
              <w:rPr>
                <w:webHidden/>
              </w:rPr>
              <w:fldChar w:fldCharType="begin"/>
            </w:r>
            <w:r>
              <w:rPr>
                <w:webHidden/>
              </w:rPr>
              <w:instrText xml:space="preserve"> PAGEREF _Toc212555925 \h </w:instrText>
            </w:r>
            <w:r>
              <w:rPr>
                <w:webHidden/>
              </w:rPr>
            </w:r>
            <w:r>
              <w:rPr>
                <w:webHidden/>
              </w:rPr>
              <w:fldChar w:fldCharType="separate"/>
            </w:r>
            <w:r>
              <w:rPr>
                <w:webHidden/>
              </w:rPr>
              <w:t>59</w:t>
            </w:r>
            <w:r>
              <w:rPr>
                <w:webHidden/>
              </w:rPr>
              <w:fldChar w:fldCharType="end"/>
            </w:r>
          </w:hyperlink>
        </w:p>
        <w:p w14:paraId="64D6A9BE" w14:textId="1D6BC677" w:rsidR="00F73709" w:rsidRDefault="00F73709">
          <w:pPr>
            <w:pStyle w:val="TDC1"/>
            <w:rPr>
              <w:rFonts w:asciiTheme="minorHAnsi" w:eastAsiaTheme="minorEastAsia" w:hAnsiTheme="minorHAnsi" w:cstheme="minorBidi"/>
              <w:kern w:val="2"/>
              <w:szCs w:val="24"/>
              <w:lang w:eastAsia="es-MX"/>
              <w14:ligatures w14:val="standardContextual"/>
            </w:rPr>
          </w:pPr>
          <w:hyperlink w:anchor="_Toc212555926" w:history="1">
            <w:r w:rsidRPr="00DD110A">
              <w:rPr>
                <w:rStyle w:val="Hipervnculo"/>
              </w:rPr>
              <w:t>8.</w:t>
            </w:r>
            <w:r>
              <w:rPr>
                <w:rFonts w:asciiTheme="minorHAnsi" w:eastAsiaTheme="minorEastAsia" w:hAnsiTheme="minorHAnsi" w:cstheme="minorBidi"/>
                <w:kern w:val="2"/>
                <w:szCs w:val="24"/>
                <w:lang w:eastAsia="es-MX"/>
                <w14:ligatures w14:val="standardContextual"/>
              </w:rPr>
              <w:tab/>
            </w:r>
            <w:r w:rsidRPr="00DD110A">
              <w:rPr>
                <w:rStyle w:val="Hipervnculo"/>
              </w:rPr>
              <w:t>Indicadores y metas</w:t>
            </w:r>
            <w:r>
              <w:rPr>
                <w:webHidden/>
              </w:rPr>
              <w:tab/>
            </w:r>
            <w:r>
              <w:rPr>
                <w:webHidden/>
              </w:rPr>
              <w:fldChar w:fldCharType="begin"/>
            </w:r>
            <w:r>
              <w:rPr>
                <w:webHidden/>
              </w:rPr>
              <w:instrText xml:space="preserve"> PAGEREF _Toc212555926 \h </w:instrText>
            </w:r>
            <w:r>
              <w:rPr>
                <w:webHidden/>
              </w:rPr>
            </w:r>
            <w:r>
              <w:rPr>
                <w:webHidden/>
              </w:rPr>
              <w:fldChar w:fldCharType="separate"/>
            </w:r>
            <w:r>
              <w:rPr>
                <w:webHidden/>
              </w:rPr>
              <w:t>67</w:t>
            </w:r>
            <w:r>
              <w:rPr>
                <w:webHidden/>
              </w:rPr>
              <w:fldChar w:fldCharType="end"/>
            </w:r>
          </w:hyperlink>
        </w:p>
        <w:p w14:paraId="078D8E6A" w14:textId="1A3AD7DC" w:rsidR="00D35D56" w:rsidRPr="00820C4C" w:rsidRDefault="00797570" w:rsidP="000E1D88">
          <w:pPr>
            <w:spacing w:after="0" w:afterAutospacing="0"/>
            <w:rPr>
              <w:rFonts w:cs="Noto Sans Light"/>
            </w:rPr>
          </w:pPr>
          <w:r w:rsidRPr="00820C4C">
            <w:rPr>
              <w:rFonts w:cs="Noto Sans Light"/>
              <w:b/>
              <w:bCs/>
              <w:lang w:val="es-ES"/>
            </w:rPr>
            <w:fldChar w:fldCharType="end"/>
          </w:r>
        </w:p>
      </w:sdtContent>
    </w:sdt>
    <w:p w14:paraId="5C9D2816" w14:textId="77777777" w:rsidR="00135145" w:rsidRPr="00FD2762" w:rsidRDefault="00135145" w:rsidP="00FD2762">
      <w:pPr>
        <w:spacing w:after="160" w:afterAutospacing="0" w:line="276" w:lineRule="auto"/>
        <w:rPr>
          <w:lang w:val="es-ES"/>
        </w:rPr>
      </w:pPr>
      <w:r>
        <w:br w:type="page"/>
      </w:r>
    </w:p>
    <w:p w14:paraId="1417BAF2" w14:textId="4019792A" w:rsidR="00A34188" w:rsidRPr="00577465" w:rsidRDefault="00A34188" w:rsidP="000A118D">
      <w:pPr>
        <w:pStyle w:val="Ttulo1"/>
      </w:pPr>
      <w:bookmarkStart w:id="1" w:name="_Toc212555915"/>
      <w:r w:rsidRPr="00577465">
        <w:lastRenderedPageBreak/>
        <w:t>Señalamiento del origen de los recursos del Programa</w:t>
      </w:r>
      <w:bookmarkEnd w:id="1"/>
    </w:p>
    <w:p w14:paraId="01FC6A33" w14:textId="77777777" w:rsidR="000A118D" w:rsidRDefault="001E623C" w:rsidP="000F7BA6">
      <w:pPr>
        <w:spacing w:after="160" w:afterAutospacing="0" w:line="276" w:lineRule="auto"/>
      </w:pPr>
      <w:r w:rsidRPr="001E623C">
        <w:t>La totalidad de las acciones que se consideran en el Programa, incluyendo aquellas correspondientes a sus objetivos, estrategias y líneas de acción, así como las labores de coordinación interinstitucional para la instrumentación de dichas acciones, el seguimiento, reporte y rendición de cuentas de las mismas, se realizarán con cargo a los recursos aprobados a los ejecutores de gasto participantes en el Programa, en el Decreto de Presupuesto de Egresos de la Federación para el ejercicio respectivo.</w:t>
      </w:r>
    </w:p>
    <w:p w14:paraId="7514D3FE" w14:textId="77777777" w:rsidR="000A118D" w:rsidRDefault="000A118D" w:rsidP="000F7BA6">
      <w:pPr>
        <w:spacing w:after="160" w:afterAutospacing="0" w:line="276" w:lineRule="auto"/>
      </w:pPr>
    </w:p>
    <w:p w14:paraId="54CFACFA" w14:textId="4B82D43C" w:rsidR="00A34188" w:rsidRDefault="00A34188" w:rsidP="000F7BA6">
      <w:pPr>
        <w:spacing w:after="160" w:afterAutospacing="0" w:line="276" w:lineRule="auto"/>
      </w:pPr>
      <w:r>
        <w:br w:type="page"/>
      </w:r>
    </w:p>
    <w:p w14:paraId="3E2BDC3F" w14:textId="77777777" w:rsidR="00FB210F" w:rsidRDefault="009A3A9C" w:rsidP="000A118D">
      <w:pPr>
        <w:pStyle w:val="Ttulo1"/>
      </w:pPr>
      <w:bookmarkStart w:id="2" w:name="_Toc212555916"/>
      <w:r>
        <w:lastRenderedPageBreak/>
        <w:t>Siglas y acrónimos</w:t>
      </w:r>
      <w:bookmarkEnd w:id="2"/>
    </w:p>
    <w:p w14:paraId="029A443F" w14:textId="58E67E77" w:rsidR="000C7F0B" w:rsidRDefault="000C7F0B" w:rsidP="00FD2762">
      <w:pPr>
        <w:spacing w:after="160" w:afterAutospacing="0" w:line="276" w:lineRule="auto"/>
        <w:ind w:left="1985" w:hanging="1985"/>
      </w:pPr>
      <w:r>
        <w:t>ANUIES</w:t>
      </w:r>
      <w:r>
        <w:tab/>
      </w:r>
      <w:r w:rsidRPr="000C7F0B">
        <w:t>Asociación Nacional de Universidades e Instituciones de Educación Superior</w:t>
      </w:r>
      <w:r>
        <w:t>.</w:t>
      </w:r>
    </w:p>
    <w:p w14:paraId="21B50D89" w14:textId="77E2DA8C" w:rsidR="00EA2164" w:rsidRDefault="00EA2164" w:rsidP="00FD2762">
      <w:pPr>
        <w:ind w:left="1985" w:hanging="1985"/>
      </w:pPr>
      <w:r>
        <w:t>CEE</w:t>
      </w:r>
      <w:r>
        <w:tab/>
        <w:t>Comité Externo de Evaluación.</w:t>
      </w:r>
    </w:p>
    <w:p w14:paraId="7191E2F9" w14:textId="6D373592" w:rsidR="00D45CA3" w:rsidRDefault="00D45CA3">
      <w:pPr>
        <w:ind w:left="1985" w:hanging="1985"/>
      </w:pPr>
      <w:r>
        <w:t>CHTI</w:t>
      </w:r>
      <w:r>
        <w:tab/>
        <w:t>Ciencia, Humanidades, Tecnología e Innovación</w:t>
      </w:r>
    </w:p>
    <w:p w14:paraId="39D4F6A5" w14:textId="54E714DC" w:rsidR="00EA2164" w:rsidRDefault="00EA2164" w:rsidP="00FD2762">
      <w:pPr>
        <w:ind w:left="1985" w:hanging="1985"/>
      </w:pPr>
      <w:r>
        <w:t>CIAD</w:t>
      </w:r>
      <w:r>
        <w:tab/>
        <w:t>Centro de Investigación en Alimentación y Desarrollo.</w:t>
      </w:r>
    </w:p>
    <w:p w14:paraId="3A06E26C" w14:textId="40181A42" w:rsidR="00EA2164" w:rsidRDefault="00EA2164" w:rsidP="00FD2762">
      <w:pPr>
        <w:ind w:left="1985" w:hanging="1985"/>
      </w:pPr>
      <w:r>
        <w:t>CIATEJ</w:t>
      </w:r>
      <w:r>
        <w:tab/>
        <w:t>Centro de Investigación y Asistencia en Tecnología y Diseño del Estado de Jalisco.</w:t>
      </w:r>
    </w:p>
    <w:p w14:paraId="352911D7" w14:textId="41FF7D2A" w:rsidR="00EA2164" w:rsidRDefault="00EA2164" w:rsidP="00FD2762">
      <w:pPr>
        <w:ind w:left="1985" w:hanging="1985"/>
      </w:pPr>
      <w:r>
        <w:t>CIBNOR</w:t>
      </w:r>
      <w:r>
        <w:tab/>
        <w:t>Centro de Investigaciones Biológicas del Noroeste S.C.</w:t>
      </w:r>
    </w:p>
    <w:p w14:paraId="039E3F53" w14:textId="77B423C0" w:rsidR="00EA2164" w:rsidRDefault="00EA2164" w:rsidP="00FD2762">
      <w:pPr>
        <w:ind w:left="1985" w:hanging="1985"/>
      </w:pPr>
      <w:r>
        <w:t>CICY</w:t>
      </w:r>
      <w:r>
        <w:tab/>
        <w:t>Centro de Investigación Científica de Yucatán.</w:t>
      </w:r>
    </w:p>
    <w:p w14:paraId="68EFFAF0" w14:textId="54CC6B6B" w:rsidR="00EA2164" w:rsidRDefault="00EA2164" w:rsidP="00FD2762">
      <w:pPr>
        <w:ind w:left="1985" w:hanging="1985"/>
      </w:pPr>
      <w:r>
        <w:t>CIES</w:t>
      </w:r>
      <w:r>
        <w:tab/>
        <w:t>Centro de Investigaciones Ecológicas del Sureste.</w:t>
      </w:r>
    </w:p>
    <w:p w14:paraId="597AB455" w14:textId="4141CCA6" w:rsidR="00EA2164" w:rsidRDefault="00EA2164" w:rsidP="00FD2762">
      <w:pPr>
        <w:ind w:left="1985" w:hanging="1985"/>
      </w:pPr>
      <w:r>
        <w:t>CIQA</w:t>
      </w:r>
      <w:r>
        <w:tab/>
        <w:t>Centro de Investigación en Química Aplicada.</w:t>
      </w:r>
    </w:p>
    <w:p w14:paraId="53651757" w14:textId="590530DB" w:rsidR="00EA2164" w:rsidRDefault="00EA2164" w:rsidP="00FD2762">
      <w:pPr>
        <w:ind w:left="1985" w:hanging="1985"/>
      </w:pPr>
      <w:r>
        <w:t>CIQROO</w:t>
      </w:r>
      <w:r>
        <w:tab/>
        <w:t>Centro de Investigaciones de Quintana Roo.</w:t>
      </w:r>
    </w:p>
    <w:p w14:paraId="683D451C" w14:textId="1454E1E9" w:rsidR="00EA2164" w:rsidRPr="00FD2762" w:rsidRDefault="00EA2164" w:rsidP="00FD2762">
      <w:pPr>
        <w:ind w:left="1985" w:hanging="1985"/>
        <w:rPr>
          <w:lang w:val="fr-FR"/>
        </w:rPr>
      </w:pPr>
      <w:r w:rsidRPr="00FD2762">
        <w:rPr>
          <w:lang w:val="fr-FR"/>
        </w:rPr>
        <w:t>CIRAD</w:t>
      </w:r>
      <w:r w:rsidRPr="00FD2762">
        <w:rPr>
          <w:lang w:val="fr-FR"/>
        </w:rPr>
        <w:tab/>
      </w:r>
      <w:r w:rsidRPr="00FD2762">
        <w:rPr>
          <w:i/>
          <w:iCs/>
          <w:lang w:val="fr-FR"/>
        </w:rPr>
        <w:t>Centre de Coopération Internationale en Recherche Agronomique pour le Développement.</w:t>
      </w:r>
    </w:p>
    <w:p w14:paraId="11914194" w14:textId="4E39B6F9" w:rsidR="00EA2164" w:rsidRDefault="00EA2164" w:rsidP="00FD2762">
      <w:pPr>
        <w:ind w:left="1985" w:hanging="1985"/>
      </w:pPr>
      <w:r>
        <w:t>COMISCA</w:t>
      </w:r>
      <w:r>
        <w:tab/>
        <w:t>Consejo de Ministros de Salud de Centroamérica y República Dominicana.</w:t>
      </w:r>
    </w:p>
    <w:p w14:paraId="0C8D8EA7" w14:textId="2C4023F5" w:rsidR="00EA2164" w:rsidRDefault="00EA2164" w:rsidP="00FD2762">
      <w:pPr>
        <w:ind w:left="1985" w:hanging="1985"/>
      </w:pPr>
      <w:r>
        <w:t>Conacyt</w:t>
      </w:r>
      <w:r>
        <w:tab/>
        <w:t>Consejo Nacional de Ciencia y Tecnología.</w:t>
      </w:r>
    </w:p>
    <w:p w14:paraId="2DA665E0" w14:textId="65E7545C" w:rsidR="00EA2164" w:rsidRDefault="00EA2164" w:rsidP="00FD2762">
      <w:pPr>
        <w:ind w:left="1985" w:hanging="1985"/>
      </w:pPr>
      <w:r>
        <w:t>Conahcyt</w:t>
      </w:r>
      <w:r>
        <w:tab/>
        <w:t>Consejo Nacional de Humanidades, Ciencias y Tecnologías.</w:t>
      </w:r>
    </w:p>
    <w:p w14:paraId="639F079B" w14:textId="769C4AD9" w:rsidR="00EA2164" w:rsidRDefault="00EA2164" w:rsidP="00FD2762">
      <w:pPr>
        <w:ind w:left="1985" w:hanging="1985"/>
      </w:pPr>
      <w:r>
        <w:t>CONAPO</w:t>
      </w:r>
      <w:r>
        <w:tab/>
        <w:t>Consejo Nacional de Población.</w:t>
      </w:r>
    </w:p>
    <w:p w14:paraId="66F3BF37" w14:textId="176B66D0" w:rsidR="00EA2164" w:rsidRDefault="00EA2164" w:rsidP="00FD2762">
      <w:pPr>
        <w:ind w:left="1985" w:hanging="1985"/>
      </w:pPr>
      <w:r>
        <w:t>CPI</w:t>
      </w:r>
      <w:r>
        <w:tab/>
        <w:t>Centros Públicos de Investigación.</w:t>
      </w:r>
    </w:p>
    <w:p w14:paraId="2FFB8F20" w14:textId="0E53F1C3" w:rsidR="00EA2164" w:rsidRDefault="00EA2164" w:rsidP="00B86CAF">
      <w:pPr>
        <w:ind w:left="1985" w:hanging="1985"/>
      </w:pPr>
      <w:r>
        <w:t>DESMI</w:t>
      </w:r>
      <w:r>
        <w:tab/>
        <w:t>Desarrollo Económico y Social de los Mexicanos Indígenas.</w:t>
      </w:r>
    </w:p>
    <w:p w14:paraId="063D1352" w14:textId="456E8228" w:rsidR="00CE3D50" w:rsidRDefault="00CE3D50" w:rsidP="00FD2762">
      <w:pPr>
        <w:ind w:left="1985" w:hanging="1985"/>
      </w:pPr>
      <w:r>
        <w:lastRenderedPageBreak/>
        <w:t>DOF</w:t>
      </w:r>
      <w:r>
        <w:tab/>
        <w:t>Diario Oficial de la Federación.</w:t>
      </w:r>
    </w:p>
    <w:p w14:paraId="60AE98E9" w14:textId="3B841AD6" w:rsidR="00EA2164" w:rsidRDefault="00EA2164" w:rsidP="00FD2762">
      <w:pPr>
        <w:ind w:left="1985" w:hanging="1985"/>
      </w:pPr>
      <w:r>
        <w:t>ECOSUR</w:t>
      </w:r>
      <w:r>
        <w:tab/>
        <w:t>El Colegio de la Frontera Sur.</w:t>
      </w:r>
    </w:p>
    <w:p w14:paraId="252D1E21" w14:textId="56066992" w:rsidR="00EA2164" w:rsidRDefault="00EA2164" w:rsidP="00FD2762">
      <w:pPr>
        <w:ind w:left="1985" w:hanging="1985"/>
      </w:pPr>
      <w:r>
        <w:t>IA</w:t>
      </w:r>
      <w:r>
        <w:tab/>
        <w:t>Inteligencia Artificial.</w:t>
      </w:r>
    </w:p>
    <w:p w14:paraId="4EE998A7" w14:textId="4F0CDA1C" w:rsidR="00EA2164" w:rsidRDefault="00EA2164" w:rsidP="00FD2762">
      <w:pPr>
        <w:ind w:left="1985" w:hanging="1985"/>
      </w:pPr>
      <w:r>
        <w:t>IALA</w:t>
      </w:r>
      <w:r>
        <w:tab/>
        <w:t>Instituto Agroecológico Latinoamericano.</w:t>
      </w:r>
    </w:p>
    <w:p w14:paraId="72920F23" w14:textId="3B18365E" w:rsidR="00EA2164" w:rsidRDefault="00EA2164" w:rsidP="00FD2762">
      <w:pPr>
        <w:ind w:left="1985" w:hanging="1985"/>
      </w:pPr>
      <w:r>
        <w:t>IES</w:t>
      </w:r>
      <w:r>
        <w:tab/>
        <w:t>Instituciones de Educación Superior.</w:t>
      </w:r>
    </w:p>
    <w:p w14:paraId="685BB510" w14:textId="2AEA97F4" w:rsidR="00EA2164" w:rsidRDefault="00EA2164" w:rsidP="00FD2762">
      <w:pPr>
        <w:ind w:left="1985" w:hanging="1985"/>
      </w:pPr>
      <w:r>
        <w:t>INECOL</w:t>
      </w:r>
      <w:r>
        <w:tab/>
        <w:t>Instituto de Ecología A.C.</w:t>
      </w:r>
    </w:p>
    <w:p w14:paraId="213E10B0" w14:textId="04D44363" w:rsidR="00EA2164" w:rsidRDefault="00EA2164" w:rsidP="00FD2762">
      <w:pPr>
        <w:ind w:left="1985" w:hanging="1985"/>
      </w:pPr>
      <w:r>
        <w:t>INESIN</w:t>
      </w:r>
      <w:r>
        <w:tab/>
        <w:t>Instituto de Estudio e Investigación Intercultural.</w:t>
      </w:r>
    </w:p>
    <w:p w14:paraId="6512FCAA" w14:textId="5E29D4FA" w:rsidR="00EA2164" w:rsidRDefault="00EA2164" w:rsidP="00FD2762">
      <w:pPr>
        <w:ind w:left="1985" w:hanging="1985"/>
      </w:pPr>
      <w:r>
        <w:t>INM</w:t>
      </w:r>
      <w:r>
        <w:tab/>
        <w:t>Instituto Nacional de Migración.</w:t>
      </w:r>
    </w:p>
    <w:p w14:paraId="2473DF99" w14:textId="05DC5483" w:rsidR="00EA2164" w:rsidRDefault="00EA2164" w:rsidP="00B86CAF">
      <w:pPr>
        <w:ind w:left="1985" w:hanging="1985"/>
      </w:pPr>
      <w:r>
        <w:t>IPICYT</w:t>
      </w:r>
      <w:r>
        <w:tab/>
        <w:t>Instituto Potosino de Investigación Científica y Tecnológica A.C.</w:t>
      </w:r>
    </w:p>
    <w:p w14:paraId="065E3D70" w14:textId="0FC05EB2" w:rsidR="00BD2396" w:rsidRDefault="00BD2396" w:rsidP="00FD2762">
      <w:pPr>
        <w:ind w:left="1985" w:hanging="1985"/>
      </w:pPr>
      <w:r>
        <w:t>km</w:t>
      </w:r>
      <w:r>
        <w:tab/>
        <w:t>Kilómetros.</w:t>
      </w:r>
    </w:p>
    <w:p w14:paraId="0C55C242" w14:textId="70A2E953" w:rsidR="00EA2164" w:rsidRDefault="00EA2164" w:rsidP="00FD2762">
      <w:pPr>
        <w:ind w:left="1985" w:hanging="1985"/>
      </w:pPr>
      <w:r>
        <w:t>LaBTAA</w:t>
      </w:r>
      <w:r>
        <w:tab/>
        <w:t>Laboratorio de Biotecnología Ambiental y Agroecológica.</w:t>
      </w:r>
    </w:p>
    <w:p w14:paraId="510A1101" w14:textId="34DDF6C9" w:rsidR="00EA2164" w:rsidRDefault="00EA2164" w:rsidP="00FD2762">
      <w:pPr>
        <w:ind w:left="1985" w:hanging="1985"/>
      </w:pPr>
      <w:r>
        <w:t>LANIES</w:t>
      </w:r>
      <w:r>
        <w:tab/>
        <w:t>Laboratorio de Innovación Ecotecnológica para la Sustentabilidad.</w:t>
      </w:r>
    </w:p>
    <w:p w14:paraId="0A3B2198" w14:textId="42514A92" w:rsidR="00EA2164" w:rsidRDefault="00EA2164" w:rsidP="00B86CAF">
      <w:pPr>
        <w:ind w:left="1985" w:hanging="1985"/>
      </w:pPr>
      <w:r>
        <w:t>LGHCTI</w:t>
      </w:r>
      <w:r>
        <w:tab/>
        <w:t>Ley General en materia de Humanidades, Ciencias, Tecnologías e Innovación.</w:t>
      </w:r>
    </w:p>
    <w:p w14:paraId="7DA0B8F5" w14:textId="1116A4AD" w:rsidR="00BD2396" w:rsidRDefault="00BD2396" w:rsidP="00FD2762">
      <w:pPr>
        <w:ind w:left="1985" w:hanging="1985"/>
      </w:pPr>
      <w:r>
        <w:t>mdp</w:t>
      </w:r>
      <w:r>
        <w:tab/>
        <w:t>Millones de pesos.</w:t>
      </w:r>
    </w:p>
    <w:p w14:paraId="1984699C" w14:textId="43A69CCE" w:rsidR="00EA2164" w:rsidRDefault="00EA2164" w:rsidP="00FD2762">
      <w:pPr>
        <w:ind w:left="1985" w:hanging="1985"/>
      </w:pPr>
      <w:r>
        <w:t>ONU</w:t>
      </w:r>
      <w:r>
        <w:tab/>
        <w:t>Organización de las Naciones Unidas.</w:t>
      </w:r>
    </w:p>
    <w:p w14:paraId="07D451A7" w14:textId="69DA558A" w:rsidR="00EA2164" w:rsidRDefault="00EA2164" w:rsidP="00FD2762">
      <w:pPr>
        <w:ind w:left="1985" w:hanging="1985"/>
      </w:pPr>
      <w:r>
        <w:t>PCTY</w:t>
      </w:r>
      <w:r>
        <w:tab/>
        <w:t>Parque Científico y Tecnológico de Yucatán.</w:t>
      </w:r>
    </w:p>
    <w:p w14:paraId="774D2E2F" w14:textId="78106CA4" w:rsidR="00EA2164" w:rsidRDefault="00EA2164" w:rsidP="00FD2762">
      <w:pPr>
        <w:ind w:left="1985" w:hanging="1985"/>
      </w:pPr>
      <w:r>
        <w:t>PIB</w:t>
      </w:r>
      <w:r>
        <w:tab/>
        <w:t>Producto Interno Bruto.</w:t>
      </w:r>
    </w:p>
    <w:p w14:paraId="66F1BBF4" w14:textId="2924C3CB" w:rsidR="00EA2164" w:rsidRDefault="00EA2164" w:rsidP="00FD2762">
      <w:pPr>
        <w:ind w:left="1985" w:hanging="1985"/>
      </w:pPr>
      <w:r>
        <w:t>PND 2025-2030</w:t>
      </w:r>
      <w:r>
        <w:tab/>
        <w:t>Plan Nacional de Desarrollo 2025-2030.</w:t>
      </w:r>
    </w:p>
    <w:p w14:paraId="62C47BA5" w14:textId="02781219" w:rsidR="00EA2164" w:rsidRDefault="00EA2164" w:rsidP="00FD2762">
      <w:pPr>
        <w:ind w:left="1985" w:hanging="1985"/>
      </w:pPr>
      <w:r>
        <w:t>PRONACES</w:t>
      </w:r>
      <w:r>
        <w:tab/>
        <w:t>Programas Nacionales Estratégicos</w:t>
      </w:r>
      <w:r w:rsidR="00B86CAF">
        <w:t>.</w:t>
      </w:r>
      <w:r>
        <w:t xml:space="preserve"> </w:t>
      </w:r>
    </w:p>
    <w:p w14:paraId="26C85A62" w14:textId="535B0A45" w:rsidR="00EA2164" w:rsidRDefault="00EA2164" w:rsidP="00FD2762">
      <w:pPr>
        <w:ind w:left="1985" w:hanging="1985"/>
      </w:pPr>
      <w:r>
        <w:lastRenderedPageBreak/>
        <w:t>PSCIHTI 2025-2030</w:t>
      </w:r>
      <w:r>
        <w:tab/>
        <w:t>Programa Sectorial de Ciencia, Humanidades, Tecnología e Innovación</w:t>
      </w:r>
      <w:r w:rsidR="00B86CAF">
        <w:t>.</w:t>
      </w:r>
    </w:p>
    <w:p w14:paraId="6F403B96" w14:textId="66A5D3F4" w:rsidR="00EA2164" w:rsidRDefault="00EA2164" w:rsidP="00FD2762">
      <w:pPr>
        <w:ind w:left="1985" w:hanging="1985"/>
      </w:pPr>
      <w:r>
        <w:t>S</w:t>
      </w:r>
      <w:r w:rsidR="00B86CAF">
        <w:t>ecihti</w:t>
      </w:r>
      <w:r>
        <w:tab/>
        <w:t>Secretaría de Ciencia, Humanidades, Tecnología e Innovación</w:t>
      </w:r>
      <w:r w:rsidR="00B86CAF">
        <w:t>.</w:t>
      </w:r>
    </w:p>
    <w:p w14:paraId="0E3AEF78" w14:textId="02C13526" w:rsidR="00EA2164" w:rsidRDefault="00EA2164" w:rsidP="00FD2762">
      <w:pPr>
        <w:ind w:left="1985" w:hanging="1985"/>
      </w:pPr>
      <w:r>
        <w:t>SEP</w:t>
      </w:r>
      <w:r>
        <w:tab/>
        <w:t>Secretaría de Educación Pública</w:t>
      </w:r>
      <w:r w:rsidR="00B86CAF">
        <w:t>.</w:t>
      </w:r>
    </w:p>
    <w:p w14:paraId="06017962" w14:textId="4920AFCC" w:rsidR="00EA2164" w:rsidRDefault="00EA2164">
      <w:pPr>
        <w:ind w:left="1985" w:hanging="1985"/>
      </w:pPr>
      <w:r>
        <w:t>SNCP</w:t>
      </w:r>
      <w:r>
        <w:tab/>
        <w:t>Sistema Nacional de Centros Públicos</w:t>
      </w:r>
      <w:r w:rsidR="00B86CAF">
        <w:t>.</w:t>
      </w:r>
    </w:p>
    <w:p w14:paraId="69EBB475" w14:textId="39173748" w:rsidR="00C85D59" w:rsidRDefault="00C85D59" w:rsidP="00FD2762">
      <w:pPr>
        <w:ind w:left="1985" w:hanging="1985"/>
      </w:pPr>
      <w:r>
        <w:t>SNP</w:t>
      </w:r>
      <w:r>
        <w:tab/>
        <w:t>Sistema Nacional de Posgrados.</w:t>
      </w:r>
    </w:p>
    <w:p w14:paraId="019A4D38" w14:textId="0604F969" w:rsidR="00EA2164" w:rsidRDefault="00EA2164">
      <w:pPr>
        <w:ind w:left="1985" w:hanging="1985"/>
      </w:pPr>
      <w:r>
        <w:t>UAM</w:t>
      </w:r>
      <w:r>
        <w:tab/>
        <w:t>Universidad Autónoma Metropolitana</w:t>
      </w:r>
      <w:r w:rsidR="00B86CAF">
        <w:t>.</w:t>
      </w:r>
    </w:p>
    <w:p w14:paraId="71EE1080" w14:textId="30C0BD5D" w:rsidR="000C7F0B" w:rsidRDefault="000C7F0B" w:rsidP="00FD2762">
      <w:pPr>
        <w:ind w:left="1985" w:hanging="1985"/>
      </w:pPr>
      <w:r>
        <w:t>UAEM</w:t>
      </w:r>
      <w:r>
        <w:tab/>
      </w:r>
      <w:r w:rsidRPr="000C7F0B">
        <w:t>Universidad Autónoma del Estado de México</w:t>
      </w:r>
      <w:r>
        <w:t>.</w:t>
      </w:r>
    </w:p>
    <w:p w14:paraId="1790FBB1" w14:textId="07E0E287" w:rsidR="00EA2164" w:rsidRDefault="00EA2164" w:rsidP="00FD2762">
      <w:pPr>
        <w:ind w:left="1985" w:hanging="1985"/>
      </w:pPr>
      <w:r>
        <w:t>UICN</w:t>
      </w:r>
      <w:r>
        <w:tab/>
        <w:t>Unión Internacional para la Conservación de la Naturaleza</w:t>
      </w:r>
      <w:r w:rsidR="00B86CAF">
        <w:t>.</w:t>
      </w:r>
    </w:p>
    <w:p w14:paraId="30147E6F" w14:textId="595EFD0E" w:rsidR="00EA2164" w:rsidRDefault="00EA2164" w:rsidP="00FD2762">
      <w:pPr>
        <w:ind w:left="1985" w:hanging="1985"/>
      </w:pPr>
      <w:r>
        <w:t>UIGI</w:t>
      </w:r>
      <w:r>
        <w:tab/>
        <w:t>Unidad de Igualdad de Género e Inclusión (ECOSUR)</w:t>
      </w:r>
      <w:r w:rsidR="00B86CAF">
        <w:t>.</w:t>
      </w:r>
    </w:p>
    <w:p w14:paraId="1D433218" w14:textId="2C1EDBC7" w:rsidR="00EA2164" w:rsidRDefault="00EA2164" w:rsidP="00FD2762">
      <w:pPr>
        <w:ind w:left="1985" w:hanging="1985"/>
      </w:pPr>
      <w:r>
        <w:t>UNAM</w:t>
      </w:r>
      <w:r>
        <w:tab/>
        <w:t>Universidad Nacional Autónoma de México</w:t>
      </w:r>
      <w:r w:rsidR="00B86CAF">
        <w:t>.</w:t>
      </w:r>
    </w:p>
    <w:p w14:paraId="35E582AC" w14:textId="36E22507" w:rsidR="00EA2164" w:rsidRDefault="00EA2164" w:rsidP="00FD2762">
      <w:pPr>
        <w:ind w:left="1985" w:hanging="1985"/>
      </w:pPr>
      <w:r>
        <w:t>UNESCO</w:t>
      </w:r>
      <w:r>
        <w:tab/>
        <w:t>Organización de las Naciones Unidas para la Educación, la Ciencia y la Cultura (por sus siglas en inglés)</w:t>
      </w:r>
      <w:r w:rsidR="00B86CAF">
        <w:t>.</w:t>
      </w:r>
    </w:p>
    <w:p w14:paraId="40D2C84E" w14:textId="1CB35F2D" w:rsidR="00EA2164" w:rsidRDefault="00EA2164" w:rsidP="00FD2762">
      <w:pPr>
        <w:ind w:left="1985" w:hanging="1985"/>
      </w:pPr>
      <w:r>
        <w:t>UNICH</w:t>
      </w:r>
      <w:r>
        <w:tab/>
        <w:t>Universidad Intercultural de Chiapas</w:t>
      </w:r>
      <w:r w:rsidR="00B86CAF">
        <w:t>.</w:t>
      </w:r>
    </w:p>
    <w:p w14:paraId="715B22F6" w14:textId="28570ED3" w:rsidR="00EA2164" w:rsidRDefault="00EA2164" w:rsidP="00FD2762">
      <w:pPr>
        <w:ind w:left="1985" w:hanging="1985"/>
      </w:pPr>
      <w:r>
        <w:t>UTIC</w:t>
      </w:r>
      <w:r>
        <w:tab/>
        <w:t>Unidad de Tecnologías de la Información y Comunicación</w:t>
      </w:r>
      <w:r w:rsidR="00B86CAF">
        <w:t>.</w:t>
      </w:r>
    </w:p>
    <w:p w14:paraId="1683B100" w14:textId="77777777" w:rsidR="00160D6B" w:rsidRPr="00FD2762" w:rsidRDefault="00160D6B">
      <w:pPr>
        <w:spacing w:after="160" w:afterAutospacing="0"/>
        <w:jc w:val="left"/>
      </w:pPr>
      <w:r>
        <w:br w:type="page"/>
      </w:r>
    </w:p>
    <w:p w14:paraId="4877C573" w14:textId="7654D4A4" w:rsidR="2CC3ECFA" w:rsidRPr="00AB316C" w:rsidRDefault="00A34188" w:rsidP="000A118D">
      <w:pPr>
        <w:pStyle w:val="Ttulo1"/>
      </w:pPr>
      <w:bookmarkStart w:id="3" w:name="_Toc212555917"/>
      <w:r>
        <w:lastRenderedPageBreak/>
        <w:t>Fundamento normativo</w:t>
      </w:r>
      <w:bookmarkEnd w:id="3"/>
    </w:p>
    <w:p w14:paraId="33DC7461" w14:textId="3A391C46" w:rsidR="006B61B6" w:rsidRPr="00D30770" w:rsidRDefault="00B86CAF" w:rsidP="006B61B6">
      <w:pPr>
        <w:spacing w:after="200" w:afterAutospacing="0" w:line="276" w:lineRule="auto"/>
        <w:rPr>
          <w:rFonts w:eastAsia="Times New Roman" w:cs="Noto Sans"/>
          <w:szCs w:val="24"/>
          <w:lang w:eastAsia="es-MX"/>
        </w:rPr>
      </w:pPr>
      <w:r>
        <w:rPr>
          <w:rFonts w:eastAsia="Times New Roman" w:cs="Noto Sans"/>
          <w:szCs w:val="24"/>
          <w:lang w:eastAsia="es-MX"/>
        </w:rPr>
        <w:t>ECOSUR</w:t>
      </w:r>
      <w:r w:rsidR="006B61B6" w:rsidRPr="00D30770">
        <w:rPr>
          <w:rFonts w:eastAsia="Times New Roman" w:cs="Noto Sans"/>
          <w:szCs w:val="24"/>
          <w:lang w:eastAsia="es-MX"/>
        </w:rPr>
        <w:t xml:space="preserve"> es un organismo descentralizado de interés público, con personalidad jurídica y patrimonio propio, creado por Decreto del Ejecutivo Federal publicado en el </w:t>
      </w:r>
      <w:r w:rsidR="00CE3D50">
        <w:rPr>
          <w:rFonts w:eastAsia="Times New Roman" w:cs="Noto Sans"/>
          <w:szCs w:val="24"/>
          <w:lang w:eastAsia="es-MX"/>
        </w:rPr>
        <w:t>DOF</w:t>
      </w:r>
      <w:r w:rsidR="006B61B6" w:rsidRPr="00D30770">
        <w:rPr>
          <w:rFonts w:eastAsia="Times New Roman" w:cs="Noto Sans"/>
          <w:szCs w:val="24"/>
          <w:lang w:eastAsia="es-MX"/>
        </w:rPr>
        <w:t xml:space="preserve"> el 2 de diciembre de 1974 bajo el nombre de Centro de Investigaciones Ecológicas del Sureste, siendo reformado </w:t>
      </w:r>
      <w:r w:rsidRPr="00D30770">
        <w:rPr>
          <w:rFonts w:eastAsia="Times New Roman" w:cs="Noto Sans"/>
          <w:szCs w:val="24"/>
          <w:lang w:eastAsia="es-MX"/>
        </w:rPr>
        <w:t xml:space="preserve">por Decreto publicado en el </w:t>
      </w:r>
      <w:r w:rsidR="00CE3D50">
        <w:rPr>
          <w:rFonts w:eastAsia="Times New Roman" w:cs="Noto Sans"/>
          <w:szCs w:val="24"/>
          <w:lang w:eastAsia="es-MX"/>
        </w:rPr>
        <w:t>DOF</w:t>
      </w:r>
      <w:r w:rsidRPr="00D30770">
        <w:rPr>
          <w:rFonts w:eastAsia="Times New Roman" w:cs="Noto Sans"/>
          <w:szCs w:val="24"/>
          <w:lang w:eastAsia="es-MX"/>
        </w:rPr>
        <w:t xml:space="preserve"> el 19 de octubre de 1994</w:t>
      </w:r>
      <w:r>
        <w:rPr>
          <w:rFonts w:eastAsia="Times New Roman" w:cs="Noto Sans"/>
          <w:szCs w:val="24"/>
          <w:lang w:eastAsia="es-MX"/>
        </w:rPr>
        <w:t xml:space="preserve">, </w:t>
      </w:r>
      <w:r w:rsidR="006B61B6" w:rsidRPr="00D30770">
        <w:rPr>
          <w:rFonts w:eastAsia="Times New Roman" w:cs="Noto Sans"/>
          <w:szCs w:val="24"/>
          <w:lang w:eastAsia="es-MX"/>
        </w:rPr>
        <w:t xml:space="preserve">cambiando a su denominación actual y reestructurado por Decretos publicados </w:t>
      </w:r>
      <w:r w:rsidR="00CE3D50">
        <w:rPr>
          <w:rFonts w:eastAsia="Times New Roman" w:cs="Noto Sans"/>
          <w:szCs w:val="24"/>
          <w:lang w:eastAsia="es-MX"/>
        </w:rPr>
        <w:t xml:space="preserve">en el DOF </w:t>
      </w:r>
      <w:r w:rsidR="006B61B6" w:rsidRPr="00D30770">
        <w:rPr>
          <w:rFonts w:eastAsia="Times New Roman" w:cs="Noto Sans"/>
          <w:szCs w:val="24"/>
          <w:lang w:eastAsia="es-MX"/>
        </w:rPr>
        <w:t>el 29 de agosto de 2000 y el 12 de octubre de 2006, respectivamente, siendo reconocido como Centro Público de Investigación, mediante acuerdo publicado en el propio órgano oficial, el 11 de septiembre de 2000.</w:t>
      </w:r>
    </w:p>
    <w:p w14:paraId="2B697E76" w14:textId="2C8070F1" w:rsidR="006B61B6" w:rsidRPr="00D30770" w:rsidRDefault="006B61B6" w:rsidP="006B61B6">
      <w:pPr>
        <w:spacing w:after="200" w:afterAutospacing="0" w:line="276" w:lineRule="auto"/>
        <w:rPr>
          <w:rFonts w:eastAsia="Times New Roman" w:cs="Noto Sans"/>
          <w:szCs w:val="24"/>
          <w:lang w:eastAsia="es-MX"/>
        </w:rPr>
      </w:pPr>
      <w:r w:rsidRPr="00D30770">
        <w:rPr>
          <w:rFonts w:eastAsia="Times New Roman" w:cs="Noto Sans"/>
          <w:szCs w:val="24"/>
          <w:lang w:eastAsia="es-MX"/>
        </w:rPr>
        <w:t>Tiene por objeto realizar actividades de investigación científica básica y aplicada en materias que incidan en el desarrollo y la vinculación de México en su frontera sur, dando especial relevancia a su problemática ambiental, económica, productiva y social, así como desarrollar tecnologías y diseñar estrategias que contribuyan al bienestar social, a la conservación de la biodiversidad, al uso racional, eficiente y sostenido de los recursos naturales y</w:t>
      </w:r>
      <w:r w:rsidR="00B86CAF">
        <w:rPr>
          <w:rFonts w:eastAsia="Times New Roman" w:cs="Noto Sans"/>
          <w:szCs w:val="24"/>
          <w:lang w:eastAsia="es-MX"/>
        </w:rPr>
        <w:t>,</w:t>
      </w:r>
      <w:r w:rsidRPr="00D30770">
        <w:rPr>
          <w:rFonts w:eastAsia="Times New Roman" w:cs="Noto Sans"/>
          <w:szCs w:val="24"/>
          <w:lang w:eastAsia="es-MX"/>
        </w:rPr>
        <w:t xml:space="preserve"> en general, al desarrollo sustentable.</w:t>
      </w:r>
    </w:p>
    <w:p w14:paraId="09254AD0" w14:textId="00AE664C" w:rsidR="006B61B6" w:rsidRPr="00D30770" w:rsidRDefault="00B86CAF" w:rsidP="006B61B6">
      <w:pPr>
        <w:spacing w:after="200" w:afterAutospacing="0" w:line="276" w:lineRule="auto"/>
        <w:rPr>
          <w:rFonts w:eastAsia="Times New Roman" w:cs="Noto Sans"/>
          <w:szCs w:val="24"/>
          <w:lang w:eastAsia="es-MX"/>
        </w:rPr>
      </w:pPr>
      <w:r>
        <w:rPr>
          <w:rFonts w:eastAsia="Times New Roman" w:cs="Noto Sans"/>
          <w:szCs w:val="24"/>
          <w:lang w:eastAsia="es-MX"/>
        </w:rPr>
        <w:t>ECOSUR</w:t>
      </w:r>
      <w:r w:rsidR="006B61B6" w:rsidRPr="00D30770">
        <w:rPr>
          <w:rFonts w:eastAsia="Times New Roman" w:cs="Noto Sans"/>
          <w:szCs w:val="24"/>
          <w:lang w:eastAsia="es-MX"/>
        </w:rPr>
        <w:t xml:space="preserve"> se apega a los principios rectores del PND 2025-2030, en particular al Eje Transversal 2 Innovación pública para el desarrollo tecnológico nacional, </w:t>
      </w:r>
      <w:r w:rsidR="00CE3D50">
        <w:rPr>
          <w:rFonts w:eastAsia="Times New Roman" w:cs="Noto Sans"/>
          <w:szCs w:val="24"/>
          <w:lang w:eastAsia="es-MX"/>
        </w:rPr>
        <w:t>que a su vez se alinea al</w:t>
      </w:r>
      <w:r w:rsidR="00CE3D50" w:rsidRPr="00D30770">
        <w:rPr>
          <w:rFonts w:eastAsia="Times New Roman" w:cs="Noto Sans"/>
          <w:szCs w:val="24"/>
          <w:lang w:eastAsia="es-MX"/>
        </w:rPr>
        <w:t xml:space="preserve"> </w:t>
      </w:r>
      <w:r w:rsidR="00CE3D50">
        <w:rPr>
          <w:rFonts w:eastAsia="Times New Roman" w:cs="Noto Sans"/>
          <w:szCs w:val="24"/>
          <w:lang w:eastAsia="es-MX"/>
        </w:rPr>
        <w:t>PSCHTI 2025-2030</w:t>
      </w:r>
      <w:r w:rsidR="006B61B6" w:rsidRPr="00D30770">
        <w:rPr>
          <w:rFonts w:eastAsia="Times New Roman" w:cs="Noto Sans"/>
          <w:szCs w:val="24"/>
          <w:lang w:eastAsia="es-MX"/>
        </w:rPr>
        <w:t xml:space="preserve">, siendo conscientes de ser áreas y sectores prioritarios para el desarrollo nacional, bajo la observancia del Objetivo 1.3 para Erradicar la corrupción en la vida pública y promover la ética, la honestidad, la integridad y el buen gobierno para fortalecer la confianza en las instituciones. </w:t>
      </w:r>
    </w:p>
    <w:p w14:paraId="76B3CE26" w14:textId="3D9727B5" w:rsidR="006B61B6" w:rsidRPr="00D30770" w:rsidRDefault="006B61B6" w:rsidP="006B61B6">
      <w:pPr>
        <w:spacing w:after="200" w:afterAutospacing="0" w:line="276" w:lineRule="auto"/>
        <w:rPr>
          <w:rFonts w:eastAsia="Times New Roman" w:cs="Noto Sans"/>
          <w:szCs w:val="24"/>
          <w:lang w:eastAsia="es-MX"/>
        </w:rPr>
      </w:pPr>
      <w:r w:rsidRPr="00D30770">
        <w:rPr>
          <w:rFonts w:eastAsia="Times New Roman" w:cs="Noto Sans"/>
          <w:szCs w:val="24"/>
          <w:lang w:eastAsia="es-MX"/>
        </w:rPr>
        <w:t>Asimismo, los artículos 26 inciso A de la Constitución Política de los Estados Unidos Mexicanos; 2 y 22 de la Ley de Planeación, la planeación deberá llevarse a cabo como un medio para el eficaz desempeño de la responsabilidad del Estado. Adicionalmente, el artículo 12 de la Ley de Planeación establece que los aspectos de la Planeación Nacional del Desarrollo que correspondan a las Dependencias y Entidades de la Administración Pública Federal se llevarán a cabo mediante el Sistema Nacional de Planeación Democrática.</w:t>
      </w:r>
    </w:p>
    <w:p w14:paraId="6AF877AC" w14:textId="74EC6EC8" w:rsidR="006B61B6" w:rsidRPr="00D30770" w:rsidRDefault="006B61B6" w:rsidP="006B61B6">
      <w:pPr>
        <w:spacing w:after="200" w:afterAutospacing="0" w:line="276" w:lineRule="auto"/>
        <w:rPr>
          <w:rFonts w:eastAsia="Times New Roman" w:cs="Noto Sans"/>
          <w:szCs w:val="24"/>
          <w:lang w:eastAsia="es-MX"/>
        </w:rPr>
      </w:pPr>
      <w:r w:rsidRPr="00D30770">
        <w:rPr>
          <w:rFonts w:eastAsia="Times New Roman" w:cs="Noto Sans"/>
          <w:szCs w:val="24"/>
          <w:lang w:eastAsia="es-MX"/>
        </w:rPr>
        <w:t>En referencia a lo establecido en el artículo 17 Ter</w:t>
      </w:r>
      <w:r w:rsidR="001A136C" w:rsidRPr="00D30770">
        <w:rPr>
          <w:rFonts w:eastAsia="Times New Roman" w:cs="Noto Sans"/>
          <w:szCs w:val="24"/>
          <w:lang w:eastAsia="es-MX"/>
        </w:rPr>
        <w:t>cero</w:t>
      </w:r>
      <w:r w:rsidRPr="00D30770">
        <w:rPr>
          <w:rFonts w:eastAsia="Times New Roman" w:cs="Noto Sans"/>
          <w:szCs w:val="24"/>
          <w:lang w:eastAsia="es-MX"/>
        </w:rPr>
        <w:t xml:space="preserve"> de la Ley Orgánica de la Administración Pública Federal, en el cual se estipula que se contará con Delegaciones de Programas para el Desarrollo, quienes se encargaran de la coordinación e implementación </w:t>
      </w:r>
      <w:r w:rsidRPr="00D30770">
        <w:rPr>
          <w:rFonts w:eastAsia="Times New Roman" w:cs="Noto Sans"/>
          <w:szCs w:val="24"/>
          <w:lang w:eastAsia="es-MX"/>
        </w:rPr>
        <w:lastRenderedPageBreak/>
        <w:t xml:space="preserve">de planes, programas y acciones para el desarrollo integral, así como la supervisión de servicios y programas a cargo de dependencias, </w:t>
      </w:r>
      <w:r w:rsidR="00B86CAF">
        <w:rPr>
          <w:rFonts w:eastAsia="Times New Roman" w:cs="Noto Sans"/>
          <w:szCs w:val="24"/>
          <w:lang w:eastAsia="es-MX"/>
        </w:rPr>
        <w:t>ECOSUR</w:t>
      </w:r>
      <w:r w:rsidRPr="00D30770">
        <w:rPr>
          <w:rFonts w:eastAsia="Times New Roman" w:cs="Noto Sans"/>
          <w:szCs w:val="24"/>
          <w:lang w:eastAsia="es-MX"/>
        </w:rPr>
        <w:t xml:space="preserve"> continuará con la realización de tareas transversales a la implementación de estos planes, programas y acciones en los tres niveles de gobierno que contribuyan a fortalecer los esfuerzos de los programas federales prioritarios y el bienestar de la población. </w:t>
      </w:r>
    </w:p>
    <w:p w14:paraId="7A809BB0" w14:textId="2EF7CADA" w:rsidR="00CE3D50" w:rsidRPr="00D30770" w:rsidRDefault="006B61B6" w:rsidP="00CE3D50">
      <w:pPr>
        <w:spacing w:after="200" w:afterAutospacing="0" w:line="276" w:lineRule="auto"/>
        <w:rPr>
          <w:rFonts w:eastAsia="Times New Roman" w:cs="Noto Sans"/>
          <w:szCs w:val="24"/>
          <w:lang w:eastAsia="es-MX"/>
        </w:rPr>
      </w:pPr>
      <w:r w:rsidRPr="00D30770">
        <w:rPr>
          <w:rFonts w:eastAsia="Times New Roman" w:cs="Noto Sans"/>
          <w:szCs w:val="24"/>
          <w:lang w:eastAsia="es-MX"/>
        </w:rPr>
        <w:t xml:space="preserve">En este orden de ideas, conforme a lo dispuesto en los artículos 17, fracción II de la Ley de Planeación; 47 y 49 de la Ley Federal de Entidades Paraestatales; 84 de la </w:t>
      </w:r>
      <w:r w:rsidR="00867CC7">
        <w:rPr>
          <w:rFonts w:eastAsia="Times New Roman" w:cs="Noto Sans"/>
          <w:szCs w:val="24"/>
          <w:lang w:eastAsia="es-MX"/>
        </w:rPr>
        <w:t>LGHCTI</w:t>
      </w:r>
      <w:r w:rsidRPr="00D30770">
        <w:rPr>
          <w:rFonts w:eastAsia="Times New Roman" w:cs="Noto Sans"/>
          <w:szCs w:val="24"/>
          <w:lang w:eastAsia="es-MX"/>
        </w:rPr>
        <w:t xml:space="preserve">; 1, 2 y 12 del Decreto por el cual se reestructura </w:t>
      </w:r>
      <w:r w:rsidR="00B86CAF">
        <w:rPr>
          <w:rFonts w:eastAsia="Times New Roman" w:cs="Noto Sans"/>
          <w:szCs w:val="24"/>
          <w:lang w:eastAsia="es-MX"/>
        </w:rPr>
        <w:t>ECOSUR</w:t>
      </w:r>
      <w:r w:rsidRPr="00D30770">
        <w:rPr>
          <w:rFonts w:eastAsia="Times New Roman" w:cs="Noto Sans"/>
          <w:szCs w:val="24"/>
          <w:lang w:eastAsia="es-MX"/>
        </w:rPr>
        <w:t xml:space="preserve">, se elabora el presente Programa Institucional, el cual tiene la finalidad de presentar acciones que se llevarán a cabo por </w:t>
      </w:r>
      <w:r w:rsidR="00B86CAF">
        <w:rPr>
          <w:rFonts w:eastAsia="Times New Roman" w:cs="Noto Sans"/>
          <w:szCs w:val="24"/>
          <w:lang w:eastAsia="es-MX"/>
        </w:rPr>
        <w:t>ECOSUR</w:t>
      </w:r>
      <w:r w:rsidRPr="00D30770">
        <w:rPr>
          <w:rFonts w:eastAsia="Times New Roman" w:cs="Noto Sans"/>
          <w:szCs w:val="24"/>
          <w:lang w:eastAsia="es-MX"/>
        </w:rPr>
        <w:t xml:space="preserve"> durante el periodo 2025-2030 para fomentar el desarrollo científico y tecnológico del país apoyando la investigación de calidad, estimulando la vinculación e impulsando la formación de recursos humanos </w:t>
      </w:r>
      <w:r w:rsidR="001A136C" w:rsidRPr="00D30770">
        <w:rPr>
          <w:rFonts w:eastAsia="Times New Roman" w:cs="Noto Sans"/>
          <w:szCs w:val="24"/>
          <w:lang w:eastAsia="es-MX"/>
        </w:rPr>
        <w:t>altamente calificados y comprometidos con la sociedad</w:t>
      </w:r>
      <w:r w:rsidRPr="00D30770">
        <w:rPr>
          <w:rFonts w:eastAsia="Times New Roman" w:cs="Noto Sans"/>
          <w:szCs w:val="24"/>
          <w:lang w:eastAsia="es-MX"/>
        </w:rPr>
        <w:t xml:space="preserve"> para responder los requerimientos del desarrollo regional y nacional.</w:t>
      </w:r>
      <w:r w:rsidR="00CE3D50">
        <w:rPr>
          <w:rFonts w:eastAsia="Times New Roman" w:cs="Noto Sans"/>
          <w:szCs w:val="24"/>
          <w:lang w:eastAsia="es-MX"/>
        </w:rPr>
        <w:t xml:space="preserve"> ECOSUR será la </w:t>
      </w:r>
      <w:r w:rsidR="00CE3D50" w:rsidRPr="00CE3D50">
        <w:rPr>
          <w:rFonts w:eastAsia="Times New Roman" w:cs="Noto Sans"/>
          <w:szCs w:val="24"/>
          <w:lang w:eastAsia="es-MX"/>
        </w:rPr>
        <w:t>entidad responsable de</w:t>
      </w:r>
      <w:r w:rsidR="00CE3D50">
        <w:rPr>
          <w:rFonts w:eastAsia="Times New Roman" w:cs="Noto Sans"/>
          <w:szCs w:val="24"/>
          <w:lang w:eastAsia="es-MX"/>
        </w:rPr>
        <w:t xml:space="preserve"> </w:t>
      </w:r>
      <w:r w:rsidR="00CE3D50" w:rsidRPr="00CE3D50">
        <w:rPr>
          <w:rFonts w:eastAsia="Times New Roman" w:cs="Noto Sans"/>
          <w:szCs w:val="24"/>
          <w:lang w:eastAsia="es-MX"/>
        </w:rPr>
        <w:t>coordinar la integración, publicación, ejecución, seguimiento y rendición de cuentas del Programa.</w:t>
      </w:r>
    </w:p>
    <w:p w14:paraId="459BBA06" w14:textId="77777777" w:rsidR="00571C3D" w:rsidRDefault="00A34188" w:rsidP="00A34188">
      <w:r>
        <w:br w:type="page"/>
      </w:r>
    </w:p>
    <w:p w14:paraId="54B7489B" w14:textId="6B36D55C" w:rsidR="2CC3ECFA" w:rsidRPr="00AB316C" w:rsidRDefault="00571C3D" w:rsidP="000A118D">
      <w:pPr>
        <w:pStyle w:val="Ttulo1"/>
      </w:pPr>
      <w:bookmarkStart w:id="4" w:name="_Toc212555918"/>
      <w:r>
        <w:lastRenderedPageBreak/>
        <w:t>Diagnóstico</w:t>
      </w:r>
      <w:r w:rsidR="00757BB6">
        <w:t xml:space="preserve"> de la situación actual</w:t>
      </w:r>
      <w:r>
        <w:t xml:space="preserve"> y visión de largo plazo</w:t>
      </w:r>
      <w:bookmarkEnd w:id="4"/>
    </w:p>
    <w:p w14:paraId="40057C28" w14:textId="77777777" w:rsidR="007A235D" w:rsidRDefault="00160D6B" w:rsidP="00E414B2">
      <w:pPr>
        <w:rPr>
          <w:rFonts w:eastAsia="Times New Roman" w:cs="Noto Sans"/>
          <w:b/>
          <w:bCs/>
          <w:szCs w:val="24"/>
          <w:lang w:eastAsia="es-MX"/>
        </w:rPr>
      </w:pPr>
      <w:r w:rsidRPr="00160D6B">
        <w:rPr>
          <w:rFonts w:eastAsia="Times New Roman" w:cs="Noto Sans"/>
          <w:b/>
          <w:bCs/>
          <w:szCs w:val="24"/>
          <w:lang w:eastAsia="es-MX"/>
        </w:rPr>
        <w:t>Introducción</w:t>
      </w:r>
    </w:p>
    <w:p w14:paraId="00B00245" w14:textId="732DE3F6" w:rsidR="006348B5" w:rsidRDefault="00160D6B" w:rsidP="00E414B2">
      <w:pPr>
        <w:rPr>
          <w:rFonts w:eastAsia="Times New Roman" w:cs="Noto Sans"/>
          <w:szCs w:val="24"/>
          <w:lang w:eastAsia="es-MX"/>
        </w:rPr>
      </w:pPr>
      <w:r w:rsidRPr="00160D6B">
        <w:rPr>
          <w:rFonts w:eastAsia="Times New Roman" w:cs="Noto Sans"/>
          <w:szCs w:val="24"/>
          <w:lang w:eastAsia="es-MX"/>
        </w:rPr>
        <w:t xml:space="preserve">La Frontera Sur de México representa el ámbito de </w:t>
      </w:r>
      <w:r w:rsidR="001A136C">
        <w:rPr>
          <w:rFonts w:eastAsia="Times New Roman" w:cs="Noto Sans"/>
          <w:szCs w:val="24"/>
          <w:lang w:eastAsia="es-MX"/>
        </w:rPr>
        <w:t>colaboración y acción</w:t>
      </w:r>
      <w:r w:rsidR="001A136C" w:rsidRPr="00160D6B">
        <w:rPr>
          <w:rFonts w:eastAsia="Times New Roman" w:cs="Noto Sans"/>
          <w:szCs w:val="24"/>
          <w:lang w:eastAsia="es-MX"/>
        </w:rPr>
        <w:t xml:space="preserve"> </w:t>
      </w:r>
      <w:r w:rsidRPr="00160D6B">
        <w:rPr>
          <w:rFonts w:eastAsia="Times New Roman" w:cs="Noto Sans"/>
          <w:szCs w:val="24"/>
          <w:lang w:eastAsia="es-MX"/>
        </w:rPr>
        <w:t xml:space="preserve">principal de </w:t>
      </w:r>
      <w:r w:rsidR="00B86CAF">
        <w:rPr>
          <w:rFonts w:eastAsia="Times New Roman" w:cs="Noto Sans"/>
          <w:szCs w:val="24"/>
          <w:lang w:eastAsia="es-MX"/>
        </w:rPr>
        <w:t>ECOSUR</w:t>
      </w:r>
      <w:r w:rsidRPr="00160D6B">
        <w:rPr>
          <w:rFonts w:eastAsia="Times New Roman" w:cs="Noto Sans"/>
          <w:szCs w:val="24"/>
          <w:lang w:eastAsia="es-MX"/>
        </w:rPr>
        <w:t xml:space="preserve">, </w:t>
      </w:r>
      <w:r w:rsidR="005C0469">
        <w:rPr>
          <w:rFonts w:eastAsia="Times New Roman" w:cs="Noto Sans"/>
          <w:szCs w:val="24"/>
          <w:lang w:eastAsia="es-MX"/>
        </w:rPr>
        <w:t>sin excluir</w:t>
      </w:r>
      <w:r w:rsidRPr="00160D6B">
        <w:rPr>
          <w:rFonts w:eastAsia="Times New Roman" w:cs="Noto Sans"/>
          <w:szCs w:val="24"/>
          <w:lang w:eastAsia="es-MX"/>
        </w:rPr>
        <w:t xml:space="preserve"> la participación en problemáticas transfronterizas y nacionales. </w:t>
      </w:r>
      <w:r w:rsidR="00314F36">
        <w:rPr>
          <w:rFonts w:eastAsia="Times New Roman" w:cs="Noto Sans"/>
          <w:szCs w:val="24"/>
          <w:lang w:eastAsia="es-MX"/>
        </w:rPr>
        <w:t>Integrada</w:t>
      </w:r>
      <w:r w:rsidRPr="00160D6B">
        <w:rPr>
          <w:rFonts w:eastAsia="Times New Roman" w:cs="Noto Sans"/>
          <w:szCs w:val="24"/>
          <w:lang w:eastAsia="es-MX"/>
        </w:rPr>
        <w:t xml:space="preserve"> por los estados de Chiapas, Tabasco, Campeche y Quintana Roo, la región sureste de México </w:t>
      </w:r>
      <w:r w:rsidR="00314F36">
        <w:rPr>
          <w:rFonts w:eastAsia="Times New Roman" w:cs="Noto Sans"/>
          <w:szCs w:val="24"/>
          <w:lang w:eastAsia="es-MX"/>
        </w:rPr>
        <w:t>se distingue por su</w:t>
      </w:r>
      <w:r w:rsidRPr="00160D6B">
        <w:rPr>
          <w:rFonts w:eastAsia="Times New Roman" w:cs="Noto Sans"/>
          <w:szCs w:val="24"/>
          <w:lang w:eastAsia="es-MX"/>
        </w:rPr>
        <w:t xml:space="preserve"> gran riqueza biótica, cultural y económica. Alberga algunos de los ecosistemas más diversos del país: selvas húmedas y secas, matorrales, bosques mesófilos de montaña, bosques templados de pino encino, humedales que incluyen a manglares, tulares y popales, entre otros.</w:t>
      </w:r>
    </w:p>
    <w:p w14:paraId="578C70E1" w14:textId="428F3B3E" w:rsidR="006348B5" w:rsidRDefault="004050DE" w:rsidP="00E414B2">
      <w:pPr>
        <w:rPr>
          <w:rFonts w:eastAsia="Times New Roman" w:cs="Noto Sans"/>
          <w:szCs w:val="24"/>
          <w:lang w:eastAsia="es-MX"/>
        </w:rPr>
      </w:pPr>
      <w:r w:rsidRPr="00160D6B">
        <w:rPr>
          <w:rFonts w:eastAsia="Times New Roman" w:cs="Noto Sans"/>
          <w:szCs w:val="24"/>
          <w:lang w:eastAsia="es-MX"/>
        </w:rPr>
        <w:t>Calakmul, en Campeche</w:t>
      </w:r>
      <w:r>
        <w:rPr>
          <w:rFonts w:eastAsia="Times New Roman" w:cs="Noto Sans"/>
          <w:szCs w:val="24"/>
          <w:lang w:eastAsia="es-MX"/>
        </w:rPr>
        <w:t xml:space="preserve"> y Sian Ka´an en Quintana Roo</w:t>
      </w:r>
      <w:r w:rsidRPr="00160D6B">
        <w:rPr>
          <w:rFonts w:eastAsia="Times New Roman" w:cs="Noto Sans"/>
          <w:szCs w:val="24"/>
          <w:lang w:eastAsia="es-MX"/>
        </w:rPr>
        <w:t xml:space="preserve"> representa</w:t>
      </w:r>
      <w:r>
        <w:rPr>
          <w:rFonts w:eastAsia="Times New Roman" w:cs="Noto Sans"/>
          <w:szCs w:val="24"/>
          <w:lang w:eastAsia="es-MX"/>
        </w:rPr>
        <w:t>n</w:t>
      </w:r>
      <w:r w:rsidR="007E1357">
        <w:rPr>
          <w:rFonts w:eastAsia="Times New Roman" w:cs="Noto Sans"/>
          <w:szCs w:val="24"/>
          <w:lang w:eastAsia="es-MX"/>
        </w:rPr>
        <w:t>, junto con la Selva Lacandona en Chiapas</w:t>
      </w:r>
      <w:r w:rsidR="00FC49CB">
        <w:rPr>
          <w:rFonts w:eastAsia="Times New Roman" w:cs="Noto Sans"/>
          <w:szCs w:val="24"/>
          <w:lang w:eastAsia="es-MX"/>
        </w:rPr>
        <w:t xml:space="preserve">, </w:t>
      </w:r>
      <w:r w:rsidRPr="00160D6B">
        <w:rPr>
          <w:rFonts w:eastAsia="Times New Roman" w:cs="Noto Sans"/>
          <w:szCs w:val="24"/>
          <w:lang w:eastAsia="es-MX"/>
        </w:rPr>
        <w:t xml:space="preserve">las últimas selvas tropicales primarias de México, </w:t>
      </w:r>
      <w:r>
        <w:rPr>
          <w:rFonts w:eastAsia="Times New Roman" w:cs="Noto Sans"/>
          <w:szCs w:val="24"/>
          <w:lang w:eastAsia="es-MX"/>
        </w:rPr>
        <w:t xml:space="preserve">áreas fundamentales por los servicios ecológicos que aportan y </w:t>
      </w:r>
      <w:r w:rsidR="004D561C">
        <w:rPr>
          <w:rFonts w:eastAsia="Times New Roman" w:cs="Noto Sans"/>
          <w:szCs w:val="24"/>
          <w:lang w:eastAsia="es-MX"/>
        </w:rPr>
        <w:t>de gran relevancia</w:t>
      </w:r>
      <w:r>
        <w:rPr>
          <w:rFonts w:eastAsia="Times New Roman" w:cs="Noto Sans"/>
          <w:szCs w:val="24"/>
          <w:lang w:eastAsia="es-MX"/>
        </w:rPr>
        <w:t xml:space="preserve"> biocultural por su </w:t>
      </w:r>
      <w:r w:rsidR="004D561C">
        <w:rPr>
          <w:rFonts w:eastAsia="Times New Roman" w:cs="Noto Sans"/>
          <w:szCs w:val="24"/>
          <w:lang w:eastAsia="es-MX"/>
        </w:rPr>
        <w:t>vínculo</w:t>
      </w:r>
      <w:r>
        <w:rPr>
          <w:rFonts w:eastAsia="Times New Roman" w:cs="Noto Sans"/>
          <w:szCs w:val="24"/>
          <w:lang w:eastAsia="es-MX"/>
        </w:rPr>
        <w:t xml:space="preserve"> con la cultura maya presente en la zona.</w:t>
      </w:r>
      <w:r w:rsidRPr="00160D6B" w:rsidDel="004050DE">
        <w:rPr>
          <w:rFonts w:eastAsia="Times New Roman" w:cs="Noto Sans"/>
          <w:szCs w:val="24"/>
          <w:lang w:eastAsia="es-MX"/>
        </w:rPr>
        <w:t xml:space="preserve"> </w:t>
      </w:r>
      <w:r w:rsidR="00160D6B" w:rsidRPr="00160D6B">
        <w:rPr>
          <w:rFonts w:eastAsia="Times New Roman" w:cs="Noto Sans"/>
          <w:szCs w:val="24"/>
          <w:lang w:eastAsia="es-MX"/>
        </w:rPr>
        <w:t>En Quintana Roo se encuentra parte de la segunda barrera</w:t>
      </w:r>
      <w:r w:rsidR="00B632ED">
        <w:rPr>
          <w:rFonts w:eastAsia="Times New Roman" w:cs="Noto Sans"/>
          <w:szCs w:val="24"/>
          <w:lang w:eastAsia="es-MX"/>
        </w:rPr>
        <w:t xml:space="preserve"> </w:t>
      </w:r>
      <w:r w:rsidR="00160D6B" w:rsidRPr="00160D6B">
        <w:rPr>
          <w:rFonts w:eastAsia="Times New Roman" w:cs="Noto Sans"/>
          <w:szCs w:val="24"/>
          <w:lang w:eastAsia="es-MX"/>
        </w:rPr>
        <w:t>arrecif</w:t>
      </w:r>
      <w:r w:rsidR="004D561C">
        <w:rPr>
          <w:rFonts w:eastAsia="Times New Roman" w:cs="Noto Sans"/>
          <w:szCs w:val="24"/>
          <w:lang w:eastAsia="es-MX"/>
        </w:rPr>
        <w:t>al</w:t>
      </w:r>
      <w:r w:rsidR="00B632ED">
        <w:rPr>
          <w:rFonts w:eastAsia="Times New Roman" w:cs="Noto Sans"/>
          <w:szCs w:val="24"/>
          <w:lang w:eastAsia="es-MX"/>
        </w:rPr>
        <w:t xml:space="preserve"> </w:t>
      </w:r>
      <w:r w:rsidR="00160D6B" w:rsidRPr="00160D6B">
        <w:rPr>
          <w:rFonts w:eastAsia="Times New Roman" w:cs="Noto Sans"/>
          <w:szCs w:val="24"/>
          <w:lang w:eastAsia="es-MX"/>
        </w:rPr>
        <w:t>más grande del mundo</w:t>
      </w:r>
      <w:r w:rsidR="00B632ED">
        <w:rPr>
          <w:rFonts w:eastAsia="Times New Roman" w:cs="Noto Sans"/>
          <w:szCs w:val="24"/>
          <w:lang w:eastAsia="es-MX"/>
        </w:rPr>
        <w:t>, así como el agujero azul más profundo del planeta</w:t>
      </w:r>
      <w:r w:rsidR="00160D6B" w:rsidRPr="00160D6B">
        <w:rPr>
          <w:rFonts w:eastAsia="Times New Roman" w:cs="Noto Sans"/>
          <w:szCs w:val="24"/>
          <w:lang w:eastAsia="es-MX"/>
        </w:rPr>
        <w:t xml:space="preserve">. </w:t>
      </w:r>
    </w:p>
    <w:p w14:paraId="3A2EEF10" w14:textId="1B4595B1" w:rsidR="00160D6B" w:rsidRPr="00160D6B" w:rsidRDefault="00160D6B" w:rsidP="00E414B2">
      <w:pPr>
        <w:rPr>
          <w:rFonts w:eastAsia="Times New Roman" w:cs="Noto Sans"/>
          <w:szCs w:val="24"/>
          <w:lang w:eastAsia="es-MX"/>
        </w:rPr>
      </w:pPr>
      <w:r w:rsidRPr="00160D6B">
        <w:rPr>
          <w:rFonts w:eastAsia="Times New Roman" w:cs="Noto Sans"/>
          <w:szCs w:val="24"/>
          <w:lang w:eastAsia="es-MX"/>
        </w:rPr>
        <w:t xml:space="preserve">Tabasco, por su parte, se caracteriza por una extensa red hidrográfica y </w:t>
      </w:r>
      <w:r w:rsidR="006F6A7C">
        <w:rPr>
          <w:rFonts w:eastAsia="Times New Roman" w:cs="Noto Sans"/>
          <w:szCs w:val="24"/>
          <w:lang w:eastAsia="es-MX"/>
        </w:rPr>
        <w:t>humedales</w:t>
      </w:r>
      <w:r w:rsidR="00D3050E">
        <w:rPr>
          <w:rFonts w:eastAsia="Times New Roman" w:cs="Noto Sans"/>
          <w:szCs w:val="24"/>
          <w:lang w:eastAsia="es-MX"/>
        </w:rPr>
        <w:t xml:space="preserve"> que albergan una notable biodiversidad</w:t>
      </w:r>
      <w:r w:rsidRPr="00160D6B">
        <w:rPr>
          <w:rFonts w:eastAsia="Times New Roman" w:cs="Noto Sans"/>
          <w:szCs w:val="24"/>
          <w:lang w:eastAsia="es-MX"/>
        </w:rPr>
        <w:t xml:space="preserve">. </w:t>
      </w:r>
      <w:r w:rsidR="00A5190E">
        <w:rPr>
          <w:rFonts w:eastAsia="Times New Roman" w:cs="Noto Sans"/>
          <w:szCs w:val="24"/>
          <w:lang w:eastAsia="es-MX"/>
        </w:rPr>
        <w:t>No obstante, e</w:t>
      </w:r>
      <w:r w:rsidRPr="00160D6B">
        <w:rPr>
          <w:rFonts w:eastAsia="Times New Roman" w:cs="Noto Sans"/>
          <w:szCs w:val="24"/>
          <w:lang w:eastAsia="es-MX"/>
        </w:rPr>
        <w:t xml:space="preserve">stas riquezas naturales están en riesgo por </w:t>
      </w:r>
      <w:r w:rsidR="00A5190E">
        <w:rPr>
          <w:rFonts w:eastAsia="Times New Roman" w:cs="Noto Sans"/>
          <w:szCs w:val="24"/>
          <w:lang w:eastAsia="es-MX"/>
        </w:rPr>
        <w:t xml:space="preserve">la intensidad de </w:t>
      </w:r>
      <w:r w:rsidRPr="00160D6B">
        <w:rPr>
          <w:rFonts w:eastAsia="Times New Roman" w:cs="Noto Sans"/>
          <w:szCs w:val="24"/>
          <w:lang w:eastAsia="es-MX"/>
        </w:rPr>
        <w:t xml:space="preserve">actividades </w:t>
      </w:r>
      <w:r w:rsidR="00A5190E">
        <w:rPr>
          <w:rFonts w:eastAsia="Times New Roman" w:cs="Noto Sans"/>
          <w:szCs w:val="24"/>
          <w:lang w:eastAsia="es-MX"/>
        </w:rPr>
        <w:t>antropogénicas</w:t>
      </w:r>
      <w:r w:rsidR="002409E1">
        <w:rPr>
          <w:rFonts w:eastAsia="Times New Roman" w:cs="Noto Sans"/>
          <w:szCs w:val="24"/>
          <w:lang w:eastAsia="es-MX"/>
        </w:rPr>
        <w:t xml:space="preserve"> y enfrentan </w:t>
      </w:r>
      <w:r w:rsidRPr="00160D6B">
        <w:rPr>
          <w:rFonts w:eastAsia="Yu Mincho" w:cs="Noto Sans"/>
          <w:szCs w:val="24"/>
          <w:lang w:eastAsia="es-MX"/>
        </w:rPr>
        <w:t>desafíos significativos que requieren una atención urgente y coordinada</w:t>
      </w:r>
      <w:r w:rsidR="002409E1">
        <w:rPr>
          <w:rFonts w:eastAsia="Yu Mincho" w:cs="Noto Sans"/>
          <w:szCs w:val="24"/>
          <w:lang w:eastAsia="es-MX"/>
        </w:rPr>
        <w:t>, a fin de</w:t>
      </w:r>
      <w:r w:rsidRPr="00160D6B">
        <w:rPr>
          <w:rFonts w:eastAsia="Yu Mincho" w:cs="Noto Sans"/>
          <w:szCs w:val="24"/>
          <w:lang w:eastAsia="es-MX"/>
        </w:rPr>
        <w:t xml:space="preserve"> preservar su biodiversidad y garantizar un futuro sostenible.</w:t>
      </w:r>
    </w:p>
    <w:p w14:paraId="29845708" w14:textId="77777777" w:rsidR="003554ED" w:rsidRDefault="00160D6B" w:rsidP="00E414B2">
      <w:pPr>
        <w:rPr>
          <w:rFonts w:eastAsia="Times New Roman" w:cs="Noto Sans"/>
          <w:b/>
          <w:bCs/>
          <w:szCs w:val="24"/>
          <w:lang w:val="es-ES_tradnl"/>
        </w:rPr>
      </w:pPr>
      <w:r w:rsidRPr="00160D6B">
        <w:rPr>
          <w:rFonts w:eastAsia="Times New Roman" w:cs="Noto Sans"/>
          <w:b/>
          <w:bCs/>
          <w:szCs w:val="24"/>
          <w:lang w:val="es-ES_tradnl"/>
        </w:rPr>
        <w:t xml:space="preserve">El contexto de la Frontera sur </w:t>
      </w:r>
    </w:p>
    <w:p w14:paraId="4308FDF8" w14:textId="759BDA68" w:rsidR="00D66C7C" w:rsidRPr="00B226CD" w:rsidRDefault="00AE02D3" w:rsidP="00E414B2">
      <w:pPr>
        <w:rPr>
          <w:rFonts w:eastAsia="Aptos" w:cs="Noto Sans"/>
          <w:kern w:val="2"/>
          <w:szCs w:val="24"/>
          <w:lang w:val="es-ES_tradnl"/>
          <w14:ligatures w14:val="standardContextual"/>
        </w:rPr>
      </w:pPr>
      <w:r w:rsidRPr="00CD6070">
        <w:rPr>
          <w:rFonts w:eastAsia="Aptos" w:cs="Noto Sans"/>
          <w:kern w:val="2"/>
          <w:szCs w:val="24"/>
          <w14:ligatures w14:val="standardContextual"/>
        </w:rPr>
        <w:t xml:space="preserve">La frontera sur de México, zona clave para la seguridad, la migración y el comercio, se extiende a lo largo de 280 km con Belice (colindando con Quintana Roo) y 870 km con Guatemala (a través de los estados de Campeche, Tabasco y Chiapas). </w:t>
      </w:r>
      <w:r w:rsidR="002409E1">
        <w:rPr>
          <w:rFonts w:eastAsia="Aptos" w:cs="Noto Sans"/>
          <w:kern w:val="2"/>
          <w:szCs w:val="24"/>
          <w14:ligatures w14:val="standardContextual"/>
        </w:rPr>
        <w:t>Asimismo</w:t>
      </w:r>
      <w:r w:rsidRPr="00CD6070">
        <w:rPr>
          <w:rFonts w:eastAsia="Aptos" w:cs="Noto Sans"/>
          <w:kern w:val="2"/>
          <w:szCs w:val="24"/>
          <w14:ligatures w14:val="standardContextual"/>
        </w:rPr>
        <w:t xml:space="preserve">, </w:t>
      </w:r>
      <w:r w:rsidR="002409E1">
        <w:rPr>
          <w:rFonts w:eastAsia="Aptos" w:cs="Noto Sans"/>
          <w:kern w:val="2"/>
          <w:szCs w:val="24"/>
          <w14:ligatures w14:val="standardContextual"/>
        </w:rPr>
        <w:t xml:space="preserve">constituye </w:t>
      </w:r>
      <w:r w:rsidRPr="00CD6070">
        <w:rPr>
          <w:rFonts w:eastAsia="Aptos" w:cs="Noto Sans"/>
          <w:kern w:val="2"/>
          <w:szCs w:val="24"/>
          <w14:ligatures w14:val="standardContextual"/>
        </w:rPr>
        <w:t>un punto de conexión marítima con más de 25 naciones del Caribe. El área posee una gran riqueza natural ya que alberga 42 Áreas Naturales Protegidas, que cubren 10 millones de hectáreas, además de n</w:t>
      </w:r>
      <w:r w:rsidR="003D7326">
        <w:rPr>
          <w:rFonts w:eastAsia="Aptos" w:cs="Noto Sans"/>
          <w:kern w:val="2"/>
          <w:szCs w:val="24"/>
          <w14:ligatures w14:val="standardContextual"/>
        </w:rPr>
        <w:t>u</w:t>
      </w:r>
      <w:r w:rsidRPr="00CD6070">
        <w:rPr>
          <w:rFonts w:eastAsia="Aptos" w:cs="Noto Sans"/>
          <w:kern w:val="2"/>
          <w:szCs w:val="24"/>
          <w14:ligatures w14:val="standardContextual"/>
        </w:rPr>
        <w:t>mero</w:t>
      </w:r>
      <w:r w:rsidR="003D7326">
        <w:rPr>
          <w:rFonts w:eastAsia="Aptos" w:cs="Noto Sans"/>
          <w:kern w:val="2"/>
          <w:szCs w:val="24"/>
          <w14:ligatures w14:val="standardContextual"/>
        </w:rPr>
        <w:t>sas</w:t>
      </w:r>
      <w:r w:rsidRPr="00CD6070">
        <w:rPr>
          <w:rFonts w:eastAsia="Aptos" w:cs="Noto Sans"/>
          <w:kern w:val="2"/>
          <w:szCs w:val="24"/>
          <w14:ligatures w14:val="standardContextual"/>
        </w:rPr>
        <w:t xml:space="preserve"> zonas de conservación voluntaria</w:t>
      </w:r>
      <w:r w:rsidR="00D66C7C">
        <w:rPr>
          <w:rFonts w:eastAsia="Aptos" w:cs="Noto Sans"/>
          <w:kern w:val="2"/>
          <w:szCs w:val="24"/>
          <w14:ligatures w14:val="standardContextual"/>
        </w:rPr>
        <w:t xml:space="preserve">. </w:t>
      </w:r>
      <w:r w:rsidR="00B226CD" w:rsidRPr="00160D6B">
        <w:rPr>
          <w:rFonts w:eastAsia="Aptos" w:cs="Noto Sans"/>
          <w:kern w:val="2"/>
          <w:szCs w:val="24"/>
          <w:lang w:val="es-ES_tradnl"/>
          <w14:ligatures w14:val="standardContextual"/>
        </w:rPr>
        <w:t>Sin embargo, esta riqueza natural enfrenta amenazas críticas: pérdida acelerada de cubierta forestal</w:t>
      </w:r>
      <w:r w:rsidR="00B226CD">
        <w:rPr>
          <w:rFonts w:eastAsia="Aptos" w:cs="Noto Sans"/>
          <w:kern w:val="2"/>
          <w:szCs w:val="24"/>
          <w:lang w:val="es-ES_tradnl"/>
          <w14:ligatures w14:val="standardContextual"/>
        </w:rPr>
        <w:t xml:space="preserve"> y líneas de costa</w:t>
      </w:r>
      <w:r w:rsidR="00B226CD" w:rsidRPr="00160D6B">
        <w:rPr>
          <w:rFonts w:eastAsia="Aptos" w:cs="Noto Sans"/>
          <w:kern w:val="2"/>
          <w:szCs w:val="24"/>
          <w:lang w:val="es-ES_tradnl"/>
          <w14:ligatures w14:val="standardContextual"/>
        </w:rPr>
        <w:t>, degradación de ecosistemas, contaminación, sobreexplotación de recursos, especies invasoras</w:t>
      </w:r>
      <w:r w:rsidR="00B226CD">
        <w:rPr>
          <w:rFonts w:eastAsia="Aptos" w:cs="Noto Sans"/>
          <w:kern w:val="2"/>
          <w:szCs w:val="24"/>
          <w:lang w:val="es-ES_tradnl"/>
          <w14:ligatures w14:val="standardContextual"/>
        </w:rPr>
        <w:t>, arribo masivo de sargazo,</w:t>
      </w:r>
      <w:r w:rsidR="00B226CD" w:rsidRPr="00160D6B">
        <w:rPr>
          <w:rFonts w:eastAsia="Aptos" w:cs="Noto Sans"/>
          <w:kern w:val="2"/>
          <w:szCs w:val="24"/>
          <w:lang w:val="es-ES_tradnl"/>
          <w14:ligatures w14:val="standardContextual"/>
        </w:rPr>
        <w:t xml:space="preserve"> </w:t>
      </w:r>
      <w:r w:rsidR="00E63C96">
        <w:rPr>
          <w:rFonts w:eastAsia="Aptos" w:cs="Noto Sans"/>
          <w:kern w:val="2"/>
          <w:szCs w:val="24"/>
          <w:lang w:val="es-ES_tradnl"/>
          <w14:ligatures w14:val="standardContextual"/>
        </w:rPr>
        <w:t xml:space="preserve">una mayor ocurrencia de </w:t>
      </w:r>
      <w:r w:rsidR="00B226CD">
        <w:rPr>
          <w:rFonts w:eastAsia="Aptos" w:cs="Noto Sans"/>
          <w:kern w:val="2"/>
          <w:szCs w:val="24"/>
          <w:lang w:val="es-ES_tradnl"/>
          <w14:ligatures w14:val="standardContextual"/>
        </w:rPr>
        <w:lastRenderedPageBreak/>
        <w:t xml:space="preserve">eventos extremos (como tormentas y huracanes) </w:t>
      </w:r>
      <w:r w:rsidR="00B226CD" w:rsidRPr="00160D6B">
        <w:rPr>
          <w:rFonts w:eastAsia="Aptos" w:cs="Noto Sans"/>
          <w:kern w:val="2"/>
          <w:szCs w:val="24"/>
          <w:lang w:val="es-ES_tradnl"/>
          <w14:ligatures w14:val="standardContextual"/>
        </w:rPr>
        <w:t xml:space="preserve">y </w:t>
      </w:r>
      <w:r w:rsidR="00B226CD">
        <w:rPr>
          <w:rFonts w:eastAsia="Aptos" w:cs="Noto Sans"/>
          <w:kern w:val="2"/>
          <w:szCs w:val="24"/>
          <w:lang w:val="es-ES_tradnl"/>
          <w14:ligatures w14:val="standardContextual"/>
        </w:rPr>
        <w:t xml:space="preserve">otros </w:t>
      </w:r>
      <w:r w:rsidR="00B226CD" w:rsidRPr="00160D6B">
        <w:rPr>
          <w:rFonts w:eastAsia="Aptos" w:cs="Noto Sans"/>
          <w:kern w:val="2"/>
          <w:szCs w:val="24"/>
          <w:lang w:val="es-ES_tradnl"/>
          <w14:ligatures w14:val="standardContextual"/>
        </w:rPr>
        <w:t xml:space="preserve">efectos </w:t>
      </w:r>
      <w:r w:rsidR="00E63C96">
        <w:rPr>
          <w:rFonts w:eastAsia="Aptos" w:cs="Noto Sans"/>
          <w:kern w:val="2"/>
          <w:szCs w:val="24"/>
          <w:lang w:val="es-ES_tradnl"/>
          <w14:ligatures w14:val="standardContextual"/>
        </w:rPr>
        <w:t xml:space="preserve">derivados </w:t>
      </w:r>
      <w:r w:rsidR="00B226CD" w:rsidRPr="00160D6B">
        <w:rPr>
          <w:rFonts w:eastAsia="Aptos" w:cs="Noto Sans"/>
          <w:kern w:val="2"/>
          <w:szCs w:val="24"/>
          <w:lang w:val="es-ES_tradnl"/>
          <w14:ligatures w14:val="standardContextual"/>
        </w:rPr>
        <w:t>del cambio climático.</w:t>
      </w:r>
    </w:p>
    <w:p w14:paraId="5A227928" w14:textId="43C6CE55" w:rsidR="00160D6B" w:rsidRPr="00160D6B" w:rsidRDefault="00160D6B" w:rsidP="00E414B2">
      <w:pPr>
        <w:rPr>
          <w:rFonts w:eastAsia="Times New Roman" w:cs="Noto Sans"/>
          <w:szCs w:val="24"/>
          <w:lang w:val="es-ES_tradnl"/>
        </w:rPr>
      </w:pPr>
      <w:r w:rsidRPr="00160D6B">
        <w:rPr>
          <w:rFonts w:eastAsia="Times New Roman" w:cs="Noto Sans"/>
          <w:szCs w:val="24"/>
          <w:lang w:val="es-ES_tradnl"/>
        </w:rPr>
        <w:t xml:space="preserve">A su vez, esta </w:t>
      </w:r>
      <w:r w:rsidR="00E63C96">
        <w:rPr>
          <w:rFonts w:eastAsia="Times New Roman" w:cs="Noto Sans"/>
          <w:szCs w:val="24"/>
          <w:lang w:val="es-ES_tradnl"/>
        </w:rPr>
        <w:t>abundancia</w:t>
      </w:r>
      <w:r w:rsidRPr="00160D6B">
        <w:rPr>
          <w:rFonts w:eastAsia="Times New Roman" w:cs="Noto Sans"/>
          <w:szCs w:val="24"/>
          <w:lang w:val="es-ES_tradnl"/>
        </w:rPr>
        <w:t xml:space="preserve"> natural contrasta con la pobreza socioeconómica y las condiciones desfavorables para la mayoría de las poblaciones humanas </w:t>
      </w:r>
      <w:r w:rsidR="00E63C96">
        <w:rPr>
          <w:rFonts w:eastAsia="Times New Roman" w:cs="Noto Sans"/>
          <w:szCs w:val="24"/>
          <w:lang w:val="es-ES_tradnl"/>
        </w:rPr>
        <w:t>de la región</w:t>
      </w:r>
      <w:r w:rsidRPr="00160D6B">
        <w:rPr>
          <w:rFonts w:eastAsia="Times New Roman" w:cs="Noto Sans"/>
          <w:szCs w:val="24"/>
          <w:lang w:val="es-ES_tradnl"/>
        </w:rPr>
        <w:t xml:space="preserve">. Históricamente, </w:t>
      </w:r>
      <w:r w:rsidR="00E63C96">
        <w:rPr>
          <w:rFonts w:eastAsia="Times New Roman" w:cs="Noto Sans"/>
          <w:szCs w:val="24"/>
          <w:lang w:val="es-ES_tradnl"/>
        </w:rPr>
        <w:t>ha sido</w:t>
      </w:r>
      <w:r w:rsidRPr="00160D6B">
        <w:rPr>
          <w:rFonts w:eastAsia="Times New Roman" w:cs="Noto Sans"/>
          <w:szCs w:val="24"/>
          <w:lang w:val="es-ES_tradnl"/>
        </w:rPr>
        <w:t xml:space="preserve"> una de las </w:t>
      </w:r>
      <w:r w:rsidR="00B35BA8">
        <w:rPr>
          <w:rFonts w:eastAsia="Times New Roman" w:cs="Noto Sans"/>
          <w:szCs w:val="24"/>
          <w:lang w:val="es-ES_tradnl"/>
        </w:rPr>
        <w:t>zonas</w:t>
      </w:r>
      <w:r w:rsidRPr="00160D6B">
        <w:rPr>
          <w:rFonts w:eastAsia="Times New Roman" w:cs="Noto Sans"/>
          <w:szCs w:val="24"/>
          <w:lang w:val="es-ES_tradnl"/>
        </w:rPr>
        <w:t xml:space="preserve"> con el menor grado de desarrollo relativo en el país. Según el Índice de Marginación 2020 del CONAPO, los grados de marginación </w:t>
      </w:r>
      <w:r w:rsidR="00B35BA8">
        <w:rPr>
          <w:rFonts w:eastAsia="Times New Roman" w:cs="Noto Sans"/>
          <w:szCs w:val="24"/>
          <w:lang w:val="es-ES_tradnl"/>
        </w:rPr>
        <w:t>en</w:t>
      </w:r>
      <w:r w:rsidRPr="00160D6B">
        <w:rPr>
          <w:rFonts w:eastAsia="Times New Roman" w:cs="Noto Sans"/>
          <w:szCs w:val="24"/>
          <w:lang w:val="es-ES_tradnl"/>
        </w:rPr>
        <w:t xml:space="preserve"> los estados de la Frontera Sur de México son</w:t>
      </w:r>
      <w:r w:rsidR="00B35BA8">
        <w:rPr>
          <w:rFonts w:eastAsia="Times New Roman" w:cs="Noto Sans"/>
          <w:szCs w:val="24"/>
          <w:lang w:val="es-ES_tradnl"/>
        </w:rPr>
        <w:t>:</w:t>
      </w:r>
      <w:r w:rsidRPr="00160D6B">
        <w:rPr>
          <w:rFonts w:eastAsia="Times New Roman" w:cs="Noto Sans"/>
          <w:szCs w:val="24"/>
          <w:lang w:val="es-ES_tradnl"/>
        </w:rPr>
        <w:t xml:space="preserve"> bajo (Quintana Roo), medio (Tabasco), alto (Campeche) y muy alto (Chiapas). La creación de ECOSUR, de hecho, coincid</w:t>
      </w:r>
      <w:r w:rsidR="00DD4A5C">
        <w:rPr>
          <w:rFonts w:eastAsia="Times New Roman" w:cs="Noto Sans"/>
          <w:szCs w:val="24"/>
          <w:lang w:val="es-ES_tradnl"/>
        </w:rPr>
        <w:t>ió</w:t>
      </w:r>
      <w:r w:rsidRPr="00160D6B">
        <w:rPr>
          <w:rFonts w:eastAsia="Times New Roman" w:cs="Noto Sans"/>
          <w:szCs w:val="24"/>
          <w:lang w:val="es-ES_tradnl"/>
        </w:rPr>
        <w:t xml:space="preserve"> con el movimiento zapatista de 1994 y la</w:t>
      </w:r>
      <w:r w:rsidR="00DD4A5C">
        <w:rPr>
          <w:rFonts w:eastAsia="Times New Roman" w:cs="Noto Sans"/>
          <w:szCs w:val="24"/>
          <w:lang w:val="es-ES_tradnl"/>
        </w:rPr>
        <w:t>s</w:t>
      </w:r>
      <w:r w:rsidRPr="00160D6B">
        <w:rPr>
          <w:rFonts w:eastAsia="Times New Roman" w:cs="Noto Sans"/>
          <w:szCs w:val="24"/>
          <w:lang w:val="es-ES_tradnl"/>
        </w:rPr>
        <w:t xml:space="preserve"> transformaci</w:t>
      </w:r>
      <w:r w:rsidR="00DD4A5C">
        <w:rPr>
          <w:rFonts w:eastAsia="Times New Roman" w:cs="Noto Sans"/>
          <w:szCs w:val="24"/>
          <w:lang w:val="es-ES_tradnl"/>
        </w:rPr>
        <w:t>ones</w:t>
      </w:r>
      <w:r w:rsidRPr="00160D6B">
        <w:rPr>
          <w:rFonts w:eastAsia="Times New Roman" w:cs="Noto Sans"/>
          <w:szCs w:val="24"/>
          <w:lang w:val="es-ES_tradnl"/>
        </w:rPr>
        <w:t xml:space="preserve"> que</w:t>
      </w:r>
      <w:r w:rsidR="00DD4A5C">
        <w:rPr>
          <w:rFonts w:eastAsia="Times New Roman" w:cs="Noto Sans"/>
          <w:szCs w:val="24"/>
          <w:lang w:val="es-ES_tradnl"/>
        </w:rPr>
        <w:t xml:space="preserve"> este</w:t>
      </w:r>
      <w:r w:rsidRPr="00160D6B">
        <w:rPr>
          <w:rFonts w:eastAsia="Times New Roman" w:cs="Noto Sans"/>
          <w:szCs w:val="24"/>
          <w:lang w:val="es-ES_tradnl"/>
        </w:rPr>
        <w:t xml:space="preserve"> generó en los territorios influy</w:t>
      </w:r>
      <w:r w:rsidR="00DD4A5C">
        <w:rPr>
          <w:rFonts w:eastAsia="Times New Roman" w:cs="Noto Sans"/>
          <w:szCs w:val="24"/>
          <w:lang w:val="es-ES_tradnl"/>
        </w:rPr>
        <w:t>eron</w:t>
      </w:r>
      <w:r w:rsidRPr="00160D6B">
        <w:rPr>
          <w:rFonts w:eastAsia="Times New Roman" w:cs="Noto Sans"/>
          <w:szCs w:val="24"/>
          <w:lang w:val="es-ES_tradnl"/>
        </w:rPr>
        <w:t xml:space="preserve"> en las investigaciones sociales de la Unidad San Cristóbal. Más recientemente, las tensiones socioeconómicas y políticas</w:t>
      </w:r>
      <w:r w:rsidR="00C110BD">
        <w:rPr>
          <w:rFonts w:eastAsia="Times New Roman" w:cs="Noto Sans"/>
          <w:szCs w:val="24"/>
          <w:lang w:val="es-ES_tradnl"/>
        </w:rPr>
        <w:t xml:space="preserve"> se</w:t>
      </w:r>
      <w:r w:rsidRPr="00160D6B">
        <w:rPr>
          <w:rFonts w:eastAsia="Times New Roman" w:cs="Noto Sans"/>
          <w:szCs w:val="24"/>
          <w:lang w:val="es-ES_tradnl"/>
        </w:rPr>
        <w:t xml:space="preserve"> han </w:t>
      </w:r>
      <w:r w:rsidR="00C110BD">
        <w:rPr>
          <w:rFonts w:eastAsia="Times New Roman" w:cs="Noto Sans"/>
          <w:szCs w:val="24"/>
          <w:lang w:val="es-ES_tradnl"/>
        </w:rPr>
        <w:t>intensificado</w:t>
      </w:r>
      <w:r w:rsidRPr="00160D6B">
        <w:rPr>
          <w:rFonts w:eastAsia="Times New Roman" w:cs="Noto Sans"/>
          <w:szCs w:val="24"/>
          <w:lang w:val="es-ES_tradnl"/>
        </w:rPr>
        <w:t xml:space="preserve"> debido a los flujos migratorios, la crisis de las actividades petroleras y </w:t>
      </w:r>
      <w:r w:rsidR="00C110BD">
        <w:rPr>
          <w:rFonts w:eastAsia="Times New Roman" w:cs="Noto Sans"/>
          <w:szCs w:val="24"/>
          <w:lang w:val="es-ES_tradnl"/>
        </w:rPr>
        <w:t>diversas formas de</w:t>
      </w:r>
      <w:r w:rsidRPr="00160D6B">
        <w:rPr>
          <w:rFonts w:eastAsia="Times New Roman" w:cs="Noto Sans"/>
          <w:szCs w:val="24"/>
          <w:lang w:val="es-ES_tradnl"/>
        </w:rPr>
        <w:t xml:space="preserve"> violencia. </w:t>
      </w:r>
    </w:p>
    <w:p w14:paraId="778EDB3B" w14:textId="45E8B54A" w:rsidR="00160D6B" w:rsidRPr="00160D6B" w:rsidRDefault="00160D6B" w:rsidP="00E414B2">
      <w:pPr>
        <w:rPr>
          <w:rFonts w:eastAsia="Times New Roman" w:cs="Noto Sans"/>
          <w:szCs w:val="24"/>
          <w:lang w:val="es-ES"/>
        </w:rPr>
      </w:pPr>
      <w:r w:rsidRPr="00160D6B">
        <w:rPr>
          <w:rFonts w:eastAsia="Times New Roman" w:cs="Noto Sans"/>
          <w:szCs w:val="24"/>
          <w:lang w:val="es-ES"/>
        </w:rPr>
        <w:t xml:space="preserve">Económicamente, la actividad primaria sigue </w:t>
      </w:r>
      <w:r w:rsidR="00C110BD">
        <w:rPr>
          <w:rFonts w:eastAsia="Times New Roman" w:cs="Noto Sans"/>
          <w:szCs w:val="24"/>
          <w:lang w:val="es-ES"/>
        </w:rPr>
        <w:t>teniendo un peso</w:t>
      </w:r>
      <w:r w:rsidRPr="00160D6B">
        <w:rPr>
          <w:rFonts w:eastAsia="Times New Roman" w:cs="Noto Sans"/>
          <w:szCs w:val="24"/>
          <w:lang w:val="es-ES"/>
        </w:rPr>
        <w:t xml:space="preserve"> mayor que en el resto del país. Representa </w:t>
      </w:r>
      <w:r w:rsidR="00C110BD">
        <w:rPr>
          <w:rFonts w:eastAsia="Times New Roman" w:cs="Noto Sans"/>
          <w:szCs w:val="24"/>
          <w:lang w:val="es-ES"/>
        </w:rPr>
        <w:t>e</w:t>
      </w:r>
      <w:r w:rsidRPr="00160D6B">
        <w:rPr>
          <w:rFonts w:eastAsia="Times New Roman" w:cs="Noto Sans"/>
          <w:szCs w:val="24"/>
          <w:lang w:val="es-ES"/>
        </w:rPr>
        <w:t xml:space="preserve">n promedio 25% </w:t>
      </w:r>
      <w:r w:rsidR="008D714D">
        <w:rPr>
          <w:rFonts w:eastAsia="Times New Roman" w:cs="Noto Sans"/>
          <w:szCs w:val="24"/>
          <w:lang w:val="es-ES"/>
        </w:rPr>
        <w:t>en</w:t>
      </w:r>
      <w:r w:rsidRPr="00160D6B">
        <w:rPr>
          <w:rFonts w:eastAsia="Times New Roman" w:cs="Noto Sans"/>
          <w:szCs w:val="24"/>
          <w:lang w:val="es-ES"/>
        </w:rPr>
        <w:t xml:space="preserve"> los cuatro estados y </w:t>
      </w:r>
      <w:r w:rsidR="008D714D">
        <w:rPr>
          <w:rFonts w:eastAsia="Times New Roman" w:cs="Noto Sans"/>
          <w:szCs w:val="24"/>
          <w:lang w:val="es-ES"/>
        </w:rPr>
        <w:t xml:space="preserve">alcanza </w:t>
      </w:r>
      <w:r w:rsidRPr="00160D6B">
        <w:rPr>
          <w:rFonts w:eastAsia="Times New Roman" w:cs="Noto Sans"/>
          <w:szCs w:val="24"/>
          <w:lang w:val="es-ES"/>
        </w:rPr>
        <w:t xml:space="preserve">39% </w:t>
      </w:r>
      <w:r w:rsidR="008D714D">
        <w:rPr>
          <w:rFonts w:eastAsia="Times New Roman" w:cs="Noto Sans"/>
          <w:szCs w:val="24"/>
          <w:lang w:val="es-ES"/>
        </w:rPr>
        <w:t>en</w:t>
      </w:r>
      <w:r w:rsidRPr="00160D6B">
        <w:rPr>
          <w:rFonts w:eastAsia="Times New Roman" w:cs="Noto Sans"/>
          <w:szCs w:val="24"/>
          <w:lang w:val="es-ES"/>
        </w:rPr>
        <w:t xml:space="preserve"> Chiapas</w:t>
      </w:r>
      <w:r w:rsidR="00A348AF">
        <w:rPr>
          <w:rFonts w:eastAsia="Times New Roman" w:cs="Noto Sans"/>
          <w:szCs w:val="24"/>
          <w:lang w:val="es-ES"/>
        </w:rPr>
        <w:t xml:space="preserve"> en 2018</w:t>
      </w:r>
      <w:r w:rsidR="00E414B2">
        <w:rPr>
          <w:rFonts w:eastAsia="Times New Roman" w:cs="Noto Sans"/>
          <w:szCs w:val="24"/>
          <w:lang w:val="es-ES"/>
        </w:rPr>
        <w:t>.</w:t>
      </w:r>
      <w:r w:rsidR="00242D44">
        <w:rPr>
          <w:rStyle w:val="Refdenotaalpie"/>
          <w:rFonts w:eastAsia="Times New Roman" w:cs="Noto Sans"/>
          <w:szCs w:val="24"/>
          <w:lang w:val="es-ES"/>
        </w:rPr>
        <w:footnoteReference w:id="1"/>
      </w:r>
      <w:r w:rsidR="008D714D">
        <w:rPr>
          <w:rFonts w:eastAsia="Times New Roman" w:cs="Noto Sans"/>
          <w:szCs w:val="24"/>
          <w:lang w:val="es-ES"/>
        </w:rPr>
        <w:t xml:space="preserve"> El</w:t>
      </w:r>
      <w:r w:rsidRPr="00160D6B">
        <w:rPr>
          <w:rFonts w:eastAsia="Times New Roman" w:cs="Noto Sans"/>
          <w:szCs w:val="24"/>
          <w:lang w:val="es-ES"/>
        </w:rPr>
        <w:t xml:space="preserve"> PIB </w:t>
      </w:r>
      <w:r w:rsidRPr="009A2515">
        <w:rPr>
          <w:rFonts w:eastAsia="Times New Roman" w:cs="Noto Sans"/>
          <w:i/>
          <w:iCs/>
          <w:szCs w:val="24"/>
          <w:lang w:val="es-ES"/>
        </w:rPr>
        <w:t>per cápita</w:t>
      </w:r>
      <w:r w:rsidRPr="00160D6B">
        <w:rPr>
          <w:rFonts w:eastAsia="Times New Roman" w:cs="Noto Sans"/>
          <w:szCs w:val="24"/>
          <w:lang w:val="es-ES"/>
        </w:rPr>
        <w:t xml:space="preserve"> anual (</w:t>
      </w:r>
      <w:r w:rsidR="0049682F">
        <w:rPr>
          <w:rFonts w:eastAsia="Times New Roman" w:cs="Noto Sans"/>
          <w:szCs w:val="24"/>
          <w:lang w:val="es-ES"/>
        </w:rPr>
        <w:t>2018</w:t>
      </w:r>
      <w:r w:rsidRPr="00160D6B">
        <w:rPr>
          <w:rFonts w:eastAsia="Times New Roman" w:cs="Noto Sans"/>
          <w:szCs w:val="24"/>
          <w:lang w:val="es-ES"/>
        </w:rPr>
        <w:t xml:space="preserve"> ubica</w:t>
      </w:r>
      <w:r w:rsidR="009F4452">
        <w:rPr>
          <w:rFonts w:eastAsia="Times New Roman" w:cs="Noto Sans"/>
          <w:szCs w:val="24"/>
          <w:lang w:val="es-ES"/>
        </w:rPr>
        <w:t xml:space="preserve"> a</w:t>
      </w:r>
      <w:r w:rsidRPr="00160D6B">
        <w:rPr>
          <w:rFonts w:eastAsia="Times New Roman" w:cs="Noto Sans"/>
          <w:szCs w:val="24"/>
          <w:lang w:val="es-ES"/>
        </w:rPr>
        <w:t xml:space="preserve"> los estados </w:t>
      </w:r>
      <w:r w:rsidR="009F4452">
        <w:rPr>
          <w:rFonts w:eastAsia="Times New Roman" w:cs="Noto Sans"/>
          <w:szCs w:val="24"/>
          <w:lang w:val="es-ES"/>
        </w:rPr>
        <w:t xml:space="preserve">en las siguientes posiciones: </w:t>
      </w:r>
      <w:r w:rsidRPr="00160D6B">
        <w:rPr>
          <w:rFonts w:eastAsia="Times New Roman" w:cs="Noto Sans"/>
          <w:szCs w:val="24"/>
          <w:lang w:val="es-ES"/>
        </w:rPr>
        <w:t>Chiapas 32 (60 m</w:t>
      </w:r>
      <w:r w:rsidR="00CC475A">
        <w:rPr>
          <w:rFonts w:eastAsia="Times New Roman" w:cs="Noto Sans"/>
          <w:szCs w:val="24"/>
          <w:lang w:val="es-ES"/>
        </w:rPr>
        <w:t xml:space="preserve">iles </w:t>
      </w:r>
      <w:r w:rsidRPr="00160D6B">
        <w:rPr>
          <w:rFonts w:eastAsia="Times New Roman" w:cs="Noto Sans"/>
          <w:szCs w:val="24"/>
          <w:lang w:val="es-ES"/>
        </w:rPr>
        <w:t>d</w:t>
      </w:r>
      <w:r w:rsidR="00356A69">
        <w:rPr>
          <w:rFonts w:eastAsia="Times New Roman" w:cs="Noto Sans"/>
          <w:szCs w:val="24"/>
          <w:lang w:val="es-ES"/>
        </w:rPr>
        <w:t xml:space="preserve">e </w:t>
      </w:r>
      <w:r w:rsidRPr="00160D6B">
        <w:rPr>
          <w:rFonts w:eastAsia="Times New Roman" w:cs="Noto Sans"/>
          <w:szCs w:val="24"/>
          <w:lang w:val="es-ES"/>
        </w:rPr>
        <w:t>p</w:t>
      </w:r>
      <w:r w:rsidR="00356A69">
        <w:rPr>
          <w:rFonts w:eastAsia="Times New Roman" w:cs="Noto Sans"/>
          <w:szCs w:val="24"/>
          <w:lang w:val="es-ES"/>
        </w:rPr>
        <w:t>esos</w:t>
      </w:r>
      <w:r w:rsidRPr="00160D6B">
        <w:rPr>
          <w:rFonts w:eastAsia="Times New Roman" w:cs="Noto Sans"/>
          <w:szCs w:val="24"/>
          <w:lang w:val="es-ES"/>
        </w:rPr>
        <w:t xml:space="preserve">), Tabasco </w:t>
      </w:r>
      <w:r w:rsidR="00087E60">
        <w:rPr>
          <w:rFonts w:eastAsia="Times New Roman" w:cs="Noto Sans"/>
          <w:szCs w:val="24"/>
          <w:lang w:val="es-ES"/>
        </w:rPr>
        <w:t xml:space="preserve">lugar </w:t>
      </w:r>
      <w:r w:rsidRPr="00160D6B">
        <w:rPr>
          <w:rFonts w:eastAsia="Times New Roman" w:cs="Noto Sans"/>
          <w:szCs w:val="24"/>
          <w:lang w:val="es-ES"/>
        </w:rPr>
        <w:t>27 (110 m</w:t>
      </w:r>
      <w:r w:rsidR="00356A69">
        <w:rPr>
          <w:rFonts w:eastAsia="Times New Roman" w:cs="Noto Sans"/>
          <w:szCs w:val="24"/>
          <w:lang w:val="es-ES"/>
        </w:rPr>
        <w:t xml:space="preserve">iles </w:t>
      </w:r>
      <w:r w:rsidRPr="00160D6B">
        <w:rPr>
          <w:rFonts w:eastAsia="Times New Roman" w:cs="Noto Sans"/>
          <w:szCs w:val="24"/>
          <w:lang w:val="es-ES"/>
        </w:rPr>
        <w:t>d</w:t>
      </w:r>
      <w:r w:rsidR="00356A69">
        <w:rPr>
          <w:rFonts w:eastAsia="Times New Roman" w:cs="Noto Sans"/>
          <w:szCs w:val="24"/>
          <w:lang w:val="es-ES"/>
        </w:rPr>
        <w:t xml:space="preserve">e </w:t>
      </w:r>
      <w:r w:rsidRPr="00160D6B">
        <w:rPr>
          <w:rFonts w:eastAsia="Times New Roman" w:cs="Noto Sans"/>
          <w:szCs w:val="24"/>
          <w:lang w:val="es-ES"/>
        </w:rPr>
        <w:t>p</w:t>
      </w:r>
      <w:r w:rsidR="00356A69">
        <w:rPr>
          <w:rFonts w:eastAsia="Times New Roman" w:cs="Noto Sans"/>
          <w:szCs w:val="24"/>
          <w:lang w:val="es-ES"/>
        </w:rPr>
        <w:t>esos</w:t>
      </w:r>
      <w:r w:rsidRPr="00160D6B">
        <w:rPr>
          <w:rFonts w:eastAsia="Times New Roman" w:cs="Noto Sans"/>
          <w:szCs w:val="24"/>
          <w:lang w:val="es-ES"/>
        </w:rPr>
        <w:t>), Campeche</w:t>
      </w:r>
      <w:r w:rsidR="00087E60">
        <w:rPr>
          <w:rFonts w:eastAsia="Times New Roman" w:cs="Noto Sans"/>
          <w:szCs w:val="24"/>
          <w:lang w:val="es-ES"/>
        </w:rPr>
        <w:t xml:space="preserve"> lugar</w:t>
      </w:r>
      <w:r w:rsidRPr="00160D6B">
        <w:rPr>
          <w:rFonts w:eastAsia="Times New Roman" w:cs="Noto Sans"/>
          <w:szCs w:val="24"/>
          <w:lang w:val="es-ES"/>
        </w:rPr>
        <w:t xml:space="preserve"> 18 (145 m</w:t>
      </w:r>
      <w:r w:rsidR="00356A69">
        <w:rPr>
          <w:rFonts w:eastAsia="Times New Roman" w:cs="Noto Sans"/>
          <w:szCs w:val="24"/>
          <w:lang w:val="es-ES"/>
        </w:rPr>
        <w:t xml:space="preserve">iles </w:t>
      </w:r>
      <w:r w:rsidRPr="00160D6B">
        <w:rPr>
          <w:rFonts w:eastAsia="Times New Roman" w:cs="Noto Sans"/>
          <w:szCs w:val="24"/>
          <w:lang w:val="es-ES"/>
        </w:rPr>
        <w:t>d</w:t>
      </w:r>
      <w:r w:rsidR="00356A69">
        <w:rPr>
          <w:rFonts w:eastAsia="Times New Roman" w:cs="Noto Sans"/>
          <w:szCs w:val="24"/>
          <w:lang w:val="es-ES"/>
        </w:rPr>
        <w:t xml:space="preserve">e </w:t>
      </w:r>
      <w:r w:rsidRPr="00160D6B">
        <w:rPr>
          <w:rFonts w:eastAsia="Times New Roman" w:cs="Noto Sans"/>
          <w:szCs w:val="24"/>
          <w:lang w:val="es-ES"/>
        </w:rPr>
        <w:t>p</w:t>
      </w:r>
      <w:r w:rsidR="00356A69">
        <w:rPr>
          <w:rFonts w:eastAsia="Times New Roman" w:cs="Noto Sans"/>
          <w:szCs w:val="24"/>
          <w:lang w:val="es-ES"/>
        </w:rPr>
        <w:t>esos</w:t>
      </w:r>
      <w:r w:rsidRPr="00160D6B">
        <w:rPr>
          <w:rFonts w:eastAsia="Times New Roman" w:cs="Noto Sans"/>
          <w:szCs w:val="24"/>
          <w:lang w:val="es-ES"/>
        </w:rPr>
        <w:t>) y Quintana Roo</w:t>
      </w:r>
      <w:r w:rsidR="00087E60">
        <w:rPr>
          <w:rFonts w:eastAsia="Times New Roman" w:cs="Noto Sans"/>
          <w:szCs w:val="24"/>
          <w:lang w:val="es-ES"/>
        </w:rPr>
        <w:t xml:space="preserve"> lugar</w:t>
      </w:r>
      <w:r w:rsidRPr="00160D6B">
        <w:rPr>
          <w:rFonts w:eastAsia="Times New Roman" w:cs="Noto Sans"/>
          <w:szCs w:val="24"/>
          <w:lang w:val="es-ES"/>
        </w:rPr>
        <w:t xml:space="preserve"> 8 (214 m</w:t>
      </w:r>
      <w:r w:rsidR="00356A69">
        <w:rPr>
          <w:rFonts w:eastAsia="Times New Roman" w:cs="Noto Sans"/>
          <w:szCs w:val="24"/>
          <w:lang w:val="es-ES"/>
        </w:rPr>
        <w:t xml:space="preserve">iles </w:t>
      </w:r>
      <w:r w:rsidRPr="00160D6B">
        <w:rPr>
          <w:rFonts w:eastAsia="Times New Roman" w:cs="Noto Sans"/>
          <w:szCs w:val="24"/>
          <w:lang w:val="es-ES"/>
        </w:rPr>
        <w:t>d</w:t>
      </w:r>
      <w:r w:rsidR="00356A69">
        <w:rPr>
          <w:rFonts w:eastAsia="Times New Roman" w:cs="Noto Sans"/>
          <w:szCs w:val="24"/>
          <w:lang w:val="es-ES"/>
        </w:rPr>
        <w:t xml:space="preserve">e </w:t>
      </w:r>
      <w:r w:rsidRPr="00160D6B">
        <w:rPr>
          <w:rFonts w:eastAsia="Times New Roman" w:cs="Noto Sans"/>
          <w:szCs w:val="24"/>
          <w:lang w:val="es-ES"/>
        </w:rPr>
        <w:t>p</w:t>
      </w:r>
      <w:r w:rsidR="00356A69">
        <w:rPr>
          <w:rFonts w:eastAsia="Times New Roman" w:cs="Noto Sans"/>
          <w:szCs w:val="24"/>
          <w:lang w:val="es-ES"/>
        </w:rPr>
        <w:t>esos</w:t>
      </w:r>
      <w:r w:rsidRPr="00160D6B">
        <w:rPr>
          <w:rFonts w:eastAsia="Times New Roman" w:cs="Noto Sans"/>
          <w:szCs w:val="24"/>
          <w:lang w:val="es-ES"/>
        </w:rPr>
        <w:t>)</w:t>
      </w:r>
      <w:r w:rsidR="009F066B">
        <w:rPr>
          <w:rStyle w:val="Refdenotaalpie"/>
          <w:rFonts w:eastAsia="Times New Roman" w:cs="Noto Sans"/>
          <w:szCs w:val="24"/>
          <w:lang w:val="es-ES"/>
        </w:rPr>
        <w:footnoteReference w:id="2"/>
      </w:r>
      <w:r w:rsidRPr="00160D6B">
        <w:rPr>
          <w:rFonts w:eastAsia="Times New Roman" w:cs="Noto Sans"/>
          <w:szCs w:val="24"/>
          <w:lang w:val="es-ES"/>
        </w:rPr>
        <w:t xml:space="preserve">. Estos datos reflejan la </w:t>
      </w:r>
      <w:r w:rsidR="00087E60">
        <w:rPr>
          <w:rFonts w:eastAsia="Times New Roman" w:cs="Noto Sans"/>
          <w:szCs w:val="24"/>
          <w:lang w:val="es-ES"/>
        </w:rPr>
        <w:t>escasez</w:t>
      </w:r>
      <w:r w:rsidRPr="00160D6B">
        <w:rPr>
          <w:rFonts w:eastAsia="Times New Roman" w:cs="Noto Sans"/>
          <w:szCs w:val="24"/>
          <w:lang w:val="es-ES"/>
        </w:rPr>
        <w:t xml:space="preserve"> de oportunidades de crecimiento para la población de la Frontera Sur, con la excepción de Quintana Roo, que se beneficia de los polos turísticos de Cancún y la zona de la Riviera Maya. </w:t>
      </w:r>
      <w:r w:rsidR="006C04A0">
        <w:rPr>
          <w:rFonts w:eastAsia="Times New Roman" w:cs="Noto Sans"/>
          <w:szCs w:val="24"/>
          <w:lang w:val="es-ES"/>
        </w:rPr>
        <w:t>Resulta preocupante</w:t>
      </w:r>
      <w:r w:rsidRPr="00160D6B">
        <w:rPr>
          <w:rFonts w:eastAsia="Times New Roman" w:cs="Noto Sans"/>
          <w:szCs w:val="24"/>
          <w:lang w:val="es-ES"/>
        </w:rPr>
        <w:t xml:space="preserve"> el efecto que tiene la disminución de los ingresos petroleros </w:t>
      </w:r>
      <w:r w:rsidR="006C04A0">
        <w:rPr>
          <w:rFonts w:eastAsia="Times New Roman" w:cs="Noto Sans"/>
          <w:szCs w:val="24"/>
          <w:lang w:val="es-ES"/>
        </w:rPr>
        <w:t>en</w:t>
      </w:r>
      <w:r w:rsidRPr="00160D6B">
        <w:rPr>
          <w:rFonts w:eastAsia="Times New Roman" w:cs="Noto Sans"/>
          <w:szCs w:val="24"/>
          <w:lang w:val="es-ES"/>
        </w:rPr>
        <w:t xml:space="preserve"> entidades como Campeche y Tabasco, exacerbando la falta de diversificación económica. </w:t>
      </w:r>
    </w:p>
    <w:p w14:paraId="3E7D4F42" w14:textId="23918E39" w:rsidR="00160D6B" w:rsidRPr="00160D6B" w:rsidRDefault="00160D6B" w:rsidP="00E414B2">
      <w:pPr>
        <w:rPr>
          <w:rFonts w:eastAsia="Times New Roman" w:cs="Noto Sans"/>
          <w:szCs w:val="24"/>
          <w:lang w:val="es-ES"/>
        </w:rPr>
      </w:pPr>
      <w:r w:rsidRPr="00160D6B">
        <w:rPr>
          <w:rFonts w:eastAsia="Times New Roman" w:cs="Noto Sans"/>
          <w:szCs w:val="24"/>
          <w:lang w:val="es-ES"/>
        </w:rPr>
        <w:t>A continuación, se presentan las principales problemáticas que enfrenta la región de la Frontera Sur de México, complementadas por datos generados por la institución o externos, que permiten dimensionar las situaciones y proponer líneas de investigación que, en su mayoría, coinciden con los objetivos planteados por el SNCP.</w:t>
      </w:r>
    </w:p>
    <w:p w14:paraId="0E66225A" w14:textId="77777777" w:rsidR="00E414B2" w:rsidRDefault="00E414B2" w:rsidP="0006753C">
      <w:pPr>
        <w:spacing w:after="240" w:afterAutospacing="0" w:line="276" w:lineRule="auto"/>
        <w:rPr>
          <w:rFonts w:eastAsia="Times New Roman" w:cs="Noto Sans"/>
          <w:b/>
          <w:bCs/>
          <w:szCs w:val="24"/>
          <w:lang w:eastAsia="es-MX"/>
        </w:rPr>
      </w:pPr>
    </w:p>
    <w:p w14:paraId="70748FC3" w14:textId="61F851C7" w:rsidR="0013758E" w:rsidRDefault="00160D6B" w:rsidP="0006753C">
      <w:pPr>
        <w:spacing w:after="240" w:afterAutospacing="0" w:line="276" w:lineRule="auto"/>
        <w:rPr>
          <w:rFonts w:eastAsia="Times New Roman" w:cs="Noto Sans"/>
          <w:b/>
          <w:bCs/>
          <w:szCs w:val="24"/>
          <w:lang w:eastAsia="es-MX"/>
        </w:rPr>
      </w:pPr>
      <w:r w:rsidRPr="00160D6B">
        <w:rPr>
          <w:rFonts w:eastAsia="Times New Roman" w:cs="Noto Sans"/>
          <w:b/>
          <w:bCs/>
          <w:szCs w:val="24"/>
          <w:lang w:eastAsia="es-MX"/>
        </w:rPr>
        <w:lastRenderedPageBreak/>
        <w:t>Riqueza forestal, deforestación y cambio de uso de suelo</w:t>
      </w:r>
    </w:p>
    <w:p w14:paraId="738B7EB6" w14:textId="77777777" w:rsidR="00CB1A28" w:rsidRDefault="004E3EAF" w:rsidP="0006753C">
      <w:pPr>
        <w:spacing w:after="240" w:afterAutospacing="0" w:line="276" w:lineRule="auto"/>
        <w:rPr>
          <w:rFonts w:eastAsia="Times New Roman" w:cs="Noto Sans"/>
          <w:szCs w:val="24"/>
          <w:lang w:eastAsia="es-MX"/>
        </w:rPr>
      </w:pPr>
      <w:r>
        <w:rPr>
          <w:rFonts w:eastAsia="Times New Roman" w:cs="Noto Sans"/>
          <w:szCs w:val="24"/>
          <w:lang w:eastAsia="es-MX"/>
        </w:rPr>
        <w:t>T</w:t>
      </w:r>
      <w:r w:rsidR="00160D6B" w:rsidRPr="00160D6B">
        <w:rPr>
          <w:rFonts w:eastAsia="Times New Roman" w:cs="Noto Sans"/>
          <w:szCs w:val="24"/>
          <w:lang w:eastAsia="es-MX"/>
        </w:rPr>
        <w:t xml:space="preserve">an solo </w:t>
      </w:r>
      <w:r>
        <w:rPr>
          <w:rFonts w:eastAsia="Times New Roman" w:cs="Noto Sans"/>
          <w:szCs w:val="24"/>
          <w:lang w:eastAsia="es-MX"/>
        </w:rPr>
        <w:t>en el</w:t>
      </w:r>
      <w:r w:rsidR="00160D6B" w:rsidRPr="00160D6B">
        <w:rPr>
          <w:rFonts w:eastAsia="Times New Roman" w:cs="Noto Sans"/>
          <w:szCs w:val="24"/>
          <w:lang w:eastAsia="es-MX"/>
        </w:rPr>
        <w:t xml:space="preserve"> estado</w:t>
      </w:r>
      <w:r>
        <w:rPr>
          <w:rFonts w:eastAsia="Times New Roman" w:cs="Noto Sans"/>
          <w:szCs w:val="24"/>
          <w:lang w:eastAsia="es-MX"/>
        </w:rPr>
        <w:t xml:space="preserve"> de</w:t>
      </w:r>
      <w:r w:rsidR="00160D6B" w:rsidRPr="00160D6B">
        <w:rPr>
          <w:rFonts w:eastAsia="Times New Roman" w:cs="Noto Sans"/>
          <w:szCs w:val="24"/>
          <w:lang w:eastAsia="es-MX"/>
        </w:rPr>
        <w:t xml:space="preserve"> Chiapas, se estima </w:t>
      </w:r>
      <w:r w:rsidR="00E6478C">
        <w:rPr>
          <w:rFonts w:eastAsia="Times New Roman" w:cs="Noto Sans"/>
          <w:szCs w:val="24"/>
          <w:lang w:eastAsia="es-MX"/>
        </w:rPr>
        <w:t>la presencia de</w:t>
      </w:r>
      <w:r w:rsidR="00160D6B" w:rsidRPr="00160D6B">
        <w:rPr>
          <w:rFonts w:eastAsia="Times New Roman" w:cs="Noto Sans"/>
          <w:szCs w:val="24"/>
          <w:lang w:eastAsia="es-MX"/>
        </w:rPr>
        <w:t xml:space="preserve"> hasta 1</w:t>
      </w:r>
      <w:r w:rsidR="00CB1A28">
        <w:rPr>
          <w:rFonts w:eastAsia="Times New Roman" w:cs="Noto Sans"/>
          <w:szCs w:val="24"/>
          <w:lang w:eastAsia="es-MX"/>
        </w:rPr>
        <w:t>,</w:t>
      </w:r>
      <w:r w:rsidR="00160D6B" w:rsidRPr="00160D6B">
        <w:rPr>
          <w:rFonts w:eastAsia="Times New Roman" w:cs="Noto Sans"/>
          <w:szCs w:val="24"/>
          <w:lang w:eastAsia="es-MX"/>
        </w:rPr>
        <w:t>500 especies diferentes de árboles. Los bosques</w:t>
      </w:r>
      <w:r w:rsidR="00487CFD">
        <w:rPr>
          <w:rFonts w:eastAsia="Times New Roman" w:cs="Noto Sans"/>
          <w:szCs w:val="24"/>
          <w:lang w:eastAsia="es-MX"/>
        </w:rPr>
        <w:t>,</w:t>
      </w:r>
      <w:r w:rsidR="00160D6B" w:rsidRPr="00160D6B">
        <w:rPr>
          <w:rFonts w:eastAsia="Times New Roman" w:cs="Noto Sans"/>
          <w:szCs w:val="24"/>
          <w:lang w:eastAsia="es-MX"/>
        </w:rPr>
        <w:t xml:space="preserve"> además de </w:t>
      </w:r>
      <w:r w:rsidR="00E6478C">
        <w:rPr>
          <w:rFonts w:eastAsia="Times New Roman" w:cs="Noto Sans"/>
          <w:szCs w:val="24"/>
          <w:lang w:eastAsia="es-MX"/>
        </w:rPr>
        <w:t xml:space="preserve">albergar </w:t>
      </w:r>
      <w:r w:rsidR="00160D6B" w:rsidRPr="00160D6B">
        <w:rPr>
          <w:rFonts w:eastAsia="Times New Roman" w:cs="Noto Sans"/>
          <w:szCs w:val="24"/>
          <w:lang w:eastAsia="es-MX"/>
        </w:rPr>
        <w:t>árboles</w:t>
      </w:r>
      <w:r w:rsidR="00487CFD">
        <w:rPr>
          <w:rFonts w:eastAsia="Times New Roman" w:cs="Noto Sans"/>
          <w:szCs w:val="24"/>
          <w:lang w:eastAsia="es-MX"/>
        </w:rPr>
        <w:t>,</w:t>
      </w:r>
      <w:r w:rsidR="00160D6B" w:rsidRPr="00160D6B">
        <w:rPr>
          <w:rFonts w:eastAsia="Times New Roman" w:cs="Noto Sans"/>
          <w:szCs w:val="24"/>
          <w:lang w:eastAsia="es-MX"/>
        </w:rPr>
        <w:t xml:space="preserve"> son refugio de una </w:t>
      </w:r>
      <w:r w:rsidR="00487CFD">
        <w:rPr>
          <w:rFonts w:eastAsia="Times New Roman" w:cs="Noto Sans"/>
          <w:szCs w:val="24"/>
          <w:lang w:eastAsia="es-MX"/>
        </w:rPr>
        <w:t>gran diversidad</w:t>
      </w:r>
      <w:r w:rsidR="00160D6B" w:rsidRPr="00160D6B">
        <w:rPr>
          <w:rFonts w:eastAsia="Times New Roman" w:cs="Noto Sans"/>
          <w:szCs w:val="24"/>
          <w:lang w:eastAsia="es-MX"/>
        </w:rPr>
        <w:t xml:space="preserve"> de formas de vida </w:t>
      </w:r>
      <w:r w:rsidR="00487CFD">
        <w:rPr>
          <w:rFonts w:eastAsia="Times New Roman" w:cs="Noto Sans"/>
          <w:szCs w:val="24"/>
          <w:lang w:eastAsia="es-MX"/>
        </w:rPr>
        <w:t>como</w:t>
      </w:r>
      <w:r w:rsidR="00160D6B" w:rsidRPr="00160D6B">
        <w:rPr>
          <w:rFonts w:eastAsia="Times New Roman" w:cs="Noto Sans"/>
          <w:szCs w:val="24"/>
          <w:lang w:eastAsia="es-MX"/>
        </w:rPr>
        <w:t xml:space="preserve"> plantas, animales, hongos y otr</w:t>
      </w:r>
      <w:r w:rsidR="00740D0B">
        <w:rPr>
          <w:rFonts w:eastAsia="Times New Roman" w:cs="Noto Sans"/>
          <w:szCs w:val="24"/>
          <w:lang w:eastAsia="es-MX"/>
        </w:rPr>
        <w:t>o</w:t>
      </w:r>
      <w:r w:rsidR="00160D6B" w:rsidRPr="00160D6B">
        <w:rPr>
          <w:rFonts w:eastAsia="Times New Roman" w:cs="Noto Sans"/>
          <w:szCs w:val="24"/>
          <w:lang w:eastAsia="es-MX"/>
        </w:rPr>
        <w:t xml:space="preserve">s </w:t>
      </w:r>
      <w:r w:rsidR="00740D0B">
        <w:rPr>
          <w:rFonts w:eastAsia="Times New Roman" w:cs="Noto Sans"/>
          <w:szCs w:val="24"/>
          <w:lang w:eastAsia="es-MX"/>
        </w:rPr>
        <w:t>organismos</w:t>
      </w:r>
      <w:r w:rsidR="00160D6B" w:rsidRPr="00160D6B">
        <w:rPr>
          <w:rFonts w:eastAsia="Times New Roman" w:cs="Noto Sans"/>
          <w:szCs w:val="24"/>
          <w:lang w:eastAsia="es-MX"/>
        </w:rPr>
        <w:t xml:space="preserve"> microscópic</w:t>
      </w:r>
      <w:r w:rsidR="00740D0B">
        <w:rPr>
          <w:rFonts w:eastAsia="Times New Roman" w:cs="Noto Sans"/>
          <w:szCs w:val="24"/>
          <w:lang w:eastAsia="es-MX"/>
        </w:rPr>
        <w:t>o</w:t>
      </w:r>
      <w:r w:rsidR="00160D6B" w:rsidRPr="00160D6B">
        <w:rPr>
          <w:rFonts w:eastAsia="Times New Roman" w:cs="Noto Sans"/>
          <w:szCs w:val="24"/>
          <w:lang w:eastAsia="es-MX"/>
        </w:rPr>
        <w:t xml:space="preserve">s, muchas de ellas interactuando de maneras poco conocidas. Además de </w:t>
      </w:r>
      <w:r w:rsidR="00D55B76">
        <w:rPr>
          <w:rFonts w:eastAsia="Times New Roman" w:cs="Noto Sans"/>
          <w:szCs w:val="24"/>
          <w:lang w:eastAsia="es-MX"/>
        </w:rPr>
        <w:t>su</w:t>
      </w:r>
      <w:r w:rsidR="00160D6B" w:rsidRPr="00160D6B">
        <w:rPr>
          <w:rFonts w:eastAsia="Times New Roman" w:cs="Noto Sans"/>
          <w:szCs w:val="24"/>
          <w:lang w:eastAsia="es-MX"/>
        </w:rPr>
        <w:t xml:space="preserve"> biodiversidad, los bosques proporcionan múltiples beneficios ambientales tales como la regulación del ciclo hídrico, la conservación de los suelos, la captura y almacenamiento de carbono, </w:t>
      </w:r>
      <w:r w:rsidR="00C37D73">
        <w:rPr>
          <w:rFonts w:eastAsia="Times New Roman" w:cs="Noto Sans"/>
          <w:szCs w:val="24"/>
          <w:lang w:eastAsia="es-MX"/>
        </w:rPr>
        <w:t>así como</w:t>
      </w:r>
      <w:r w:rsidR="00160D6B" w:rsidRPr="00160D6B">
        <w:rPr>
          <w:rFonts w:eastAsia="Times New Roman" w:cs="Noto Sans"/>
          <w:szCs w:val="24"/>
          <w:lang w:eastAsia="es-MX"/>
        </w:rPr>
        <w:t xml:space="preserve"> otros servicios</w:t>
      </w:r>
      <w:r w:rsidR="00C37D73">
        <w:rPr>
          <w:rFonts w:eastAsia="Times New Roman" w:cs="Noto Sans"/>
          <w:szCs w:val="24"/>
          <w:lang w:eastAsia="es-MX"/>
        </w:rPr>
        <w:t xml:space="preserve"> ecosistémicos</w:t>
      </w:r>
      <w:r w:rsidR="00160D6B" w:rsidRPr="00160D6B">
        <w:rPr>
          <w:rFonts w:eastAsia="Times New Roman" w:cs="Noto Sans"/>
          <w:szCs w:val="24"/>
          <w:lang w:eastAsia="es-MX"/>
        </w:rPr>
        <w:t xml:space="preserve"> intangibles. </w:t>
      </w:r>
      <w:r w:rsidR="00C37D73">
        <w:rPr>
          <w:rFonts w:eastAsia="Times New Roman" w:cs="Noto Sans"/>
          <w:szCs w:val="24"/>
          <w:lang w:eastAsia="es-MX"/>
        </w:rPr>
        <w:t>Sin embargo,</w:t>
      </w:r>
      <w:r w:rsidR="00160D6B" w:rsidRPr="00160D6B">
        <w:rPr>
          <w:rFonts w:eastAsia="Times New Roman" w:cs="Noto Sans"/>
          <w:szCs w:val="24"/>
          <w:lang w:eastAsia="es-MX"/>
        </w:rPr>
        <w:t xml:space="preserve"> es</w:t>
      </w:r>
      <w:r w:rsidR="004C1A7B">
        <w:rPr>
          <w:rFonts w:eastAsia="Times New Roman" w:cs="Noto Sans"/>
          <w:szCs w:val="24"/>
          <w:lang w:eastAsia="es-MX"/>
        </w:rPr>
        <w:t>t</w:t>
      </w:r>
      <w:r w:rsidR="00160D6B" w:rsidRPr="00160D6B">
        <w:rPr>
          <w:rFonts w:eastAsia="Times New Roman" w:cs="Noto Sans"/>
          <w:szCs w:val="24"/>
          <w:lang w:eastAsia="es-MX"/>
        </w:rPr>
        <w:t xml:space="preserve">a riqueza biológica y los servicios ecosistémicos asociados están desapareciendo a una gran velocidad. </w:t>
      </w:r>
    </w:p>
    <w:p w14:paraId="6856754F" w14:textId="0A52FBD8" w:rsidR="00160D6B" w:rsidRPr="00160D6B" w:rsidRDefault="00160D6B" w:rsidP="0006753C">
      <w:pPr>
        <w:spacing w:after="240" w:afterAutospacing="0" w:line="276" w:lineRule="auto"/>
        <w:rPr>
          <w:rFonts w:eastAsia="Times New Roman" w:cs="Noto Sans"/>
          <w:szCs w:val="24"/>
          <w:lang w:eastAsia="es-MX"/>
        </w:rPr>
      </w:pPr>
      <w:r w:rsidRPr="00160D6B">
        <w:rPr>
          <w:rFonts w:eastAsia="Times New Roman" w:cs="Noto Sans"/>
          <w:szCs w:val="24"/>
          <w:lang w:eastAsia="es-MX"/>
        </w:rPr>
        <w:t>De acuerdo con cifras oficiales</w:t>
      </w:r>
      <w:r w:rsidR="004C1A7B">
        <w:rPr>
          <w:rFonts w:eastAsia="Times New Roman" w:cs="Noto Sans"/>
          <w:szCs w:val="24"/>
          <w:lang w:eastAsia="es-MX"/>
        </w:rPr>
        <w:t>,</w:t>
      </w:r>
      <w:r w:rsidRPr="00160D6B">
        <w:rPr>
          <w:rFonts w:eastAsia="Times New Roman" w:cs="Noto Sans"/>
          <w:szCs w:val="24"/>
          <w:lang w:eastAsia="es-MX"/>
        </w:rPr>
        <w:t xml:space="preserve"> en México se estima que </w:t>
      </w:r>
      <w:r w:rsidR="004C1A7B">
        <w:rPr>
          <w:rFonts w:eastAsia="Times New Roman" w:cs="Noto Sans"/>
          <w:szCs w:val="24"/>
          <w:lang w:eastAsia="es-MX"/>
        </w:rPr>
        <w:t>entre</w:t>
      </w:r>
      <w:r w:rsidRPr="00160D6B">
        <w:rPr>
          <w:rFonts w:eastAsia="Times New Roman" w:cs="Noto Sans"/>
          <w:szCs w:val="24"/>
          <w:lang w:eastAsia="es-MX"/>
        </w:rPr>
        <w:t xml:space="preserve"> 2016 </w:t>
      </w:r>
      <w:r w:rsidR="004C1A7B">
        <w:rPr>
          <w:rFonts w:eastAsia="Times New Roman" w:cs="Noto Sans"/>
          <w:szCs w:val="24"/>
          <w:lang w:eastAsia="es-MX"/>
        </w:rPr>
        <w:t>y</w:t>
      </w:r>
      <w:r w:rsidRPr="00160D6B">
        <w:rPr>
          <w:rFonts w:eastAsia="Times New Roman" w:cs="Noto Sans"/>
          <w:szCs w:val="24"/>
          <w:lang w:eastAsia="es-MX"/>
        </w:rPr>
        <w:t xml:space="preserve"> 2018 se perdieron entre 92,609 y 350,298 h</w:t>
      </w:r>
      <w:r w:rsidR="004C1A7B">
        <w:rPr>
          <w:rFonts w:eastAsia="Times New Roman" w:cs="Noto Sans"/>
          <w:szCs w:val="24"/>
          <w:lang w:eastAsia="es-MX"/>
        </w:rPr>
        <w:t>ectáre</w:t>
      </w:r>
      <w:r w:rsidRPr="00160D6B">
        <w:rPr>
          <w:rFonts w:eastAsia="Times New Roman" w:cs="Noto Sans"/>
          <w:szCs w:val="24"/>
          <w:lang w:eastAsia="es-MX"/>
        </w:rPr>
        <w:t>a</w:t>
      </w:r>
      <w:r w:rsidR="004050DE">
        <w:rPr>
          <w:rFonts w:eastAsia="Times New Roman" w:cs="Noto Sans"/>
          <w:szCs w:val="24"/>
          <w:lang w:eastAsia="es-MX"/>
        </w:rPr>
        <w:t>s</w:t>
      </w:r>
      <w:r w:rsidRPr="00160D6B">
        <w:rPr>
          <w:rFonts w:eastAsia="Times New Roman" w:cs="Noto Sans"/>
          <w:szCs w:val="24"/>
          <w:lang w:eastAsia="es-MX"/>
        </w:rPr>
        <w:t xml:space="preserve"> de bosques y selvas por año, un alto porcentaje de esta pérdida ocurrió en la frontera sur, en los estados de Campeche, Yucatán y Chiapas</w:t>
      </w:r>
      <w:r w:rsidR="00E414B2">
        <w:rPr>
          <w:rFonts w:eastAsia="Times New Roman" w:cs="Noto Sans"/>
          <w:szCs w:val="24"/>
          <w:lang w:eastAsia="es-MX"/>
        </w:rPr>
        <w:t>.</w:t>
      </w:r>
      <w:r w:rsidR="0023299F">
        <w:rPr>
          <w:rStyle w:val="Refdenotaalpie"/>
          <w:rFonts w:eastAsia="Times New Roman" w:cs="Noto Sans"/>
          <w:szCs w:val="24"/>
          <w:lang w:eastAsia="es-MX"/>
        </w:rPr>
        <w:footnoteReference w:id="3"/>
      </w:r>
      <w:r w:rsidRPr="00160D6B">
        <w:rPr>
          <w:rFonts w:eastAsia="Times New Roman" w:cs="Noto Sans"/>
          <w:szCs w:val="24"/>
          <w:lang w:eastAsia="es-MX"/>
        </w:rPr>
        <w:t xml:space="preserve"> Un estudio más reciente realizado en ECOSUR confirmó esta tendencia</w:t>
      </w:r>
      <w:r w:rsidR="004C1A7B">
        <w:rPr>
          <w:rFonts w:eastAsia="Times New Roman" w:cs="Noto Sans"/>
          <w:szCs w:val="24"/>
          <w:lang w:eastAsia="es-MX"/>
        </w:rPr>
        <w:t xml:space="preserve">: </w:t>
      </w:r>
      <w:r w:rsidRPr="00160D6B">
        <w:rPr>
          <w:rFonts w:eastAsia="Times New Roman" w:cs="Noto Sans"/>
          <w:szCs w:val="24"/>
          <w:lang w:eastAsia="es-MX"/>
        </w:rPr>
        <w:t>en Campeche</w:t>
      </w:r>
      <w:r w:rsidR="00CC70B1">
        <w:rPr>
          <w:rFonts w:eastAsia="Times New Roman" w:cs="Noto Sans"/>
          <w:szCs w:val="24"/>
          <w:lang w:eastAsia="es-MX"/>
        </w:rPr>
        <w:t>,</w:t>
      </w:r>
      <w:r w:rsidRPr="00160D6B">
        <w:rPr>
          <w:rFonts w:eastAsia="Times New Roman" w:cs="Noto Sans"/>
          <w:szCs w:val="24"/>
          <w:lang w:eastAsia="es-MX"/>
        </w:rPr>
        <w:t xml:space="preserve"> uno de los estados con mayor deforestación, entre 2019 y 2022 se reportó la pérdida</w:t>
      </w:r>
      <w:r w:rsidR="00CC70B1">
        <w:rPr>
          <w:rFonts w:eastAsia="Times New Roman" w:cs="Noto Sans"/>
          <w:szCs w:val="24"/>
          <w:lang w:eastAsia="es-MX"/>
        </w:rPr>
        <w:t xml:space="preserve"> de</w:t>
      </w:r>
      <w:r w:rsidRPr="00160D6B">
        <w:rPr>
          <w:rFonts w:eastAsia="Times New Roman" w:cs="Noto Sans"/>
          <w:szCs w:val="24"/>
          <w:lang w:eastAsia="es-MX"/>
        </w:rPr>
        <w:t xml:space="preserve"> 22,805 h</w:t>
      </w:r>
      <w:r w:rsidR="00CC70B1">
        <w:rPr>
          <w:rFonts w:eastAsia="Times New Roman" w:cs="Noto Sans"/>
          <w:szCs w:val="24"/>
          <w:lang w:eastAsia="es-MX"/>
        </w:rPr>
        <w:t>ectáreas</w:t>
      </w:r>
      <w:r w:rsidRPr="00160D6B">
        <w:rPr>
          <w:rFonts w:eastAsia="Times New Roman" w:cs="Noto Sans"/>
          <w:szCs w:val="24"/>
          <w:lang w:eastAsia="es-MX"/>
        </w:rPr>
        <w:t xml:space="preserve"> de superficie arbolada por año</w:t>
      </w:r>
      <w:r w:rsidR="00E414B2">
        <w:rPr>
          <w:rFonts w:eastAsia="Times New Roman" w:cs="Noto Sans"/>
          <w:szCs w:val="24"/>
          <w:lang w:eastAsia="es-MX"/>
        </w:rPr>
        <w:t>.</w:t>
      </w:r>
      <w:r w:rsidR="00A90790">
        <w:rPr>
          <w:rStyle w:val="Refdenotaalpie"/>
          <w:rFonts w:eastAsia="Times New Roman" w:cs="Noto Sans"/>
          <w:szCs w:val="24"/>
          <w:lang w:eastAsia="es-MX"/>
        </w:rPr>
        <w:footnoteReference w:id="4"/>
      </w:r>
      <w:r w:rsidRPr="00160D6B">
        <w:rPr>
          <w:rFonts w:eastAsia="Times New Roman" w:cs="Noto Sans"/>
          <w:szCs w:val="24"/>
          <w:lang w:eastAsia="es-MX"/>
        </w:rPr>
        <w:t xml:space="preserve"> Además</w:t>
      </w:r>
      <w:r w:rsidR="00BA67C4">
        <w:rPr>
          <w:rFonts w:eastAsia="Times New Roman" w:cs="Noto Sans"/>
          <w:szCs w:val="24"/>
          <w:lang w:eastAsia="es-MX"/>
        </w:rPr>
        <w:t xml:space="preserve"> de</w:t>
      </w:r>
      <w:r w:rsidR="00CB2B27">
        <w:rPr>
          <w:rFonts w:eastAsia="Times New Roman" w:cs="Noto Sans"/>
          <w:szCs w:val="24"/>
          <w:lang w:eastAsia="es-MX"/>
        </w:rPr>
        <w:t xml:space="preserve"> </w:t>
      </w:r>
      <w:r w:rsidRPr="00160D6B">
        <w:rPr>
          <w:rFonts w:eastAsia="Times New Roman" w:cs="Noto Sans"/>
          <w:szCs w:val="24"/>
          <w:lang w:eastAsia="es-MX"/>
        </w:rPr>
        <w:t xml:space="preserve">la </w:t>
      </w:r>
      <w:r w:rsidR="00B16809">
        <w:rPr>
          <w:rFonts w:eastAsia="Times New Roman" w:cs="Noto Sans"/>
          <w:szCs w:val="24"/>
          <w:lang w:eastAsia="es-MX"/>
        </w:rPr>
        <w:t>disminución</w:t>
      </w:r>
      <w:r w:rsidRPr="00160D6B">
        <w:rPr>
          <w:rFonts w:eastAsia="Times New Roman" w:cs="Noto Sans"/>
          <w:szCs w:val="24"/>
          <w:lang w:eastAsia="es-MX"/>
        </w:rPr>
        <w:t xml:space="preserve"> de cobertura forestal, la fragmentación y degradación de los bosques y selvas </w:t>
      </w:r>
      <w:r w:rsidR="00BA67C4">
        <w:rPr>
          <w:rFonts w:eastAsia="Times New Roman" w:cs="Noto Sans"/>
          <w:szCs w:val="24"/>
          <w:lang w:eastAsia="es-MX"/>
        </w:rPr>
        <w:t>constituyen</w:t>
      </w:r>
      <w:r w:rsidRPr="00160D6B">
        <w:rPr>
          <w:rFonts w:eastAsia="Times New Roman" w:cs="Noto Sans"/>
          <w:szCs w:val="24"/>
          <w:lang w:eastAsia="es-MX"/>
        </w:rPr>
        <w:t xml:space="preserve"> procesos que </w:t>
      </w:r>
      <w:r w:rsidR="00BA67C4">
        <w:rPr>
          <w:rFonts w:eastAsia="Times New Roman" w:cs="Noto Sans"/>
          <w:szCs w:val="24"/>
          <w:lang w:eastAsia="es-MX"/>
        </w:rPr>
        <w:t>afectan</w:t>
      </w:r>
      <w:r w:rsidR="0034715A">
        <w:rPr>
          <w:rFonts w:eastAsia="Times New Roman" w:cs="Noto Sans"/>
          <w:szCs w:val="24"/>
          <w:lang w:eastAsia="es-MX"/>
        </w:rPr>
        <w:t xml:space="preserve"> gravemente</w:t>
      </w:r>
      <w:r w:rsidRPr="00160D6B">
        <w:rPr>
          <w:rFonts w:eastAsia="Times New Roman" w:cs="Noto Sans"/>
          <w:szCs w:val="24"/>
          <w:lang w:eastAsia="es-MX"/>
        </w:rPr>
        <w:t xml:space="preserve"> la calidad del hábitat de las especies que dependen de esto</w:t>
      </w:r>
      <w:r w:rsidR="0034715A">
        <w:rPr>
          <w:rFonts w:eastAsia="Times New Roman" w:cs="Noto Sans"/>
          <w:szCs w:val="24"/>
          <w:lang w:eastAsia="es-MX"/>
        </w:rPr>
        <w:t>s</w:t>
      </w:r>
      <w:r w:rsidRPr="00160D6B">
        <w:rPr>
          <w:rFonts w:eastAsia="Times New Roman" w:cs="Noto Sans"/>
          <w:szCs w:val="24"/>
          <w:lang w:eastAsia="es-MX"/>
        </w:rPr>
        <w:t xml:space="preserve"> ecosistemas.</w:t>
      </w:r>
    </w:p>
    <w:p w14:paraId="57DF4BD6" w14:textId="7F3FD3F6" w:rsidR="00160D6B" w:rsidRPr="00160D6B" w:rsidRDefault="00160D6B" w:rsidP="0006753C">
      <w:pPr>
        <w:spacing w:after="240" w:afterAutospacing="0" w:line="276" w:lineRule="auto"/>
        <w:rPr>
          <w:rFonts w:eastAsia="Times New Roman" w:cs="Noto Sans"/>
          <w:szCs w:val="24"/>
          <w:lang w:val="es-ES_tradnl"/>
        </w:rPr>
      </w:pPr>
      <w:r w:rsidRPr="00160D6B">
        <w:rPr>
          <w:rFonts w:eastAsia="Times New Roman" w:cs="Noto Sans"/>
          <w:szCs w:val="24"/>
          <w:lang w:val="es-ES_tradnl"/>
        </w:rPr>
        <w:t xml:space="preserve">Las causas directas u observables de esta reducción de cobertura forestal </w:t>
      </w:r>
      <w:r w:rsidR="0034715A">
        <w:rPr>
          <w:rFonts w:eastAsia="Times New Roman" w:cs="Noto Sans"/>
          <w:szCs w:val="24"/>
          <w:lang w:val="es-ES_tradnl"/>
        </w:rPr>
        <w:t>incluyen el</w:t>
      </w:r>
      <w:r w:rsidRPr="00160D6B">
        <w:rPr>
          <w:rFonts w:eastAsia="Times New Roman" w:cs="Noto Sans"/>
          <w:szCs w:val="24"/>
          <w:lang w:val="es-ES_tradnl"/>
        </w:rPr>
        <w:t xml:space="preserve"> crecimiento de las áreas dedicadas a la ganadería extensiva, a las plantaciones agrícolas, </w:t>
      </w:r>
      <w:r w:rsidR="0034715A">
        <w:rPr>
          <w:rFonts w:eastAsia="Times New Roman" w:cs="Noto Sans"/>
          <w:szCs w:val="24"/>
          <w:lang w:val="es-ES_tradnl"/>
        </w:rPr>
        <w:t xml:space="preserve">los </w:t>
      </w:r>
      <w:r w:rsidRPr="00160D6B">
        <w:rPr>
          <w:rFonts w:eastAsia="Times New Roman" w:cs="Noto Sans"/>
          <w:szCs w:val="24"/>
          <w:lang w:val="es-ES_tradnl"/>
        </w:rPr>
        <w:t>asentamiento</w:t>
      </w:r>
      <w:r w:rsidR="0034715A">
        <w:rPr>
          <w:rFonts w:eastAsia="Times New Roman" w:cs="Noto Sans"/>
          <w:szCs w:val="24"/>
          <w:lang w:val="es-ES_tradnl"/>
        </w:rPr>
        <w:t>s</w:t>
      </w:r>
      <w:r w:rsidRPr="00160D6B">
        <w:rPr>
          <w:rFonts w:eastAsia="Times New Roman" w:cs="Noto Sans"/>
          <w:szCs w:val="24"/>
          <w:lang w:val="es-ES_tradnl"/>
        </w:rPr>
        <w:t xml:space="preserve"> humanos y </w:t>
      </w:r>
      <w:r w:rsidR="0034715A">
        <w:rPr>
          <w:rFonts w:eastAsia="Times New Roman" w:cs="Noto Sans"/>
          <w:szCs w:val="24"/>
          <w:lang w:val="es-ES_tradnl"/>
        </w:rPr>
        <w:t xml:space="preserve">las </w:t>
      </w:r>
      <w:r w:rsidRPr="00160D6B">
        <w:rPr>
          <w:rFonts w:eastAsia="Times New Roman" w:cs="Noto Sans"/>
          <w:szCs w:val="24"/>
          <w:lang w:val="es-ES_tradnl"/>
        </w:rPr>
        <w:t>obras de infraestructura</w:t>
      </w:r>
      <w:r w:rsidR="0004330B">
        <w:rPr>
          <w:rFonts w:eastAsia="Times New Roman" w:cs="Noto Sans"/>
          <w:szCs w:val="24"/>
          <w:lang w:val="es-ES_tradnl"/>
        </w:rPr>
        <w:t>;</w:t>
      </w:r>
      <w:r w:rsidRPr="00160D6B">
        <w:rPr>
          <w:rFonts w:eastAsia="Times New Roman" w:cs="Noto Sans"/>
          <w:szCs w:val="24"/>
          <w:lang w:val="es-ES_tradnl"/>
        </w:rPr>
        <w:t xml:space="preserve"> en menor medida, </w:t>
      </w:r>
      <w:r w:rsidR="0004330B">
        <w:rPr>
          <w:rFonts w:eastAsia="Times New Roman" w:cs="Noto Sans"/>
          <w:szCs w:val="24"/>
          <w:lang w:val="es-ES_tradnl"/>
        </w:rPr>
        <w:t>incide también</w:t>
      </w:r>
      <w:r w:rsidRPr="00160D6B">
        <w:rPr>
          <w:rFonts w:eastAsia="Times New Roman" w:cs="Noto Sans"/>
          <w:szCs w:val="24"/>
          <w:lang w:val="es-ES_tradnl"/>
        </w:rPr>
        <w:t xml:space="preserve"> la agricultura de subsistencia. Por otra parte, las causas indirectas o subyacentes </w:t>
      </w:r>
      <w:r w:rsidR="0004330B">
        <w:rPr>
          <w:rFonts w:eastAsia="Times New Roman" w:cs="Noto Sans"/>
          <w:szCs w:val="24"/>
          <w:lang w:val="es-ES_tradnl"/>
        </w:rPr>
        <w:t>remiten</w:t>
      </w:r>
      <w:r w:rsidRPr="00160D6B">
        <w:rPr>
          <w:rFonts w:eastAsia="Times New Roman" w:cs="Noto Sans"/>
          <w:szCs w:val="24"/>
          <w:lang w:val="es-ES_tradnl"/>
        </w:rPr>
        <w:t xml:space="preserve"> a una combinación de factores económicos y sociales</w:t>
      </w:r>
      <w:r w:rsidR="0004330B">
        <w:rPr>
          <w:rFonts w:eastAsia="Times New Roman" w:cs="Noto Sans"/>
          <w:szCs w:val="24"/>
          <w:lang w:val="es-ES_tradnl"/>
        </w:rPr>
        <w:t>. P</w:t>
      </w:r>
      <w:r w:rsidRPr="00160D6B">
        <w:rPr>
          <w:rFonts w:eastAsia="Times New Roman" w:cs="Noto Sans"/>
          <w:szCs w:val="24"/>
          <w:lang w:val="es-ES_tradnl"/>
        </w:rPr>
        <w:t xml:space="preserve">or ejemplo, buena parte de la expansión ganadera en la Selva Lacandona de Chiapas obedece a la demanda de ganado </w:t>
      </w:r>
      <w:r w:rsidR="0004330B">
        <w:rPr>
          <w:rFonts w:eastAsia="Times New Roman" w:cs="Noto Sans"/>
          <w:szCs w:val="24"/>
          <w:lang w:val="es-ES_tradnl"/>
        </w:rPr>
        <w:t>bovino</w:t>
      </w:r>
      <w:r w:rsidRPr="00160D6B">
        <w:rPr>
          <w:rFonts w:eastAsia="Times New Roman" w:cs="Noto Sans"/>
          <w:szCs w:val="24"/>
          <w:lang w:val="es-ES_tradnl"/>
        </w:rPr>
        <w:t xml:space="preserve"> proveniente del norte del país. Ante la presión de los mercados formales e informales, las medidas promovidas por el Estado </w:t>
      </w:r>
      <w:r w:rsidR="004050DE">
        <w:rPr>
          <w:rFonts w:eastAsia="Times New Roman" w:cs="Noto Sans"/>
          <w:szCs w:val="24"/>
          <w:lang w:val="es-ES_tradnl"/>
        </w:rPr>
        <w:t>e</w:t>
      </w:r>
      <w:r w:rsidRPr="00160D6B">
        <w:rPr>
          <w:rFonts w:eastAsia="Times New Roman" w:cs="Noto Sans"/>
          <w:szCs w:val="24"/>
          <w:lang w:val="es-ES_tradnl"/>
        </w:rPr>
        <w:t xml:space="preserve">n la operación de las áreas naturales </w:t>
      </w:r>
      <w:r w:rsidRPr="00160D6B">
        <w:rPr>
          <w:rFonts w:eastAsia="Times New Roman" w:cs="Noto Sans"/>
          <w:szCs w:val="24"/>
          <w:lang w:val="es-ES_tradnl"/>
        </w:rPr>
        <w:lastRenderedPageBreak/>
        <w:t xml:space="preserve">protegidas </w:t>
      </w:r>
      <w:r w:rsidR="004050DE">
        <w:rPr>
          <w:rFonts w:eastAsia="Times New Roman" w:cs="Noto Sans"/>
          <w:szCs w:val="24"/>
          <w:lang w:val="es-ES_tradnl"/>
        </w:rPr>
        <w:t>y</w:t>
      </w:r>
      <w:r w:rsidR="004050DE" w:rsidRPr="00160D6B">
        <w:rPr>
          <w:rFonts w:eastAsia="Times New Roman" w:cs="Noto Sans"/>
          <w:szCs w:val="24"/>
          <w:lang w:val="es-ES_tradnl"/>
        </w:rPr>
        <w:t xml:space="preserve"> </w:t>
      </w:r>
      <w:r w:rsidRPr="00160D6B">
        <w:rPr>
          <w:rFonts w:eastAsia="Times New Roman" w:cs="Noto Sans"/>
          <w:szCs w:val="24"/>
          <w:lang w:val="es-ES_tradnl"/>
        </w:rPr>
        <w:t xml:space="preserve">programas públicos como el pago por servicios ambientales o </w:t>
      </w:r>
      <w:r w:rsidR="004050DE">
        <w:rPr>
          <w:rFonts w:eastAsia="Times New Roman" w:cs="Noto Sans"/>
          <w:szCs w:val="24"/>
          <w:lang w:val="es-ES_tradnl"/>
        </w:rPr>
        <w:t>más reciente</w:t>
      </w:r>
      <w:r w:rsidR="00247AE5">
        <w:rPr>
          <w:rFonts w:eastAsia="Times New Roman" w:cs="Noto Sans"/>
          <w:szCs w:val="24"/>
          <w:lang w:val="es-ES_tradnl"/>
        </w:rPr>
        <w:t>mente</w:t>
      </w:r>
      <w:r w:rsidR="004050DE">
        <w:rPr>
          <w:rFonts w:eastAsia="Times New Roman" w:cs="Noto Sans"/>
          <w:szCs w:val="24"/>
          <w:lang w:val="es-ES_tradnl"/>
        </w:rPr>
        <w:t xml:space="preserve"> </w:t>
      </w:r>
      <w:r w:rsidRPr="00160D6B">
        <w:rPr>
          <w:rFonts w:eastAsia="Times New Roman" w:cs="Noto Sans"/>
          <w:szCs w:val="24"/>
          <w:lang w:val="es-ES_tradnl"/>
        </w:rPr>
        <w:t>sembrando vida</w:t>
      </w:r>
      <w:r w:rsidR="00247AE5">
        <w:rPr>
          <w:rFonts w:eastAsia="Times New Roman" w:cs="Noto Sans"/>
          <w:szCs w:val="24"/>
          <w:lang w:val="es-ES_tradnl"/>
        </w:rPr>
        <w:t>, han resultado insuficientes</w:t>
      </w:r>
      <w:r w:rsidRPr="00160D6B">
        <w:rPr>
          <w:rFonts w:eastAsia="Times New Roman" w:cs="Noto Sans"/>
          <w:szCs w:val="24"/>
          <w:lang w:val="es-ES_tradnl"/>
        </w:rPr>
        <w:t>.</w:t>
      </w:r>
    </w:p>
    <w:p w14:paraId="2C6D3F6A" w14:textId="738D2226" w:rsidR="00160D6B" w:rsidRPr="00160D6B" w:rsidRDefault="00F11B0A" w:rsidP="0006753C">
      <w:pPr>
        <w:spacing w:after="240" w:afterAutospacing="0" w:line="276" w:lineRule="auto"/>
        <w:rPr>
          <w:rFonts w:eastAsia="Times New Roman" w:cs="Noto Sans"/>
          <w:szCs w:val="24"/>
          <w:lang w:val="es-ES"/>
        </w:rPr>
      </w:pPr>
      <w:r>
        <w:rPr>
          <w:rFonts w:eastAsia="Times New Roman" w:cs="Noto Sans"/>
          <w:szCs w:val="24"/>
          <w:lang w:val="es-ES"/>
        </w:rPr>
        <w:t>Con base en</w:t>
      </w:r>
      <w:r w:rsidR="00160D6B" w:rsidRPr="00160D6B">
        <w:rPr>
          <w:rFonts w:eastAsia="Times New Roman" w:cs="Noto Sans"/>
          <w:szCs w:val="24"/>
          <w:lang w:val="es-ES"/>
        </w:rPr>
        <w:t xml:space="preserve"> lo anterior</w:t>
      </w:r>
      <w:r>
        <w:rPr>
          <w:rFonts w:eastAsia="Times New Roman" w:cs="Noto Sans"/>
          <w:szCs w:val="24"/>
          <w:lang w:val="es-ES"/>
        </w:rPr>
        <w:t>,</w:t>
      </w:r>
      <w:r w:rsidR="00160D6B" w:rsidRPr="00160D6B">
        <w:rPr>
          <w:rFonts w:eastAsia="Times New Roman" w:cs="Noto Sans"/>
          <w:szCs w:val="24"/>
          <w:lang w:val="es-ES"/>
        </w:rPr>
        <w:t xml:space="preserve"> ECOSUR planea </w:t>
      </w:r>
      <w:r>
        <w:rPr>
          <w:rFonts w:eastAsia="Times New Roman" w:cs="Noto Sans"/>
          <w:szCs w:val="24"/>
          <w:lang w:val="es-ES"/>
        </w:rPr>
        <w:t>para</w:t>
      </w:r>
      <w:r w:rsidR="00160D6B" w:rsidRPr="00160D6B">
        <w:rPr>
          <w:rFonts w:eastAsia="Times New Roman" w:cs="Noto Sans"/>
          <w:szCs w:val="24"/>
          <w:lang w:val="es-ES"/>
        </w:rPr>
        <w:t xml:space="preserve"> los próximos años seguir mejorando los esfuerzos de monitoreos de la cobertura forestal y de los niveles de degradación, así como profundizar en el análisis de las causas y consecuencias del cambio de uso del suelo. A la vez es necesario poner el acento sobre experiencias de aprovechamiento forestal, </w:t>
      </w:r>
      <w:r w:rsidR="002A3993">
        <w:rPr>
          <w:rFonts w:eastAsia="Times New Roman" w:cs="Noto Sans"/>
          <w:szCs w:val="24"/>
          <w:lang w:val="es-ES"/>
        </w:rPr>
        <w:t>bajo</w:t>
      </w:r>
      <w:r w:rsidR="00160D6B" w:rsidRPr="00160D6B">
        <w:rPr>
          <w:rFonts w:eastAsia="Times New Roman" w:cs="Noto Sans"/>
          <w:szCs w:val="24"/>
          <w:lang w:val="es-ES"/>
        </w:rPr>
        <w:t xml:space="preserve"> una gestión que </w:t>
      </w:r>
      <w:r w:rsidR="002A3993">
        <w:rPr>
          <w:rFonts w:eastAsia="Times New Roman" w:cs="Noto Sans"/>
          <w:szCs w:val="24"/>
          <w:lang w:val="es-ES"/>
        </w:rPr>
        <w:t>integre</w:t>
      </w:r>
      <w:r w:rsidR="00160D6B" w:rsidRPr="00160D6B">
        <w:rPr>
          <w:rFonts w:eastAsia="Times New Roman" w:cs="Noto Sans"/>
          <w:szCs w:val="24"/>
          <w:lang w:val="es-ES"/>
        </w:rPr>
        <w:t xml:space="preserve"> usos tradicionales</w:t>
      </w:r>
      <w:r w:rsidR="00592BC4">
        <w:rPr>
          <w:rFonts w:eastAsia="Times New Roman" w:cs="Noto Sans"/>
          <w:szCs w:val="24"/>
          <w:lang w:val="es-ES"/>
        </w:rPr>
        <w:t>,</w:t>
      </w:r>
      <w:r w:rsidR="00160D6B" w:rsidRPr="00160D6B">
        <w:rPr>
          <w:rFonts w:eastAsia="Times New Roman" w:cs="Noto Sans"/>
          <w:szCs w:val="24"/>
          <w:lang w:val="es-ES"/>
        </w:rPr>
        <w:t xml:space="preserve"> concesiones forestales</w:t>
      </w:r>
      <w:r w:rsidR="00592BC4">
        <w:rPr>
          <w:rFonts w:eastAsia="Times New Roman" w:cs="Noto Sans"/>
          <w:szCs w:val="24"/>
          <w:lang w:val="es-ES"/>
        </w:rPr>
        <w:t>,</w:t>
      </w:r>
      <w:r w:rsidR="00160D6B" w:rsidRPr="00160D6B">
        <w:rPr>
          <w:rFonts w:eastAsia="Times New Roman" w:cs="Noto Sans"/>
          <w:szCs w:val="24"/>
          <w:lang w:val="es-ES"/>
        </w:rPr>
        <w:t xml:space="preserve"> propiedad comunal</w:t>
      </w:r>
      <w:r w:rsidR="003353F6">
        <w:rPr>
          <w:rFonts w:eastAsia="Times New Roman" w:cs="Noto Sans"/>
          <w:szCs w:val="24"/>
          <w:lang w:val="es-ES"/>
        </w:rPr>
        <w:t xml:space="preserve"> y esquemas</w:t>
      </w:r>
      <w:r w:rsidR="004050DE">
        <w:rPr>
          <w:rFonts w:eastAsia="Times New Roman" w:cs="Noto Sans"/>
          <w:szCs w:val="24"/>
          <w:lang w:val="es-ES"/>
        </w:rPr>
        <w:t xml:space="preserve"> de conservación voluntaria</w:t>
      </w:r>
      <w:r w:rsidR="00160D6B" w:rsidRPr="00160D6B">
        <w:rPr>
          <w:rFonts w:eastAsia="Times New Roman" w:cs="Noto Sans"/>
          <w:szCs w:val="24"/>
          <w:lang w:val="es-ES"/>
        </w:rPr>
        <w:t xml:space="preserve">. Quintana Roo, por ejemplo, </w:t>
      </w:r>
      <w:r w:rsidR="003353F6">
        <w:rPr>
          <w:rFonts w:eastAsia="Times New Roman" w:cs="Noto Sans"/>
          <w:szCs w:val="24"/>
          <w:lang w:val="es-ES"/>
        </w:rPr>
        <w:t>cuenta con</w:t>
      </w:r>
      <w:r w:rsidR="00160D6B" w:rsidRPr="00160D6B">
        <w:rPr>
          <w:rFonts w:eastAsia="Times New Roman" w:cs="Noto Sans"/>
          <w:szCs w:val="24"/>
          <w:lang w:val="es-ES"/>
        </w:rPr>
        <w:t xml:space="preserve"> una </w:t>
      </w:r>
      <w:r w:rsidR="003353F6">
        <w:rPr>
          <w:rFonts w:eastAsia="Times New Roman" w:cs="Noto Sans"/>
          <w:szCs w:val="24"/>
          <w:lang w:val="es-ES"/>
        </w:rPr>
        <w:t>notable</w:t>
      </w:r>
      <w:r w:rsidR="00160D6B" w:rsidRPr="00160D6B">
        <w:rPr>
          <w:rFonts w:eastAsia="Times New Roman" w:cs="Noto Sans"/>
          <w:szCs w:val="24"/>
          <w:lang w:val="es-ES"/>
        </w:rPr>
        <w:t xml:space="preserve"> diversidad arbórea y prácticas de manejo forestal que contribuyen significativamente a la economía local y </w:t>
      </w:r>
      <w:r w:rsidR="005F1CEE">
        <w:rPr>
          <w:rFonts w:eastAsia="Times New Roman" w:cs="Noto Sans"/>
          <w:szCs w:val="24"/>
          <w:lang w:val="es-ES"/>
        </w:rPr>
        <w:t>son susceptibles</w:t>
      </w:r>
      <w:r w:rsidR="00160D6B" w:rsidRPr="00160D6B">
        <w:rPr>
          <w:rFonts w:eastAsia="Times New Roman" w:cs="Noto Sans"/>
          <w:szCs w:val="24"/>
          <w:lang w:val="es-ES"/>
        </w:rPr>
        <w:t xml:space="preserve"> </w:t>
      </w:r>
      <w:r w:rsidR="005F1CEE">
        <w:rPr>
          <w:rFonts w:eastAsia="Times New Roman" w:cs="Noto Sans"/>
          <w:szCs w:val="24"/>
          <w:lang w:val="es-ES"/>
        </w:rPr>
        <w:t xml:space="preserve">de </w:t>
      </w:r>
      <w:r w:rsidR="00160D6B" w:rsidRPr="00160D6B">
        <w:rPr>
          <w:rFonts w:eastAsia="Times New Roman" w:cs="Noto Sans"/>
          <w:szCs w:val="24"/>
          <w:lang w:val="es-ES"/>
        </w:rPr>
        <w:t>replica</w:t>
      </w:r>
      <w:r w:rsidR="005F1CEE">
        <w:rPr>
          <w:rFonts w:eastAsia="Times New Roman" w:cs="Noto Sans"/>
          <w:szCs w:val="24"/>
          <w:lang w:val="es-ES"/>
        </w:rPr>
        <w:t>rse</w:t>
      </w:r>
      <w:r w:rsidR="00160D6B" w:rsidRPr="00160D6B">
        <w:rPr>
          <w:rFonts w:eastAsia="Times New Roman" w:cs="Noto Sans"/>
          <w:szCs w:val="24"/>
          <w:lang w:val="es-ES"/>
        </w:rPr>
        <w:t>.</w:t>
      </w:r>
    </w:p>
    <w:p w14:paraId="1BB1B75B" w14:textId="77777777" w:rsidR="00CB1A28" w:rsidRDefault="004050DE" w:rsidP="0006753C">
      <w:pPr>
        <w:spacing w:after="240" w:afterAutospacing="0" w:line="276" w:lineRule="auto"/>
        <w:rPr>
          <w:rFonts w:eastAsia="Times New Roman" w:cs="Noto Sans"/>
          <w:szCs w:val="24"/>
          <w:lang w:val="es-ES"/>
        </w:rPr>
      </w:pPr>
      <w:r>
        <w:rPr>
          <w:rFonts w:eastAsia="Times New Roman" w:cs="Noto Sans"/>
          <w:szCs w:val="24"/>
          <w:lang w:val="es-ES"/>
        </w:rPr>
        <w:t>L</w:t>
      </w:r>
      <w:r w:rsidR="00160D6B" w:rsidRPr="00160D6B">
        <w:rPr>
          <w:rFonts w:eastAsia="Times New Roman" w:cs="Noto Sans"/>
          <w:szCs w:val="24"/>
          <w:lang w:val="es-ES"/>
        </w:rPr>
        <w:t xml:space="preserve">íneas de investigación consolidadas </w:t>
      </w:r>
      <w:r w:rsidR="005F1CEE">
        <w:rPr>
          <w:rFonts w:eastAsia="Times New Roman" w:cs="Noto Sans"/>
          <w:szCs w:val="24"/>
          <w:lang w:val="es-ES"/>
        </w:rPr>
        <w:t>de</w:t>
      </w:r>
      <w:r w:rsidR="00160D6B" w:rsidRPr="00160D6B">
        <w:rPr>
          <w:rFonts w:eastAsia="Times New Roman" w:cs="Noto Sans"/>
          <w:szCs w:val="24"/>
          <w:lang w:val="es-ES"/>
        </w:rPr>
        <w:t xml:space="preserve"> ECOSUR </w:t>
      </w:r>
      <w:r w:rsidR="005F1CEE">
        <w:rPr>
          <w:rFonts w:eastAsia="Times New Roman" w:cs="Noto Sans"/>
          <w:szCs w:val="24"/>
          <w:lang w:val="es-ES"/>
        </w:rPr>
        <w:t>buscan generar</w:t>
      </w:r>
      <w:r w:rsidR="00160D6B" w:rsidRPr="00160D6B">
        <w:rPr>
          <w:rFonts w:eastAsia="Times New Roman" w:cs="Noto Sans"/>
          <w:szCs w:val="24"/>
          <w:lang w:val="es-ES"/>
        </w:rPr>
        <w:t xml:space="preserve"> conocimiento y competencias en torno a los patrones, procesos ecológicos y efectos antropogénicos que determinan la distribución, abundancia, diversidad y comportamiento de la biodiversidad</w:t>
      </w:r>
      <w:r w:rsidR="005F1CEE">
        <w:rPr>
          <w:rFonts w:eastAsia="Times New Roman" w:cs="Noto Sans"/>
          <w:szCs w:val="24"/>
          <w:lang w:val="es-ES"/>
        </w:rPr>
        <w:t>;</w:t>
      </w:r>
      <w:r w:rsidR="00160D6B" w:rsidRPr="00160D6B">
        <w:rPr>
          <w:rFonts w:eastAsia="Times New Roman" w:cs="Noto Sans"/>
          <w:szCs w:val="24"/>
          <w:lang w:val="es-ES"/>
        </w:rPr>
        <w:t xml:space="preserve"> </w:t>
      </w:r>
      <w:r w:rsidR="000F27A0">
        <w:rPr>
          <w:rFonts w:eastAsia="Times New Roman" w:cs="Noto Sans"/>
          <w:szCs w:val="24"/>
          <w:lang w:val="es-ES"/>
        </w:rPr>
        <w:t>e</w:t>
      </w:r>
      <w:r w:rsidR="00160D6B" w:rsidRPr="00160D6B">
        <w:rPr>
          <w:rFonts w:eastAsia="Times New Roman" w:cs="Noto Sans"/>
          <w:szCs w:val="24"/>
          <w:lang w:val="es-ES"/>
        </w:rPr>
        <w:t>l análisis de la restauración de ecosistemas forestales</w:t>
      </w:r>
      <w:r w:rsidR="005F1CEE">
        <w:rPr>
          <w:rFonts w:eastAsia="Times New Roman" w:cs="Noto Sans"/>
          <w:szCs w:val="24"/>
          <w:lang w:val="es-ES"/>
        </w:rPr>
        <w:t>;</w:t>
      </w:r>
      <w:r w:rsidR="00160D6B" w:rsidRPr="00160D6B">
        <w:rPr>
          <w:rFonts w:eastAsia="Times New Roman" w:cs="Noto Sans"/>
          <w:szCs w:val="24"/>
          <w:lang w:val="es-ES"/>
        </w:rPr>
        <w:t xml:space="preserve"> la evaluación de la resiliencia ecológica ante el cambio climático y la degradación ambiental</w:t>
      </w:r>
      <w:r w:rsidR="00A46A28">
        <w:rPr>
          <w:rFonts w:eastAsia="Times New Roman" w:cs="Noto Sans"/>
          <w:szCs w:val="24"/>
          <w:lang w:val="es-ES"/>
        </w:rPr>
        <w:t>;</w:t>
      </w:r>
      <w:r w:rsidR="00160D6B" w:rsidRPr="00160D6B">
        <w:rPr>
          <w:rFonts w:eastAsia="Times New Roman" w:cs="Noto Sans"/>
          <w:szCs w:val="24"/>
          <w:lang w:val="es-ES"/>
        </w:rPr>
        <w:t xml:space="preserve"> así como los cambios evolutivos </w:t>
      </w:r>
      <w:r w:rsidR="00A46A28">
        <w:rPr>
          <w:rFonts w:eastAsia="Times New Roman" w:cs="Noto Sans"/>
          <w:szCs w:val="24"/>
          <w:lang w:val="es-ES"/>
        </w:rPr>
        <w:t>en</w:t>
      </w:r>
      <w:r w:rsidR="00160D6B" w:rsidRPr="00160D6B">
        <w:rPr>
          <w:rFonts w:eastAsia="Times New Roman" w:cs="Noto Sans"/>
          <w:szCs w:val="24"/>
          <w:lang w:val="es-ES"/>
        </w:rPr>
        <w:t xml:space="preserve"> componentes de la biodiversidad. </w:t>
      </w:r>
    </w:p>
    <w:p w14:paraId="5CEB7D58" w14:textId="08640BDC" w:rsidR="00CB1A28" w:rsidRDefault="00160D6B" w:rsidP="0006753C">
      <w:pPr>
        <w:spacing w:after="240" w:afterAutospacing="0" w:line="276" w:lineRule="auto"/>
        <w:rPr>
          <w:rFonts w:eastAsia="Times New Roman" w:cs="Noto Sans"/>
          <w:szCs w:val="24"/>
          <w:lang w:val="es-ES"/>
        </w:rPr>
      </w:pPr>
      <w:r w:rsidRPr="00160D6B">
        <w:rPr>
          <w:rFonts w:eastAsia="Times New Roman" w:cs="Noto Sans"/>
          <w:szCs w:val="24"/>
          <w:lang w:val="es-ES"/>
        </w:rPr>
        <w:t xml:space="preserve">Se participa en la formación de cuadros científicos </w:t>
      </w:r>
      <w:r w:rsidR="00A46A28">
        <w:rPr>
          <w:rFonts w:eastAsia="Times New Roman" w:cs="Noto Sans"/>
          <w:szCs w:val="24"/>
          <w:lang w:val="es-ES"/>
        </w:rPr>
        <w:t>para</w:t>
      </w:r>
      <w:r w:rsidRPr="00160D6B">
        <w:rPr>
          <w:rFonts w:eastAsia="Times New Roman" w:cs="Noto Sans"/>
          <w:szCs w:val="24"/>
          <w:lang w:val="es-ES"/>
        </w:rPr>
        <w:t xml:space="preserve"> la conservación y restauración de ecosistemas terrestres, marinos y epicontinentales en la frontera sur de México y otras regiones del país. Se analiza la gestión de los sistemas naturales</w:t>
      </w:r>
      <w:r w:rsidR="000F27A0">
        <w:rPr>
          <w:rFonts w:eastAsia="Times New Roman" w:cs="Noto Sans"/>
          <w:szCs w:val="24"/>
          <w:lang w:val="es-ES"/>
        </w:rPr>
        <w:t xml:space="preserve">, </w:t>
      </w:r>
      <w:r w:rsidRPr="00160D6B">
        <w:rPr>
          <w:rFonts w:eastAsia="Times New Roman" w:cs="Noto Sans"/>
          <w:szCs w:val="24"/>
          <w:lang w:val="es-ES"/>
        </w:rPr>
        <w:t xml:space="preserve">manejo y economía ambiental, servicios </w:t>
      </w:r>
      <w:r w:rsidR="00306815">
        <w:rPr>
          <w:rFonts w:eastAsia="Times New Roman" w:cs="Noto Sans"/>
          <w:szCs w:val="24"/>
          <w:lang w:val="es-ES"/>
        </w:rPr>
        <w:t>ecosistémicos</w:t>
      </w:r>
      <w:r w:rsidRPr="00160D6B">
        <w:rPr>
          <w:rFonts w:eastAsia="Times New Roman" w:cs="Noto Sans"/>
          <w:szCs w:val="24"/>
          <w:lang w:val="es-ES"/>
        </w:rPr>
        <w:t xml:space="preserve">, planificación y evaluación de políticas y programas de conservación y desarrollo. Se diseñan talleres para el fortalecimiento de capacidades locales en la producción de plantas nativas y su </w:t>
      </w:r>
      <w:r w:rsidR="005C0AFD">
        <w:rPr>
          <w:rFonts w:eastAsia="Times New Roman" w:cs="Noto Sans"/>
          <w:szCs w:val="24"/>
          <w:lang w:val="es-ES"/>
        </w:rPr>
        <w:t>uso en</w:t>
      </w:r>
      <w:r w:rsidRPr="00160D6B">
        <w:rPr>
          <w:rFonts w:eastAsia="Times New Roman" w:cs="Noto Sans"/>
          <w:szCs w:val="24"/>
          <w:lang w:val="es-ES"/>
        </w:rPr>
        <w:t xml:space="preserve"> acciones de restauración </w:t>
      </w:r>
      <w:r w:rsidR="005C0AFD">
        <w:rPr>
          <w:rFonts w:eastAsia="Times New Roman" w:cs="Noto Sans"/>
          <w:szCs w:val="24"/>
          <w:lang w:val="es-ES"/>
        </w:rPr>
        <w:t>en</w:t>
      </w:r>
      <w:r w:rsidRPr="00160D6B">
        <w:rPr>
          <w:rFonts w:eastAsia="Times New Roman" w:cs="Noto Sans"/>
          <w:szCs w:val="24"/>
          <w:lang w:val="es-ES"/>
        </w:rPr>
        <w:t xml:space="preserve"> bosques y humedales de montaña del sur de México y </w:t>
      </w:r>
      <w:r w:rsidR="00BC2FDF">
        <w:rPr>
          <w:rFonts w:eastAsia="Times New Roman" w:cs="Noto Sans"/>
          <w:szCs w:val="24"/>
          <w:lang w:val="es-ES"/>
        </w:rPr>
        <w:t xml:space="preserve">en </w:t>
      </w:r>
      <w:r w:rsidRPr="00160D6B">
        <w:rPr>
          <w:rFonts w:eastAsia="Times New Roman" w:cs="Noto Sans"/>
          <w:szCs w:val="24"/>
          <w:lang w:val="es-ES"/>
        </w:rPr>
        <w:t xml:space="preserve">ecosistemas tropicales de la Península de Yucatán. </w:t>
      </w:r>
    </w:p>
    <w:p w14:paraId="3E9CFA78" w14:textId="0BD3F1AF" w:rsidR="00160D6B" w:rsidRPr="00160D6B" w:rsidRDefault="00160D6B" w:rsidP="0006753C">
      <w:pPr>
        <w:spacing w:after="240" w:afterAutospacing="0" w:line="276" w:lineRule="auto"/>
        <w:rPr>
          <w:rFonts w:eastAsia="Times New Roman" w:cs="Noto Sans"/>
          <w:szCs w:val="24"/>
          <w:lang w:val="es-ES"/>
        </w:rPr>
      </w:pPr>
      <w:r w:rsidRPr="00160D6B">
        <w:rPr>
          <w:rFonts w:eastAsia="Times New Roman" w:cs="Noto Sans"/>
          <w:szCs w:val="24"/>
          <w:lang w:val="es-ES"/>
        </w:rPr>
        <w:t>El personal participa en reforestaci</w:t>
      </w:r>
      <w:r w:rsidR="00BC2FDF">
        <w:rPr>
          <w:rFonts w:eastAsia="Times New Roman" w:cs="Noto Sans"/>
          <w:szCs w:val="24"/>
          <w:lang w:val="es-ES"/>
        </w:rPr>
        <w:t>o</w:t>
      </w:r>
      <w:r w:rsidRPr="00160D6B">
        <w:rPr>
          <w:rFonts w:eastAsia="Times New Roman" w:cs="Noto Sans"/>
          <w:szCs w:val="24"/>
          <w:lang w:val="es-ES"/>
        </w:rPr>
        <w:t>n</w:t>
      </w:r>
      <w:r w:rsidR="00BC2FDF">
        <w:rPr>
          <w:rFonts w:eastAsia="Times New Roman" w:cs="Noto Sans"/>
          <w:szCs w:val="24"/>
          <w:lang w:val="es-ES"/>
        </w:rPr>
        <w:t>es anuales</w:t>
      </w:r>
      <w:r w:rsidRPr="00160D6B">
        <w:rPr>
          <w:rFonts w:eastAsia="Times New Roman" w:cs="Noto Sans"/>
          <w:szCs w:val="24"/>
          <w:lang w:val="es-ES"/>
        </w:rPr>
        <w:t xml:space="preserve"> a nivel local y en diversos foros de discusión, </w:t>
      </w:r>
      <w:r w:rsidR="008975F8">
        <w:rPr>
          <w:rFonts w:eastAsia="Times New Roman" w:cs="Noto Sans"/>
          <w:szCs w:val="24"/>
          <w:lang w:val="es-ES"/>
        </w:rPr>
        <w:t>además de integrar</w:t>
      </w:r>
      <w:r w:rsidRPr="00160D6B">
        <w:rPr>
          <w:rFonts w:eastAsia="Times New Roman" w:cs="Noto Sans"/>
          <w:szCs w:val="24"/>
          <w:lang w:val="es-ES"/>
        </w:rPr>
        <w:t xml:space="preserve"> comisiones ante instancias de gobierno y de la sociedad civil para apoyar </w:t>
      </w:r>
      <w:r w:rsidR="00315D2D">
        <w:rPr>
          <w:rFonts w:eastAsia="Times New Roman" w:cs="Noto Sans"/>
          <w:szCs w:val="24"/>
          <w:lang w:val="es-ES"/>
        </w:rPr>
        <w:t>la formulación</w:t>
      </w:r>
      <w:r w:rsidRPr="00160D6B">
        <w:rPr>
          <w:rFonts w:eastAsia="Times New Roman" w:cs="Noto Sans"/>
          <w:szCs w:val="24"/>
          <w:lang w:val="es-ES"/>
        </w:rPr>
        <w:t xml:space="preserve"> de políticas públicas en pro de la conservación de especies y ecosistemas. </w:t>
      </w:r>
      <w:r w:rsidR="00315D2D">
        <w:rPr>
          <w:rFonts w:eastAsia="Times New Roman" w:cs="Noto Sans"/>
          <w:szCs w:val="24"/>
          <w:lang w:val="es-ES"/>
        </w:rPr>
        <w:t>También</w:t>
      </w:r>
      <w:r w:rsidR="00B13389">
        <w:rPr>
          <w:rFonts w:eastAsia="Times New Roman" w:cs="Noto Sans"/>
          <w:szCs w:val="24"/>
          <w:lang w:val="es-ES"/>
        </w:rPr>
        <w:t xml:space="preserve"> se</w:t>
      </w:r>
      <w:r w:rsidRPr="00160D6B">
        <w:rPr>
          <w:rFonts w:eastAsia="Times New Roman" w:cs="Noto Sans"/>
          <w:szCs w:val="24"/>
          <w:lang w:val="es-ES"/>
        </w:rPr>
        <w:t xml:space="preserve"> brinda asesoría a gobiernos estatales y organizaciones internacionales como la UICN, </w:t>
      </w:r>
      <w:r w:rsidR="00B13389">
        <w:rPr>
          <w:rFonts w:eastAsia="Times New Roman" w:cs="Noto Sans"/>
          <w:szCs w:val="24"/>
          <w:lang w:val="es-ES"/>
        </w:rPr>
        <w:t>con</w:t>
      </w:r>
      <w:r w:rsidRPr="00160D6B">
        <w:rPr>
          <w:rFonts w:eastAsia="Times New Roman" w:cs="Noto Sans"/>
          <w:szCs w:val="24"/>
          <w:lang w:val="es-ES"/>
        </w:rPr>
        <w:t xml:space="preserve"> incidencia en la gestión de áreas naturales protegidas, en programas de recuperación de especies amenazadas y en iniciativas de manejo sustentable de la vida silvestre. A través de la vinculación con actores de la sociedad, se </w:t>
      </w:r>
      <w:r w:rsidRPr="00160D6B">
        <w:rPr>
          <w:rFonts w:eastAsia="Times New Roman" w:cs="Noto Sans"/>
          <w:szCs w:val="24"/>
          <w:lang w:val="es-ES"/>
        </w:rPr>
        <w:lastRenderedPageBreak/>
        <w:t xml:space="preserve">fortalece la integración de información y el monitoreo de largo plazo, alineado con las prioridades estatales y nacionales. </w:t>
      </w:r>
    </w:p>
    <w:p w14:paraId="6576DB1E" w14:textId="009A42BF" w:rsidR="000019B5" w:rsidRDefault="00160D6B" w:rsidP="0006753C">
      <w:pPr>
        <w:widowControl w:val="0"/>
        <w:kinsoku w:val="0"/>
        <w:overflowPunct w:val="0"/>
        <w:autoSpaceDE w:val="0"/>
        <w:autoSpaceDN w:val="0"/>
        <w:adjustRightInd w:val="0"/>
        <w:spacing w:after="240" w:afterAutospacing="0" w:line="276" w:lineRule="auto"/>
        <w:ind w:right="114"/>
        <w:rPr>
          <w:rFonts w:eastAsia="Times New Roman" w:cs="Noto Sans"/>
          <w:b/>
          <w:bCs/>
          <w:szCs w:val="24"/>
          <w:lang w:val="es-ES_tradnl"/>
        </w:rPr>
      </w:pPr>
      <w:r w:rsidRPr="00160D6B">
        <w:rPr>
          <w:rFonts w:eastAsia="Times New Roman" w:cs="Noto Sans"/>
          <w:b/>
          <w:bCs/>
          <w:szCs w:val="24"/>
          <w:lang w:val="es-ES_tradnl"/>
        </w:rPr>
        <w:t xml:space="preserve">La ganadería extensiva </w:t>
      </w:r>
      <w:r w:rsidR="00B13389">
        <w:rPr>
          <w:rFonts w:eastAsia="Times New Roman" w:cs="Noto Sans"/>
          <w:b/>
          <w:bCs/>
          <w:szCs w:val="24"/>
          <w:lang w:val="es-ES_tradnl"/>
        </w:rPr>
        <w:t>desde</w:t>
      </w:r>
      <w:r w:rsidRPr="00160D6B">
        <w:rPr>
          <w:rFonts w:eastAsia="Times New Roman" w:cs="Noto Sans"/>
          <w:b/>
          <w:bCs/>
          <w:szCs w:val="24"/>
          <w:lang w:val="es-ES_tradnl"/>
        </w:rPr>
        <w:t xml:space="preserve"> un enfoque más holístico</w:t>
      </w:r>
    </w:p>
    <w:p w14:paraId="5868702C" w14:textId="77777777" w:rsidR="00CB1A28" w:rsidRDefault="00160D6B" w:rsidP="0006753C">
      <w:pPr>
        <w:widowControl w:val="0"/>
        <w:kinsoku w:val="0"/>
        <w:overflowPunct w:val="0"/>
        <w:autoSpaceDE w:val="0"/>
        <w:autoSpaceDN w:val="0"/>
        <w:adjustRightInd w:val="0"/>
        <w:spacing w:after="240" w:afterAutospacing="0" w:line="276" w:lineRule="auto"/>
        <w:ind w:right="114"/>
        <w:rPr>
          <w:rFonts w:eastAsia="Aptos" w:cs="Times New Roman"/>
          <w:kern w:val="2"/>
          <w:szCs w:val="24"/>
          <w14:ligatures w14:val="standardContextual"/>
        </w:rPr>
      </w:pPr>
      <w:r w:rsidRPr="00160D6B">
        <w:rPr>
          <w:rFonts w:eastAsia="Aptos" w:cs="Times New Roman"/>
          <w:kern w:val="2"/>
          <w:szCs w:val="24"/>
          <w14:ligatures w14:val="standardContextual"/>
        </w:rPr>
        <w:t xml:space="preserve">América Latina </w:t>
      </w:r>
      <w:r w:rsidR="0094699E">
        <w:rPr>
          <w:rFonts w:eastAsia="Aptos" w:cs="Times New Roman"/>
          <w:kern w:val="2"/>
          <w:szCs w:val="24"/>
          <w14:ligatures w14:val="standardContextual"/>
        </w:rPr>
        <w:t>presenta una de las</w:t>
      </w:r>
      <w:r w:rsidRPr="00160D6B">
        <w:rPr>
          <w:rFonts w:eastAsia="Aptos" w:cs="Times New Roman"/>
          <w:kern w:val="2"/>
          <w:szCs w:val="24"/>
          <w14:ligatures w14:val="standardContextual"/>
        </w:rPr>
        <w:t xml:space="preserve"> mayor</w:t>
      </w:r>
      <w:r w:rsidR="0094699E">
        <w:rPr>
          <w:rFonts w:eastAsia="Aptos" w:cs="Times New Roman"/>
          <w:kern w:val="2"/>
          <w:szCs w:val="24"/>
          <w14:ligatures w14:val="standardContextual"/>
        </w:rPr>
        <w:t>es</w:t>
      </w:r>
      <w:r w:rsidRPr="00160D6B">
        <w:rPr>
          <w:rFonts w:eastAsia="Aptos" w:cs="Times New Roman"/>
          <w:kern w:val="2"/>
          <w:szCs w:val="24"/>
          <w14:ligatures w14:val="standardContextual"/>
        </w:rPr>
        <w:t xml:space="preserve"> tasa</w:t>
      </w:r>
      <w:r w:rsidR="0094699E">
        <w:rPr>
          <w:rFonts w:eastAsia="Aptos" w:cs="Times New Roman"/>
          <w:kern w:val="2"/>
          <w:szCs w:val="24"/>
          <w14:ligatures w14:val="standardContextual"/>
        </w:rPr>
        <w:t>s</w:t>
      </w:r>
      <w:r w:rsidRPr="00160D6B">
        <w:rPr>
          <w:rFonts w:eastAsia="Aptos" w:cs="Times New Roman"/>
          <w:kern w:val="2"/>
          <w:szCs w:val="24"/>
          <w14:ligatures w14:val="standardContextual"/>
        </w:rPr>
        <w:t xml:space="preserve"> anual</w:t>
      </w:r>
      <w:r w:rsidR="0094699E">
        <w:rPr>
          <w:rFonts w:eastAsia="Aptos" w:cs="Times New Roman"/>
          <w:kern w:val="2"/>
          <w:szCs w:val="24"/>
          <w14:ligatures w14:val="standardContextual"/>
        </w:rPr>
        <w:t>es</w:t>
      </w:r>
      <w:r w:rsidRPr="00160D6B">
        <w:rPr>
          <w:rFonts w:eastAsia="Aptos" w:cs="Times New Roman"/>
          <w:kern w:val="2"/>
          <w:szCs w:val="24"/>
          <w14:ligatures w14:val="standardContextual"/>
        </w:rPr>
        <w:t xml:space="preserve"> de deforestación asociada con la demanda mundial de alimentos, en particular la producción ganadera. En la Frontera sur predomina un sistema de producción ganadera extensiva para la producción de carne y leche a pequeña escala, con </w:t>
      </w:r>
      <w:r w:rsidR="00A60643">
        <w:rPr>
          <w:rFonts w:eastAsia="Aptos" w:cs="Times New Roman"/>
          <w:kern w:val="2"/>
          <w:szCs w:val="24"/>
          <w14:ligatures w14:val="standardContextual"/>
        </w:rPr>
        <w:t>hatos</w:t>
      </w:r>
      <w:r w:rsidRPr="00160D6B">
        <w:rPr>
          <w:rFonts w:eastAsia="Aptos" w:cs="Times New Roman"/>
          <w:kern w:val="2"/>
          <w:szCs w:val="24"/>
          <w14:ligatures w14:val="standardContextual"/>
        </w:rPr>
        <w:t xml:space="preserve"> reducido</w:t>
      </w:r>
      <w:r w:rsidR="00A60643">
        <w:rPr>
          <w:rFonts w:eastAsia="Aptos" w:cs="Times New Roman"/>
          <w:kern w:val="2"/>
          <w:szCs w:val="24"/>
          <w14:ligatures w14:val="standardContextual"/>
        </w:rPr>
        <w:t>s</w:t>
      </w:r>
      <w:r w:rsidRPr="00160D6B">
        <w:rPr>
          <w:rFonts w:eastAsia="Aptos" w:cs="Times New Roman"/>
          <w:kern w:val="2"/>
          <w:szCs w:val="24"/>
          <w14:ligatures w14:val="standardContextual"/>
        </w:rPr>
        <w:t xml:space="preserve">, </w:t>
      </w:r>
      <w:r w:rsidR="00120B04">
        <w:rPr>
          <w:rFonts w:eastAsia="Aptos" w:cs="Times New Roman"/>
          <w:kern w:val="2"/>
          <w:szCs w:val="24"/>
          <w14:ligatures w14:val="standardContextual"/>
        </w:rPr>
        <w:t>alta ocupación de</w:t>
      </w:r>
      <w:r w:rsidR="00120B04" w:rsidRPr="00160D6B">
        <w:rPr>
          <w:rFonts w:eastAsia="Aptos" w:cs="Times New Roman"/>
          <w:kern w:val="2"/>
          <w:szCs w:val="24"/>
          <w14:ligatures w14:val="standardContextual"/>
        </w:rPr>
        <w:t xml:space="preserve"> </w:t>
      </w:r>
      <w:r w:rsidRPr="00160D6B">
        <w:rPr>
          <w:rFonts w:eastAsia="Aptos" w:cs="Times New Roman"/>
          <w:kern w:val="2"/>
          <w:szCs w:val="24"/>
          <w14:ligatures w14:val="standardContextual"/>
        </w:rPr>
        <w:t>mano de obra familiar y uso extensivo de pasturas nativas e introducidas manejadas en forma de monocultivos</w:t>
      </w:r>
      <w:r w:rsidR="00A60643">
        <w:rPr>
          <w:rFonts w:eastAsia="Aptos" w:cs="Times New Roman"/>
          <w:kern w:val="2"/>
          <w:szCs w:val="24"/>
          <w14:ligatures w14:val="standardContextual"/>
        </w:rPr>
        <w:t xml:space="preserve">. </w:t>
      </w:r>
    </w:p>
    <w:p w14:paraId="274190F5" w14:textId="4C3F30FF" w:rsidR="00160D6B" w:rsidRPr="00160D6B" w:rsidRDefault="00312CCF" w:rsidP="0006753C">
      <w:pPr>
        <w:widowControl w:val="0"/>
        <w:kinsoku w:val="0"/>
        <w:overflowPunct w:val="0"/>
        <w:autoSpaceDE w:val="0"/>
        <w:autoSpaceDN w:val="0"/>
        <w:adjustRightInd w:val="0"/>
        <w:spacing w:after="240" w:afterAutospacing="0" w:line="276" w:lineRule="auto"/>
        <w:ind w:right="114"/>
        <w:rPr>
          <w:rFonts w:eastAsia="Times New Roman" w:cs="Noto Sans"/>
          <w:b/>
          <w:bCs/>
          <w:szCs w:val="24"/>
        </w:rPr>
      </w:pPr>
      <w:r>
        <w:rPr>
          <w:rFonts w:eastAsia="Aptos" w:cs="Times New Roman"/>
          <w:kern w:val="2"/>
          <w:szCs w:val="24"/>
          <w14:ligatures w14:val="standardContextual"/>
        </w:rPr>
        <w:t>E</w:t>
      </w:r>
      <w:r w:rsidR="00160D6B" w:rsidRPr="00160D6B">
        <w:rPr>
          <w:rFonts w:eastAsia="Aptos" w:cs="Times New Roman"/>
          <w:kern w:val="2"/>
          <w:szCs w:val="24"/>
          <w14:ligatures w14:val="standardContextual"/>
        </w:rPr>
        <w:t xml:space="preserve">n su gran mayoría, </w:t>
      </w:r>
      <w:r>
        <w:rPr>
          <w:rFonts w:eastAsia="Aptos" w:cs="Times New Roman"/>
          <w:kern w:val="2"/>
          <w:szCs w:val="24"/>
          <w14:ligatures w14:val="standardContextual"/>
        </w:rPr>
        <w:t>estas</w:t>
      </w:r>
      <w:r w:rsidR="00A603A2">
        <w:rPr>
          <w:rFonts w:eastAsia="Aptos" w:cs="Times New Roman"/>
          <w:kern w:val="2"/>
          <w:szCs w:val="24"/>
          <w14:ligatures w14:val="standardContextual"/>
        </w:rPr>
        <w:t xml:space="preserve"> pasturas muestran</w:t>
      </w:r>
      <w:r w:rsidR="00160D6B" w:rsidRPr="00160D6B">
        <w:rPr>
          <w:rFonts w:eastAsia="Aptos" w:cs="Times New Roman"/>
          <w:kern w:val="2"/>
          <w:szCs w:val="24"/>
          <w14:ligatures w14:val="standardContextual"/>
        </w:rPr>
        <w:t xml:space="preserve"> procesos moderados a severos de degradación, </w:t>
      </w:r>
      <w:r w:rsidR="00A603A2">
        <w:rPr>
          <w:rFonts w:eastAsia="Aptos" w:cs="Times New Roman"/>
          <w:kern w:val="2"/>
          <w:szCs w:val="24"/>
          <w14:ligatures w14:val="standardContextual"/>
        </w:rPr>
        <w:t>con</w:t>
      </w:r>
      <w:r w:rsidR="00160D6B" w:rsidRPr="00160D6B">
        <w:rPr>
          <w:rFonts w:eastAsia="Aptos" w:cs="Times New Roman"/>
          <w:kern w:val="2"/>
          <w:szCs w:val="24"/>
          <w14:ligatures w14:val="standardContextual"/>
        </w:rPr>
        <w:t xml:space="preserve"> baja</w:t>
      </w:r>
      <w:r w:rsidR="00A603A2">
        <w:rPr>
          <w:rFonts w:eastAsia="Aptos" w:cs="Times New Roman"/>
          <w:kern w:val="2"/>
          <w:szCs w:val="24"/>
          <w14:ligatures w14:val="standardContextual"/>
        </w:rPr>
        <w:t xml:space="preserve"> productividad</w:t>
      </w:r>
      <w:r w:rsidR="00C72838">
        <w:rPr>
          <w:rFonts w:eastAsia="Aptos" w:cs="Times New Roman"/>
          <w:kern w:val="2"/>
          <w:szCs w:val="24"/>
          <w14:ligatures w14:val="standardContextual"/>
        </w:rPr>
        <w:t xml:space="preserve"> y</w:t>
      </w:r>
      <w:r w:rsidR="00160D6B" w:rsidRPr="00160D6B">
        <w:rPr>
          <w:rFonts w:eastAsia="Aptos" w:cs="Times New Roman"/>
          <w:kern w:val="2"/>
          <w:szCs w:val="24"/>
          <w14:ligatures w14:val="standardContextual"/>
        </w:rPr>
        <w:t xml:space="preserve"> calidad. La estacionalidad climática limita la disponibilidad </w:t>
      </w:r>
      <w:r w:rsidR="00C72838">
        <w:rPr>
          <w:rFonts w:eastAsia="Aptos" w:cs="Times New Roman"/>
          <w:kern w:val="2"/>
          <w:szCs w:val="24"/>
          <w14:ligatures w14:val="standardContextual"/>
        </w:rPr>
        <w:t xml:space="preserve">y calidad </w:t>
      </w:r>
      <w:r w:rsidR="00160D6B" w:rsidRPr="00160D6B">
        <w:rPr>
          <w:rFonts w:eastAsia="Aptos" w:cs="Times New Roman"/>
          <w:kern w:val="2"/>
          <w:szCs w:val="24"/>
          <w14:ligatures w14:val="standardContextual"/>
        </w:rPr>
        <w:t>de forraje</w:t>
      </w:r>
      <w:r w:rsidR="00721B2F">
        <w:rPr>
          <w:rFonts w:eastAsia="Aptos" w:cs="Times New Roman"/>
          <w:kern w:val="2"/>
          <w:szCs w:val="24"/>
          <w14:ligatures w14:val="standardContextual"/>
        </w:rPr>
        <w:t xml:space="preserve">, afectando la </w:t>
      </w:r>
      <w:r w:rsidR="00160D6B" w:rsidRPr="00160D6B">
        <w:rPr>
          <w:rFonts w:eastAsia="Aptos" w:cs="Times New Roman"/>
          <w:kern w:val="2"/>
          <w:szCs w:val="24"/>
          <w14:ligatures w14:val="standardContextual"/>
        </w:rPr>
        <w:t>rentabilidad y productividad</w:t>
      </w:r>
      <w:r w:rsidR="00721B2F">
        <w:rPr>
          <w:rFonts w:eastAsia="Aptos" w:cs="Times New Roman"/>
          <w:kern w:val="2"/>
          <w:szCs w:val="24"/>
          <w14:ligatures w14:val="standardContextual"/>
        </w:rPr>
        <w:t>; a la par, las g</w:t>
      </w:r>
      <w:r w:rsidR="00160D6B" w:rsidRPr="00160D6B">
        <w:rPr>
          <w:rFonts w:eastAsia="Aptos" w:cs="Times New Roman"/>
          <w:kern w:val="2"/>
          <w:szCs w:val="24"/>
          <w14:ligatures w14:val="standardContextual"/>
        </w:rPr>
        <w:t xml:space="preserve">randes extensiones de pastos en monocultivo generan impactos ambientales negativos con la fragmentación del ecosistema. </w:t>
      </w:r>
    </w:p>
    <w:p w14:paraId="1962C5CC" w14:textId="68EBE4D9" w:rsidR="00160D6B" w:rsidRPr="00160D6B" w:rsidRDefault="00160D6B" w:rsidP="00160D6B">
      <w:pPr>
        <w:widowControl w:val="0"/>
        <w:kinsoku w:val="0"/>
        <w:overflowPunct w:val="0"/>
        <w:autoSpaceDE w:val="0"/>
        <w:autoSpaceDN w:val="0"/>
        <w:adjustRightInd w:val="0"/>
        <w:spacing w:after="160" w:afterAutospacing="0" w:line="276" w:lineRule="auto"/>
        <w:ind w:right="118"/>
        <w:rPr>
          <w:rFonts w:eastAsia="Times New Roman" w:cs="Arial"/>
          <w:spacing w:val="-1"/>
          <w:szCs w:val="24"/>
          <w:lang w:eastAsia="es-MX"/>
          <w14:ligatures w14:val="standardContextual"/>
        </w:rPr>
      </w:pPr>
      <w:r w:rsidRPr="00160D6B">
        <w:rPr>
          <w:rFonts w:eastAsia="Times New Roman" w:cs="Arial"/>
          <w:spacing w:val="-1"/>
          <w:szCs w:val="24"/>
          <w:lang w:eastAsia="es-MX"/>
          <w14:ligatures w14:val="standardContextual"/>
        </w:rPr>
        <w:t xml:space="preserve">En la Frontera Sur, </w:t>
      </w:r>
      <w:r w:rsidRPr="00160D6B">
        <w:rPr>
          <w:rFonts w:eastAsia="Times New Roman" w:cs="Arial"/>
          <w:szCs w:val="24"/>
          <w:lang w:eastAsia="es-MX"/>
          <w14:ligatures w14:val="standardContextual"/>
        </w:rPr>
        <w:t>se</w:t>
      </w:r>
      <w:r w:rsidRPr="00160D6B">
        <w:rPr>
          <w:rFonts w:eastAsia="Times New Roman" w:cs="Arial"/>
          <w:spacing w:val="31"/>
          <w:szCs w:val="24"/>
          <w:lang w:eastAsia="es-MX"/>
          <w14:ligatures w14:val="standardContextual"/>
        </w:rPr>
        <w:t xml:space="preserve"> </w:t>
      </w:r>
      <w:r w:rsidRPr="00160D6B">
        <w:rPr>
          <w:rFonts w:eastAsia="Times New Roman" w:cs="Arial"/>
          <w:spacing w:val="-1"/>
          <w:szCs w:val="24"/>
          <w:lang w:eastAsia="es-MX"/>
          <w14:ligatures w14:val="standardContextual"/>
        </w:rPr>
        <w:t>han</w:t>
      </w:r>
      <w:r w:rsidRPr="00160D6B">
        <w:rPr>
          <w:rFonts w:eastAsia="Times New Roman" w:cs="Arial"/>
          <w:spacing w:val="31"/>
          <w:szCs w:val="24"/>
          <w:lang w:eastAsia="es-MX"/>
          <w14:ligatures w14:val="standardContextual"/>
        </w:rPr>
        <w:t xml:space="preserve"> </w:t>
      </w:r>
      <w:r w:rsidRPr="00160D6B">
        <w:rPr>
          <w:rFonts w:eastAsia="Times New Roman" w:cs="Arial"/>
          <w:spacing w:val="-1"/>
          <w:szCs w:val="24"/>
          <w:lang w:eastAsia="es-MX"/>
          <w14:ligatures w14:val="standardContextual"/>
        </w:rPr>
        <w:t>agudizado</w:t>
      </w:r>
      <w:r w:rsidRPr="00160D6B">
        <w:rPr>
          <w:rFonts w:eastAsia="Times New Roman" w:cs="Arial"/>
          <w:spacing w:val="35"/>
          <w:szCs w:val="24"/>
          <w:lang w:eastAsia="es-MX"/>
          <w14:ligatures w14:val="standardContextual"/>
        </w:rPr>
        <w:t xml:space="preserve"> </w:t>
      </w:r>
      <w:r w:rsidRPr="00160D6B">
        <w:rPr>
          <w:rFonts w:eastAsia="Times New Roman" w:cs="Arial"/>
          <w:spacing w:val="-2"/>
          <w:szCs w:val="24"/>
          <w:lang w:eastAsia="es-MX"/>
          <w14:ligatures w14:val="standardContextual"/>
        </w:rPr>
        <w:t>los</w:t>
      </w:r>
      <w:r w:rsidRPr="00160D6B">
        <w:rPr>
          <w:rFonts w:eastAsia="Times New Roman" w:cs="Arial"/>
          <w:spacing w:val="33"/>
          <w:szCs w:val="24"/>
          <w:lang w:eastAsia="es-MX"/>
          <w14:ligatures w14:val="standardContextual"/>
        </w:rPr>
        <w:t xml:space="preserve"> </w:t>
      </w:r>
      <w:r w:rsidRPr="00160D6B">
        <w:rPr>
          <w:rFonts w:eastAsia="Times New Roman" w:cs="Arial"/>
          <w:spacing w:val="-1"/>
          <w:szCs w:val="24"/>
          <w:lang w:eastAsia="es-MX"/>
          <w14:ligatures w14:val="standardContextual"/>
        </w:rPr>
        <w:t>problemas</w:t>
      </w:r>
      <w:r w:rsidRPr="00160D6B">
        <w:rPr>
          <w:rFonts w:eastAsia="Times New Roman" w:cs="Arial"/>
          <w:spacing w:val="33"/>
          <w:szCs w:val="24"/>
          <w:lang w:eastAsia="es-MX"/>
          <w14:ligatures w14:val="standardContextual"/>
        </w:rPr>
        <w:t xml:space="preserve"> </w:t>
      </w:r>
      <w:r w:rsidR="00120B04">
        <w:rPr>
          <w:rFonts w:eastAsia="Times New Roman" w:cs="Arial"/>
          <w:spacing w:val="33"/>
          <w:szCs w:val="24"/>
          <w:lang w:eastAsia="es-MX"/>
          <w14:ligatures w14:val="standardContextual"/>
        </w:rPr>
        <w:t>d</w:t>
      </w:r>
      <w:r w:rsidR="00DE5C25" w:rsidRPr="00160D6B">
        <w:rPr>
          <w:rFonts w:eastAsia="Times New Roman" w:cs="Arial"/>
          <w:spacing w:val="33"/>
          <w:szCs w:val="24"/>
          <w:lang w:eastAsia="es-MX"/>
          <w14:ligatures w14:val="standardContextual"/>
        </w:rPr>
        <w:t>e</w:t>
      </w:r>
      <w:r w:rsidR="00DE5C25" w:rsidRPr="00160D6B">
        <w:rPr>
          <w:rFonts w:eastAsia="Times New Roman" w:cs="Arial"/>
          <w:szCs w:val="24"/>
          <w:lang w:eastAsia="es-MX"/>
          <w14:ligatures w14:val="standardContextual"/>
        </w:rPr>
        <w:t xml:space="preserve"> las</w:t>
      </w:r>
      <w:r w:rsidRPr="00160D6B">
        <w:rPr>
          <w:rFonts w:eastAsia="Times New Roman" w:cs="Arial"/>
          <w:spacing w:val="33"/>
          <w:szCs w:val="24"/>
          <w:lang w:eastAsia="es-MX"/>
          <w14:ligatures w14:val="standardContextual"/>
        </w:rPr>
        <w:t xml:space="preserve"> </w:t>
      </w:r>
      <w:r w:rsidRPr="00160D6B">
        <w:rPr>
          <w:rFonts w:eastAsia="Times New Roman" w:cs="Arial"/>
          <w:spacing w:val="-1"/>
          <w:szCs w:val="24"/>
          <w:lang w:eastAsia="es-MX"/>
          <w14:ligatures w14:val="standardContextual"/>
        </w:rPr>
        <w:t>familias</w:t>
      </w:r>
      <w:r w:rsidRPr="00160D6B">
        <w:rPr>
          <w:rFonts w:eastAsia="Times New Roman" w:cs="Arial"/>
          <w:spacing w:val="33"/>
          <w:szCs w:val="24"/>
          <w:lang w:eastAsia="es-MX"/>
          <w14:ligatures w14:val="standardContextual"/>
        </w:rPr>
        <w:t xml:space="preserve"> </w:t>
      </w:r>
      <w:r w:rsidRPr="00160D6B">
        <w:rPr>
          <w:rFonts w:eastAsia="Times New Roman" w:cs="Arial"/>
          <w:spacing w:val="-2"/>
          <w:szCs w:val="24"/>
          <w:lang w:eastAsia="es-MX"/>
          <w14:ligatures w14:val="standardContextual"/>
        </w:rPr>
        <w:t>campesinas</w:t>
      </w:r>
      <w:r w:rsidR="008E0DAB">
        <w:rPr>
          <w:rFonts w:eastAsia="Times New Roman" w:cs="Arial"/>
          <w:spacing w:val="-2"/>
          <w:szCs w:val="24"/>
          <w:lang w:eastAsia="es-MX"/>
          <w14:ligatures w14:val="standardContextual"/>
        </w:rPr>
        <w:t xml:space="preserve"> </w:t>
      </w:r>
      <w:r w:rsidRPr="00160D6B">
        <w:rPr>
          <w:rFonts w:eastAsia="Times New Roman" w:cs="Arial"/>
          <w:spacing w:val="-2"/>
          <w:szCs w:val="24"/>
          <w:lang w:eastAsia="es-MX"/>
          <w14:ligatures w14:val="standardContextual"/>
        </w:rPr>
        <w:t>debido</w:t>
      </w:r>
      <w:r w:rsidRPr="00160D6B">
        <w:rPr>
          <w:rFonts w:eastAsia="Times New Roman" w:cs="Arial"/>
          <w:spacing w:val="31"/>
          <w:szCs w:val="24"/>
          <w:lang w:eastAsia="es-MX"/>
          <w14:ligatures w14:val="standardContextual"/>
        </w:rPr>
        <w:t xml:space="preserve"> </w:t>
      </w:r>
      <w:r w:rsidRPr="00160D6B">
        <w:rPr>
          <w:rFonts w:eastAsia="Times New Roman" w:cs="Arial"/>
          <w:szCs w:val="24"/>
          <w:lang w:eastAsia="es-MX"/>
          <w14:ligatures w14:val="standardContextual"/>
        </w:rPr>
        <w:t>a</w:t>
      </w:r>
      <w:r w:rsidRPr="00160D6B">
        <w:rPr>
          <w:rFonts w:eastAsia="Times New Roman" w:cs="Arial"/>
          <w:spacing w:val="27"/>
          <w:szCs w:val="24"/>
          <w:lang w:eastAsia="es-MX"/>
          <w14:ligatures w14:val="standardContextual"/>
        </w:rPr>
        <w:t xml:space="preserve"> </w:t>
      </w:r>
      <w:r w:rsidRPr="00160D6B">
        <w:rPr>
          <w:rFonts w:eastAsia="Times New Roman" w:cs="Arial"/>
          <w:spacing w:val="-1"/>
          <w:szCs w:val="24"/>
          <w:lang w:eastAsia="es-MX"/>
          <w14:ligatures w14:val="standardContextual"/>
        </w:rPr>
        <w:t>la</w:t>
      </w:r>
      <w:r w:rsidRPr="00160D6B">
        <w:rPr>
          <w:rFonts w:eastAsia="Times New Roman" w:cs="Arial"/>
          <w:spacing w:val="27"/>
          <w:szCs w:val="24"/>
          <w:lang w:eastAsia="es-MX"/>
          <w14:ligatures w14:val="standardContextual"/>
        </w:rPr>
        <w:t xml:space="preserve"> </w:t>
      </w:r>
      <w:r w:rsidRPr="00160D6B">
        <w:rPr>
          <w:rFonts w:eastAsia="Times New Roman" w:cs="Arial"/>
          <w:spacing w:val="-1"/>
          <w:szCs w:val="24"/>
          <w:lang w:eastAsia="es-MX"/>
          <w14:ligatures w14:val="standardContextual"/>
        </w:rPr>
        <w:t>violencia</w:t>
      </w:r>
      <w:r w:rsidRPr="00160D6B">
        <w:rPr>
          <w:rFonts w:eastAsia="Times New Roman" w:cs="Arial"/>
          <w:spacing w:val="27"/>
          <w:szCs w:val="24"/>
          <w:lang w:eastAsia="es-MX"/>
          <w14:ligatures w14:val="standardContextual"/>
        </w:rPr>
        <w:t xml:space="preserve"> </w:t>
      </w:r>
      <w:r w:rsidR="008E0DAB">
        <w:rPr>
          <w:rFonts w:eastAsia="Times New Roman" w:cs="Arial"/>
          <w:spacing w:val="-1"/>
          <w:szCs w:val="24"/>
          <w:lang w:eastAsia="es-MX"/>
          <w14:ligatures w14:val="standardContextual"/>
        </w:rPr>
        <w:t>asociada al</w:t>
      </w:r>
      <w:r w:rsidRPr="00160D6B">
        <w:rPr>
          <w:rFonts w:eastAsia="Times New Roman" w:cs="Arial"/>
          <w:spacing w:val="27"/>
          <w:szCs w:val="24"/>
          <w:lang w:eastAsia="es-MX"/>
          <w14:ligatures w14:val="standardContextual"/>
        </w:rPr>
        <w:t xml:space="preserve"> </w:t>
      </w:r>
      <w:r w:rsidRPr="00160D6B">
        <w:rPr>
          <w:rFonts w:eastAsia="Times New Roman" w:cs="Arial"/>
          <w:spacing w:val="-1"/>
          <w:szCs w:val="24"/>
          <w:lang w:eastAsia="es-MX"/>
          <w14:ligatures w14:val="standardContextual"/>
        </w:rPr>
        <w:t>narcotráfico, particularmente en la región colindante con Guatemala,</w:t>
      </w:r>
      <w:r w:rsidRPr="00160D6B">
        <w:rPr>
          <w:rFonts w:eastAsia="Times New Roman" w:cs="Arial"/>
          <w:spacing w:val="1"/>
          <w:szCs w:val="24"/>
          <w:lang w:eastAsia="es-MX"/>
          <w14:ligatures w14:val="standardContextual"/>
        </w:rPr>
        <w:t xml:space="preserve"> </w:t>
      </w:r>
      <w:r w:rsidRPr="00160D6B">
        <w:rPr>
          <w:rFonts w:eastAsia="Times New Roman" w:cs="Arial"/>
          <w:spacing w:val="-1"/>
          <w:szCs w:val="24"/>
          <w:lang w:eastAsia="es-MX"/>
          <w14:ligatures w14:val="standardContextual"/>
        </w:rPr>
        <w:t xml:space="preserve">donde </w:t>
      </w:r>
      <w:r w:rsidR="008E0DAB">
        <w:rPr>
          <w:rFonts w:eastAsia="Times New Roman" w:cs="Arial"/>
          <w:szCs w:val="24"/>
          <w:lang w:eastAsia="es-MX"/>
          <w14:ligatures w14:val="standardContextual"/>
        </w:rPr>
        <w:t>confluyen</w:t>
      </w:r>
      <w:r w:rsidRPr="00160D6B">
        <w:rPr>
          <w:rFonts w:eastAsia="Times New Roman" w:cs="Arial"/>
          <w:spacing w:val="-1"/>
          <w:szCs w:val="24"/>
          <w:lang w:eastAsia="es-MX"/>
          <w14:ligatures w14:val="standardContextual"/>
        </w:rPr>
        <w:t xml:space="preserve"> el</w:t>
      </w:r>
      <w:r w:rsidRPr="00160D6B">
        <w:rPr>
          <w:rFonts w:eastAsia="Times New Roman" w:cs="Arial"/>
          <w:spacing w:val="3"/>
          <w:szCs w:val="24"/>
          <w:lang w:eastAsia="es-MX"/>
          <w14:ligatures w14:val="standardContextual"/>
        </w:rPr>
        <w:t xml:space="preserve"> </w:t>
      </w:r>
      <w:r w:rsidRPr="00160D6B">
        <w:rPr>
          <w:rFonts w:eastAsia="Times New Roman" w:cs="Arial"/>
          <w:spacing w:val="-1"/>
          <w:szCs w:val="24"/>
          <w:lang w:eastAsia="es-MX"/>
          <w14:ligatures w14:val="standardContextual"/>
        </w:rPr>
        <w:t>tráfico de droga con tráfico ilegal de ganado.</w:t>
      </w:r>
      <w:r w:rsidRPr="00160D6B">
        <w:rPr>
          <w:rFonts w:eastAsia="Times New Roman" w:cs="Arial"/>
          <w:spacing w:val="2"/>
          <w:szCs w:val="24"/>
          <w:lang w:eastAsia="es-MX"/>
          <w14:ligatures w14:val="standardContextual"/>
        </w:rPr>
        <w:t xml:space="preserve"> </w:t>
      </w:r>
      <w:r w:rsidRPr="00160D6B">
        <w:rPr>
          <w:rFonts w:eastAsia="Times New Roman" w:cs="Arial"/>
          <w:spacing w:val="-1"/>
          <w:szCs w:val="24"/>
          <w:lang w:eastAsia="es-MX"/>
          <w14:ligatures w14:val="standardContextual"/>
        </w:rPr>
        <w:t xml:space="preserve">También </w:t>
      </w:r>
      <w:r w:rsidRPr="00160D6B">
        <w:rPr>
          <w:rFonts w:eastAsia="Times New Roman" w:cs="Arial"/>
          <w:szCs w:val="24"/>
          <w:lang w:eastAsia="es-MX"/>
          <w14:ligatures w14:val="standardContextual"/>
        </w:rPr>
        <w:t>se</w:t>
      </w:r>
      <w:r w:rsidRPr="00160D6B">
        <w:rPr>
          <w:rFonts w:eastAsia="Times New Roman" w:cs="Arial"/>
          <w:spacing w:val="-1"/>
          <w:szCs w:val="24"/>
          <w:lang w:eastAsia="es-MX"/>
          <w14:ligatures w14:val="standardContextual"/>
        </w:rPr>
        <w:t xml:space="preserve"> </w:t>
      </w:r>
      <w:r w:rsidRPr="00160D6B">
        <w:rPr>
          <w:rFonts w:eastAsia="Times New Roman" w:cs="Arial"/>
          <w:szCs w:val="24"/>
          <w:lang w:eastAsia="es-MX"/>
          <w14:ligatures w14:val="standardContextual"/>
        </w:rPr>
        <w:t>han</w:t>
      </w:r>
      <w:r w:rsidRPr="00160D6B">
        <w:rPr>
          <w:rFonts w:eastAsia="Times New Roman" w:cs="Arial"/>
          <w:spacing w:val="-1"/>
          <w:szCs w:val="24"/>
          <w:lang w:eastAsia="es-MX"/>
          <w14:ligatures w14:val="standardContextual"/>
        </w:rPr>
        <w:t xml:space="preserve"> trastocado</w:t>
      </w:r>
      <w:r w:rsidRPr="00160D6B">
        <w:rPr>
          <w:rFonts w:eastAsia="Times New Roman" w:cs="Arial"/>
          <w:spacing w:val="39"/>
          <w:szCs w:val="24"/>
          <w:lang w:eastAsia="es-MX"/>
          <w14:ligatures w14:val="standardContextual"/>
        </w:rPr>
        <w:t xml:space="preserve"> </w:t>
      </w:r>
      <w:r w:rsidRPr="00160D6B">
        <w:rPr>
          <w:rFonts w:eastAsia="Times New Roman" w:cs="Arial"/>
          <w:spacing w:val="-2"/>
          <w:szCs w:val="24"/>
          <w:lang w:eastAsia="es-MX"/>
          <w14:ligatures w14:val="standardContextual"/>
        </w:rPr>
        <w:t>las</w:t>
      </w:r>
      <w:r w:rsidRPr="00160D6B">
        <w:rPr>
          <w:rFonts w:eastAsia="Times New Roman" w:cs="Arial"/>
          <w:spacing w:val="52"/>
          <w:szCs w:val="24"/>
          <w:lang w:eastAsia="es-MX"/>
          <w14:ligatures w14:val="standardContextual"/>
        </w:rPr>
        <w:t xml:space="preserve"> </w:t>
      </w:r>
      <w:r w:rsidRPr="00160D6B">
        <w:rPr>
          <w:rFonts w:eastAsia="Times New Roman" w:cs="Arial"/>
          <w:spacing w:val="-1"/>
          <w:szCs w:val="24"/>
          <w:lang w:eastAsia="es-MX"/>
          <w14:ligatures w14:val="standardContextual"/>
        </w:rPr>
        <w:t>estructuras</w:t>
      </w:r>
      <w:r w:rsidRPr="00160D6B">
        <w:rPr>
          <w:rFonts w:eastAsia="Times New Roman" w:cs="Arial"/>
          <w:spacing w:val="53"/>
          <w:szCs w:val="24"/>
          <w:lang w:eastAsia="es-MX"/>
          <w14:ligatures w14:val="standardContextual"/>
        </w:rPr>
        <w:t xml:space="preserve"> </w:t>
      </w:r>
      <w:r w:rsidRPr="00160D6B">
        <w:rPr>
          <w:rFonts w:eastAsia="Times New Roman" w:cs="Arial"/>
          <w:spacing w:val="-1"/>
          <w:szCs w:val="24"/>
          <w:lang w:eastAsia="es-MX"/>
          <w14:ligatures w14:val="standardContextual"/>
        </w:rPr>
        <w:t>claves</w:t>
      </w:r>
      <w:r w:rsidRPr="00160D6B">
        <w:rPr>
          <w:rFonts w:eastAsia="Times New Roman" w:cs="Arial"/>
          <w:spacing w:val="53"/>
          <w:szCs w:val="24"/>
          <w:lang w:eastAsia="es-MX"/>
          <w14:ligatures w14:val="standardContextual"/>
        </w:rPr>
        <w:t xml:space="preserve"> </w:t>
      </w:r>
      <w:r w:rsidRPr="00160D6B">
        <w:rPr>
          <w:rFonts w:eastAsia="Times New Roman" w:cs="Arial"/>
          <w:szCs w:val="24"/>
          <w:lang w:eastAsia="es-MX"/>
          <w14:ligatures w14:val="standardContextual"/>
        </w:rPr>
        <w:t>que</w:t>
      </w:r>
      <w:r w:rsidRPr="00160D6B">
        <w:rPr>
          <w:rFonts w:eastAsia="Times New Roman" w:cs="Arial"/>
          <w:spacing w:val="50"/>
          <w:szCs w:val="24"/>
          <w:lang w:eastAsia="es-MX"/>
          <w14:ligatures w14:val="standardContextual"/>
        </w:rPr>
        <w:t xml:space="preserve"> </w:t>
      </w:r>
      <w:r w:rsidRPr="00160D6B">
        <w:rPr>
          <w:rFonts w:eastAsia="Times New Roman" w:cs="Arial"/>
          <w:spacing w:val="1"/>
          <w:szCs w:val="24"/>
          <w:lang w:eastAsia="es-MX"/>
          <w14:ligatures w14:val="standardContextual"/>
        </w:rPr>
        <w:t>le</w:t>
      </w:r>
      <w:r w:rsidRPr="00160D6B">
        <w:rPr>
          <w:rFonts w:eastAsia="Times New Roman" w:cs="Arial"/>
          <w:spacing w:val="51"/>
          <w:szCs w:val="24"/>
          <w:lang w:eastAsia="es-MX"/>
          <w14:ligatures w14:val="standardContextual"/>
        </w:rPr>
        <w:t xml:space="preserve"> </w:t>
      </w:r>
      <w:r w:rsidRPr="00160D6B">
        <w:rPr>
          <w:rFonts w:eastAsia="Times New Roman" w:cs="Arial"/>
          <w:szCs w:val="24"/>
          <w:lang w:eastAsia="es-MX"/>
          <w14:ligatures w14:val="standardContextual"/>
        </w:rPr>
        <w:t>dan</w:t>
      </w:r>
      <w:r w:rsidRPr="00160D6B">
        <w:rPr>
          <w:rFonts w:eastAsia="Times New Roman" w:cs="Arial"/>
          <w:spacing w:val="51"/>
          <w:szCs w:val="24"/>
          <w:lang w:eastAsia="es-MX"/>
          <w14:ligatures w14:val="standardContextual"/>
        </w:rPr>
        <w:t xml:space="preserve"> </w:t>
      </w:r>
      <w:r w:rsidRPr="00160D6B">
        <w:rPr>
          <w:rFonts w:eastAsia="Times New Roman" w:cs="Arial"/>
          <w:spacing w:val="-1"/>
          <w:szCs w:val="24"/>
          <w:lang w:eastAsia="es-MX"/>
          <w14:ligatures w14:val="standardContextual"/>
        </w:rPr>
        <w:t>sustento</w:t>
      </w:r>
      <w:r w:rsidRPr="00160D6B">
        <w:rPr>
          <w:rFonts w:eastAsia="Times New Roman" w:cs="Arial"/>
          <w:spacing w:val="51"/>
          <w:szCs w:val="24"/>
          <w:lang w:eastAsia="es-MX"/>
          <w14:ligatures w14:val="standardContextual"/>
        </w:rPr>
        <w:t xml:space="preserve"> </w:t>
      </w:r>
      <w:r w:rsidRPr="00160D6B">
        <w:rPr>
          <w:rFonts w:eastAsia="Times New Roman" w:cs="Arial"/>
          <w:szCs w:val="24"/>
          <w:lang w:eastAsia="es-MX"/>
          <w14:ligatures w14:val="standardContextual"/>
        </w:rPr>
        <w:t>a</w:t>
      </w:r>
      <w:r w:rsidRPr="00160D6B">
        <w:rPr>
          <w:rFonts w:eastAsia="Times New Roman" w:cs="Arial"/>
          <w:spacing w:val="50"/>
          <w:szCs w:val="24"/>
          <w:lang w:eastAsia="es-MX"/>
          <w14:ligatures w14:val="standardContextual"/>
        </w:rPr>
        <w:t xml:space="preserve"> </w:t>
      </w:r>
      <w:r w:rsidRPr="00160D6B">
        <w:rPr>
          <w:rFonts w:eastAsia="Times New Roman" w:cs="Arial"/>
          <w:szCs w:val="24"/>
          <w:lang w:eastAsia="es-MX"/>
          <w14:ligatures w14:val="standardContextual"/>
        </w:rPr>
        <w:t>las</w:t>
      </w:r>
      <w:r w:rsidRPr="00160D6B">
        <w:rPr>
          <w:rFonts w:eastAsia="Times New Roman" w:cs="Arial"/>
          <w:spacing w:val="53"/>
          <w:szCs w:val="24"/>
          <w:lang w:eastAsia="es-MX"/>
          <w14:ligatures w14:val="standardContextual"/>
        </w:rPr>
        <w:t xml:space="preserve"> </w:t>
      </w:r>
      <w:r w:rsidRPr="00160D6B">
        <w:rPr>
          <w:rFonts w:eastAsia="Times New Roman" w:cs="Arial"/>
          <w:spacing w:val="-1"/>
          <w:szCs w:val="24"/>
          <w:lang w:eastAsia="es-MX"/>
          <w14:ligatures w14:val="standardContextual"/>
        </w:rPr>
        <w:t>pequeñas</w:t>
      </w:r>
      <w:r w:rsidRPr="00160D6B">
        <w:rPr>
          <w:rFonts w:eastAsia="Times New Roman" w:cs="Arial"/>
          <w:spacing w:val="53"/>
          <w:szCs w:val="24"/>
          <w:lang w:eastAsia="es-MX"/>
          <w14:ligatures w14:val="standardContextual"/>
        </w:rPr>
        <w:t xml:space="preserve"> </w:t>
      </w:r>
      <w:r w:rsidRPr="00160D6B">
        <w:rPr>
          <w:rFonts w:eastAsia="Times New Roman" w:cs="Arial"/>
          <w:spacing w:val="-1"/>
          <w:szCs w:val="24"/>
          <w:lang w:eastAsia="es-MX"/>
          <w14:ligatures w14:val="standardContextual"/>
        </w:rPr>
        <w:t>producciones</w:t>
      </w:r>
      <w:r w:rsidRPr="00160D6B">
        <w:rPr>
          <w:rFonts w:eastAsia="Times New Roman" w:cs="Arial"/>
          <w:spacing w:val="56"/>
          <w:szCs w:val="24"/>
          <w:lang w:eastAsia="es-MX"/>
          <w14:ligatures w14:val="standardContextual"/>
        </w:rPr>
        <w:t xml:space="preserve"> </w:t>
      </w:r>
      <w:r w:rsidRPr="00160D6B">
        <w:rPr>
          <w:rFonts w:eastAsia="Times New Roman" w:cs="Arial"/>
          <w:spacing w:val="-1"/>
          <w:szCs w:val="24"/>
          <w:lang w:eastAsia="es-MX"/>
          <w14:ligatures w14:val="standardContextual"/>
        </w:rPr>
        <w:t>con</w:t>
      </w:r>
      <w:r w:rsidRPr="00160D6B">
        <w:rPr>
          <w:rFonts w:eastAsia="Times New Roman" w:cs="Arial"/>
          <w:spacing w:val="51"/>
          <w:szCs w:val="24"/>
          <w:lang w:eastAsia="es-MX"/>
          <w14:ligatures w14:val="standardContextual"/>
        </w:rPr>
        <w:t xml:space="preserve"> </w:t>
      </w:r>
      <w:r w:rsidRPr="00160D6B">
        <w:rPr>
          <w:rFonts w:eastAsia="Times New Roman" w:cs="Arial"/>
          <w:spacing w:val="-1"/>
          <w:szCs w:val="24"/>
          <w:lang w:eastAsia="es-MX"/>
          <w14:ligatures w14:val="standardContextual"/>
        </w:rPr>
        <w:t>la</w:t>
      </w:r>
      <w:r w:rsidRPr="00160D6B">
        <w:rPr>
          <w:rFonts w:eastAsia="Times New Roman" w:cs="Arial"/>
          <w:spacing w:val="43"/>
          <w:szCs w:val="24"/>
          <w:lang w:eastAsia="es-MX"/>
          <w14:ligatures w14:val="standardContextual"/>
        </w:rPr>
        <w:t xml:space="preserve"> </w:t>
      </w:r>
      <w:r w:rsidRPr="00160D6B">
        <w:rPr>
          <w:rFonts w:eastAsia="Times New Roman" w:cs="Arial"/>
          <w:spacing w:val="-1"/>
          <w:szCs w:val="24"/>
          <w:lang w:eastAsia="es-MX"/>
          <w14:ligatures w14:val="standardContextual"/>
        </w:rPr>
        <w:t>afectación</w:t>
      </w:r>
      <w:r w:rsidRPr="00160D6B">
        <w:rPr>
          <w:rFonts w:eastAsia="Times New Roman" w:cs="Arial"/>
          <w:spacing w:val="-9"/>
          <w:szCs w:val="24"/>
          <w:lang w:eastAsia="es-MX"/>
          <w14:ligatures w14:val="standardContextual"/>
        </w:rPr>
        <w:t xml:space="preserve"> </w:t>
      </w:r>
      <w:r w:rsidRPr="00160D6B">
        <w:rPr>
          <w:rFonts w:eastAsia="Times New Roman" w:cs="Arial"/>
          <w:szCs w:val="24"/>
          <w:lang w:eastAsia="es-MX"/>
          <w14:ligatures w14:val="standardContextual"/>
        </w:rPr>
        <w:t>a</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la</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salud</w:t>
      </w:r>
      <w:r w:rsidRPr="00160D6B">
        <w:rPr>
          <w:rFonts w:eastAsia="Times New Roman" w:cs="Arial"/>
          <w:spacing w:val="-9"/>
          <w:szCs w:val="24"/>
          <w:lang w:eastAsia="es-MX"/>
          <w14:ligatures w14:val="standardContextual"/>
        </w:rPr>
        <w:t xml:space="preserve"> </w:t>
      </w:r>
      <w:r w:rsidRPr="00160D6B">
        <w:rPr>
          <w:rFonts w:eastAsia="Times New Roman" w:cs="Arial"/>
          <w:szCs w:val="24"/>
          <w:lang w:eastAsia="es-MX"/>
          <w14:ligatures w14:val="standardContextual"/>
        </w:rPr>
        <w:t>ante</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la</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pandemia</w:t>
      </w:r>
      <w:r w:rsidRPr="00160D6B">
        <w:rPr>
          <w:rFonts w:eastAsia="Times New Roman" w:cs="Arial"/>
          <w:spacing w:val="-5"/>
          <w:szCs w:val="24"/>
          <w:lang w:eastAsia="es-MX"/>
          <w14:ligatures w14:val="standardContextual"/>
        </w:rPr>
        <w:t xml:space="preserve"> </w:t>
      </w:r>
      <w:r w:rsidRPr="00160D6B">
        <w:rPr>
          <w:rFonts w:eastAsia="Times New Roman" w:cs="Arial"/>
          <w:spacing w:val="-1"/>
          <w:szCs w:val="24"/>
          <w:lang w:eastAsia="es-MX"/>
          <w14:ligatures w14:val="standardContextual"/>
        </w:rPr>
        <w:t>de</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COVID</w:t>
      </w:r>
      <w:r w:rsidR="00CB1A28">
        <w:rPr>
          <w:rFonts w:eastAsia="Times New Roman" w:cs="Arial"/>
          <w:spacing w:val="-1"/>
          <w:szCs w:val="24"/>
          <w:lang w:eastAsia="es-MX"/>
          <w14:ligatures w14:val="standardContextual"/>
        </w:rPr>
        <w:t xml:space="preserve"> </w:t>
      </w:r>
      <w:r w:rsidRPr="00160D6B">
        <w:rPr>
          <w:rFonts w:eastAsia="Times New Roman" w:cs="Arial"/>
          <w:spacing w:val="-1"/>
          <w:szCs w:val="24"/>
          <w:lang w:eastAsia="es-MX"/>
          <w14:ligatures w14:val="standardContextual"/>
        </w:rPr>
        <w:t>19</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ocasionada</w:t>
      </w:r>
      <w:r w:rsidRPr="00160D6B">
        <w:rPr>
          <w:rFonts w:eastAsia="Times New Roman" w:cs="Arial"/>
          <w:spacing w:val="-9"/>
          <w:szCs w:val="24"/>
          <w:lang w:eastAsia="es-MX"/>
          <w14:ligatures w14:val="standardContextual"/>
        </w:rPr>
        <w:t xml:space="preserve"> </w:t>
      </w:r>
      <w:r w:rsidRPr="00160D6B">
        <w:rPr>
          <w:rFonts w:eastAsia="Times New Roman" w:cs="Arial"/>
          <w:spacing w:val="-2"/>
          <w:szCs w:val="24"/>
          <w:lang w:eastAsia="es-MX"/>
          <w14:ligatures w14:val="standardContextual"/>
        </w:rPr>
        <w:t>por</w:t>
      </w:r>
      <w:r w:rsidRPr="00160D6B">
        <w:rPr>
          <w:rFonts w:eastAsia="Times New Roman" w:cs="Arial"/>
          <w:spacing w:val="-7"/>
          <w:szCs w:val="24"/>
          <w:lang w:eastAsia="es-MX"/>
          <w14:ligatures w14:val="standardContextual"/>
        </w:rPr>
        <w:t xml:space="preserve"> </w:t>
      </w:r>
      <w:r w:rsidRPr="00160D6B">
        <w:rPr>
          <w:rFonts w:eastAsia="Times New Roman" w:cs="Arial"/>
          <w:spacing w:val="1"/>
          <w:szCs w:val="24"/>
          <w:lang w:eastAsia="es-MX"/>
          <w14:ligatures w14:val="standardContextual"/>
        </w:rPr>
        <w:t>el</w:t>
      </w:r>
      <w:r w:rsidRPr="00160D6B">
        <w:rPr>
          <w:rFonts w:eastAsia="Times New Roman" w:cs="Arial"/>
          <w:spacing w:val="-8"/>
          <w:szCs w:val="24"/>
          <w:lang w:eastAsia="es-MX"/>
          <w14:ligatures w14:val="standardContextual"/>
        </w:rPr>
        <w:t xml:space="preserve"> </w:t>
      </w:r>
      <w:r w:rsidRPr="00160D6B">
        <w:rPr>
          <w:rFonts w:eastAsia="Times New Roman" w:cs="Arial"/>
          <w:spacing w:val="-1"/>
          <w:szCs w:val="24"/>
          <w:lang w:eastAsia="es-MX"/>
          <w14:ligatures w14:val="standardContextual"/>
        </w:rPr>
        <w:t>virus</w:t>
      </w:r>
      <w:r w:rsidRPr="00160D6B">
        <w:rPr>
          <w:rFonts w:eastAsia="Times New Roman" w:cs="Arial"/>
          <w:spacing w:val="-3"/>
          <w:szCs w:val="24"/>
          <w:lang w:eastAsia="es-MX"/>
          <w14:ligatures w14:val="standardContextual"/>
        </w:rPr>
        <w:t xml:space="preserve"> </w:t>
      </w:r>
      <w:r w:rsidRPr="00160D6B">
        <w:rPr>
          <w:rFonts w:eastAsia="Times New Roman" w:cs="Arial"/>
          <w:spacing w:val="-1"/>
          <w:szCs w:val="24"/>
          <w:lang w:eastAsia="es-MX"/>
          <w14:ligatures w14:val="standardContextual"/>
        </w:rPr>
        <w:t>SARS-</w:t>
      </w:r>
      <w:r w:rsidRPr="00160D6B">
        <w:rPr>
          <w:rFonts w:eastAsia="Times New Roman" w:cs="Arial"/>
          <w:spacing w:val="63"/>
          <w:szCs w:val="24"/>
          <w:lang w:eastAsia="es-MX"/>
          <w14:ligatures w14:val="standardContextual"/>
        </w:rPr>
        <w:t xml:space="preserve"> </w:t>
      </w:r>
      <w:r w:rsidRPr="00160D6B">
        <w:rPr>
          <w:rFonts w:eastAsia="Times New Roman" w:cs="Arial"/>
          <w:spacing w:val="-2"/>
          <w:szCs w:val="24"/>
          <w:lang w:eastAsia="es-MX"/>
          <w14:ligatures w14:val="standardContextual"/>
        </w:rPr>
        <w:t>CoV</w:t>
      </w:r>
      <w:r w:rsidRPr="00160D6B">
        <w:rPr>
          <w:rFonts w:eastAsia="Times New Roman" w:cs="Arial"/>
          <w:szCs w:val="24"/>
          <w:lang w:eastAsia="es-MX"/>
          <w14:ligatures w14:val="standardContextual"/>
        </w:rPr>
        <w:t xml:space="preserve"> </w:t>
      </w:r>
      <w:r w:rsidRPr="00160D6B">
        <w:rPr>
          <w:rFonts w:eastAsia="Times New Roman" w:cs="Arial"/>
          <w:spacing w:val="-1"/>
          <w:szCs w:val="24"/>
          <w:lang w:eastAsia="es-MX"/>
          <w14:ligatures w14:val="standardContextual"/>
        </w:rPr>
        <w:t xml:space="preserve">2, así como las amenazas de emergencia de enfermedades zoonóticas o la re introducción de </w:t>
      </w:r>
      <w:r w:rsidR="00055594">
        <w:rPr>
          <w:rFonts w:eastAsia="Times New Roman" w:cs="Arial"/>
          <w:spacing w:val="-1"/>
          <w:szCs w:val="24"/>
          <w:lang w:eastAsia="es-MX"/>
          <w14:ligatures w14:val="standardContextual"/>
        </w:rPr>
        <w:t>e</w:t>
      </w:r>
      <w:r w:rsidRPr="00160D6B">
        <w:rPr>
          <w:rFonts w:eastAsia="Times New Roman" w:cs="Arial"/>
          <w:spacing w:val="-1"/>
          <w:szCs w:val="24"/>
          <w:lang w:eastAsia="es-MX"/>
          <w14:ligatures w14:val="standardContextual"/>
        </w:rPr>
        <w:t xml:space="preserve">stas, como ya está ocurriendo desde noviembre de 2024 con la presencia del </w:t>
      </w:r>
      <w:r w:rsidR="00B96223">
        <w:rPr>
          <w:rFonts w:eastAsia="Times New Roman" w:cs="Arial"/>
          <w:spacing w:val="-1"/>
          <w:szCs w:val="24"/>
          <w:lang w:eastAsia="es-MX"/>
          <w14:ligatures w14:val="standardContextual"/>
        </w:rPr>
        <w:t>g</w:t>
      </w:r>
      <w:r w:rsidRPr="00160D6B">
        <w:rPr>
          <w:rFonts w:eastAsia="Times New Roman" w:cs="Arial"/>
          <w:spacing w:val="-1"/>
          <w:szCs w:val="24"/>
          <w:lang w:eastAsia="es-MX"/>
          <w14:ligatures w14:val="standardContextual"/>
        </w:rPr>
        <w:t xml:space="preserve">usano </w:t>
      </w:r>
      <w:r w:rsidR="00B96223">
        <w:rPr>
          <w:rFonts w:eastAsia="Times New Roman" w:cs="Arial"/>
          <w:spacing w:val="-1"/>
          <w:szCs w:val="24"/>
          <w:lang w:eastAsia="es-MX"/>
          <w14:ligatures w14:val="standardContextual"/>
        </w:rPr>
        <w:t>b</w:t>
      </w:r>
      <w:r w:rsidRPr="00160D6B">
        <w:rPr>
          <w:rFonts w:eastAsia="Times New Roman" w:cs="Arial"/>
          <w:spacing w:val="-1"/>
          <w:szCs w:val="24"/>
          <w:lang w:eastAsia="es-MX"/>
          <w14:ligatures w14:val="standardContextual"/>
        </w:rPr>
        <w:t xml:space="preserve">arrenador del </w:t>
      </w:r>
      <w:r w:rsidR="00120B04">
        <w:rPr>
          <w:rFonts w:eastAsia="Times New Roman" w:cs="Arial"/>
          <w:spacing w:val="-1"/>
          <w:szCs w:val="24"/>
          <w:lang w:eastAsia="es-MX"/>
          <w14:ligatures w14:val="standardContextual"/>
        </w:rPr>
        <w:t>g</w:t>
      </w:r>
      <w:r w:rsidRPr="00160D6B">
        <w:rPr>
          <w:rFonts w:eastAsia="Times New Roman" w:cs="Arial"/>
          <w:spacing w:val="-1"/>
          <w:szCs w:val="24"/>
          <w:lang w:eastAsia="es-MX"/>
          <w14:ligatures w14:val="standardContextual"/>
        </w:rPr>
        <w:t xml:space="preserve">anado. </w:t>
      </w:r>
    </w:p>
    <w:p w14:paraId="7D4ADED3" w14:textId="383F2312" w:rsidR="00160D6B" w:rsidRPr="00160D6B" w:rsidRDefault="00160D6B" w:rsidP="00160D6B">
      <w:pPr>
        <w:widowControl w:val="0"/>
        <w:kinsoku w:val="0"/>
        <w:overflowPunct w:val="0"/>
        <w:autoSpaceDE w:val="0"/>
        <w:autoSpaceDN w:val="0"/>
        <w:adjustRightInd w:val="0"/>
        <w:spacing w:after="160" w:afterAutospacing="0" w:line="276" w:lineRule="auto"/>
        <w:ind w:right="118"/>
        <w:rPr>
          <w:rFonts w:eastAsia="Times New Roman" w:cs="Arial"/>
          <w:spacing w:val="-1"/>
          <w:szCs w:val="24"/>
          <w:lang w:eastAsia="es-MX"/>
          <w14:ligatures w14:val="standardContextual"/>
        </w:rPr>
      </w:pPr>
      <w:r w:rsidRPr="00160D6B">
        <w:rPr>
          <w:rFonts w:eastAsia="Times New Roman" w:cs="Arial"/>
          <w:spacing w:val="-1"/>
          <w:szCs w:val="24"/>
          <w:lang w:eastAsia="es-MX"/>
          <w14:ligatures w14:val="standardContextual"/>
        </w:rPr>
        <w:t>Otro</w:t>
      </w:r>
      <w:r w:rsidR="008846F3">
        <w:rPr>
          <w:rFonts w:eastAsia="Times New Roman" w:cs="Arial"/>
          <w:spacing w:val="-1"/>
          <w:szCs w:val="24"/>
          <w:lang w:eastAsia="es-MX"/>
          <w14:ligatures w14:val="standardContextual"/>
        </w:rPr>
        <w:t>s</w:t>
      </w:r>
      <w:r w:rsidRPr="00160D6B">
        <w:rPr>
          <w:rFonts w:eastAsia="Times New Roman" w:cs="Arial"/>
          <w:spacing w:val="-1"/>
          <w:szCs w:val="24"/>
          <w:lang w:eastAsia="es-MX"/>
          <w14:ligatures w14:val="standardContextual"/>
        </w:rPr>
        <w:t xml:space="preserve"> tema</w:t>
      </w:r>
      <w:r w:rsidR="008846F3">
        <w:rPr>
          <w:rFonts w:eastAsia="Times New Roman" w:cs="Arial"/>
          <w:spacing w:val="-1"/>
          <w:szCs w:val="24"/>
          <w:lang w:eastAsia="es-MX"/>
          <w14:ligatures w14:val="standardContextual"/>
        </w:rPr>
        <w:t>s</w:t>
      </w:r>
      <w:r w:rsidRPr="00160D6B">
        <w:rPr>
          <w:rFonts w:eastAsia="Times New Roman" w:cs="Arial"/>
          <w:spacing w:val="-1"/>
          <w:szCs w:val="24"/>
          <w:lang w:eastAsia="es-MX"/>
          <w14:ligatures w14:val="standardContextual"/>
        </w:rPr>
        <w:t xml:space="preserve"> </w:t>
      </w:r>
      <w:r w:rsidR="00C07F16">
        <w:rPr>
          <w:rFonts w:eastAsia="Times New Roman" w:cs="Arial"/>
          <w:spacing w:val="-1"/>
          <w:szCs w:val="24"/>
          <w:lang w:eastAsia="es-MX"/>
          <w14:ligatures w14:val="standardContextual"/>
        </w:rPr>
        <w:t>crítico</w:t>
      </w:r>
      <w:r w:rsidR="008846F3">
        <w:rPr>
          <w:rFonts w:eastAsia="Times New Roman" w:cs="Arial"/>
          <w:spacing w:val="-1"/>
          <w:szCs w:val="24"/>
          <w:lang w:eastAsia="es-MX"/>
          <w14:ligatures w14:val="standardContextual"/>
        </w:rPr>
        <w:t>s</w:t>
      </w:r>
      <w:r w:rsidRPr="00160D6B">
        <w:rPr>
          <w:rFonts w:eastAsia="Times New Roman" w:cs="Arial"/>
          <w:spacing w:val="-1"/>
          <w:szCs w:val="24"/>
          <w:lang w:eastAsia="es-MX"/>
          <w14:ligatures w14:val="standardContextual"/>
        </w:rPr>
        <w:t xml:space="preserve"> </w:t>
      </w:r>
      <w:r w:rsidR="008846F3">
        <w:rPr>
          <w:rFonts w:eastAsia="Times New Roman" w:cs="Arial"/>
          <w:spacing w:val="-1"/>
          <w:szCs w:val="24"/>
          <w:lang w:eastAsia="es-MX"/>
          <w14:ligatures w14:val="standardContextual"/>
        </w:rPr>
        <w:t>son</w:t>
      </w:r>
      <w:r w:rsidRPr="00160D6B">
        <w:rPr>
          <w:rFonts w:eastAsia="Times New Roman" w:cs="Arial"/>
          <w:spacing w:val="-1"/>
          <w:szCs w:val="24"/>
          <w:lang w:eastAsia="es-MX"/>
          <w14:ligatures w14:val="standardContextual"/>
        </w:rPr>
        <w:t xml:space="preserve"> la presión hídrica ejercida </w:t>
      </w:r>
      <w:r w:rsidR="00594A14">
        <w:rPr>
          <w:rFonts w:eastAsia="Times New Roman" w:cs="Arial"/>
          <w:spacing w:val="-1"/>
          <w:szCs w:val="24"/>
          <w:lang w:eastAsia="es-MX"/>
          <w14:ligatures w14:val="standardContextual"/>
        </w:rPr>
        <w:t>sobre el</w:t>
      </w:r>
      <w:r w:rsidRPr="00160D6B">
        <w:rPr>
          <w:rFonts w:eastAsia="Times New Roman" w:cs="Arial"/>
          <w:spacing w:val="-1"/>
          <w:szCs w:val="24"/>
          <w:lang w:eastAsia="es-MX"/>
          <w14:ligatures w14:val="standardContextual"/>
        </w:rPr>
        <w:t xml:space="preserve"> subsuelo en la Península de Yucatán</w:t>
      </w:r>
      <w:r w:rsidR="00594A14">
        <w:rPr>
          <w:rFonts w:eastAsia="Times New Roman" w:cs="Arial"/>
          <w:spacing w:val="-1"/>
          <w:szCs w:val="24"/>
          <w:lang w:eastAsia="es-MX"/>
          <w14:ligatures w14:val="standardContextual"/>
        </w:rPr>
        <w:t xml:space="preserve"> por</w:t>
      </w:r>
      <w:r w:rsidRPr="00160D6B">
        <w:rPr>
          <w:rFonts w:eastAsia="Times New Roman" w:cs="Arial"/>
          <w:spacing w:val="-1"/>
          <w:szCs w:val="24"/>
          <w:lang w:eastAsia="es-MX"/>
          <w14:ligatures w14:val="standardContextual"/>
        </w:rPr>
        <w:t xml:space="preserve"> las mega granjas porcinas y avícolas y la vulnerabilidad de la ganadería bovina </w:t>
      </w:r>
      <w:r w:rsidR="008846F3">
        <w:rPr>
          <w:rFonts w:eastAsia="Times New Roman" w:cs="Arial"/>
          <w:spacing w:val="-1"/>
          <w:szCs w:val="24"/>
          <w:lang w:eastAsia="es-MX"/>
          <w14:ligatures w14:val="standardContextual"/>
        </w:rPr>
        <w:t>ante</w:t>
      </w:r>
      <w:r w:rsidRPr="00160D6B">
        <w:rPr>
          <w:rFonts w:eastAsia="Times New Roman" w:cs="Arial"/>
          <w:spacing w:val="-1"/>
          <w:szCs w:val="24"/>
          <w:lang w:eastAsia="es-MX"/>
          <w14:ligatures w14:val="standardContextual"/>
        </w:rPr>
        <w:t xml:space="preserve"> las prolongadas sequías. </w:t>
      </w:r>
      <w:r w:rsidR="008846F3">
        <w:rPr>
          <w:rFonts w:eastAsia="Times New Roman" w:cs="Arial"/>
          <w:spacing w:val="-1"/>
          <w:szCs w:val="24"/>
          <w:lang w:eastAsia="es-MX"/>
          <w14:ligatures w14:val="standardContextual"/>
        </w:rPr>
        <w:t>De ahí</w:t>
      </w:r>
      <w:r w:rsidRPr="00160D6B">
        <w:rPr>
          <w:rFonts w:eastAsia="Times New Roman" w:cs="Arial"/>
          <w:spacing w:val="-1"/>
          <w:szCs w:val="24"/>
          <w:lang w:eastAsia="es-MX"/>
          <w14:ligatures w14:val="standardContextual"/>
        </w:rPr>
        <w:t xml:space="preserve"> la importancia de atender </w:t>
      </w:r>
      <w:r w:rsidR="008846F3">
        <w:rPr>
          <w:rFonts w:eastAsia="Times New Roman" w:cs="Arial"/>
          <w:spacing w:val="-1"/>
          <w:szCs w:val="24"/>
          <w:lang w:eastAsia="es-MX"/>
          <w14:ligatures w14:val="standardContextual"/>
        </w:rPr>
        <w:t>el acceso y la gestión del agua</w:t>
      </w:r>
      <w:r w:rsidRPr="00160D6B">
        <w:rPr>
          <w:rFonts w:eastAsia="Times New Roman" w:cs="Arial"/>
          <w:spacing w:val="-1"/>
          <w:szCs w:val="24"/>
          <w:lang w:eastAsia="es-MX"/>
          <w14:ligatures w14:val="standardContextual"/>
        </w:rPr>
        <w:t xml:space="preserve"> dulce en la ganadería en el Sureste.</w:t>
      </w:r>
    </w:p>
    <w:p w14:paraId="76EF6607" w14:textId="77777777" w:rsidR="0000215B" w:rsidRDefault="00160D6B" w:rsidP="00160D6B">
      <w:pPr>
        <w:widowControl w:val="0"/>
        <w:kinsoku w:val="0"/>
        <w:overflowPunct w:val="0"/>
        <w:autoSpaceDE w:val="0"/>
        <w:autoSpaceDN w:val="0"/>
        <w:adjustRightInd w:val="0"/>
        <w:spacing w:after="160" w:afterAutospacing="0" w:line="276" w:lineRule="auto"/>
        <w:ind w:right="119"/>
        <w:rPr>
          <w:rFonts w:eastAsia="Times New Roman" w:cs="Arial"/>
          <w:szCs w:val="24"/>
          <w:lang w:eastAsia="es-MX"/>
          <w14:ligatures w14:val="standardContextual"/>
        </w:rPr>
      </w:pPr>
      <w:r w:rsidRPr="00160D6B">
        <w:rPr>
          <w:rFonts w:eastAsia="Times New Roman" w:cs="Arial"/>
          <w:spacing w:val="-1"/>
          <w:szCs w:val="24"/>
          <w:lang w:eastAsia="es-MX"/>
          <w14:ligatures w14:val="standardContextual"/>
        </w:rPr>
        <w:t>Ante</w:t>
      </w:r>
      <w:r w:rsidRPr="00160D6B">
        <w:rPr>
          <w:rFonts w:eastAsia="Times New Roman" w:cs="Arial"/>
          <w:spacing w:val="12"/>
          <w:szCs w:val="24"/>
          <w:lang w:eastAsia="es-MX"/>
          <w14:ligatures w14:val="standardContextual"/>
        </w:rPr>
        <w:t xml:space="preserve"> </w:t>
      </w:r>
      <w:r w:rsidRPr="00160D6B">
        <w:rPr>
          <w:rFonts w:eastAsia="Times New Roman" w:cs="Arial"/>
          <w:spacing w:val="-1"/>
          <w:szCs w:val="24"/>
          <w:lang w:eastAsia="es-MX"/>
          <w14:ligatures w14:val="standardContextual"/>
        </w:rPr>
        <w:t>este</w:t>
      </w:r>
      <w:r w:rsidRPr="00160D6B">
        <w:rPr>
          <w:rFonts w:eastAsia="Times New Roman" w:cs="Arial"/>
          <w:spacing w:val="12"/>
          <w:szCs w:val="24"/>
          <w:lang w:eastAsia="es-MX"/>
          <w14:ligatures w14:val="standardContextual"/>
        </w:rPr>
        <w:t xml:space="preserve"> </w:t>
      </w:r>
      <w:r w:rsidR="00A24A4C">
        <w:rPr>
          <w:rFonts w:eastAsia="Times New Roman" w:cs="Arial"/>
          <w:spacing w:val="-1"/>
          <w:szCs w:val="24"/>
          <w:lang w:eastAsia="es-MX"/>
          <w14:ligatures w14:val="standardContextual"/>
        </w:rPr>
        <w:t>panorama</w:t>
      </w:r>
      <w:r w:rsidRPr="00160D6B">
        <w:rPr>
          <w:rFonts w:eastAsia="Times New Roman" w:cs="Arial"/>
          <w:spacing w:val="-1"/>
          <w:szCs w:val="24"/>
          <w:lang w:eastAsia="es-MX"/>
          <w14:ligatures w14:val="standardContextual"/>
        </w:rPr>
        <w:t>,</w:t>
      </w:r>
      <w:r w:rsidRPr="00160D6B">
        <w:rPr>
          <w:rFonts w:eastAsia="Times New Roman" w:cs="Arial"/>
          <w:spacing w:val="15"/>
          <w:szCs w:val="24"/>
          <w:lang w:eastAsia="es-MX"/>
          <w14:ligatures w14:val="standardContextual"/>
        </w:rPr>
        <w:t xml:space="preserve"> </w:t>
      </w:r>
      <w:r w:rsidRPr="00160D6B">
        <w:rPr>
          <w:rFonts w:eastAsia="Times New Roman" w:cs="Arial"/>
          <w:spacing w:val="-1"/>
          <w:szCs w:val="24"/>
          <w:lang w:eastAsia="es-MX"/>
          <w14:ligatures w14:val="standardContextual"/>
        </w:rPr>
        <w:t>la</w:t>
      </w:r>
      <w:r w:rsidRPr="00160D6B">
        <w:rPr>
          <w:rFonts w:eastAsia="Times New Roman" w:cs="Arial"/>
          <w:spacing w:val="12"/>
          <w:szCs w:val="24"/>
          <w:lang w:eastAsia="es-MX"/>
          <w14:ligatures w14:val="standardContextual"/>
        </w:rPr>
        <w:t xml:space="preserve"> </w:t>
      </w:r>
      <w:r w:rsidRPr="00160D6B">
        <w:rPr>
          <w:rFonts w:eastAsia="Times New Roman" w:cs="Arial"/>
          <w:spacing w:val="-2"/>
          <w:szCs w:val="24"/>
          <w:lang w:eastAsia="es-MX"/>
          <w14:ligatures w14:val="standardContextual"/>
        </w:rPr>
        <w:t xml:space="preserve">ganadería </w:t>
      </w:r>
      <w:r w:rsidR="00A24A4C">
        <w:rPr>
          <w:rFonts w:eastAsia="Times New Roman" w:cs="Arial"/>
          <w:spacing w:val="-2"/>
          <w:szCs w:val="24"/>
          <w:lang w:eastAsia="es-MX"/>
          <w14:ligatures w14:val="standardContextual"/>
        </w:rPr>
        <w:t>regional</w:t>
      </w:r>
      <w:r w:rsidRPr="00160D6B">
        <w:rPr>
          <w:rFonts w:eastAsia="Times New Roman" w:cs="Arial"/>
          <w:spacing w:val="12"/>
          <w:szCs w:val="24"/>
          <w:lang w:eastAsia="es-MX"/>
          <w14:ligatures w14:val="standardContextual"/>
        </w:rPr>
        <w:t xml:space="preserve"> </w:t>
      </w:r>
      <w:r w:rsidRPr="00160D6B">
        <w:rPr>
          <w:rFonts w:eastAsia="Times New Roman" w:cs="Arial"/>
          <w:spacing w:val="-1"/>
          <w:szCs w:val="24"/>
          <w:lang w:eastAsia="es-MX"/>
          <w14:ligatures w14:val="standardContextual"/>
        </w:rPr>
        <w:t>enfrenta</w:t>
      </w:r>
      <w:r w:rsidRPr="00160D6B">
        <w:rPr>
          <w:rFonts w:eastAsia="Times New Roman" w:cs="Arial"/>
          <w:spacing w:val="12"/>
          <w:szCs w:val="24"/>
          <w:lang w:eastAsia="es-MX"/>
          <w14:ligatures w14:val="standardContextual"/>
        </w:rPr>
        <w:t xml:space="preserve"> </w:t>
      </w:r>
      <w:r w:rsidRPr="00160D6B">
        <w:rPr>
          <w:rFonts w:eastAsia="Times New Roman" w:cs="Arial"/>
          <w:spacing w:val="-2"/>
          <w:szCs w:val="24"/>
          <w:lang w:eastAsia="es-MX"/>
          <w14:ligatures w14:val="standardContextual"/>
        </w:rPr>
        <w:t>nuevos</w:t>
      </w:r>
      <w:r w:rsidRPr="00160D6B">
        <w:rPr>
          <w:rFonts w:eastAsia="Times New Roman" w:cs="Arial"/>
          <w:spacing w:val="14"/>
          <w:szCs w:val="24"/>
          <w:lang w:eastAsia="es-MX"/>
          <w14:ligatures w14:val="standardContextual"/>
        </w:rPr>
        <w:t xml:space="preserve"> </w:t>
      </w:r>
      <w:r w:rsidRPr="00160D6B">
        <w:rPr>
          <w:rFonts w:eastAsia="Times New Roman" w:cs="Arial"/>
          <w:spacing w:val="-1"/>
          <w:szCs w:val="24"/>
          <w:lang w:eastAsia="es-MX"/>
          <w14:ligatures w14:val="standardContextual"/>
        </w:rPr>
        <w:t>retos</w:t>
      </w:r>
      <w:r w:rsidRPr="00160D6B">
        <w:rPr>
          <w:rFonts w:eastAsia="Times New Roman" w:cs="Arial"/>
          <w:spacing w:val="14"/>
          <w:szCs w:val="24"/>
          <w:lang w:eastAsia="es-MX"/>
          <w14:ligatures w14:val="standardContextual"/>
        </w:rPr>
        <w:t xml:space="preserve"> </w:t>
      </w:r>
      <w:r w:rsidR="00BA2650">
        <w:rPr>
          <w:rFonts w:eastAsia="Times New Roman" w:cs="Arial"/>
          <w:szCs w:val="24"/>
          <w:lang w:eastAsia="es-MX"/>
          <w14:ligatures w14:val="standardContextual"/>
        </w:rPr>
        <w:t>que exigen</w:t>
      </w:r>
      <w:r w:rsidRPr="00160D6B">
        <w:rPr>
          <w:rFonts w:eastAsia="Times New Roman" w:cs="Arial"/>
          <w:spacing w:val="41"/>
          <w:szCs w:val="24"/>
          <w:lang w:eastAsia="es-MX"/>
          <w14:ligatures w14:val="standardContextual"/>
        </w:rPr>
        <w:t xml:space="preserve"> </w:t>
      </w:r>
      <w:r w:rsidRPr="00160D6B">
        <w:rPr>
          <w:rFonts w:eastAsia="Times New Roman" w:cs="Arial"/>
          <w:spacing w:val="-1"/>
          <w:szCs w:val="24"/>
          <w:lang w:eastAsia="es-MX"/>
          <w14:ligatures w14:val="standardContextual"/>
        </w:rPr>
        <w:t>investigación</w:t>
      </w:r>
      <w:r w:rsidRPr="00160D6B">
        <w:rPr>
          <w:rFonts w:eastAsia="Times New Roman" w:cs="Arial"/>
          <w:spacing w:val="40"/>
          <w:szCs w:val="24"/>
          <w:lang w:eastAsia="es-MX"/>
          <w14:ligatures w14:val="standardContextual"/>
        </w:rPr>
        <w:t xml:space="preserve"> </w:t>
      </w:r>
      <w:r w:rsidRPr="00160D6B">
        <w:rPr>
          <w:rFonts w:eastAsia="Times New Roman" w:cs="Arial"/>
          <w:spacing w:val="-1"/>
          <w:szCs w:val="24"/>
          <w:lang w:eastAsia="es-MX"/>
          <w14:ligatures w14:val="standardContextual"/>
        </w:rPr>
        <w:t>científica</w:t>
      </w:r>
      <w:r w:rsidR="00120B04">
        <w:rPr>
          <w:rFonts w:eastAsia="Times New Roman" w:cs="Arial"/>
          <w:spacing w:val="-1"/>
          <w:szCs w:val="24"/>
          <w:lang w:eastAsia="es-MX"/>
          <w14:ligatures w14:val="standardContextual"/>
        </w:rPr>
        <w:t>, formación profesional</w:t>
      </w:r>
      <w:r w:rsidRPr="00160D6B">
        <w:rPr>
          <w:rFonts w:eastAsia="Times New Roman" w:cs="Arial"/>
          <w:spacing w:val="-1"/>
          <w:szCs w:val="24"/>
          <w:lang w:eastAsia="es-MX"/>
          <w14:ligatures w14:val="standardContextual"/>
        </w:rPr>
        <w:t xml:space="preserve"> </w:t>
      </w:r>
      <w:r w:rsidR="009A2733">
        <w:rPr>
          <w:rFonts w:eastAsia="Times New Roman" w:cs="Arial"/>
          <w:spacing w:val="-1"/>
          <w:szCs w:val="24"/>
          <w:lang w:eastAsia="es-MX"/>
          <w14:ligatures w14:val="standardContextual"/>
        </w:rPr>
        <w:t>e</w:t>
      </w:r>
      <w:r w:rsidRPr="00160D6B">
        <w:rPr>
          <w:rFonts w:eastAsia="Times New Roman" w:cs="Arial"/>
          <w:spacing w:val="41"/>
          <w:szCs w:val="24"/>
          <w:lang w:eastAsia="es-MX"/>
          <w14:ligatures w14:val="standardContextual"/>
        </w:rPr>
        <w:t xml:space="preserve"> </w:t>
      </w:r>
      <w:r w:rsidRPr="00160D6B">
        <w:rPr>
          <w:rFonts w:eastAsia="Times New Roman" w:cs="Arial"/>
          <w:spacing w:val="-1"/>
          <w:szCs w:val="24"/>
          <w:lang w:eastAsia="es-MX"/>
          <w14:ligatures w14:val="standardContextual"/>
        </w:rPr>
        <w:t>innovación</w:t>
      </w:r>
      <w:r w:rsidRPr="00160D6B">
        <w:rPr>
          <w:rFonts w:eastAsia="Times New Roman" w:cs="Arial"/>
          <w:spacing w:val="40"/>
          <w:szCs w:val="24"/>
          <w:lang w:eastAsia="es-MX"/>
          <w14:ligatures w14:val="standardContextual"/>
        </w:rPr>
        <w:t xml:space="preserve"> </w:t>
      </w:r>
      <w:r w:rsidRPr="00160D6B">
        <w:rPr>
          <w:rFonts w:eastAsia="Times New Roman" w:cs="Arial"/>
          <w:spacing w:val="-1"/>
          <w:szCs w:val="24"/>
          <w:lang w:eastAsia="es-MX"/>
          <w14:ligatures w14:val="standardContextual"/>
        </w:rPr>
        <w:t>tecnológica</w:t>
      </w:r>
      <w:r w:rsidR="009A2733">
        <w:rPr>
          <w:rFonts w:eastAsia="Times New Roman" w:cs="Arial"/>
          <w:spacing w:val="-1"/>
          <w:szCs w:val="24"/>
          <w:lang w:eastAsia="es-MX"/>
          <w14:ligatures w14:val="standardContextual"/>
        </w:rPr>
        <w:t xml:space="preserve"> orientadas a la colaboración social</w:t>
      </w:r>
      <w:r w:rsidR="007C18DA">
        <w:rPr>
          <w:rFonts w:eastAsia="Times New Roman" w:cs="Arial"/>
          <w:spacing w:val="-1"/>
          <w:szCs w:val="24"/>
          <w:lang w:eastAsia="es-MX"/>
          <w14:ligatures w14:val="standardContextual"/>
        </w:rPr>
        <w:t>, la diversificación y la suficiencia</w:t>
      </w:r>
      <w:r w:rsidRPr="00160D6B">
        <w:rPr>
          <w:rFonts w:eastAsia="Times New Roman" w:cs="Arial"/>
          <w:spacing w:val="43"/>
          <w:szCs w:val="24"/>
          <w:lang w:eastAsia="es-MX"/>
          <w14:ligatures w14:val="standardContextual"/>
        </w:rPr>
        <w:t xml:space="preserve"> </w:t>
      </w:r>
      <w:r w:rsidR="007C18DA">
        <w:rPr>
          <w:rFonts w:eastAsia="Times New Roman" w:cs="Arial"/>
          <w:spacing w:val="-1"/>
          <w:szCs w:val="24"/>
          <w:lang w:eastAsia="es-MX"/>
          <w14:ligatures w14:val="standardContextual"/>
        </w:rPr>
        <w:t>a escala</w:t>
      </w:r>
      <w:r w:rsidRPr="00160D6B">
        <w:rPr>
          <w:rFonts w:eastAsia="Times New Roman" w:cs="Arial"/>
          <w:spacing w:val="3"/>
          <w:szCs w:val="24"/>
          <w:lang w:eastAsia="es-MX"/>
          <w14:ligatures w14:val="standardContextual"/>
        </w:rPr>
        <w:t xml:space="preserve"> </w:t>
      </w:r>
      <w:r w:rsidRPr="00160D6B">
        <w:rPr>
          <w:rFonts w:eastAsia="Times New Roman" w:cs="Arial"/>
          <w:spacing w:val="-1"/>
          <w:szCs w:val="24"/>
          <w:lang w:eastAsia="es-MX"/>
          <w14:ligatures w14:val="standardContextual"/>
        </w:rPr>
        <w:t>local,</w:t>
      </w:r>
      <w:r w:rsidRPr="00160D6B">
        <w:rPr>
          <w:rFonts w:eastAsia="Times New Roman" w:cs="Arial"/>
          <w:spacing w:val="6"/>
          <w:szCs w:val="24"/>
          <w:lang w:eastAsia="es-MX"/>
          <w14:ligatures w14:val="standardContextual"/>
        </w:rPr>
        <w:t xml:space="preserve"> </w:t>
      </w:r>
      <w:r w:rsidRPr="00160D6B">
        <w:rPr>
          <w:rFonts w:eastAsia="Times New Roman" w:cs="Arial"/>
          <w:spacing w:val="-1"/>
          <w:szCs w:val="24"/>
          <w:lang w:eastAsia="es-MX"/>
          <w14:ligatures w14:val="standardContextual"/>
        </w:rPr>
        <w:t>regional</w:t>
      </w:r>
      <w:r w:rsidRPr="00160D6B">
        <w:rPr>
          <w:rFonts w:eastAsia="Times New Roman" w:cs="Arial"/>
          <w:spacing w:val="3"/>
          <w:szCs w:val="24"/>
          <w:lang w:eastAsia="es-MX"/>
          <w14:ligatures w14:val="standardContextual"/>
        </w:rPr>
        <w:t xml:space="preserve"> </w:t>
      </w:r>
      <w:r w:rsidRPr="00160D6B">
        <w:rPr>
          <w:rFonts w:eastAsia="Times New Roman" w:cs="Arial"/>
          <w:szCs w:val="24"/>
          <w:lang w:eastAsia="es-MX"/>
          <w14:ligatures w14:val="standardContextual"/>
        </w:rPr>
        <w:t>y</w:t>
      </w:r>
      <w:r w:rsidRPr="00160D6B">
        <w:rPr>
          <w:rFonts w:eastAsia="Times New Roman" w:cs="Arial"/>
          <w:spacing w:val="5"/>
          <w:szCs w:val="24"/>
          <w:lang w:eastAsia="es-MX"/>
          <w14:ligatures w14:val="standardContextual"/>
        </w:rPr>
        <w:t xml:space="preserve"> </w:t>
      </w:r>
      <w:r w:rsidRPr="00160D6B">
        <w:rPr>
          <w:rFonts w:eastAsia="Times New Roman" w:cs="Arial"/>
          <w:spacing w:val="-1"/>
          <w:szCs w:val="24"/>
          <w:lang w:eastAsia="es-MX"/>
          <w14:ligatures w14:val="standardContextual"/>
        </w:rPr>
        <w:t xml:space="preserve">nacional. </w:t>
      </w:r>
      <w:r w:rsidR="00127AC0">
        <w:rPr>
          <w:rFonts w:eastAsia="Times New Roman" w:cs="Arial"/>
          <w:spacing w:val="-1"/>
          <w:szCs w:val="24"/>
          <w:lang w:eastAsia="es-MX"/>
          <w14:ligatures w14:val="standardContextual"/>
        </w:rPr>
        <w:t>Se requie</w:t>
      </w:r>
      <w:r w:rsidR="004D21DA">
        <w:rPr>
          <w:rFonts w:eastAsia="Times New Roman" w:cs="Arial"/>
          <w:spacing w:val="-1"/>
          <w:szCs w:val="24"/>
          <w:lang w:eastAsia="es-MX"/>
          <w14:ligatures w14:val="standardContextual"/>
        </w:rPr>
        <w:t>re transitar hacia</w:t>
      </w:r>
      <w:r w:rsidRPr="00160D6B">
        <w:rPr>
          <w:rFonts w:eastAsia="Times New Roman" w:cs="Arial"/>
          <w:spacing w:val="-1"/>
          <w:szCs w:val="24"/>
          <w:lang w:eastAsia="es-MX"/>
          <w14:ligatures w14:val="standardContextual"/>
        </w:rPr>
        <w:t xml:space="preserve"> </w:t>
      </w:r>
      <w:r w:rsidRPr="00160D6B">
        <w:rPr>
          <w:rFonts w:eastAsia="Times New Roman" w:cs="Arial"/>
          <w:spacing w:val="9"/>
          <w:szCs w:val="24"/>
          <w:lang w:eastAsia="es-MX"/>
          <w14:ligatures w14:val="standardContextual"/>
        </w:rPr>
        <w:t>la restauración y deforestación neta cero;</w:t>
      </w:r>
      <w:r w:rsidRPr="00160D6B">
        <w:rPr>
          <w:rFonts w:eastAsia="Times New Roman" w:cs="Arial"/>
          <w:spacing w:val="13"/>
          <w:szCs w:val="24"/>
          <w:lang w:eastAsia="es-MX"/>
          <w14:ligatures w14:val="standardContextual"/>
        </w:rPr>
        <w:t xml:space="preserve"> </w:t>
      </w:r>
      <w:r w:rsidRPr="00160D6B">
        <w:rPr>
          <w:rFonts w:eastAsia="Times New Roman" w:cs="Arial"/>
          <w:spacing w:val="-1"/>
          <w:szCs w:val="24"/>
          <w:lang w:eastAsia="es-MX"/>
          <w14:ligatures w14:val="standardContextual"/>
        </w:rPr>
        <w:t>promover</w:t>
      </w:r>
      <w:r w:rsidRPr="00160D6B">
        <w:rPr>
          <w:rFonts w:eastAsia="Times New Roman" w:cs="Arial"/>
          <w:spacing w:val="11"/>
          <w:szCs w:val="24"/>
          <w:lang w:eastAsia="es-MX"/>
          <w14:ligatures w14:val="standardContextual"/>
        </w:rPr>
        <w:t xml:space="preserve"> </w:t>
      </w:r>
      <w:r w:rsidRPr="00160D6B">
        <w:rPr>
          <w:rFonts w:eastAsia="Times New Roman" w:cs="Arial"/>
          <w:spacing w:val="1"/>
          <w:szCs w:val="24"/>
          <w:lang w:eastAsia="es-MX"/>
          <w14:ligatures w14:val="standardContextual"/>
        </w:rPr>
        <w:t>la</w:t>
      </w:r>
      <w:r w:rsidRPr="00160D6B">
        <w:rPr>
          <w:rFonts w:eastAsia="Times New Roman" w:cs="Arial"/>
          <w:spacing w:val="11"/>
          <w:szCs w:val="24"/>
          <w:lang w:eastAsia="es-MX"/>
          <w14:ligatures w14:val="standardContextual"/>
        </w:rPr>
        <w:t xml:space="preserve"> </w:t>
      </w:r>
      <w:r w:rsidRPr="00160D6B">
        <w:rPr>
          <w:rFonts w:eastAsia="Times New Roman" w:cs="Arial"/>
          <w:spacing w:val="-1"/>
          <w:szCs w:val="24"/>
          <w:lang w:eastAsia="es-MX"/>
          <w14:ligatures w14:val="standardContextual"/>
        </w:rPr>
        <w:t>producción</w:t>
      </w:r>
      <w:r w:rsidRPr="00160D6B">
        <w:rPr>
          <w:rFonts w:eastAsia="Times New Roman" w:cs="Arial"/>
          <w:spacing w:val="16"/>
          <w:szCs w:val="24"/>
          <w:lang w:eastAsia="es-MX"/>
          <w14:ligatures w14:val="standardContextual"/>
        </w:rPr>
        <w:t xml:space="preserve"> </w:t>
      </w:r>
      <w:r w:rsidRPr="00160D6B">
        <w:rPr>
          <w:rFonts w:eastAsia="Times New Roman" w:cs="Arial"/>
          <w:spacing w:val="-1"/>
          <w:szCs w:val="24"/>
          <w:lang w:eastAsia="es-MX"/>
          <w14:ligatures w14:val="standardContextual"/>
        </w:rPr>
        <w:t>de</w:t>
      </w:r>
      <w:r w:rsidRPr="00160D6B">
        <w:rPr>
          <w:rFonts w:eastAsia="Times New Roman" w:cs="Arial"/>
          <w:spacing w:val="11"/>
          <w:szCs w:val="24"/>
          <w:lang w:eastAsia="es-MX"/>
          <w14:ligatures w14:val="standardContextual"/>
        </w:rPr>
        <w:t xml:space="preserve"> </w:t>
      </w:r>
      <w:r w:rsidRPr="00160D6B">
        <w:rPr>
          <w:rFonts w:eastAsia="Times New Roman" w:cs="Arial"/>
          <w:spacing w:val="-1"/>
          <w:szCs w:val="24"/>
          <w:lang w:eastAsia="es-MX"/>
          <w14:ligatures w14:val="standardContextual"/>
        </w:rPr>
        <w:t>alimentos</w:t>
      </w:r>
      <w:r w:rsidRPr="00160D6B">
        <w:rPr>
          <w:rFonts w:eastAsia="Times New Roman" w:cs="Arial"/>
          <w:spacing w:val="12"/>
          <w:szCs w:val="24"/>
          <w:lang w:eastAsia="es-MX"/>
          <w14:ligatures w14:val="standardContextual"/>
        </w:rPr>
        <w:t xml:space="preserve"> </w:t>
      </w:r>
      <w:r w:rsidRPr="00160D6B">
        <w:rPr>
          <w:rFonts w:eastAsia="Times New Roman" w:cs="Arial"/>
          <w:spacing w:val="-1"/>
          <w:szCs w:val="24"/>
          <w:lang w:eastAsia="es-MX"/>
          <w14:ligatures w14:val="standardContextual"/>
        </w:rPr>
        <w:t>sanos</w:t>
      </w:r>
      <w:r w:rsidRPr="00160D6B">
        <w:rPr>
          <w:rFonts w:eastAsia="Times New Roman" w:cs="Arial"/>
          <w:spacing w:val="12"/>
          <w:szCs w:val="24"/>
          <w:lang w:eastAsia="es-MX"/>
          <w14:ligatures w14:val="standardContextual"/>
        </w:rPr>
        <w:t xml:space="preserve"> </w:t>
      </w:r>
      <w:r w:rsidRPr="00160D6B">
        <w:rPr>
          <w:rFonts w:eastAsia="Times New Roman" w:cs="Arial"/>
          <w:szCs w:val="24"/>
          <w:lang w:eastAsia="es-MX"/>
          <w14:ligatures w14:val="standardContextual"/>
        </w:rPr>
        <w:t>y</w:t>
      </w:r>
      <w:r w:rsidRPr="00160D6B">
        <w:rPr>
          <w:rFonts w:eastAsia="Times New Roman" w:cs="Arial"/>
          <w:spacing w:val="12"/>
          <w:szCs w:val="24"/>
          <w:lang w:eastAsia="es-MX"/>
          <w14:ligatures w14:val="standardContextual"/>
        </w:rPr>
        <w:t xml:space="preserve"> </w:t>
      </w:r>
      <w:r w:rsidRPr="00160D6B">
        <w:rPr>
          <w:rFonts w:eastAsia="Times New Roman" w:cs="Arial"/>
          <w:spacing w:val="-1"/>
          <w:szCs w:val="24"/>
          <w:lang w:eastAsia="es-MX"/>
          <w14:ligatures w14:val="standardContextual"/>
        </w:rPr>
        <w:t>seguros</w:t>
      </w:r>
      <w:r w:rsidRPr="00160D6B">
        <w:rPr>
          <w:rFonts w:eastAsia="Times New Roman" w:cs="Arial"/>
          <w:spacing w:val="12"/>
          <w:szCs w:val="24"/>
          <w:lang w:eastAsia="es-MX"/>
          <w14:ligatures w14:val="standardContextual"/>
        </w:rPr>
        <w:t xml:space="preserve"> </w:t>
      </w:r>
      <w:r w:rsidRPr="00160D6B">
        <w:rPr>
          <w:rFonts w:eastAsia="Times New Roman" w:cs="Arial"/>
          <w:spacing w:val="-2"/>
          <w:szCs w:val="24"/>
          <w:lang w:eastAsia="es-MX"/>
          <w14:ligatures w14:val="standardContextual"/>
        </w:rPr>
        <w:t>que</w:t>
      </w:r>
      <w:r w:rsidRPr="00160D6B">
        <w:rPr>
          <w:rFonts w:eastAsia="Times New Roman" w:cs="Arial"/>
          <w:spacing w:val="55"/>
          <w:szCs w:val="24"/>
          <w:lang w:eastAsia="es-MX"/>
          <w14:ligatures w14:val="standardContextual"/>
        </w:rPr>
        <w:t xml:space="preserve"> </w:t>
      </w:r>
      <w:r w:rsidRPr="00160D6B">
        <w:rPr>
          <w:rFonts w:eastAsia="Times New Roman" w:cs="Arial"/>
          <w:spacing w:val="-1"/>
          <w:szCs w:val="24"/>
          <w:lang w:eastAsia="es-MX"/>
          <w14:ligatures w14:val="standardContextual"/>
        </w:rPr>
        <w:t>favorezcan una</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economía</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circular</w:t>
      </w:r>
      <w:r w:rsidR="00215667">
        <w:rPr>
          <w:rFonts w:eastAsia="Times New Roman" w:cs="Arial"/>
          <w:spacing w:val="-1"/>
          <w:szCs w:val="24"/>
          <w:lang w:eastAsia="es-MX"/>
          <w14:ligatures w14:val="standardContextual"/>
        </w:rPr>
        <w:t>; y</w:t>
      </w:r>
      <w:r w:rsidRPr="00160D6B">
        <w:rPr>
          <w:rFonts w:eastAsia="Times New Roman" w:cs="Arial"/>
          <w:spacing w:val="19"/>
          <w:szCs w:val="24"/>
          <w:lang w:eastAsia="es-MX"/>
          <w14:ligatures w14:val="standardContextual"/>
        </w:rPr>
        <w:t xml:space="preserve"> </w:t>
      </w:r>
      <w:r w:rsidRPr="00160D6B">
        <w:rPr>
          <w:rFonts w:eastAsia="Times New Roman" w:cs="Arial"/>
          <w:spacing w:val="-1"/>
          <w:szCs w:val="24"/>
          <w:lang w:eastAsia="es-MX"/>
          <w14:ligatures w14:val="standardContextual"/>
        </w:rPr>
        <w:t>agroecosistemas</w:t>
      </w:r>
      <w:r w:rsidRPr="00160D6B">
        <w:rPr>
          <w:rFonts w:eastAsia="Times New Roman" w:cs="Arial"/>
          <w:spacing w:val="77"/>
          <w:szCs w:val="24"/>
          <w:lang w:eastAsia="es-MX"/>
          <w14:ligatures w14:val="standardContextual"/>
        </w:rPr>
        <w:t xml:space="preserve"> </w:t>
      </w:r>
      <w:r w:rsidRPr="00160D6B">
        <w:rPr>
          <w:rFonts w:eastAsia="Times New Roman" w:cs="Arial"/>
          <w:spacing w:val="-1"/>
          <w:szCs w:val="24"/>
          <w:lang w:eastAsia="es-MX"/>
          <w14:ligatures w14:val="standardContextual"/>
        </w:rPr>
        <w:t>resilientes</w:t>
      </w:r>
      <w:r w:rsidRPr="00160D6B">
        <w:rPr>
          <w:rFonts w:eastAsia="Times New Roman" w:cs="Arial"/>
          <w:spacing w:val="-10"/>
          <w:szCs w:val="24"/>
          <w:lang w:eastAsia="es-MX"/>
          <w14:ligatures w14:val="standardContextual"/>
        </w:rPr>
        <w:t xml:space="preserve"> </w:t>
      </w:r>
      <w:r w:rsidR="003C0595">
        <w:rPr>
          <w:rFonts w:eastAsia="Times New Roman" w:cs="Arial"/>
          <w:spacing w:val="-2"/>
          <w:szCs w:val="24"/>
          <w:lang w:eastAsia="es-MX"/>
          <w14:ligatures w14:val="standardContextual"/>
        </w:rPr>
        <w:t>frente a</w:t>
      </w:r>
      <w:r w:rsidRPr="00160D6B">
        <w:rPr>
          <w:rFonts w:eastAsia="Times New Roman" w:cs="Arial"/>
          <w:spacing w:val="-12"/>
          <w:szCs w:val="24"/>
          <w:lang w:eastAsia="es-MX"/>
          <w14:ligatures w14:val="standardContextual"/>
        </w:rPr>
        <w:t xml:space="preserve"> </w:t>
      </w:r>
      <w:r w:rsidRPr="00160D6B">
        <w:rPr>
          <w:rFonts w:eastAsia="Times New Roman" w:cs="Arial"/>
          <w:spacing w:val="-1"/>
          <w:szCs w:val="24"/>
          <w:lang w:eastAsia="es-MX"/>
          <w14:ligatures w14:val="standardContextual"/>
        </w:rPr>
        <w:t>futur</w:t>
      </w:r>
      <w:r w:rsidR="003C0595">
        <w:rPr>
          <w:rFonts w:eastAsia="Times New Roman" w:cs="Arial"/>
          <w:spacing w:val="-1"/>
          <w:szCs w:val="24"/>
          <w:lang w:eastAsia="es-MX"/>
          <w14:ligatures w14:val="standardContextual"/>
        </w:rPr>
        <w:t>as</w:t>
      </w:r>
      <w:r w:rsidRPr="00160D6B">
        <w:rPr>
          <w:rFonts w:eastAsia="Times New Roman" w:cs="Arial"/>
          <w:spacing w:val="-13"/>
          <w:szCs w:val="24"/>
          <w:lang w:eastAsia="es-MX"/>
          <w14:ligatures w14:val="standardContextual"/>
        </w:rPr>
        <w:t xml:space="preserve"> </w:t>
      </w:r>
      <w:r w:rsidRPr="00160D6B">
        <w:rPr>
          <w:rFonts w:eastAsia="Times New Roman" w:cs="Arial"/>
          <w:spacing w:val="-2"/>
          <w:szCs w:val="24"/>
          <w:lang w:eastAsia="es-MX"/>
          <w14:ligatures w14:val="standardContextual"/>
        </w:rPr>
        <w:t>pandemias</w:t>
      </w:r>
      <w:r w:rsidRPr="00160D6B">
        <w:rPr>
          <w:rFonts w:eastAsia="Times New Roman" w:cs="Arial"/>
          <w:spacing w:val="-6"/>
          <w:szCs w:val="24"/>
          <w:lang w:eastAsia="es-MX"/>
          <w14:ligatures w14:val="standardContextual"/>
        </w:rPr>
        <w:t xml:space="preserve"> </w:t>
      </w:r>
      <w:r w:rsidR="003C0595">
        <w:rPr>
          <w:rFonts w:eastAsia="Times New Roman" w:cs="Arial"/>
          <w:spacing w:val="-1"/>
          <w:szCs w:val="24"/>
          <w:lang w:eastAsia="es-MX"/>
          <w14:ligatures w14:val="standardContextual"/>
        </w:rPr>
        <w:t>o enfermedades emergentes</w:t>
      </w:r>
      <w:r w:rsidR="00001E88">
        <w:rPr>
          <w:rFonts w:eastAsia="Times New Roman" w:cs="Arial"/>
          <w:spacing w:val="-12"/>
          <w:szCs w:val="24"/>
          <w:lang w:eastAsia="es-MX"/>
          <w14:ligatures w14:val="standardContextual"/>
        </w:rPr>
        <w:t xml:space="preserve">. En </w:t>
      </w:r>
      <w:r w:rsidR="00001E88">
        <w:rPr>
          <w:rFonts w:eastAsia="Times New Roman" w:cs="Arial"/>
          <w:spacing w:val="-12"/>
          <w:szCs w:val="24"/>
          <w:lang w:eastAsia="es-MX"/>
          <w14:ligatures w14:val="standardContextual"/>
        </w:rPr>
        <w:lastRenderedPageBreak/>
        <w:t xml:space="preserve">este marco, </w:t>
      </w:r>
      <w:r w:rsidRPr="00160D6B">
        <w:rPr>
          <w:rFonts w:eastAsia="Times New Roman" w:cs="Arial"/>
          <w:spacing w:val="-1"/>
          <w:szCs w:val="24"/>
          <w:lang w:eastAsia="es-MX"/>
          <w14:ligatures w14:val="standardContextual"/>
        </w:rPr>
        <w:t xml:space="preserve">ECOSUR </w:t>
      </w:r>
      <w:r w:rsidR="00001E88">
        <w:rPr>
          <w:rFonts w:eastAsia="Times New Roman" w:cs="Arial"/>
          <w:spacing w:val="13"/>
          <w:szCs w:val="24"/>
          <w:lang w:eastAsia="es-MX"/>
          <w14:ligatures w14:val="standardContextual"/>
        </w:rPr>
        <w:t>adoptó</w:t>
      </w:r>
      <w:r w:rsidRPr="00160D6B">
        <w:rPr>
          <w:rFonts w:eastAsia="Times New Roman" w:cs="Arial"/>
          <w:spacing w:val="13"/>
          <w:szCs w:val="24"/>
          <w:lang w:eastAsia="es-MX"/>
          <w14:ligatures w14:val="standardContextual"/>
        </w:rPr>
        <w:t xml:space="preserve"> el e</w:t>
      </w:r>
      <w:r w:rsidRPr="00160D6B">
        <w:rPr>
          <w:rFonts w:eastAsia="Times New Roman" w:cs="Arial"/>
          <w:spacing w:val="-1"/>
          <w:szCs w:val="24"/>
          <w:lang w:eastAsia="es-MX"/>
          <w14:ligatures w14:val="standardContextual"/>
        </w:rPr>
        <w:t>nfoque</w:t>
      </w:r>
      <w:r w:rsidRPr="00160D6B">
        <w:rPr>
          <w:rFonts w:eastAsia="Times New Roman" w:cs="Arial"/>
          <w:spacing w:val="49"/>
          <w:szCs w:val="24"/>
          <w:lang w:eastAsia="es-MX"/>
          <w14:ligatures w14:val="standardContextual"/>
        </w:rPr>
        <w:t xml:space="preserve"> de</w:t>
      </w:r>
      <w:r w:rsidRPr="00160D6B">
        <w:rPr>
          <w:rFonts w:eastAsia="Times New Roman" w:cs="Arial"/>
          <w:spacing w:val="23"/>
          <w:szCs w:val="24"/>
          <w:lang w:eastAsia="es-MX"/>
          <w14:ligatures w14:val="standardContextual"/>
        </w:rPr>
        <w:t xml:space="preserve"> </w:t>
      </w:r>
      <w:r w:rsidRPr="00FD2762">
        <w:rPr>
          <w:rFonts w:eastAsia="Times New Roman" w:cs="Arial"/>
          <w:i/>
          <w:iCs/>
          <w:szCs w:val="24"/>
          <w:lang w:eastAsia="es-MX"/>
          <w14:ligatures w14:val="standardContextual"/>
        </w:rPr>
        <w:t>One</w:t>
      </w:r>
      <w:r w:rsidRPr="00FD2762">
        <w:rPr>
          <w:rFonts w:eastAsia="Times New Roman" w:cs="Arial"/>
          <w:i/>
          <w:iCs/>
          <w:spacing w:val="23"/>
          <w:szCs w:val="24"/>
          <w:lang w:eastAsia="es-MX"/>
          <w14:ligatures w14:val="standardContextual"/>
        </w:rPr>
        <w:t xml:space="preserve"> </w:t>
      </w:r>
      <w:r w:rsidRPr="00FD2762">
        <w:rPr>
          <w:rFonts w:eastAsia="Times New Roman" w:cs="Arial"/>
          <w:i/>
          <w:iCs/>
          <w:spacing w:val="-1"/>
          <w:szCs w:val="24"/>
          <w:lang w:eastAsia="es-MX"/>
          <w14:ligatures w14:val="standardContextual"/>
        </w:rPr>
        <w:t>Health</w:t>
      </w:r>
      <w:r w:rsidRPr="00160D6B">
        <w:rPr>
          <w:rFonts w:eastAsia="Times New Roman" w:cs="Arial"/>
          <w:spacing w:val="-1"/>
          <w:szCs w:val="24"/>
          <w:lang w:eastAsia="es-MX"/>
          <w14:ligatures w14:val="standardContextual"/>
        </w:rPr>
        <w:t>-</w:t>
      </w:r>
      <w:r w:rsidRPr="00160D6B">
        <w:rPr>
          <w:rFonts w:eastAsia="Times New Roman" w:cs="Arial"/>
          <w:spacing w:val="25"/>
          <w:szCs w:val="24"/>
          <w:lang w:eastAsia="es-MX"/>
          <w14:ligatures w14:val="standardContextual"/>
        </w:rPr>
        <w:t xml:space="preserve"> </w:t>
      </w:r>
      <w:r w:rsidRPr="00160D6B">
        <w:rPr>
          <w:rFonts w:eastAsia="Times New Roman" w:cs="Arial"/>
          <w:szCs w:val="24"/>
          <w:lang w:eastAsia="es-MX"/>
          <w14:ligatures w14:val="standardContextual"/>
        </w:rPr>
        <w:t>“Una</w:t>
      </w:r>
      <w:r w:rsidRPr="00160D6B">
        <w:rPr>
          <w:rFonts w:eastAsia="Times New Roman" w:cs="Arial"/>
          <w:spacing w:val="23"/>
          <w:szCs w:val="24"/>
          <w:lang w:eastAsia="es-MX"/>
          <w14:ligatures w14:val="standardContextual"/>
        </w:rPr>
        <w:t xml:space="preserve"> S</w:t>
      </w:r>
      <w:r w:rsidRPr="00160D6B">
        <w:rPr>
          <w:rFonts w:eastAsia="Times New Roman" w:cs="Arial"/>
          <w:spacing w:val="-1"/>
          <w:szCs w:val="24"/>
          <w:lang w:eastAsia="es-MX"/>
          <w14:ligatures w14:val="standardContextual"/>
        </w:rPr>
        <w:t>alud”</w:t>
      </w:r>
      <w:r w:rsidRPr="00160D6B">
        <w:rPr>
          <w:rFonts w:eastAsia="Times New Roman" w:cs="Arial"/>
          <w:spacing w:val="27"/>
          <w:szCs w:val="24"/>
          <w:lang w:eastAsia="es-MX"/>
          <w14:ligatures w14:val="standardContextual"/>
        </w:rPr>
        <w:t xml:space="preserve"> </w:t>
      </w:r>
      <w:r w:rsidRPr="00160D6B">
        <w:rPr>
          <w:rFonts w:eastAsia="Times New Roman" w:cs="Arial"/>
          <w:spacing w:val="-1"/>
          <w:szCs w:val="24"/>
          <w:lang w:eastAsia="es-MX"/>
          <w14:ligatures w14:val="standardContextual"/>
        </w:rPr>
        <w:t>(</w:t>
      </w:r>
      <w:r w:rsidRPr="00160D6B">
        <w:rPr>
          <w:rFonts w:eastAsia="Times New Roman" w:cs="Arial"/>
          <w:spacing w:val="-1"/>
          <w:szCs w:val="24"/>
          <w:u w:val="single"/>
          <w:lang w:eastAsia="es-MX"/>
          <w14:ligatures w14:val="standardContextual"/>
        </w:rPr>
        <w:t>https://</w:t>
      </w:r>
      <w:hyperlink r:id="rId13" w:history="1">
        <w:r w:rsidRPr="00160D6B">
          <w:rPr>
            <w:rFonts w:eastAsia="Times New Roman" w:cs="Arial"/>
            <w:spacing w:val="-1"/>
            <w:szCs w:val="24"/>
            <w:u w:val="single"/>
            <w:lang w:eastAsia="es-MX"/>
            <w14:ligatures w14:val="standardContextual"/>
          </w:rPr>
          <w:t>www.fao.org/one-health/es</w:t>
        </w:r>
        <w:r w:rsidRPr="00160D6B">
          <w:rPr>
            <w:rFonts w:eastAsia="Times New Roman" w:cs="Arial"/>
            <w:spacing w:val="-1"/>
            <w:szCs w:val="24"/>
            <w:lang w:eastAsia="es-MX"/>
            <w14:ligatures w14:val="standardContextual"/>
          </w:rPr>
          <w:t>),</w:t>
        </w:r>
      </w:hyperlink>
      <w:r w:rsidRPr="00160D6B">
        <w:rPr>
          <w:rFonts w:eastAsia="Times New Roman" w:cs="Arial"/>
          <w:spacing w:val="61"/>
          <w:szCs w:val="24"/>
          <w:lang w:eastAsia="es-MX"/>
          <w14:ligatures w14:val="standardContextual"/>
        </w:rPr>
        <w:t xml:space="preserve"> </w:t>
      </w:r>
      <w:r w:rsidRPr="00160D6B">
        <w:rPr>
          <w:rFonts w:eastAsia="Times New Roman" w:cs="Arial"/>
          <w:spacing w:val="-2"/>
          <w:szCs w:val="24"/>
          <w:lang w:eastAsia="es-MX"/>
          <w14:ligatures w14:val="standardContextual"/>
        </w:rPr>
        <w:t xml:space="preserve">que </w:t>
      </w:r>
      <w:r w:rsidR="00001E88">
        <w:rPr>
          <w:rFonts w:eastAsia="Times New Roman" w:cs="Arial"/>
          <w:spacing w:val="-2"/>
          <w:szCs w:val="24"/>
          <w:lang w:eastAsia="es-MX"/>
          <w14:ligatures w14:val="standardContextual"/>
        </w:rPr>
        <w:t>reconoce</w:t>
      </w:r>
      <w:r w:rsidRPr="00160D6B">
        <w:rPr>
          <w:rFonts w:eastAsia="Times New Roman" w:cs="Arial"/>
          <w:spacing w:val="65"/>
          <w:szCs w:val="24"/>
          <w:lang w:eastAsia="es-MX"/>
          <w14:ligatures w14:val="standardContextual"/>
        </w:rPr>
        <w:t xml:space="preserve"> </w:t>
      </w:r>
      <w:r w:rsidRPr="00160D6B">
        <w:rPr>
          <w:rFonts w:eastAsia="Times New Roman" w:cs="Arial"/>
          <w:spacing w:val="-1"/>
          <w:szCs w:val="24"/>
          <w:lang w:eastAsia="es-MX"/>
          <w14:ligatures w14:val="standardContextual"/>
        </w:rPr>
        <w:t>la</w:t>
      </w:r>
      <w:r w:rsidRPr="00160D6B">
        <w:rPr>
          <w:rFonts w:eastAsia="Times New Roman" w:cs="Arial"/>
          <w:spacing w:val="67"/>
          <w:szCs w:val="24"/>
          <w:lang w:eastAsia="es-MX"/>
          <w14:ligatures w14:val="standardContextual"/>
        </w:rPr>
        <w:t xml:space="preserve"> </w:t>
      </w:r>
      <w:r w:rsidRPr="00160D6B">
        <w:rPr>
          <w:rFonts w:eastAsia="Times New Roman" w:cs="Arial"/>
          <w:spacing w:val="-1"/>
          <w:szCs w:val="24"/>
          <w:lang w:eastAsia="es-MX"/>
          <w14:ligatures w14:val="standardContextual"/>
        </w:rPr>
        <w:t>interdependencia</w:t>
      </w:r>
      <w:r w:rsidRPr="00160D6B">
        <w:rPr>
          <w:rFonts w:eastAsia="Times New Roman" w:cs="Arial"/>
          <w:spacing w:val="11"/>
          <w:szCs w:val="24"/>
          <w:lang w:eastAsia="es-MX"/>
          <w14:ligatures w14:val="standardContextual"/>
        </w:rPr>
        <w:t xml:space="preserve"> </w:t>
      </w:r>
      <w:r w:rsidR="00001E88">
        <w:rPr>
          <w:rFonts w:eastAsia="Times New Roman" w:cs="Arial"/>
          <w:spacing w:val="1"/>
          <w:szCs w:val="24"/>
          <w:lang w:eastAsia="es-MX"/>
          <w14:ligatures w14:val="standardContextual"/>
        </w:rPr>
        <w:t>entre</w:t>
      </w:r>
      <w:r w:rsidRPr="00160D6B">
        <w:rPr>
          <w:rFonts w:eastAsia="Times New Roman" w:cs="Arial"/>
          <w:spacing w:val="11"/>
          <w:szCs w:val="24"/>
          <w:lang w:eastAsia="es-MX"/>
          <w14:ligatures w14:val="standardContextual"/>
        </w:rPr>
        <w:t xml:space="preserve"> </w:t>
      </w:r>
      <w:r w:rsidRPr="00160D6B">
        <w:rPr>
          <w:rFonts w:eastAsia="Times New Roman" w:cs="Arial"/>
          <w:spacing w:val="-1"/>
          <w:szCs w:val="24"/>
          <w:lang w:eastAsia="es-MX"/>
          <w14:ligatures w14:val="standardContextual"/>
        </w:rPr>
        <w:t>salud</w:t>
      </w:r>
      <w:r w:rsidRPr="00160D6B">
        <w:rPr>
          <w:rFonts w:eastAsia="Times New Roman" w:cs="Arial"/>
          <w:spacing w:val="11"/>
          <w:szCs w:val="24"/>
          <w:lang w:eastAsia="es-MX"/>
          <w14:ligatures w14:val="standardContextual"/>
        </w:rPr>
        <w:t xml:space="preserve"> </w:t>
      </w:r>
      <w:r w:rsidRPr="00160D6B">
        <w:rPr>
          <w:rFonts w:eastAsia="Times New Roman" w:cs="Arial"/>
          <w:spacing w:val="-1"/>
          <w:szCs w:val="24"/>
          <w:lang w:eastAsia="es-MX"/>
          <w14:ligatures w14:val="standardContextual"/>
        </w:rPr>
        <w:t>animal</w:t>
      </w:r>
      <w:r w:rsidRPr="00160D6B">
        <w:rPr>
          <w:rFonts w:eastAsia="Times New Roman" w:cs="Arial"/>
          <w:spacing w:val="11"/>
          <w:szCs w:val="24"/>
          <w:lang w:eastAsia="es-MX"/>
          <w14:ligatures w14:val="standardContextual"/>
        </w:rPr>
        <w:t xml:space="preserve"> </w:t>
      </w:r>
      <w:r w:rsidRPr="00160D6B">
        <w:rPr>
          <w:rFonts w:eastAsia="Times New Roman" w:cs="Arial"/>
          <w:szCs w:val="24"/>
          <w:lang w:eastAsia="es-MX"/>
          <w14:ligatures w14:val="standardContextual"/>
        </w:rPr>
        <w:t>y</w:t>
      </w:r>
      <w:r w:rsidRPr="00160D6B">
        <w:rPr>
          <w:rFonts w:eastAsia="Times New Roman" w:cs="Arial"/>
          <w:spacing w:val="12"/>
          <w:szCs w:val="24"/>
          <w:lang w:eastAsia="es-MX"/>
          <w14:ligatures w14:val="standardContextual"/>
        </w:rPr>
        <w:t xml:space="preserve"> </w:t>
      </w:r>
      <w:r w:rsidRPr="00160D6B">
        <w:rPr>
          <w:rFonts w:eastAsia="Times New Roman" w:cs="Arial"/>
          <w:spacing w:val="-1"/>
          <w:szCs w:val="24"/>
          <w:lang w:eastAsia="es-MX"/>
          <w14:ligatures w14:val="standardContextual"/>
        </w:rPr>
        <w:t>humana</w:t>
      </w:r>
      <w:r w:rsidR="00EF7FF8">
        <w:rPr>
          <w:rFonts w:eastAsia="Times New Roman" w:cs="Arial"/>
          <w:spacing w:val="-1"/>
          <w:szCs w:val="24"/>
          <w:lang w:eastAsia="es-MX"/>
          <w14:ligatures w14:val="standardContextual"/>
        </w:rPr>
        <w:t>,</w:t>
      </w:r>
      <w:r w:rsidRPr="00160D6B">
        <w:rPr>
          <w:rFonts w:eastAsia="Times New Roman" w:cs="Arial"/>
          <w:spacing w:val="11"/>
          <w:szCs w:val="24"/>
          <w:lang w:eastAsia="es-MX"/>
          <w14:ligatures w14:val="standardContextual"/>
        </w:rPr>
        <w:t xml:space="preserve"> </w:t>
      </w:r>
      <w:r w:rsidRPr="00160D6B">
        <w:rPr>
          <w:rFonts w:eastAsia="Times New Roman" w:cs="Arial"/>
          <w:spacing w:val="-2"/>
          <w:szCs w:val="24"/>
          <w:lang w:eastAsia="es-MX"/>
          <w14:ligatures w14:val="standardContextual"/>
        </w:rPr>
        <w:t>las</w:t>
      </w:r>
      <w:r w:rsidRPr="00160D6B">
        <w:rPr>
          <w:rFonts w:eastAsia="Times New Roman" w:cs="Arial"/>
          <w:spacing w:val="47"/>
          <w:szCs w:val="24"/>
          <w:lang w:eastAsia="es-MX"/>
          <w14:ligatures w14:val="standardContextual"/>
        </w:rPr>
        <w:t xml:space="preserve"> </w:t>
      </w:r>
      <w:r w:rsidRPr="00160D6B">
        <w:rPr>
          <w:rFonts w:eastAsia="Times New Roman" w:cs="Arial"/>
          <w:spacing w:val="-2"/>
          <w:szCs w:val="24"/>
          <w:lang w:eastAsia="es-MX"/>
          <w14:ligatures w14:val="standardContextual"/>
        </w:rPr>
        <w:t>plantas</w:t>
      </w:r>
      <w:r w:rsidRPr="00160D6B">
        <w:rPr>
          <w:rFonts w:eastAsia="Times New Roman" w:cs="Arial"/>
          <w:spacing w:val="6"/>
          <w:szCs w:val="24"/>
          <w:lang w:eastAsia="es-MX"/>
          <w14:ligatures w14:val="standardContextual"/>
        </w:rPr>
        <w:t xml:space="preserve"> </w:t>
      </w:r>
      <w:r w:rsidRPr="00160D6B">
        <w:rPr>
          <w:rFonts w:eastAsia="Times New Roman" w:cs="Arial"/>
          <w:szCs w:val="24"/>
          <w:lang w:eastAsia="es-MX"/>
          <w14:ligatures w14:val="standardContextual"/>
        </w:rPr>
        <w:t>y</w:t>
      </w:r>
      <w:r w:rsidRPr="00160D6B">
        <w:rPr>
          <w:rFonts w:eastAsia="Times New Roman" w:cs="Arial"/>
          <w:spacing w:val="10"/>
          <w:szCs w:val="24"/>
          <w:lang w:eastAsia="es-MX"/>
          <w14:ligatures w14:val="standardContextual"/>
        </w:rPr>
        <w:t xml:space="preserve"> </w:t>
      </w:r>
      <w:r w:rsidR="00EF7FF8">
        <w:rPr>
          <w:rFonts w:eastAsia="Times New Roman" w:cs="Arial"/>
          <w:spacing w:val="-1"/>
          <w:szCs w:val="24"/>
          <w:lang w:eastAsia="es-MX"/>
          <w14:ligatures w14:val="standardContextual"/>
        </w:rPr>
        <w:t xml:space="preserve">el </w:t>
      </w:r>
      <w:r w:rsidRPr="00160D6B">
        <w:rPr>
          <w:rFonts w:eastAsia="Times New Roman" w:cs="Arial"/>
          <w:spacing w:val="-1"/>
          <w:szCs w:val="24"/>
          <w:lang w:eastAsia="es-MX"/>
          <w14:ligatures w14:val="standardContextual"/>
        </w:rPr>
        <w:t>ambiente</w:t>
      </w:r>
      <w:r w:rsidRPr="00160D6B">
        <w:rPr>
          <w:rFonts w:eastAsia="Times New Roman" w:cs="Arial"/>
          <w:szCs w:val="24"/>
          <w:lang w:eastAsia="es-MX"/>
          <w14:ligatures w14:val="standardContextual"/>
        </w:rPr>
        <w:t xml:space="preserve">. </w:t>
      </w:r>
    </w:p>
    <w:p w14:paraId="3C533BF0" w14:textId="328EB0D7" w:rsidR="00160D6B" w:rsidRPr="00160D6B" w:rsidRDefault="00160D6B" w:rsidP="00160D6B">
      <w:pPr>
        <w:widowControl w:val="0"/>
        <w:kinsoku w:val="0"/>
        <w:overflowPunct w:val="0"/>
        <w:autoSpaceDE w:val="0"/>
        <w:autoSpaceDN w:val="0"/>
        <w:adjustRightInd w:val="0"/>
        <w:spacing w:after="160" w:afterAutospacing="0" w:line="276" w:lineRule="auto"/>
        <w:ind w:right="119"/>
        <w:rPr>
          <w:rFonts w:eastAsia="Times New Roman" w:cs="Arial"/>
          <w:spacing w:val="22"/>
          <w:szCs w:val="24"/>
          <w:lang w:eastAsia="es-MX"/>
          <w14:ligatures w14:val="standardContextual"/>
        </w:rPr>
      </w:pPr>
      <w:r w:rsidRPr="00160D6B">
        <w:rPr>
          <w:rFonts w:eastAsia="Times New Roman" w:cs="Arial"/>
          <w:szCs w:val="24"/>
          <w:lang w:eastAsia="es-MX"/>
          <w14:ligatures w14:val="standardContextual"/>
        </w:rPr>
        <w:t xml:space="preserve">Con este enfoque </w:t>
      </w:r>
      <w:r w:rsidRPr="00160D6B">
        <w:rPr>
          <w:rFonts w:eastAsia="Times New Roman" w:cs="Arial"/>
          <w:spacing w:val="-1"/>
          <w:szCs w:val="24"/>
          <w:lang w:eastAsia="es-MX"/>
          <w14:ligatures w14:val="standardContextual"/>
        </w:rPr>
        <w:t xml:space="preserve">se </w:t>
      </w:r>
      <w:r w:rsidR="00EF7FF8">
        <w:rPr>
          <w:rFonts w:eastAsia="Times New Roman" w:cs="Arial"/>
          <w:spacing w:val="-1"/>
          <w:szCs w:val="24"/>
          <w:lang w:eastAsia="es-MX"/>
          <w14:ligatures w14:val="standardContextual"/>
        </w:rPr>
        <w:t>busca</w:t>
      </w:r>
      <w:r w:rsidRPr="00160D6B">
        <w:rPr>
          <w:rFonts w:eastAsia="Times New Roman" w:cs="Arial"/>
          <w:spacing w:val="-11"/>
          <w:szCs w:val="24"/>
          <w:lang w:eastAsia="es-MX"/>
          <w14:ligatures w14:val="standardContextual"/>
        </w:rPr>
        <w:t xml:space="preserve"> </w:t>
      </w:r>
      <w:r w:rsidRPr="00160D6B">
        <w:rPr>
          <w:rFonts w:eastAsia="Times New Roman" w:cs="Arial"/>
          <w:spacing w:val="-2"/>
          <w:szCs w:val="24"/>
          <w:lang w:eastAsia="es-MX"/>
          <w14:ligatures w14:val="standardContextual"/>
        </w:rPr>
        <w:t>que</w:t>
      </w:r>
      <w:r w:rsidRPr="00160D6B">
        <w:rPr>
          <w:rFonts w:eastAsia="Times New Roman" w:cs="Arial"/>
          <w:spacing w:val="-13"/>
          <w:szCs w:val="24"/>
          <w:lang w:eastAsia="es-MX"/>
          <w14:ligatures w14:val="standardContextual"/>
        </w:rPr>
        <w:t xml:space="preserve"> </w:t>
      </w:r>
      <w:r w:rsidRPr="00160D6B">
        <w:rPr>
          <w:rFonts w:eastAsia="Times New Roman" w:cs="Arial"/>
          <w:szCs w:val="24"/>
          <w:lang w:eastAsia="es-MX"/>
          <w14:ligatures w14:val="standardContextual"/>
        </w:rPr>
        <w:t>los</w:t>
      </w:r>
      <w:r w:rsidRPr="00160D6B">
        <w:rPr>
          <w:rFonts w:eastAsia="Times New Roman" w:cs="Arial"/>
          <w:spacing w:val="-11"/>
          <w:szCs w:val="24"/>
          <w:lang w:eastAsia="es-MX"/>
          <w14:ligatures w14:val="standardContextual"/>
        </w:rPr>
        <w:t xml:space="preserve"> </w:t>
      </w:r>
      <w:r w:rsidRPr="00160D6B">
        <w:rPr>
          <w:rFonts w:eastAsia="Times New Roman" w:cs="Arial"/>
          <w:spacing w:val="-1"/>
          <w:szCs w:val="24"/>
          <w:lang w:eastAsia="es-MX"/>
          <w14:ligatures w14:val="standardContextual"/>
        </w:rPr>
        <w:t>agroecosistemas</w:t>
      </w:r>
      <w:r w:rsidRPr="00160D6B">
        <w:rPr>
          <w:rFonts w:eastAsia="Times New Roman" w:cs="Arial"/>
          <w:spacing w:val="61"/>
          <w:szCs w:val="24"/>
          <w:lang w:eastAsia="es-MX"/>
          <w14:ligatures w14:val="standardContextual"/>
        </w:rPr>
        <w:t xml:space="preserve"> </w:t>
      </w:r>
      <w:r w:rsidRPr="00160D6B">
        <w:rPr>
          <w:rFonts w:eastAsia="Times New Roman" w:cs="Arial"/>
          <w:spacing w:val="-1"/>
          <w:szCs w:val="24"/>
          <w:lang w:eastAsia="es-MX"/>
          <w14:ligatures w14:val="standardContextual"/>
        </w:rPr>
        <w:t>ganaderos</w:t>
      </w:r>
      <w:r w:rsidRPr="00160D6B">
        <w:rPr>
          <w:rFonts w:eastAsia="Times New Roman" w:cs="Arial"/>
          <w:spacing w:val="33"/>
          <w:szCs w:val="24"/>
          <w:lang w:eastAsia="es-MX"/>
          <w14:ligatures w14:val="standardContextual"/>
        </w:rPr>
        <w:t xml:space="preserve"> </w:t>
      </w:r>
      <w:r w:rsidRPr="00160D6B">
        <w:rPr>
          <w:rFonts w:eastAsia="Times New Roman" w:cs="Arial"/>
          <w:spacing w:val="-1"/>
          <w:szCs w:val="24"/>
          <w:lang w:eastAsia="es-MX"/>
          <w14:ligatures w14:val="standardContextual"/>
        </w:rPr>
        <w:t>transiten</w:t>
      </w:r>
      <w:r w:rsidRPr="00160D6B">
        <w:rPr>
          <w:rFonts w:eastAsia="Times New Roman" w:cs="Arial"/>
          <w:spacing w:val="31"/>
          <w:szCs w:val="24"/>
          <w:lang w:eastAsia="es-MX"/>
          <w14:ligatures w14:val="standardContextual"/>
        </w:rPr>
        <w:t xml:space="preserve"> </w:t>
      </w:r>
      <w:r w:rsidRPr="00160D6B">
        <w:rPr>
          <w:rFonts w:eastAsia="Times New Roman" w:cs="Arial"/>
          <w:szCs w:val="24"/>
          <w:lang w:eastAsia="es-MX"/>
          <w14:ligatures w14:val="standardContextual"/>
        </w:rPr>
        <w:t>hacia</w:t>
      </w:r>
      <w:r w:rsidRPr="00160D6B">
        <w:rPr>
          <w:rFonts w:eastAsia="Times New Roman" w:cs="Arial"/>
          <w:spacing w:val="31"/>
          <w:szCs w:val="24"/>
          <w:lang w:eastAsia="es-MX"/>
          <w14:ligatures w14:val="standardContextual"/>
        </w:rPr>
        <w:t xml:space="preserve"> </w:t>
      </w:r>
      <w:r w:rsidRPr="00160D6B">
        <w:rPr>
          <w:rFonts w:eastAsia="Times New Roman" w:cs="Arial"/>
          <w:spacing w:val="-1"/>
          <w:szCs w:val="24"/>
          <w:lang w:eastAsia="es-MX"/>
          <w14:ligatures w14:val="standardContextual"/>
        </w:rPr>
        <w:t>mejores</w:t>
      </w:r>
      <w:r w:rsidRPr="00160D6B">
        <w:rPr>
          <w:rFonts w:eastAsia="Times New Roman" w:cs="Arial"/>
          <w:spacing w:val="33"/>
          <w:szCs w:val="24"/>
          <w:lang w:eastAsia="es-MX"/>
          <w14:ligatures w14:val="standardContextual"/>
        </w:rPr>
        <w:t xml:space="preserve"> </w:t>
      </w:r>
      <w:r w:rsidRPr="00160D6B">
        <w:rPr>
          <w:rFonts w:eastAsia="Times New Roman" w:cs="Arial"/>
          <w:spacing w:val="-1"/>
          <w:szCs w:val="24"/>
          <w:lang w:eastAsia="es-MX"/>
          <w14:ligatures w14:val="standardContextual"/>
        </w:rPr>
        <w:t>niveles</w:t>
      </w:r>
      <w:r w:rsidRPr="00160D6B">
        <w:rPr>
          <w:rFonts w:eastAsia="Times New Roman" w:cs="Arial"/>
          <w:spacing w:val="33"/>
          <w:szCs w:val="24"/>
          <w:lang w:eastAsia="es-MX"/>
          <w14:ligatures w14:val="standardContextual"/>
        </w:rPr>
        <w:t xml:space="preserve"> </w:t>
      </w:r>
      <w:r w:rsidRPr="00160D6B">
        <w:rPr>
          <w:rFonts w:eastAsia="Times New Roman" w:cs="Arial"/>
          <w:spacing w:val="1"/>
          <w:szCs w:val="24"/>
          <w:lang w:eastAsia="es-MX"/>
          <w14:ligatures w14:val="standardContextual"/>
        </w:rPr>
        <w:t>de</w:t>
      </w:r>
      <w:r w:rsidRPr="00160D6B">
        <w:rPr>
          <w:rFonts w:eastAsia="Times New Roman" w:cs="Arial"/>
          <w:spacing w:val="31"/>
          <w:szCs w:val="24"/>
          <w:lang w:eastAsia="es-MX"/>
          <w14:ligatures w14:val="standardContextual"/>
        </w:rPr>
        <w:t xml:space="preserve"> </w:t>
      </w:r>
      <w:r w:rsidRPr="00160D6B">
        <w:rPr>
          <w:rFonts w:eastAsia="Times New Roman" w:cs="Arial"/>
          <w:spacing w:val="-1"/>
          <w:szCs w:val="24"/>
          <w:lang w:eastAsia="es-MX"/>
          <w14:ligatures w14:val="standardContextual"/>
        </w:rPr>
        <w:t>sustentabilidad</w:t>
      </w:r>
      <w:r w:rsidRPr="00160D6B">
        <w:rPr>
          <w:rFonts w:eastAsia="Times New Roman" w:cs="Arial"/>
          <w:spacing w:val="31"/>
          <w:szCs w:val="24"/>
          <w:lang w:eastAsia="es-MX"/>
          <w14:ligatures w14:val="standardContextual"/>
        </w:rPr>
        <w:t xml:space="preserve"> </w:t>
      </w:r>
      <w:r w:rsidRPr="00160D6B">
        <w:rPr>
          <w:rFonts w:eastAsia="Times New Roman" w:cs="Arial"/>
          <w:szCs w:val="24"/>
          <w:lang w:eastAsia="es-MX"/>
          <w14:ligatures w14:val="standardContextual"/>
        </w:rPr>
        <w:t>y</w:t>
      </w:r>
      <w:r w:rsidRPr="00160D6B">
        <w:rPr>
          <w:rFonts w:eastAsia="Times New Roman" w:cs="Arial"/>
          <w:spacing w:val="33"/>
          <w:szCs w:val="24"/>
          <w:lang w:eastAsia="es-MX"/>
          <w14:ligatures w14:val="standardContextual"/>
        </w:rPr>
        <w:t xml:space="preserve"> </w:t>
      </w:r>
      <w:r w:rsidRPr="00160D6B">
        <w:rPr>
          <w:rFonts w:eastAsia="Times New Roman" w:cs="Arial"/>
          <w:spacing w:val="-1"/>
          <w:szCs w:val="24"/>
          <w:lang w:eastAsia="es-MX"/>
          <w14:ligatures w14:val="standardContextual"/>
        </w:rPr>
        <w:t>buen</w:t>
      </w:r>
      <w:r w:rsidRPr="00160D6B">
        <w:rPr>
          <w:rFonts w:eastAsia="Times New Roman" w:cs="Arial"/>
          <w:spacing w:val="31"/>
          <w:szCs w:val="24"/>
          <w:lang w:eastAsia="es-MX"/>
          <w14:ligatures w14:val="standardContextual"/>
        </w:rPr>
        <w:t xml:space="preserve"> </w:t>
      </w:r>
      <w:r w:rsidRPr="00160D6B">
        <w:rPr>
          <w:rFonts w:eastAsia="Times New Roman" w:cs="Arial"/>
          <w:spacing w:val="-1"/>
          <w:szCs w:val="24"/>
          <w:lang w:eastAsia="es-MX"/>
          <w14:ligatures w14:val="standardContextual"/>
        </w:rPr>
        <w:t>vivir</w:t>
      </w:r>
      <w:r w:rsidRPr="00160D6B">
        <w:rPr>
          <w:rFonts w:eastAsia="Times New Roman" w:cs="Arial"/>
          <w:spacing w:val="36"/>
          <w:szCs w:val="24"/>
          <w:lang w:eastAsia="es-MX"/>
          <w14:ligatures w14:val="standardContextual"/>
        </w:rPr>
        <w:t xml:space="preserve"> </w:t>
      </w:r>
      <w:r w:rsidR="00186F93">
        <w:rPr>
          <w:rFonts w:eastAsia="Times New Roman" w:cs="Arial"/>
          <w:spacing w:val="-1"/>
          <w:szCs w:val="24"/>
          <w:lang w:eastAsia="es-MX"/>
          <w14:ligatures w14:val="standardContextual"/>
        </w:rPr>
        <w:t xml:space="preserve">para </w:t>
      </w:r>
      <w:r w:rsidRPr="00160D6B">
        <w:rPr>
          <w:rFonts w:eastAsia="Times New Roman" w:cs="Arial"/>
          <w:spacing w:val="-2"/>
          <w:szCs w:val="24"/>
          <w:lang w:eastAsia="es-MX"/>
          <w14:ligatures w14:val="standardContextual"/>
        </w:rPr>
        <w:t>las familias productoras</w:t>
      </w:r>
      <w:r w:rsidRPr="00160D6B">
        <w:rPr>
          <w:rFonts w:eastAsia="Times New Roman" w:cs="Arial"/>
          <w:spacing w:val="1"/>
          <w:szCs w:val="24"/>
          <w:lang w:eastAsia="es-MX"/>
          <w14:ligatures w14:val="standardContextual"/>
        </w:rPr>
        <w:t xml:space="preserve"> </w:t>
      </w:r>
      <w:r w:rsidR="00186F93">
        <w:rPr>
          <w:rFonts w:eastAsia="Times New Roman" w:cs="Arial"/>
          <w:szCs w:val="24"/>
          <w:lang w:eastAsia="es-MX"/>
          <w14:ligatures w14:val="standardContextual"/>
        </w:rPr>
        <w:t>mediante</w:t>
      </w:r>
      <w:r w:rsidRPr="00160D6B">
        <w:rPr>
          <w:rFonts w:eastAsia="Times New Roman" w:cs="Arial"/>
          <w:spacing w:val="-1"/>
          <w:szCs w:val="24"/>
          <w:lang w:eastAsia="es-MX"/>
          <w14:ligatures w14:val="standardContextual"/>
        </w:rPr>
        <w:t xml:space="preserve"> un </w:t>
      </w:r>
      <w:r w:rsidR="006C5491">
        <w:rPr>
          <w:rFonts w:eastAsia="Times New Roman" w:cs="Arial"/>
          <w:spacing w:val="-1"/>
          <w:szCs w:val="24"/>
          <w:lang w:eastAsia="es-MX"/>
          <w14:ligatures w14:val="standardContextual"/>
        </w:rPr>
        <w:t>trabajo</w:t>
      </w:r>
      <w:r w:rsidRPr="00160D6B">
        <w:rPr>
          <w:rFonts w:eastAsia="Times New Roman" w:cs="Arial"/>
          <w:spacing w:val="-1"/>
          <w:szCs w:val="24"/>
          <w:lang w:eastAsia="es-MX"/>
          <w14:ligatures w14:val="standardContextual"/>
        </w:rPr>
        <w:t xml:space="preserve"> local,</w:t>
      </w:r>
      <w:r w:rsidRPr="00160D6B">
        <w:rPr>
          <w:rFonts w:eastAsia="Times New Roman" w:cs="Arial"/>
          <w:spacing w:val="1"/>
          <w:szCs w:val="24"/>
          <w:lang w:eastAsia="es-MX"/>
          <w14:ligatures w14:val="standardContextual"/>
        </w:rPr>
        <w:t xml:space="preserve"> </w:t>
      </w:r>
      <w:r w:rsidRPr="00160D6B">
        <w:rPr>
          <w:rFonts w:eastAsia="Times New Roman" w:cs="Arial"/>
          <w:spacing w:val="-1"/>
          <w:szCs w:val="24"/>
          <w:lang w:eastAsia="es-MX"/>
          <w14:ligatures w14:val="standardContextual"/>
        </w:rPr>
        <w:t>incluyente</w:t>
      </w:r>
      <w:r w:rsidRPr="00160D6B">
        <w:rPr>
          <w:rFonts w:eastAsia="Times New Roman" w:cs="Arial"/>
          <w:spacing w:val="1"/>
          <w:szCs w:val="24"/>
          <w:lang w:eastAsia="es-MX"/>
          <w14:ligatures w14:val="standardContextual"/>
        </w:rPr>
        <w:t xml:space="preserve"> </w:t>
      </w:r>
      <w:r w:rsidRPr="00160D6B">
        <w:rPr>
          <w:rFonts w:eastAsia="Times New Roman" w:cs="Arial"/>
          <w:szCs w:val="24"/>
          <w:lang w:eastAsia="es-MX"/>
          <w14:ligatures w14:val="standardContextual"/>
        </w:rPr>
        <w:t xml:space="preserve">y </w:t>
      </w:r>
      <w:r w:rsidRPr="00160D6B">
        <w:rPr>
          <w:rFonts w:eastAsia="Times New Roman" w:cs="Arial"/>
          <w:spacing w:val="-2"/>
          <w:szCs w:val="24"/>
          <w:lang w:eastAsia="es-MX"/>
          <w14:ligatures w14:val="standardContextual"/>
        </w:rPr>
        <w:t>colaborativo</w:t>
      </w:r>
      <w:r w:rsidRPr="00160D6B">
        <w:rPr>
          <w:rFonts w:eastAsia="Times New Roman" w:cs="Arial"/>
          <w:spacing w:val="-1"/>
          <w:szCs w:val="24"/>
          <w:lang w:eastAsia="es-MX"/>
          <w14:ligatures w14:val="standardContextual"/>
        </w:rPr>
        <w:t>,</w:t>
      </w:r>
      <w:r w:rsidRPr="00160D6B">
        <w:rPr>
          <w:rFonts w:eastAsia="Times New Roman" w:cs="Arial"/>
          <w:spacing w:val="38"/>
          <w:szCs w:val="24"/>
          <w:lang w:eastAsia="es-MX"/>
          <w14:ligatures w14:val="standardContextual"/>
        </w:rPr>
        <w:t xml:space="preserve"> </w:t>
      </w:r>
      <w:r w:rsidRPr="00160D6B">
        <w:rPr>
          <w:rFonts w:eastAsia="Times New Roman" w:cs="Arial"/>
          <w:spacing w:val="-2"/>
          <w:szCs w:val="24"/>
          <w:lang w:eastAsia="es-MX"/>
          <w14:ligatures w14:val="standardContextual"/>
        </w:rPr>
        <w:t>para</w:t>
      </w:r>
      <w:r w:rsidRPr="00160D6B">
        <w:rPr>
          <w:rFonts w:eastAsia="Times New Roman" w:cs="Arial"/>
          <w:spacing w:val="41"/>
          <w:szCs w:val="24"/>
          <w:lang w:eastAsia="es-MX"/>
          <w14:ligatures w14:val="standardContextual"/>
        </w:rPr>
        <w:t xml:space="preserve"> </w:t>
      </w:r>
      <w:r w:rsidRPr="00160D6B">
        <w:rPr>
          <w:rFonts w:eastAsia="Times New Roman" w:cs="Arial"/>
          <w:spacing w:val="-1"/>
          <w:szCs w:val="24"/>
          <w:lang w:eastAsia="es-MX"/>
          <w14:ligatures w14:val="standardContextual"/>
        </w:rPr>
        <w:t>gestionar</w:t>
      </w:r>
      <w:r w:rsidRPr="00160D6B">
        <w:rPr>
          <w:rFonts w:eastAsia="Times New Roman" w:cs="Arial"/>
          <w:spacing w:val="37"/>
          <w:szCs w:val="24"/>
          <w:lang w:eastAsia="es-MX"/>
          <w14:ligatures w14:val="standardContextual"/>
        </w:rPr>
        <w:t xml:space="preserve"> </w:t>
      </w:r>
      <w:r w:rsidRPr="00160D6B">
        <w:rPr>
          <w:rFonts w:eastAsia="Times New Roman" w:cs="Arial"/>
          <w:szCs w:val="24"/>
          <w:lang w:eastAsia="es-MX"/>
          <w14:ligatures w14:val="standardContextual"/>
        </w:rPr>
        <w:t>los</w:t>
      </w:r>
      <w:r w:rsidRPr="00160D6B">
        <w:rPr>
          <w:rFonts w:eastAsia="Times New Roman" w:cs="Arial"/>
          <w:spacing w:val="42"/>
          <w:szCs w:val="24"/>
          <w:lang w:eastAsia="es-MX"/>
          <w14:ligatures w14:val="standardContextual"/>
        </w:rPr>
        <w:t xml:space="preserve"> </w:t>
      </w:r>
      <w:r w:rsidRPr="00160D6B">
        <w:rPr>
          <w:rFonts w:eastAsia="Times New Roman" w:cs="Arial"/>
          <w:spacing w:val="-2"/>
          <w:szCs w:val="24"/>
          <w:lang w:eastAsia="es-MX"/>
          <w14:ligatures w14:val="standardContextual"/>
        </w:rPr>
        <w:t>riesgos</w:t>
      </w:r>
      <w:r w:rsidRPr="00160D6B">
        <w:rPr>
          <w:rFonts w:eastAsia="Times New Roman" w:cs="Arial"/>
          <w:spacing w:val="38"/>
          <w:szCs w:val="24"/>
          <w:lang w:eastAsia="es-MX"/>
          <w14:ligatures w14:val="standardContextual"/>
        </w:rPr>
        <w:t xml:space="preserve"> </w:t>
      </w:r>
      <w:r w:rsidRPr="00160D6B">
        <w:rPr>
          <w:rFonts w:eastAsia="Times New Roman" w:cs="Arial"/>
          <w:szCs w:val="24"/>
          <w:lang w:eastAsia="es-MX"/>
          <w14:ligatures w14:val="standardContextual"/>
        </w:rPr>
        <w:t>y</w:t>
      </w:r>
      <w:r w:rsidRPr="00160D6B">
        <w:rPr>
          <w:rFonts w:eastAsia="Times New Roman" w:cs="Arial"/>
          <w:spacing w:val="38"/>
          <w:szCs w:val="24"/>
          <w:lang w:eastAsia="es-MX"/>
          <w14:ligatures w14:val="standardContextual"/>
        </w:rPr>
        <w:t xml:space="preserve"> </w:t>
      </w:r>
      <w:r w:rsidR="006C5491">
        <w:rPr>
          <w:rFonts w:eastAsia="Times New Roman" w:cs="Arial"/>
          <w:spacing w:val="-1"/>
          <w:szCs w:val="24"/>
          <w:lang w:eastAsia="es-MX"/>
          <w14:ligatures w14:val="standardContextual"/>
        </w:rPr>
        <w:t>r</w:t>
      </w:r>
      <w:r w:rsidR="00E94E90">
        <w:rPr>
          <w:rFonts w:eastAsia="Times New Roman" w:cs="Arial"/>
          <w:spacing w:val="-1"/>
          <w:szCs w:val="24"/>
          <w:lang w:eastAsia="es-MX"/>
          <w14:ligatures w14:val="standardContextual"/>
        </w:rPr>
        <w:t>o</w:t>
      </w:r>
      <w:r w:rsidR="006C5491">
        <w:rPr>
          <w:rFonts w:eastAsia="Times New Roman" w:cs="Arial"/>
          <w:spacing w:val="-1"/>
          <w:szCs w:val="24"/>
          <w:lang w:eastAsia="es-MX"/>
          <w14:ligatures w14:val="standardContextual"/>
        </w:rPr>
        <w:t>bustecer</w:t>
      </w:r>
      <w:r w:rsidR="00E94E90">
        <w:rPr>
          <w:rFonts w:eastAsia="Times New Roman" w:cs="Arial"/>
          <w:spacing w:val="-1"/>
          <w:szCs w:val="24"/>
          <w:lang w:eastAsia="es-MX"/>
          <w14:ligatures w14:val="standardContextual"/>
        </w:rPr>
        <w:t xml:space="preserve"> la resil</w:t>
      </w:r>
      <w:r w:rsidR="0000215B">
        <w:rPr>
          <w:rFonts w:eastAsia="Times New Roman" w:cs="Arial"/>
          <w:spacing w:val="-1"/>
          <w:szCs w:val="24"/>
          <w:lang w:eastAsia="es-MX"/>
          <w14:ligatures w14:val="standardContextual"/>
        </w:rPr>
        <w:t>i</w:t>
      </w:r>
      <w:r w:rsidR="00E94E90">
        <w:rPr>
          <w:rFonts w:eastAsia="Times New Roman" w:cs="Arial"/>
          <w:spacing w:val="-1"/>
          <w:szCs w:val="24"/>
          <w:lang w:eastAsia="es-MX"/>
          <w14:ligatures w14:val="standardContextual"/>
        </w:rPr>
        <w:t>encia de los</w:t>
      </w:r>
      <w:r w:rsidRPr="00160D6B">
        <w:rPr>
          <w:rFonts w:eastAsia="Times New Roman" w:cs="Arial"/>
          <w:spacing w:val="42"/>
          <w:szCs w:val="24"/>
          <w:lang w:eastAsia="es-MX"/>
          <w14:ligatures w14:val="standardContextual"/>
        </w:rPr>
        <w:t xml:space="preserve"> </w:t>
      </w:r>
      <w:r w:rsidRPr="00160D6B">
        <w:rPr>
          <w:rFonts w:eastAsia="Times New Roman" w:cs="Arial"/>
          <w:spacing w:val="-1"/>
          <w:szCs w:val="24"/>
          <w:lang w:eastAsia="es-MX"/>
          <w14:ligatures w14:val="standardContextual"/>
        </w:rPr>
        <w:t>ecosistemas.</w:t>
      </w:r>
      <w:r w:rsidRPr="00160D6B">
        <w:rPr>
          <w:rFonts w:eastAsia="Times New Roman" w:cs="Arial"/>
          <w:spacing w:val="40"/>
          <w:szCs w:val="24"/>
          <w:lang w:eastAsia="es-MX"/>
          <w14:ligatures w14:val="standardContextual"/>
        </w:rPr>
        <w:t xml:space="preserve"> </w:t>
      </w:r>
      <w:r w:rsidRPr="00160D6B">
        <w:rPr>
          <w:rFonts w:eastAsia="Times New Roman" w:cs="Arial"/>
          <w:spacing w:val="-1"/>
          <w:szCs w:val="24"/>
          <w:lang w:eastAsia="es-MX"/>
          <w14:ligatures w14:val="standardContextual"/>
        </w:rPr>
        <w:t>El planteamiento utiliza</w:t>
      </w:r>
      <w:r w:rsidRPr="00160D6B">
        <w:rPr>
          <w:rFonts w:eastAsia="Times New Roman" w:cs="Arial"/>
          <w:spacing w:val="38"/>
          <w:szCs w:val="24"/>
          <w:lang w:eastAsia="es-MX"/>
          <w14:ligatures w14:val="standardContextual"/>
        </w:rPr>
        <w:t xml:space="preserve"> </w:t>
      </w:r>
      <w:r w:rsidRPr="00160D6B">
        <w:rPr>
          <w:rFonts w:eastAsia="Times New Roman" w:cs="Arial"/>
          <w:spacing w:val="-1"/>
          <w:szCs w:val="24"/>
          <w:lang w:eastAsia="es-MX"/>
          <w14:ligatures w14:val="standardContextual"/>
        </w:rPr>
        <w:t>las herramientas</w:t>
      </w:r>
      <w:r w:rsidRPr="00160D6B">
        <w:rPr>
          <w:rFonts w:eastAsia="Times New Roman" w:cs="Arial"/>
          <w:szCs w:val="24"/>
          <w:lang w:eastAsia="es-MX"/>
          <w14:ligatures w14:val="standardContextual"/>
        </w:rPr>
        <w:t xml:space="preserve"> </w:t>
      </w:r>
      <w:r w:rsidRPr="00160D6B">
        <w:rPr>
          <w:rFonts w:eastAsia="Times New Roman" w:cs="Arial"/>
          <w:spacing w:val="-1"/>
          <w:szCs w:val="24"/>
          <w:lang w:eastAsia="es-MX"/>
          <w14:ligatures w14:val="standardContextual"/>
        </w:rPr>
        <w:t>de</w:t>
      </w:r>
      <w:r w:rsidRPr="00160D6B">
        <w:rPr>
          <w:rFonts w:eastAsia="Times New Roman" w:cs="Arial"/>
          <w:szCs w:val="24"/>
          <w:lang w:eastAsia="es-MX"/>
          <w14:ligatures w14:val="standardContextual"/>
        </w:rPr>
        <w:t xml:space="preserve"> </w:t>
      </w:r>
      <w:r w:rsidRPr="00160D6B">
        <w:rPr>
          <w:rFonts w:eastAsia="Times New Roman" w:cs="Arial"/>
          <w:spacing w:val="-1"/>
          <w:szCs w:val="24"/>
          <w:lang w:eastAsia="es-MX"/>
          <w14:ligatures w14:val="standardContextual"/>
        </w:rPr>
        <w:t>modos</w:t>
      </w:r>
      <w:r w:rsidRPr="00160D6B">
        <w:rPr>
          <w:rFonts w:eastAsia="Times New Roman" w:cs="Arial"/>
          <w:spacing w:val="2"/>
          <w:szCs w:val="24"/>
          <w:lang w:eastAsia="es-MX"/>
          <w14:ligatures w14:val="standardContextual"/>
        </w:rPr>
        <w:t xml:space="preserve"> </w:t>
      </w:r>
      <w:r w:rsidRPr="00160D6B">
        <w:rPr>
          <w:rFonts w:eastAsia="Times New Roman" w:cs="Arial"/>
          <w:spacing w:val="-1"/>
          <w:szCs w:val="24"/>
          <w:lang w:eastAsia="es-MX"/>
          <w14:ligatures w14:val="standardContextual"/>
        </w:rPr>
        <w:t>de</w:t>
      </w:r>
      <w:r w:rsidRPr="00160D6B">
        <w:rPr>
          <w:rFonts w:eastAsia="Times New Roman" w:cs="Arial"/>
          <w:szCs w:val="24"/>
          <w:lang w:eastAsia="es-MX"/>
          <w14:ligatures w14:val="standardContextual"/>
        </w:rPr>
        <w:t xml:space="preserve"> </w:t>
      </w:r>
      <w:r w:rsidRPr="00160D6B">
        <w:rPr>
          <w:rFonts w:eastAsia="Times New Roman" w:cs="Arial"/>
          <w:spacing w:val="-2"/>
          <w:szCs w:val="24"/>
          <w:lang w:eastAsia="es-MX"/>
          <w14:ligatures w14:val="standardContextual"/>
        </w:rPr>
        <w:t>vida,</w:t>
      </w:r>
      <w:r w:rsidRPr="00160D6B">
        <w:rPr>
          <w:rFonts w:eastAsia="Times New Roman" w:cs="Arial"/>
          <w:spacing w:val="63"/>
          <w:szCs w:val="24"/>
          <w:lang w:eastAsia="es-MX"/>
          <w14:ligatures w14:val="standardContextual"/>
        </w:rPr>
        <w:t xml:space="preserve"> </w:t>
      </w:r>
      <w:r w:rsidRPr="00160D6B">
        <w:rPr>
          <w:rFonts w:eastAsia="Times New Roman" w:cs="Arial"/>
          <w:spacing w:val="-1"/>
          <w:szCs w:val="24"/>
          <w:lang w:eastAsia="es-MX"/>
          <w14:ligatures w14:val="standardContextual"/>
        </w:rPr>
        <w:t>conocimiento</w:t>
      </w:r>
      <w:r w:rsidRPr="00160D6B">
        <w:rPr>
          <w:rFonts w:eastAsia="Times New Roman" w:cs="Arial"/>
          <w:spacing w:val="27"/>
          <w:szCs w:val="24"/>
          <w:lang w:eastAsia="es-MX"/>
          <w14:ligatures w14:val="standardContextual"/>
        </w:rPr>
        <w:t xml:space="preserve"> </w:t>
      </w:r>
      <w:r w:rsidR="00E94E90">
        <w:rPr>
          <w:rFonts w:eastAsia="Times New Roman" w:cs="Arial"/>
          <w:spacing w:val="27"/>
          <w:szCs w:val="24"/>
          <w:lang w:eastAsia="es-MX"/>
          <w14:ligatures w14:val="standardContextual"/>
        </w:rPr>
        <w:t xml:space="preserve">agrícola </w:t>
      </w:r>
      <w:r w:rsidRPr="00160D6B">
        <w:rPr>
          <w:rFonts w:eastAsia="Times New Roman" w:cs="Arial"/>
          <w:spacing w:val="-1"/>
          <w:szCs w:val="24"/>
          <w:lang w:eastAsia="es-MX"/>
          <w14:ligatures w14:val="standardContextual"/>
        </w:rPr>
        <w:t>tradicional</w:t>
      </w:r>
      <w:r w:rsidRPr="00160D6B">
        <w:rPr>
          <w:rFonts w:eastAsia="Times New Roman" w:cs="Arial"/>
          <w:spacing w:val="27"/>
          <w:szCs w:val="24"/>
          <w:lang w:eastAsia="es-MX"/>
          <w14:ligatures w14:val="standardContextual"/>
        </w:rPr>
        <w:t xml:space="preserve"> </w:t>
      </w:r>
      <w:r w:rsidRPr="00160D6B">
        <w:rPr>
          <w:rFonts w:eastAsia="Times New Roman" w:cs="Arial"/>
          <w:spacing w:val="-1"/>
          <w:szCs w:val="24"/>
          <w:lang w:eastAsia="es-MX"/>
          <w14:ligatures w14:val="standardContextual"/>
        </w:rPr>
        <w:t>y</w:t>
      </w:r>
      <w:r w:rsidRPr="00160D6B">
        <w:rPr>
          <w:rFonts w:eastAsia="Times New Roman" w:cs="Arial"/>
          <w:spacing w:val="30"/>
          <w:szCs w:val="24"/>
          <w:lang w:eastAsia="es-MX"/>
          <w14:ligatures w14:val="standardContextual"/>
        </w:rPr>
        <w:t xml:space="preserve"> </w:t>
      </w:r>
      <w:r w:rsidR="00A7113E">
        <w:rPr>
          <w:rFonts w:eastAsia="Times New Roman" w:cs="Arial"/>
          <w:spacing w:val="30"/>
          <w:szCs w:val="24"/>
          <w:lang w:eastAsia="es-MX"/>
          <w14:ligatures w14:val="standardContextual"/>
        </w:rPr>
        <w:t xml:space="preserve">análisis de </w:t>
      </w:r>
      <w:r w:rsidRPr="00160D6B">
        <w:rPr>
          <w:rFonts w:eastAsia="Times New Roman" w:cs="Arial"/>
          <w:spacing w:val="-1"/>
          <w:szCs w:val="24"/>
          <w:lang w:eastAsia="es-MX"/>
          <w14:ligatures w14:val="standardContextual"/>
        </w:rPr>
        <w:t>sistemas</w:t>
      </w:r>
      <w:r w:rsidRPr="00160D6B">
        <w:rPr>
          <w:rFonts w:eastAsia="Times New Roman" w:cs="Arial"/>
          <w:spacing w:val="29"/>
          <w:szCs w:val="24"/>
          <w:lang w:eastAsia="es-MX"/>
          <w14:ligatures w14:val="standardContextual"/>
        </w:rPr>
        <w:t xml:space="preserve"> </w:t>
      </w:r>
      <w:r w:rsidRPr="00160D6B">
        <w:rPr>
          <w:rFonts w:eastAsia="Times New Roman" w:cs="Arial"/>
          <w:spacing w:val="-1"/>
          <w:szCs w:val="24"/>
          <w:lang w:eastAsia="es-MX"/>
          <w14:ligatures w14:val="standardContextual"/>
        </w:rPr>
        <w:t>socio-ecológicos</w:t>
      </w:r>
      <w:r w:rsidRPr="00160D6B">
        <w:rPr>
          <w:rFonts w:eastAsia="Times New Roman" w:cs="Arial"/>
          <w:spacing w:val="30"/>
          <w:szCs w:val="24"/>
          <w:lang w:eastAsia="es-MX"/>
          <w14:ligatures w14:val="standardContextual"/>
        </w:rPr>
        <w:t xml:space="preserve"> </w:t>
      </w:r>
      <w:r w:rsidRPr="00160D6B">
        <w:rPr>
          <w:rFonts w:eastAsia="Times New Roman" w:cs="Arial"/>
          <w:spacing w:val="-1"/>
          <w:szCs w:val="24"/>
          <w:lang w:eastAsia="es-MX"/>
          <w14:ligatures w14:val="standardContextual"/>
        </w:rPr>
        <w:t>complejos</w:t>
      </w:r>
      <w:r w:rsidRPr="00160D6B">
        <w:rPr>
          <w:rFonts w:eastAsia="Times New Roman" w:cs="Arial"/>
          <w:spacing w:val="29"/>
          <w:szCs w:val="24"/>
          <w:lang w:eastAsia="es-MX"/>
          <w14:ligatures w14:val="standardContextual"/>
        </w:rPr>
        <w:t xml:space="preserve">. La institución identificó </w:t>
      </w:r>
      <w:r w:rsidRPr="00160D6B">
        <w:rPr>
          <w:rFonts w:eastAsia="Times New Roman" w:cs="Arial"/>
          <w:spacing w:val="-1"/>
          <w:szCs w:val="24"/>
          <w:lang w:eastAsia="es-MX"/>
          <w14:ligatures w14:val="standardContextual"/>
        </w:rPr>
        <w:t>siete</w:t>
      </w:r>
      <w:r w:rsidRPr="00160D6B">
        <w:rPr>
          <w:rFonts w:eastAsia="Times New Roman" w:cs="Arial"/>
          <w:spacing w:val="19"/>
          <w:szCs w:val="24"/>
          <w:lang w:eastAsia="es-MX"/>
          <w14:ligatures w14:val="standardContextual"/>
        </w:rPr>
        <w:t xml:space="preserve"> </w:t>
      </w:r>
      <w:r w:rsidRPr="00160D6B">
        <w:rPr>
          <w:rFonts w:eastAsia="Times New Roman" w:cs="Arial"/>
          <w:spacing w:val="-2"/>
          <w:szCs w:val="24"/>
          <w:lang w:eastAsia="es-MX"/>
          <w14:ligatures w14:val="standardContextual"/>
        </w:rPr>
        <w:t>ejes</w:t>
      </w:r>
      <w:r w:rsidRPr="00160D6B">
        <w:rPr>
          <w:rFonts w:eastAsia="Times New Roman" w:cs="Arial"/>
          <w:spacing w:val="21"/>
          <w:szCs w:val="24"/>
          <w:lang w:eastAsia="es-MX"/>
          <w14:ligatures w14:val="standardContextual"/>
        </w:rPr>
        <w:t xml:space="preserve"> </w:t>
      </w:r>
      <w:r w:rsidRPr="00160D6B">
        <w:rPr>
          <w:rFonts w:eastAsia="Times New Roman" w:cs="Arial"/>
          <w:spacing w:val="-1"/>
          <w:szCs w:val="24"/>
          <w:lang w:eastAsia="es-MX"/>
          <w14:ligatures w14:val="standardContextual"/>
        </w:rPr>
        <w:t>temáticos</w:t>
      </w:r>
      <w:r w:rsidRPr="00160D6B">
        <w:rPr>
          <w:rFonts w:eastAsia="Times New Roman" w:cs="Arial"/>
          <w:spacing w:val="21"/>
          <w:szCs w:val="24"/>
          <w:lang w:eastAsia="es-MX"/>
          <w14:ligatures w14:val="standardContextual"/>
        </w:rPr>
        <w:t xml:space="preserve"> </w:t>
      </w:r>
      <w:r w:rsidRPr="00160D6B">
        <w:rPr>
          <w:rFonts w:eastAsia="Times New Roman" w:cs="Arial"/>
          <w:spacing w:val="-1"/>
          <w:szCs w:val="24"/>
          <w:lang w:eastAsia="es-MX"/>
          <w14:ligatures w14:val="standardContextual"/>
        </w:rPr>
        <w:t>para</w:t>
      </w:r>
      <w:r w:rsidRPr="00160D6B">
        <w:rPr>
          <w:rFonts w:eastAsia="Times New Roman" w:cs="Arial"/>
          <w:spacing w:val="19"/>
          <w:szCs w:val="24"/>
          <w:lang w:eastAsia="es-MX"/>
          <w14:ligatures w14:val="standardContextual"/>
        </w:rPr>
        <w:t xml:space="preserve"> </w:t>
      </w:r>
      <w:r w:rsidRPr="00160D6B">
        <w:rPr>
          <w:rFonts w:eastAsia="Times New Roman" w:cs="Arial"/>
          <w:spacing w:val="-1"/>
          <w:szCs w:val="24"/>
          <w:lang w:eastAsia="es-MX"/>
          <w14:ligatures w14:val="standardContextual"/>
        </w:rPr>
        <w:t>la</w:t>
      </w:r>
      <w:r w:rsidRPr="00160D6B">
        <w:rPr>
          <w:rFonts w:eastAsia="Times New Roman" w:cs="Arial"/>
          <w:spacing w:val="35"/>
          <w:szCs w:val="24"/>
          <w:lang w:eastAsia="es-MX"/>
          <w14:ligatures w14:val="standardContextual"/>
        </w:rPr>
        <w:t xml:space="preserve"> </w:t>
      </w:r>
      <w:r w:rsidRPr="00160D6B">
        <w:rPr>
          <w:rFonts w:eastAsia="Times New Roman" w:cs="Arial"/>
          <w:spacing w:val="-1"/>
          <w:szCs w:val="24"/>
          <w:lang w:eastAsia="es-MX"/>
          <w14:ligatures w14:val="standardContextual"/>
        </w:rPr>
        <w:t>ganadería:</w:t>
      </w:r>
      <w:r w:rsidRPr="00160D6B">
        <w:rPr>
          <w:rFonts w:eastAsia="Times New Roman" w:cs="Arial"/>
          <w:spacing w:val="22"/>
          <w:szCs w:val="24"/>
          <w:lang w:eastAsia="es-MX"/>
          <w14:ligatures w14:val="standardContextual"/>
        </w:rPr>
        <w:t xml:space="preserve"> </w:t>
      </w:r>
      <w:r w:rsidRPr="00160D6B">
        <w:rPr>
          <w:rFonts w:eastAsia="Times New Roman" w:cs="Arial"/>
          <w:spacing w:val="-1"/>
          <w:szCs w:val="24"/>
          <w:lang w:eastAsia="es-MX"/>
          <w14:ligatures w14:val="standardContextual"/>
        </w:rPr>
        <w:t>1)</w:t>
      </w:r>
      <w:r w:rsidRPr="00160D6B">
        <w:rPr>
          <w:rFonts w:eastAsia="Times New Roman" w:cs="Arial"/>
          <w:spacing w:val="21"/>
          <w:szCs w:val="24"/>
          <w:lang w:eastAsia="es-MX"/>
          <w14:ligatures w14:val="standardContextual"/>
        </w:rPr>
        <w:t xml:space="preserve"> </w:t>
      </w:r>
      <w:r w:rsidRPr="00160D6B">
        <w:rPr>
          <w:rFonts w:eastAsia="Times New Roman" w:cs="Arial"/>
          <w:spacing w:val="-1"/>
          <w:szCs w:val="24"/>
          <w:lang w:eastAsia="es-MX"/>
          <w14:ligatures w14:val="standardContextual"/>
        </w:rPr>
        <w:t>económico,</w:t>
      </w:r>
      <w:r w:rsidRPr="00160D6B">
        <w:rPr>
          <w:rFonts w:eastAsia="Times New Roman" w:cs="Arial"/>
          <w:spacing w:val="22"/>
          <w:szCs w:val="24"/>
          <w:lang w:eastAsia="es-MX"/>
          <w14:ligatures w14:val="standardContextual"/>
        </w:rPr>
        <w:t xml:space="preserve"> </w:t>
      </w:r>
      <w:r w:rsidRPr="00160D6B">
        <w:rPr>
          <w:rFonts w:eastAsia="Times New Roman" w:cs="Arial"/>
          <w:spacing w:val="-1"/>
          <w:szCs w:val="24"/>
          <w:lang w:eastAsia="es-MX"/>
          <w14:ligatures w14:val="standardContextual"/>
        </w:rPr>
        <w:t>2)</w:t>
      </w:r>
      <w:r w:rsidRPr="00160D6B">
        <w:rPr>
          <w:rFonts w:eastAsia="Times New Roman" w:cs="Arial"/>
          <w:spacing w:val="21"/>
          <w:szCs w:val="24"/>
          <w:lang w:eastAsia="es-MX"/>
          <w14:ligatures w14:val="standardContextual"/>
        </w:rPr>
        <w:t xml:space="preserve"> </w:t>
      </w:r>
      <w:r w:rsidRPr="00160D6B">
        <w:rPr>
          <w:rFonts w:eastAsia="Times New Roman" w:cs="Arial"/>
          <w:szCs w:val="24"/>
          <w:lang w:eastAsia="es-MX"/>
          <w14:ligatures w14:val="standardContextual"/>
        </w:rPr>
        <w:t>salud</w:t>
      </w:r>
      <w:r w:rsidRPr="00160D6B">
        <w:rPr>
          <w:rFonts w:eastAsia="Times New Roman" w:cs="Arial"/>
          <w:spacing w:val="23"/>
          <w:szCs w:val="24"/>
          <w:lang w:eastAsia="es-MX"/>
          <w14:ligatures w14:val="standardContextual"/>
        </w:rPr>
        <w:t xml:space="preserve"> </w:t>
      </w:r>
      <w:r w:rsidRPr="00160D6B">
        <w:rPr>
          <w:rFonts w:eastAsia="Times New Roman" w:cs="Arial"/>
          <w:spacing w:val="-1"/>
          <w:szCs w:val="24"/>
          <w:lang w:eastAsia="es-MX"/>
          <w14:ligatures w14:val="standardContextual"/>
        </w:rPr>
        <w:t>animal,</w:t>
      </w:r>
      <w:r w:rsidRPr="00160D6B">
        <w:rPr>
          <w:rFonts w:eastAsia="Times New Roman" w:cs="Arial"/>
          <w:spacing w:val="22"/>
          <w:szCs w:val="24"/>
          <w:lang w:eastAsia="es-MX"/>
          <w14:ligatures w14:val="standardContextual"/>
        </w:rPr>
        <w:t xml:space="preserve"> </w:t>
      </w:r>
      <w:r w:rsidRPr="00160D6B">
        <w:rPr>
          <w:rFonts w:eastAsia="Times New Roman" w:cs="Arial"/>
          <w:spacing w:val="-1"/>
          <w:szCs w:val="24"/>
          <w:lang w:eastAsia="es-MX"/>
          <w14:ligatures w14:val="standardContextual"/>
        </w:rPr>
        <w:t>3)</w:t>
      </w:r>
      <w:r w:rsidRPr="00160D6B">
        <w:rPr>
          <w:rFonts w:eastAsia="Times New Roman" w:cs="Arial"/>
          <w:spacing w:val="21"/>
          <w:szCs w:val="24"/>
          <w:lang w:eastAsia="es-MX"/>
          <w14:ligatures w14:val="standardContextual"/>
        </w:rPr>
        <w:t xml:space="preserve"> </w:t>
      </w:r>
      <w:r w:rsidRPr="00160D6B">
        <w:rPr>
          <w:rFonts w:eastAsia="Times New Roman" w:cs="Arial"/>
          <w:spacing w:val="-1"/>
          <w:szCs w:val="24"/>
          <w:lang w:eastAsia="es-MX"/>
          <w14:ligatures w14:val="standardContextual"/>
        </w:rPr>
        <w:t>pobreza</w:t>
      </w:r>
      <w:r w:rsidRPr="00160D6B">
        <w:rPr>
          <w:rFonts w:eastAsia="Times New Roman" w:cs="Arial"/>
          <w:spacing w:val="19"/>
          <w:szCs w:val="24"/>
          <w:lang w:eastAsia="es-MX"/>
          <w14:ligatures w14:val="standardContextual"/>
        </w:rPr>
        <w:t xml:space="preserve"> </w:t>
      </w:r>
      <w:r w:rsidRPr="00160D6B">
        <w:rPr>
          <w:rFonts w:eastAsia="Times New Roman" w:cs="Arial"/>
          <w:szCs w:val="24"/>
          <w:lang w:eastAsia="es-MX"/>
          <w14:ligatures w14:val="standardContextual"/>
        </w:rPr>
        <w:t>y</w:t>
      </w:r>
      <w:r w:rsidRPr="00160D6B">
        <w:rPr>
          <w:rFonts w:eastAsia="Times New Roman" w:cs="Arial"/>
          <w:spacing w:val="31"/>
          <w:szCs w:val="24"/>
          <w:lang w:eastAsia="es-MX"/>
          <w14:ligatures w14:val="standardContextual"/>
        </w:rPr>
        <w:t xml:space="preserve"> </w:t>
      </w:r>
      <w:r w:rsidRPr="00160D6B">
        <w:rPr>
          <w:rFonts w:eastAsia="Times New Roman" w:cs="Arial"/>
          <w:spacing w:val="-1"/>
          <w:szCs w:val="24"/>
          <w:lang w:eastAsia="es-MX"/>
          <w14:ligatures w14:val="standardContextual"/>
        </w:rPr>
        <w:t>seguridad</w:t>
      </w:r>
      <w:r w:rsidRPr="00160D6B">
        <w:rPr>
          <w:rFonts w:eastAsia="Times New Roman" w:cs="Arial"/>
          <w:spacing w:val="-5"/>
          <w:szCs w:val="24"/>
          <w:lang w:eastAsia="es-MX"/>
          <w14:ligatures w14:val="standardContextual"/>
        </w:rPr>
        <w:t xml:space="preserve"> </w:t>
      </w:r>
      <w:r w:rsidRPr="00160D6B">
        <w:rPr>
          <w:rFonts w:eastAsia="Times New Roman" w:cs="Arial"/>
          <w:spacing w:val="-1"/>
          <w:szCs w:val="24"/>
          <w:lang w:eastAsia="es-MX"/>
          <w14:ligatures w14:val="standardContextual"/>
        </w:rPr>
        <w:t>alimentaria,</w:t>
      </w:r>
      <w:r w:rsidRPr="00160D6B">
        <w:rPr>
          <w:rFonts w:eastAsia="Times New Roman" w:cs="Arial"/>
          <w:spacing w:val="-2"/>
          <w:szCs w:val="24"/>
          <w:lang w:eastAsia="es-MX"/>
          <w14:ligatures w14:val="standardContextual"/>
        </w:rPr>
        <w:t xml:space="preserve"> </w:t>
      </w:r>
      <w:r w:rsidRPr="00160D6B">
        <w:rPr>
          <w:rFonts w:eastAsia="Times New Roman" w:cs="Arial"/>
          <w:spacing w:val="-1"/>
          <w:szCs w:val="24"/>
          <w:lang w:eastAsia="es-MX"/>
          <w14:ligatures w14:val="standardContextual"/>
        </w:rPr>
        <w:t>4)</w:t>
      </w:r>
      <w:r w:rsidRPr="00160D6B">
        <w:rPr>
          <w:rFonts w:eastAsia="Times New Roman" w:cs="Arial"/>
          <w:spacing w:val="-3"/>
          <w:szCs w:val="24"/>
          <w:lang w:eastAsia="es-MX"/>
          <w14:ligatures w14:val="standardContextual"/>
        </w:rPr>
        <w:t xml:space="preserve"> </w:t>
      </w:r>
      <w:r w:rsidRPr="00160D6B">
        <w:rPr>
          <w:rFonts w:eastAsia="Times New Roman" w:cs="Arial"/>
          <w:spacing w:val="-1"/>
          <w:szCs w:val="24"/>
          <w:lang w:eastAsia="es-MX"/>
          <w14:ligatures w14:val="standardContextual"/>
        </w:rPr>
        <w:t>escalamiento</w:t>
      </w:r>
      <w:r w:rsidRPr="00160D6B">
        <w:rPr>
          <w:rFonts w:eastAsia="Times New Roman" w:cs="Arial"/>
          <w:spacing w:val="-5"/>
          <w:szCs w:val="24"/>
          <w:lang w:eastAsia="es-MX"/>
          <w14:ligatures w14:val="standardContextual"/>
        </w:rPr>
        <w:t xml:space="preserve"> </w:t>
      </w:r>
      <w:r w:rsidRPr="00160D6B">
        <w:rPr>
          <w:rFonts w:eastAsia="Times New Roman" w:cs="Arial"/>
          <w:spacing w:val="1"/>
          <w:szCs w:val="24"/>
          <w:lang w:eastAsia="es-MX"/>
          <w14:ligatures w14:val="standardContextual"/>
        </w:rPr>
        <w:t>de</w:t>
      </w:r>
      <w:r w:rsidRPr="00160D6B">
        <w:rPr>
          <w:rFonts w:eastAsia="Times New Roman" w:cs="Arial"/>
          <w:spacing w:val="-5"/>
          <w:szCs w:val="24"/>
          <w:lang w:eastAsia="es-MX"/>
          <w14:ligatures w14:val="standardContextual"/>
        </w:rPr>
        <w:t xml:space="preserve"> </w:t>
      </w:r>
      <w:r w:rsidRPr="00160D6B">
        <w:rPr>
          <w:rFonts w:eastAsia="Times New Roman" w:cs="Arial"/>
          <w:spacing w:val="-1"/>
          <w:szCs w:val="24"/>
          <w:lang w:eastAsia="es-MX"/>
          <w14:ligatures w14:val="standardContextual"/>
        </w:rPr>
        <w:t>sistemas,</w:t>
      </w:r>
      <w:r w:rsidRPr="00160D6B">
        <w:rPr>
          <w:rFonts w:eastAsia="Times New Roman" w:cs="Arial"/>
          <w:spacing w:val="-2"/>
          <w:szCs w:val="24"/>
          <w:lang w:eastAsia="es-MX"/>
          <w14:ligatures w14:val="standardContextual"/>
        </w:rPr>
        <w:t xml:space="preserve"> </w:t>
      </w:r>
      <w:r w:rsidRPr="00160D6B">
        <w:rPr>
          <w:rFonts w:eastAsia="Times New Roman" w:cs="Arial"/>
          <w:spacing w:val="-1"/>
          <w:szCs w:val="24"/>
          <w:lang w:eastAsia="es-MX"/>
          <w14:ligatures w14:val="standardContextual"/>
        </w:rPr>
        <w:t>5)</w:t>
      </w:r>
      <w:r w:rsidRPr="00160D6B">
        <w:rPr>
          <w:rFonts w:eastAsia="Times New Roman" w:cs="Arial"/>
          <w:spacing w:val="-3"/>
          <w:szCs w:val="24"/>
          <w:lang w:eastAsia="es-MX"/>
          <w14:ligatures w14:val="standardContextual"/>
        </w:rPr>
        <w:t xml:space="preserve"> </w:t>
      </w:r>
      <w:r w:rsidRPr="00160D6B">
        <w:rPr>
          <w:rFonts w:eastAsia="Times New Roman" w:cs="Arial"/>
          <w:spacing w:val="-1"/>
          <w:szCs w:val="24"/>
          <w:lang w:eastAsia="es-MX"/>
          <w14:ligatures w14:val="standardContextual"/>
        </w:rPr>
        <w:t>ambiental,</w:t>
      </w:r>
      <w:r w:rsidRPr="00160D6B">
        <w:rPr>
          <w:rFonts w:eastAsia="Times New Roman" w:cs="Arial"/>
          <w:spacing w:val="-2"/>
          <w:szCs w:val="24"/>
          <w:lang w:eastAsia="es-MX"/>
          <w14:ligatures w14:val="standardContextual"/>
        </w:rPr>
        <w:t xml:space="preserve"> </w:t>
      </w:r>
      <w:r w:rsidRPr="00160D6B">
        <w:rPr>
          <w:rFonts w:eastAsia="Times New Roman" w:cs="Arial"/>
          <w:spacing w:val="-1"/>
          <w:szCs w:val="24"/>
          <w:lang w:eastAsia="es-MX"/>
          <w14:ligatures w14:val="standardContextual"/>
        </w:rPr>
        <w:t>6)</w:t>
      </w:r>
      <w:r w:rsidRPr="00160D6B">
        <w:rPr>
          <w:rFonts w:eastAsia="Times New Roman" w:cs="Arial"/>
          <w:spacing w:val="43"/>
          <w:szCs w:val="24"/>
          <w:lang w:eastAsia="es-MX"/>
          <w14:ligatures w14:val="standardContextual"/>
        </w:rPr>
        <w:t xml:space="preserve"> </w:t>
      </w:r>
      <w:r w:rsidRPr="00160D6B">
        <w:rPr>
          <w:rFonts w:eastAsia="Times New Roman" w:cs="Arial"/>
          <w:spacing w:val="-1"/>
          <w:szCs w:val="24"/>
          <w:lang w:eastAsia="es-MX"/>
          <w14:ligatures w14:val="standardContextual"/>
        </w:rPr>
        <w:t>alternativas</w:t>
      </w:r>
      <w:r w:rsidRPr="00160D6B">
        <w:rPr>
          <w:rFonts w:eastAsia="Times New Roman" w:cs="Arial"/>
          <w:spacing w:val="9"/>
          <w:szCs w:val="24"/>
          <w:lang w:eastAsia="es-MX"/>
          <w14:ligatures w14:val="standardContextual"/>
        </w:rPr>
        <w:t xml:space="preserve"> </w:t>
      </w:r>
      <w:r w:rsidRPr="00160D6B">
        <w:rPr>
          <w:rFonts w:eastAsia="Times New Roman" w:cs="Arial"/>
          <w:szCs w:val="24"/>
          <w:lang w:eastAsia="es-MX"/>
          <w14:ligatures w14:val="standardContextual"/>
        </w:rPr>
        <w:t>y</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mejoramiento</w:t>
      </w:r>
      <w:r w:rsidRPr="00160D6B">
        <w:rPr>
          <w:rFonts w:eastAsia="Times New Roman" w:cs="Arial"/>
          <w:spacing w:val="11"/>
          <w:szCs w:val="24"/>
          <w:lang w:eastAsia="es-MX"/>
          <w14:ligatures w14:val="standardContextual"/>
        </w:rPr>
        <w:t xml:space="preserve"> </w:t>
      </w:r>
      <w:r w:rsidRPr="00160D6B">
        <w:rPr>
          <w:rFonts w:eastAsia="Times New Roman" w:cs="Arial"/>
          <w:spacing w:val="-1"/>
          <w:szCs w:val="24"/>
          <w:lang w:eastAsia="es-MX"/>
          <w14:ligatures w14:val="standardContextual"/>
        </w:rPr>
        <w:t>de</w:t>
      </w:r>
      <w:r w:rsidRPr="00160D6B">
        <w:rPr>
          <w:rFonts w:eastAsia="Times New Roman" w:cs="Arial"/>
          <w:spacing w:val="7"/>
          <w:szCs w:val="24"/>
          <w:lang w:eastAsia="es-MX"/>
          <w14:ligatures w14:val="standardContextual"/>
        </w:rPr>
        <w:t xml:space="preserve"> </w:t>
      </w:r>
      <w:r w:rsidRPr="00160D6B">
        <w:rPr>
          <w:rFonts w:eastAsia="Times New Roman" w:cs="Arial"/>
          <w:spacing w:val="-1"/>
          <w:szCs w:val="24"/>
          <w:lang w:eastAsia="es-MX"/>
          <w14:ligatures w14:val="standardContextual"/>
        </w:rPr>
        <w:t>agroecosistemas,</w:t>
      </w:r>
      <w:r w:rsidRPr="00160D6B">
        <w:rPr>
          <w:rFonts w:eastAsia="Times New Roman" w:cs="Arial"/>
          <w:spacing w:val="10"/>
          <w:szCs w:val="24"/>
          <w:lang w:eastAsia="es-MX"/>
          <w14:ligatures w14:val="standardContextual"/>
        </w:rPr>
        <w:t xml:space="preserve"> </w:t>
      </w:r>
      <w:r w:rsidRPr="00160D6B">
        <w:rPr>
          <w:rFonts w:eastAsia="Times New Roman" w:cs="Arial"/>
          <w:szCs w:val="24"/>
          <w:lang w:eastAsia="es-MX"/>
          <w14:ligatures w14:val="standardContextual"/>
        </w:rPr>
        <w:t>y</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7)</w:t>
      </w:r>
      <w:r w:rsidRPr="00160D6B">
        <w:rPr>
          <w:rFonts w:eastAsia="Times New Roman" w:cs="Arial"/>
          <w:spacing w:val="9"/>
          <w:szCs w:val="24"/>
          <w:lang w:eastAsia="es-MX"/>
          <w14:ligatures w14:val="standardContextual"/>
        </w:rPr>
        <w:t xml:space="preserve"> </w:t>
      </w:r>
      <w:r w:rsidRPr="00160D6B">
        <w:rPr>
          <w:rFonts w:eastAsia="Times New Roman" w:cs="Arial"/>
          <w:spacing w:val="-1"/>
          <w:szCs w:val="24"/>
          <w:lang w:eastAsia="es-MX"/>
          <w14:ligatures w14:val="standardContextual"/>
        </w:rPr>
        <w:t>sanidad</w:t>
      </w:r>
      <w:r w:rsidRPr="00160D6B">
        <w:rPr>
          <w:rFonts w:eastAsia="Times New Roman" w:cs="Arial"/>
          <w:spacing w:val="7"/>
          <w:szCs w:val="24"/>
          <w:lang w:eastAsia="es-MX"/>
          <w14:ligatures w14:val="standardContextual"/>
        </w:rPr>
        <w:t xml:space="preserve"> </w:t>
      </w:r>
      <w:r w:rsidRPr="00160D6B">
        <w:rPr>
          <w:rFonts w:eastAsia="Times New Roman" w:cs="Arial"/>
          <w:szCs w:val="24"/>
          <w:lang w:eastAsia="es-MX"/>
          <w14:ligatures w14:val="standardContextual"/>
        </w:rPr>
        <w:t>e</w:t>
      </w:r>
      <w:r w:rsidRPr="00160D6B">
        <w:rPr>
          <w:rFonts w:eastAsia="Times New Roman" w:cs="Arial"/>
          <w:spacing w:val="39"/>
          <w:szCs w:val="24"/>
          <w:lang w:eastAsia="es-MX"/>
          <w14:ligatures w14:val="standardContextual"/>
        </w:rPr>
        <w:t xml:space="preserve"> </w:t>
      </w:r>
      <w:r w:rsidRPr="00160D6B">
        <w:rPr>
          <w:rFonts w:eastAsia="Times New Roman" w:cs="Arial"/>
          <w:spacing w:val="-1"/>
          <w:szCs w:val="24"/>
          <w:lang w:eastAsia="es-MX"/>
          <w14:ligatures w14:val="standardContextual"/>
        </w:rPr>
        <w:t>inocuidad</w:t>
      </w:r>
      <w:r w:rsidRPr="00160D6B">
        <w:rPr>
          <w:rFonts w:eastAsia="Times New Roman" w:cs="Arial"/>
          <w:spacing w:val="23"/>
          <w:szCs w:val="24"/>
          <w:lang w:eastAsia="es-MX"/>
          <w14:ligatures w14:val="standardContextual"/>
        </w:rPr>
        <w:t xml:space="preserve"> </w:t>
      </w:r>
      <w:r w:rsidRPr="00160D6B">
        <w:rPr>
          <w:rFonts w:eastAsia="Times New Roman" w:cs="Arial"/>
          <w:spacing w:val="-1"/>
          <w:szCs w:val="24"/>
          <w:lang w:eastAsia="es-MX"/>
          <w14:ligatures w14:val="standardContextual"/>
        </w:rPr>
        <w:t>alimentaria.</w:t>
      </w:r>
      <w:r w:rsidRPr="00160D6B">
        <w:rPr>
          <w:rFonts w:eastAsia="Times New Roman" w:cs="Arial"/>
          <w:spacing w:val="22"/>
          <w:szCs w:val="24"/>
          <w:lang w:eastAsia="es-MX"/>
          <w14:ligatures w14:val="standardContextual"/>
        </w:rPr>
        <w:t xml:space="preserve"> </w:t>
      </w:r>
    </w:p>
    <w:p w14:paraId="6AE3712D" w14:textId="77777777" w:rsidR="0057685E" w:rsidRDefault="00160D6B" w:rsidP="00160D6B">
      <w:pPr>
        <w:spacing w:after="160" w:afterAutospacing="0" w:line="276" w:lineRule="auto"/>
        <w:rPr>
          <w:rFonts w:eastAsia="Times New Roman" w:cs="Noto Sans"/>
          <w:b/>
          <w:bCs/>
          <w:kern w:val="2"/>
          <w:szCs w:val="24"/>
          <w:lang w:val="es-ES_tradnl"/>
          <w14:ligatures w14:val="standardContextual"/>
        </w:rPr>
      </w:pPr>
      <w:r w:rsidRPr="00160D6B">
        <w:rPr>
          <w:rFonts w:eastAsia="Times New Roman" w:cs="Noto Sans"/>
          <w:b/>
          <w:bCs/>
          <w:kern w:val="2"/>
          <w:szCs w:val="24"/>
          <w:lang w:val="es-ES_tradnl"/>
          <w14:ligatures w14:val="standardContextual"/>
        </w:rPr>
        <w:t>Degradación agrícola y potencial agroecológico</w:t>
      </w:r>
    </w:p>
    <w:p w14:paraId="602F469E" w14:textId="16537FB4" w:rsidR="00160D6B" w:rsidRPr="00160D6B" w:rsidRDefault="00BD2A8C" w:rsidP="00160D6B">
      <w:pPr>
        <w:spacing w:after="160" w:afterAutospacing="0" w:line="276" w:lineRule="auto"/>
        <w:rPr>
          <w:rFonts w:eastAsia="Aptos" w:cs="Noto Sans"/>
          <w:color w:val="000000"/>
          <w:kern w:val="2"/>
          <w:szCs w:val="24"/>
          <w14:ligatures w14:val="standardContextual"/>
        </w:rPr>
      </w:pPr>
      <w:r>
        <w:rPr>
          <w:rFonts w:eastAsia="Times New Roman" w:cs="Noto Sans"/>
          <w:szCs w:val="24"/>
          <w:lang w:val="es-ES_tradnl"/>
        </w:rPr>
        <w:t>L</w:t>
      </w:r>
      <w:r w:rsidR="00160D6B" w:rsidRPr="00160D6B">
        <w:rPr>
          <w:rFonts w:eastAsia="Times New Roman" w:cs="Noto Sans"/>
          <w:szCs w:val="24"/>
          <w:lang w:val="es-ES_tradnl"/>
        </w:rPr>
        <w:t xml:space="preserve">a expansión de la frontera agrícola en la Frontera Sur </w:t>
      </w:r>
      <w:r w:rsidR="00160D6B" w:rsidRPr="00160D6B">
        <w:rPr>
          <w:rFonts w:eastAsia="Aptos" w:cs="Noto Sans"/>
          <w:kern w:val="2"/>
          <w:szCs w:val="24"/>
          <w:lang w:val="es-ES_tradnl"/>
          <w14:ligatures w14:val="standardContextual"/>
        </w:rPr>
        <w:t>ha dado paso</w:t>
      </w:r>
      <w:r w:rsidR="007157A0">
        <w:rPr>
          <w:rFonts w:eastAsia="Aptos" w:cs="Noto Sans"/>
          <w:kern w:val="2"/>
          <w:szCs w:val="24"/>
          <w:lang w:val="es-ES_tradnl"/>
          <w14:ligatures w14:val="standardContextual"/>
        </w:rPr>
        <w:t>, en algunos</w:t>
      </w:r>
      <w:r w:rsidR="00672B78">
        <w:rPr>
          <w:rFonts w:eastAsia="Aptos" w:cs="Noto Sans"/>
          <w:kern w:val="2"/>
          <w:szCs w:val="24"/>
          <w:lang w:val="es-ES_tradnl"/>
          <w14:ligatures w14:val="standardContextual"/>
        </w:rPr>
        <w:t xml:space="preserve"> caso</w:t>
      </w:r>
      <w:r w:rsidR="00506348">
        <w:rPr>
          <w:rFonts w:eastAsia="Aptos" w:cs="Noto Sans"/>
          <w:kern w:val="2"/>
          <w:szCs w:val="24"/>
          <w:lang w:val="es-ES_tradnl"/>
          <w14:ligatures w14:val="standardContextual"/>
        </w:rPr>
        <w:t>s</w:t>
      </w:r>
      <w:r w:rsidR="007157A0">
        <w:rPr>
          <w:rFonts w:eastAsia="Aptos" w:cs="Noto Sans"/>
          <w:kern w:val="2"/>
          <w:szCs w:val="24"/>
          <w:lang w:val="es-ES_tradnl"/>
          <w14:ligatures w14:val="standardContextual"/>
        </w:rPr>
        <w:t xml:space="preserve"> </w:t>
      </w:r>
      <w:r w:rsidR="00160D6B" w:rsidRPr="00160D6B">
        <w:rPr>
          <w:rFonts w:eastAsia="Aptos" w:cs="Noto Sans"/>
          <w:kern w:val="2"/>
          <w:szCs w:val="24"/>
          <w:lang w:val="es-ES_tradnl"/>
          <w14:ligatures w14:val="standardContextual"/>
        </w:rPr>
        <w:t xml:space="preserve">a cultivos comerciales como la palma de aceite. </w:t>
      </w:r>
      <w:r w:rsidR="00556258">
        <w:rPr>
          <w:rFonts w:eastAsia="Aptos" w:cs="Noto Sans"/>
          <w:kern w:val="2"/>
          <w:szCs w:val="24"/>
          <w:lang w:val="es-ES_tradnl"/>
          <w14:ligatures w14:val="standardContextual"/>
        </w:rPr>
        <w:t>En Campeche d</w:t>
      </w:r>
      <w:r w:rsidR="00160D6B" w:rsidRPr="00160D6B">
        <w:rPr>
          <w:rFonts w:eastAsia="Aptos" w:cs="Noto Sans"/>
          <w:color w:val="000000"/>
          <w:kern w:val="2"/>
          <w:szCs w:val="24"/>
          <w14:ligatures w14:val="standardContextual"/>
        </w:rPr>
        <w:t>estaca el impacto negativo de la siembra de cultivos transgénicos como soya, sorgo y maíz en Campeche, que llev</w:t>
      </w:r>
      <w:r w:rsidR="00D533E5">
        <w:rPr>
          <w:rFonts w:eastAsia="Aptos" w:cs="Noto Sans"/>
          <w:color w:val="000000"/>
          <w:kern w:val="2"/>
          <w:szCs w:val="24"/>
          <w14:ligatures w14:val="standardContextual"/>
        </w:rPr>
        <w:t>aron</w:t>
      </w:r>
      <w:r w:rsidR="00160D6B" w:rsidRPr="00160D6B">
        <w:rPr>
          <w:rFonts w:eastAsia="Aptos" w:cs="Noto Sans"/>
          <w:color w:val="000000"/>
          <w:kern w:val="2"/>
          <w:szCs w:val="24"/>
          <w14:ligatures w14:val="standardContextual"/>
        </w:rPr>
        <w:t xml:space="preserve"> a la deforestación de 68% del municipio de Hopelchén. Estos cultivos afectan la salud de comunidades mayas debido al uso del herbicida glifosato</w:t>
      </w:r>
      <w:r w:rsidR="0043448C">
        <w:rPr>
          <w:rFonts w:eastAsia="Aptos" w:cs="Noto Sans"/>
          <w:color w:val="000000"/>
          <w:kern w:val="2"/>
          <w:szCs w:val="24"/>
          <w14:ligatures w14:val="standardContextual"/>
        </w:rPr>
        <w:t xml:space="preserve"> (</w:t>
      </w:r>
      <w:r w:rsidR="00160D6B" w:rsidRPr="00160D6B">
        <w:rPr>
          <w:rFonts w:eastAsia="Aptos" w:cs="Noto Sans"/>
          <w:color w:val="000000"/>
          <w:kern w:val="2"/>
          <w:szCs w:val="24"/>
          <w14:ligatures w14:val="standardContextual"/>
        </w:rPr>
        <w:t>Monsanto</w:t>
      </w:r>
      <w:r w:rsidR="0043448C">
        <w:rPr>
          <w:rFonts w:eastAsia="Aptos" w:cs="Noto Sans"/>
          <w:color w:val="000000"/>
          <w:kern w:val="2"/>
          <w:szCs w:val="24"/>
          <w14:ligatures w14:val="standardContextual"/>
        </w:rPr>
        <w:t>)</w:t>
      </w:r>
      <w:r w:rsidR="00160D6B" w:rsidRPr="00160D6B">
        <w:rPr>
          <w:rFonts w:eastAsia="Aptos" w:cs="Noto Sans"/>
          <w:color w:val="000000"/>
          <w:kern w:val="2"/>
          <w:szCs w:val="24"/>
          <w14:ligatures w14:val="standardContextual"/>
        </w:rPr>
        <w:t xml:space="preserve">, </w:t>
      </w:r>
      <w:r w:rsidR="0043448C">
        <w:rPr>
          <w:rFonts w:eastAsia="Aptos" w:cs="Noto Sans"/>
          <w:color w:val="000000"/>
          <w:kern w:val="2"/>
          <w:szCs w:val="24"/>
          <w14:ligatures w14:val="standardContextual"/>
        </w:rPr>
        <w:t>con</w:t>
      </w:r>
      <w:r w:rsidR="00160D6B" w:rsidRPr="00160D6B">
        <w:rPr>
          <w:rFonts w:eastAsia="Aptos" w:cs="Noto Sans"/>
          <w:color w:val="000000"/>
          <w:kern w:val="2"/>
          <w:szCs w:val="24"/>
          <w14:ligatures w14:val="standardContextual"/>
        </w:rPr>
        <w:t xml:space="preserve"> residuos </w:t>
      </w:r>
      <w:r w:rsidR="0043448C">
        <w:rPr>
          <w:rFonts w:eastAsia="Aptos" w:cs="Noto Sans"/>
          <w:color w:val="000000"/>
          <w:kern w:val="2"/>
          <w:szCs w:val="24"/>
          <w14:ligatures w14:val="standardContextual"/>
        </w:rPr>
        <w:t>detectados</w:t>
      </w:r>
      <w:r w:rsidR="00160D6B" w:rsidRPr="00160D6B">
        <w:rPr>
          <w:rFonts w:eastAsia="Aptos" w:cs="Noto Sans"/>
          <w:color w:val="000000"/>
          <w:kern w:val="2"/>
          <w:szCs w:val="24"/>
          <w14:ligatures w14:val="standardContextual"/>
        </w:rPr>
        <w:t xml:space="preserve"> en aguas subterráneas, agua embotellada y orina de agricultores. También </w:t>
      </w:r>
      <w:r w:rsidR="008270BF">
        <w:rPr>
          <w:rFonts w:eastAsia="Aptos" w:cs="Noto Sans"/>
          <w:color w:val="000000"/>
          <w:kern w:val="2"/>
          <w:szCs w:val="24"/>
          <w14:ligatures w14:val="standardContextual"/>
        </w:rPr>
        <w:t xml:space="preserve">se ha documentado </w:t>
      </w:r>
      <w:r w:rsidR="00160D6B" w:rsidRPr="00160D6B">
        <w:rPr>
          <w:rFonts w:eastAsia="Aptos" w:cs="Noto Sans"/>
          <w:color w:val="000000"/>
          <w:kern w:val="2"/>
          <w:szCs w:val="24"/>
          <w14:ligatures w14:val="standardContextual"/>
        </w:rPr>
        <w:t xml:space="preserve">la mortalidad de las abejas </w:t>
      </w:r>
      <w:r w:rsidR="00160D6B" w:rsidRPr="00160D6B">
        <w:rPr>
          <w:rFonts w:eastAsia="Aptos" w:cs="Noto Sans"/>
          <w:i/>
          <w:iCs/>
          <w:color w:val="000000"/>
          <w:kern w:val="2"/>
          <w:szCs w:val="24"/>
          <w14:ligatures w14:val="standardContextual"/>
        </w:rPr>
        <w:t>Apis mellifera</w:t>
      </w:r>
      <w:r w:rsidR="00160D6B" w:rsidRPr="00160D6B">
        <w:rPr>
          <w:rFonts w:eastAsia="Aptos" w:cs="Noto Sans"/>
          <w:color w:val="000000"/>
          <w:kern w:val="2"/>
          <w:szCs w:val="24"/>
          <w14:ligatures w14:val="standardContextual"/>
        </w:rPr>
        <w:t xml:space="preserve"> y de la abeja local maya (</w:t>
      </w:r>
      <w:r w:rsidR="00160D6B" w:rsidRPr="00160D6B">
        <w:rPr>
          <w:rFonts w:eastAsia="Aptos" w:cs="Noto Sans"/>
          <w:i/>
          <w:iCs/>
          <w:color w:val="000000"/>
          <w:kern w:val="2"/>
          <w:szCs w:val="24"/>
          <w14:ligatures w14:val="standardContextual"/>
        </w:rPr>
        <w:t>Melipona becheii</w:t>
      </w:r>
      <w:r w:rsidR="00160D6B" w:rsidRPr="00160D6B">
        <w:rPr>
          <w:rFonts w:eastAsia="Aptos" w:cs="Noto Sans"/>
          <w:color w:val="000000"/>
          <w:kern w:val="2"/>
          <w:szCs w:val="24"/>
          <w14:ligatures w14:val="standardContextual"/>
        </w:rPr>
        <w:t>).</w:t>
      </w:r>
      <w:r w:rsidR="00160D6B" w:rsidRPr="00160D6B">
        <w:rPr>
          <w:rFonts w:ascii="Aptos" w:eastAsia="Aptos" w:hAnsi="Aptos" w:cs="Times New Roman"/>
          <w:kern w:val="2"/>
          <w:sz w:val="22"/>
          <w14:ligatures w14:val="standardContextual"/>
        </w:rPr>
        <w:t xml:space="preserve"> </w:t>
      </w:r>
    </w:p>
    <w:p w14:paraId="10B512D6" w14:textId="359F51D5" w:rsidR="00160D6B" w:rsidRPr="00160D6B" w:rsidRDefault="009F3B6D" w:rsidP="00160D6B">
      <w:pPr>
        <w:spacing w:after="160" w:afterAutospacing="0" w:line="276" w:lineRule="auto"/>
        <w:rPr>
          <w:rFonts w:eastAsia="Times New Roman" w:cs="Noto Sans"/>
          <w:szCs w:val="24"/>
          <w:lang w:val="es-ES_tradnl"/>
        </w:rPr>
      </w:pPr>
      <w:r>
        <w:rPr>
          <w:rFonts w:eastAsia="Times New Roman" w:cs="Noto Sans"/>
          <w:szCs w:val="24"/>
          <w:lang w:val="es-ES_tradnl"/>
        </w:rPr>
        <w:t>Pese a este contexto</w:t>
      </w:r>
      <w:r w:rsidR="0000215B">
        <w:rPr>
          <w:rFonts w:eastAsia="Times New Roman" w:cs="Noto Sans"/>
          <w:szCs w:val="24"/>
          <w:lang w:val="es-ES_tradnl"/>
        </w:rPr>
        <w:t>,</w:t>
      </w:r>
      <w:r w:rsidR="00160D6B" w:rsidRPr="00160D6B">
        <w:rPr>
          <w:rFonts w:eastAsia="Times New Roman" w:cs="Noto Sans"/>
          <w:szCs w:val="24"/>
          <w:lang w:val="es-ES_tradnl"/>
        </w:rPr>
        <w:t xml:space="preserve"> </w:t>
      </w:r>
      <w:r w:rsidR="00AB4CD0">
        <w:rPr>
          <w:rFonts w:eastAsia="Times New Roman" w:cs="Noto Sans"/>
          <w:szCs w:val="24"/>
          <w:lang w:val="es-ES_tradnl"/>
        </w:rPr>
        <w:t>la</w:t>
      </w:r>
      <w:r w:rsidR="00160D6B" w:rsidRPr="00160D6B">
        <w:rPr>
          <w:rFonts w:eastAsia="Times New Roman" w:cs="Noto Sans"/>
          <w:szCs w:val="24"/>
          <w:lang w:val="es-ES_tradnl"/>
        </w:rPr>
        <w:t xml:space="preserve"> región</w:t>
      </w:r>
      <w:r w:rsidR="00AB4CD0">
        <w:rPr>
          <w:rFonts w:eastAsia="Times New Roman" w:cs="Noto Sans"/>
          <w:szCs w:val="24"/>
          <w:lang w:val="es-ES_tradnl"/>
        </w:rPr>
        <w:t>,</w:t>
      </w:r>
      <w:r w:rsidR="00160D6B" w:rsidRPr="00160D6B">
        <w:rPr>
          <w:rFonts w:eastAsia="Times New Roman" w:cs="Noto Sans"/>
          <w:szCs w:val="24"/>
          <w:lang w:val="es-ES_tradnl"/>
        </w:rPr>
        <w:t xml:space="preserve"> en particular Chiapas y Tabasco, posee un notable potencial agroecológico </w:t>
      </w:r>
      <w:r w:rsidR="002E1B2A">
        <w:rPr>
          <w:rFonts w:eastAsia="Times New Roman" w:cs="Noto Sans"/>
          <w:szCs w:val="24"/>
          <w:lang w:val="es-ES_tradnl"/>
        </w:rPr>
        <w:t>por</w:t>
      </w:r>
      <w:r w:rsidR="00160D6B" w:rsidRPr="00160D6B">
        <w:rPr>
          <w:rFonts w:eastAsia="Times New Roman" w:cs="Noto Sans"/>
          <w:szCs w:val="24"/>
          <w:lang w:val="es-ES_tradnl"/>
        </w:rPr>
        <w:t xml:space="preserve"> sus condiciones climáticas y geográficas y sus suelos fértiles </w:t>
      </w:r>
      <w:r w:rsidR="002E1B2A">
        <w:rPr>
          <w:rFonts w:eastAsia="Times New Roman" w:cs="Noto Sans"/>
          <w:szCs w:val="24"/>
          <w:lang w:val="es-ES_tradnl"/>
        </w:rPr>
        <w:t>y húmedos</w:t>
      </w:r>
      <w:r w:rsidR="00160D6B" w:rsidRPr="00160D6B">
        <w:rPr>
          <w:rFonts w:eastAsia="Times New Roman" w:cs="Noto Sans"/>
          <w:szCs w:val="24"/>
          <w:lang w:val="es-ES_tradnl"/>
        </w:rPr>
        <w:t xml:space="preserve"> que permite</w:t>
      </w:r>
      <w:r w:rsidR="002E1B2A">
        <w:rPr>
          <w:rFonts w:eastAsia="Times New Roman" w:cs="Noto Sans"/>
          <w:szCs w:val="24"/>
          <w:lang w:val="es-ES_tradnl"/>
        </w:rPr>
        <w:t>n</w:t>
      </w:r>
      <w:r w:rsidR="00160D6B" w:rsidRPr="00160D6B">
        <w:rPr>
          <w:rFonts w:eastAsia="Times New Roman" w:cs="Noto Sans"/>
          <w:szCs w:val="24"/>
          <w:lang w:val="es-ES_tradnl"/>
        </w:rPr>
        <w:t xml:space="preserve"> el cultivo de café, miel, cacao, plátano y maíz. Los sistemas agroforestales y silvopastoriles promueven la biodiversidad y la sostenibilidad, contribuyendo a la captura de carbono y la mitigación de gases de efecto invernadero. </w:t>
      </w:r>
      <w:r w:rsidR="00160D6B" w:rsidRPr="00160D6B">
        <w:rPr>
          <w:rFonts w:eastAsia="Aptos" w:cs="Noto Sans"/>
          <w:kern w:val="2"/>
          <w:szCs w:val="24"/>
          <w:lang w:val="es-ES_tradnl"/>
          <w14:ligatures w14:val="standardContextual"/>
        </w:rPr>
        <w:t xml:space="preserve">Sin embargo, </w:t>
      </w:r>
      <w:r w:rsidR="00F61852">
        <w:rPr>
          <w:rFonts w:eastAsia="Aptos" w:cs="Noto Sans"/>
          <w:kern w:val="2"/>
          <w:szCs w:val="24"/>
          <w:lang w:val="es-ES_tradnl"/>
          <w14:ligatures w14:val="standardContextual"/>
        </w:rPr>
        <w:t>pese a la</w:t>
      </w:r>
      <w:r w:rsidR="00160D6B" w:rsidRPr="00160D6B">
        <w:rPr>
          <w:rFonts w:eastAsia="Times New Roman" w:cs="Noto Sans"/>
          <w:szCs w:val="24"/>
          <w:lang w:val="es-ES_tradnl"/>
        </w:rPr>
        <w:t xml:space="preserve"> expansión de la frontera agrícola, el valor de la producción ha disminuido, lo que </w:t>
      </w:r>
      <w:r w:rsidR="00F61852">
        <w:rPr>
          <w:rFonts w:eastAsia="Times New Roman" w:cs="Noto Sans"/>
          <w:szCs w:val="24"/>
          <w:lang w:val="es-ES_tradnl"/>
        </w:rPr>
        <w:t>evidencia</w:t>
      </w:r>
      <w:r w:rsidR="00160D6B" w:rsidRPr="00160D6B">
        <w:rPr>
          <w:rFonts w:eastAsia="Times New Roman" w:cs="Noto Sans"/>
          <w:szCs w:val="24"/>
          <w:lang w:val="es-ES_tradnl"/>
        </w:rPr>
        <w:t xml:space="preserve"> la necesidad de mejorar las prácticas y tecnologías agrícolas. </w:t>
      </w:r>
    </w:p>
    <w:p w14:paraId="0DA063C0" w14:textId="69813828" w:rsidR="00160D6B" w:rsidRPr="00160D6B" w:rsidRDefault="00F61852" w:rsidP="00160D6B">
      <w:pPr>
        <w:spacing w:after="160" w:afterAutospacing="0" w:line="276" w:lineRule="auto"/>
        <w:rPr>
          <w:rFonts w:eastAsia="Times New Roman" w:cs="Noto Sans"/>
          <w:szCs w:val="24"/>
          <w:lang w:val="es-ES"/>
        </w:rPr>
      </w:pPr>
      <w:r>
        <w:rPr>
          <w:rFonts w:eastAsia="Times New Roman" w:cs="Noto Sans"/>
          <w:szCs w:val="24"/>
          <w:lang w:val="es-ES"/>
        </w:rPr>
        <w:t>E</w:t>
      </w:r>
      <w:r w:rsidR="00160D6B" w:rsidRPr="00160D6B">
        <w:rPr>
          <w:rFonts w:eastAsia="Times New Roman" w:cs="Noto Sans"/>
          <w:szCs w:val="24"/>
          <w:lang w:val="es-ES"/>
        </w:rPr>
        <w:t xml:space="preserve">xisten apoyos de diversas iniciativas y proyectos de desarrollo sostenible tanto del gobierno como de organizaciones no gubernamentales e instituciones de investigación y de educación, que se enfocan principalmente en mejorar las prácticas agrícolas y conservar el medio ambiente. </w:t>
      </w:r>
      <w:r w:rsidR="00F702FC">
        <w:rPr>
          <w:rFonts w:eastAsia="Times New Roman" w:cs="Noto Sans"/>
          <w:szCs w:val="24"/>
          <w:lang w:val="es-ES"/>
        </w:rPr>
        <w:t>En ECOSUR l</w:t>
      </w:r>
      <w:r w:rsidR="00160D6B" w:rsidRPr="00160D6B">
        <w:rPr>
          <w:rFonts w:eastAsia="Times New Roman" w:cs="Noto Sans"/>
          <w:szCs w:val="24"/>
          <w:lang w:val="es-ES"/>
        </w:rPr>
        <w:t xml:space="preserve">a capacitación </w:t>
      </w:r>
      <w:r w:rsidR="00F702FC">
        <w:rPr>
          <w:rFonts w:eastAsia="Times New Roman" w:cs="Noto Sans"/>
          <w:szCs w:val="24"/>
          <w:lang w:val="es-ES"/>
        </w:rPr>
        <w:t xml:space="preserve">para </w:t>
      </w:r>
      <w:r w:rsidR="00160D6B" w:rsidRPr="00160D6B">
        <w:rPr>
          <w:rFonts w:eastAsia="Times New Roman" w:cs="Noto Sans"/>
          <w:szCs w:val="24"/>
          <w:lang w:val="es-ES"/>
        </w:rPr>
        <w:t xml:space="preserve">las familias campesinas y </w:t>
      </w:r>
      <w:r w:rsidR="00160D6B" w:rsidRPr="00160D6B">
        <w:rPr>
          <w:rFonts w:eastAsia="Times New Roman" w:cs="Noto Sans"/>
          <w:szCs w:val="24"/>
          <w:lang w:val="es-ES"/>
        </w:rPr>
        <w:lastRenderedPageBreak/>
        <w:t xml:space="preserve">organizaciones para una transición agroecológica es motor de múltiples investigaciones y </w:t>
      </w:r>
      <w:r w:rsidR="00FC33C8">
        <w:rPr>
          <w:rFonts w:eastAsia="Times New Roman" w:cs="Noto Sans"/>
          <w:szCs w:val="24"/>
          <w:lang w:val="es-ES"/>
        </w:rPr>
        <w:t xml:space="preserve">procesos de </w:t>
      </w:r>
      <w:r w:rsidR="00160D6B" w:rsidRPr="00160D6B">
        <w:rPr>
          <w:rFonts w:eastAsia="Times New Roman" w:cs="Noto Sans"/>
          <w:szCs w:val="24"/>
          <w:lang w:val="es-ES"/>
        </w:rPr>
        <w:t xml:space="preserve">acompañamiento que se </w:t>
      </w:r>
      <w:r w:rsidR="00FC33C8">
        <w:rPr>
          <w:rFonts w:eastAsia="Times New Roman" w:cs="Noto Sans"/>
          <w:szCs w:val="24"/>
          <w:lang w:val="es-ES"/>
        </w:rPr>
        <w:t>prevé fortalecer</w:t>
      </w:r>
      <w:r w:rsidR="00160D6B" w:rsidRPr="00160D6B">
        <w:rPr>
          <w:rFonts w:eastAsia="Times New Roman" w:cs="Noto Sans"/>
          <w:szCs w:val="24"/>
          <w:lang w:val="es-ES"/>
        </w:rPr>
        <w:t xml:space="preserve"> en el periodo 2025-2030</w:t>
      </w:r>
      <w:r w:rsidR="00F05311">
        <w:rPr>
          <w:rFonts w:eastAsia="Times New Roman" w:cs="Noto Sans"/>
          <w:szCs w:val="24"/>
          <w:lang w:val="es-ES"/>
        </w:rPr>
        <w:t xml:space="preserve"> y más allá</w:t>
      </w:r>
      <w:r w:rsidR="00160D6B" w:rsidRPr="00160D6B">
        <w:rPr>
          <w:rFonts w:eastAsia="Times New Roman" w:cs="Noto Sans"/>
          <w:szCs w:val="24"/>
          <w:lang w:val="es-ES"/>
        </w:rPr>
        <w:t xml:space="preserve">, </w:t>
      </w:r>
      <w:r w:rsidR="000D2A17">
        <w:rPr>
          <w:rFonts w:eastAsia="Times New Roman" w:cs="Noto Sans"/>
          <w:szCs w:val="24"/>
          <w:lang w:val="es-ES"/>
        </w:rPr>
        <w:t>en concordancia con</w:t>
      </w:r>
      <w:r w:rsidR="00160D6B" w:rsidRPr="00160D6B">
        <w:rPr>
          <w:rFonts w:eastAsia="Times New Roman" w:cs="Noto Sans"/>
          <w:szCs w:val="24"/>
          <w:lang w:val="es-ES"/>
        </w:rPr>
        <w:t xml:space="preserve"> priori</w:t>
      </w:r>
      <w:r w:rsidR="000D2A17">
        <w:rPr>
          <w:rFonts w:eastAsia="Times New Roman" w:cs="Noto Sans"/>
          <w:szCs w:val="24"/>
          <w:lang w:val="es-ES"/>
        </w:rPr>
        <w:t>dades</w:t>
      </w:r>
      <w:r w:rsidR="00160D6B" w:rsidRPr="00160D6B">
        <w:rPr>
          <w:rFonts w:eastAsia="Times New Roman" w:cs="Noto Sans"/>
          <w:szCs w:val="24"/>
          <w:lang w:val="es-ES"/>
        </w:rPr>
        <w:t xml:space="preserve"> del Gobierno de la Cuarta Transformación.</w:t>
      </w:r>
    </w:p>
    <w:p w14:paraId="6EA81CEC" w14:textId="77777777" w:rsidR="00F5243F" w:rsidRDefault="00160D6B" w:rsidP="00160D6B">
      <w:pPr>
        <w:spacing w:after="160" w:afterAutospacing="0" w:line="276" w:lineRule="auto"/>
        <w:rPr>
          <w:rFonts w:eastAsia="Times New Roman" w:cs="Noto Sans"/>
          <w:szCs w:val="24"/>
          <w:lang w:val="es-419" w:eastAsia="es-MX"/>
        </w:rPr>
      </w:pPr>
      <w:r w:rsidRPr="00160D6B">
        <w:rPr>
          <w:rFonts w:eastAsia="Times New Roman" w:cs="Noto Sans"/>
          <w:szCs w:val="24"/>
          <w:lang w:val="es-ES_tradnl"/>
        </w:rPr>
        <w:t xml:space="preserve">En particular, la institución </w:t>
      </w:r>
      <w:r w:rsidRPr="00160D6B">
        <w:rPr>
          <w:rFonts w:eastAsia="Times New Roman" w:cs="Noto Sans"/>
          <w:szCs w:val="24"/>
          <w:lang w:val="es-419" w:eastAsia="es-MX"/>
        </w:rPr>
        <w:t>ha identificado cuatro grandes categorías de experiencias: 1) organizaciones campesinas e indígenas; 2) escuelas agroecológicas; 3) organizaciones de la sociedad civil; y 4) mercados agroecológicos</w:t>
      </w:r>
      <w:r w:rsidR="00C5042C">
        <w:rPr>
          <w:rFonts w:eastAsia="Times New Roman" w:cs="Noto Sans"/>
          <w:szCs w:val="24"/>
          <w:lang w:val="es-419" w:eastAsia="es-MX"/>
        </w:rPr>
        <w:t xml:space="preserve">, tanto en zonas </w:t>
      </w:r>
      <w:r w:rsidRPr="00160D6B">
        <w:rPr>
          <w:rFonts w:eastAsia="Times New Roman" w:cs="Noto Sans"/>
          <w:szCs w:val="24"/>
          <w:lang w:val="es-419" w:eastAsia="es-MX"/>
        </w:rPr>
        <w:t xml:space="preserve">rurales </w:t>
      </w:r>
      <w:r w:rsidR="0015584F">
        <w:rPr>
          <w:rFonts w:eastAsia="Times New Roman" w:cs="Noto Sans"/>
          <w:szCs w:val="24"/>
          <w:lang w:val="es-419" w:eastAsia="es-MX"/>
        </w:rPr>
        <w:t>como</w:t>
      </w:r>
      <w:r w:rsidRPr="00160D6B">
        <w:rPr>
          <w:rFonts w:eastAsia="Times New Roman" w:cs="Noto Sans"/>
          <w:szCs w:val="24"/>
          <w:lang w:val="es-419" w:eastAsia="es-MX"/>
        </w:rPr>
        <w:t xml:space="preserve"> urbanas. Actualmente, </w:t>
      </w:r>
      <w:r w:rsidR="0015584F">
        <w:rPr>
          <w:rFonts w:eastAsia="Times New Roman" w:cs="Noto Sans"/>
          <w:szCs w:val="24"/>
          <w:lang w:val="es-419" w:eastAsia="es-MX"/>
        </w:rPr>
        <w:t>existen</w:t>
      </w:r>
      <w:r w:rsidRPr="00160D6B">
        <w:rPr>
          <w:rFonts w:eastAsia="Times New Roman" w:cs="Noto Sans"/>
          <w:szCs w:val="24"/>
          <w:lang w:val="es-419" w:eastAsia="es-MX"/>
        </w:rPr>
        <w:t xml:space="preserve"> </w:t>
      </w:r>
      <w:r w:rsidR="002F7C74">
        <w:rPr>
          <w:rFonts w:eastAsia="Times New Roman" w:cs="Noto Sans"/>
          <w:szCs w:val="24"/>
          <w:lang w:val="es-419" w:eastAsia="es-MX"/>
        </w:rPr>
        <w:t>unas</w:t>
      </w:r>
      <w:r w:rsidRPr="00160D6B">
        <w:rPr>
          <w:rFonts w:eastAsia="Times New Roman" w:cs="Noto Sans"/>
          <w:szCs w:val="24"/>
          <w:lang w:val="es-419" w:eastAsia="es-MX"/>
        </w:rPr>
        <w:t xml:space="preserve"> 120 cooperativas de café orgánico que involucran a más de 30,000 familias campesinas</w:t>
      </w:r>
      <w:r w:rsidR="002F7C74">
        <w:rPr>
          <w:rFonts w:eastAsia="Times New Roman" w:cs="Noto Sans"/>
          <w:szCs w:val="24"/>
          <w:lang w:val="es-419" w:eastAsia="es-MX"/>
        </w:rPr>
        <w:t xml:space="preserve"> y</w:t>
      </w:r>
      <w:r w:rsidRPr="00160D6B">
        <w:rPr>
          <w:rFonts w:eastAsia="Times New Roman" w:cs="Noto Sans"/>
          <w:szCs w:val="24"/>
          <w:lang w:val="es-419" w:eastAsia="es-MX"/>
        </w:rPr>
        <w:t xml:space="preserve"> numerosas experiencias agroecológicas en comunidades autónomas de Chiapas. </w:t>
      </w:r>
    </w:p>
    <w:p w14:paraId="083B3BFA" w14:textId="77777777" w:rsidR="00F5243F" w:rsidRDefault="002F7C74" w:rsidP="00160D6B">
      <w:pPr>
        <w:spacing w:after="160" w:afterAutospacing="0" w:line="276" w:lineRule="auto"/>
        <w:rPr>
          <w:rFonts w:eastAsia="Times New Roman" w:cs="Noto Sans"/>
          <w:szCs w:val="24"/>
          <w:lang w:val="es-419" w:eastAsia="es-MX"/>
        </w:rPr>
      </w:pPr>
      <w:r>
        <w:rPr>
          <w:rFonts w:eastAsia="Times New Roman" w:cs="Noto Sans"/>
          <w:szCs w:val="24"/>
          <w:lang w:val="es-419" w:eastAsia="es-MX"/>
        </w:rPr>
        <w:t>Entre las</w:t>
      </w:r>
      <w:r w:rsidR="00160D6B" w:rsidRPr="00160D6B">
        <w:rPr>
          <w:rFonts w:eastAsia="Times New Roman" w:cs="Noto Sans"/>
          <w:szCs w:val="24"/>
          <w:lang w:val="es-419" w:eastAsia="es-MX"/>
        </w:rPr>
        <w:t xml:space="preserve"> escuelas campesinas agroecológicas, varias de las cuales forman parte de La Red de Escuelas Campesinas de Chiapas, </w:t>
      </w:r>
      <w:r w:rsidR="002978CC">
        <w:rPr>
          <w:rFonts w:eastAsia="Times New Roman" w:cs="Noto Sans"/>
          <w:szCs w:val="24"/>
          <w:lang w:val="es-419" w:eastAsia="es-MX"/>
        </w:rPr>
        <w:t>destacan</w:t>
      </w:r>
      <w:r w:rsidR="00160D6B" w:rsidRPr="00160D6B">
        <w:rPr>
          <w:rFonts w:eastAsia="Times New Roman" w:cs="Noto Sans"/>
          <w:szCs w:val="24"/>
          <w:lang w:val="es-419" w:eastAsia="es-MX"/>
        </w:rPr>
        <w:t xml:space="preserve"> la Universidad Multicultural Agroecológica Emiliano Zapata (UMAEZ) en el municipio de Ixtapa; el Centro de Formación y Aprendizaje para el Desarrollo Campesino Indígena (CEFADECI) en La Trinitaria; la Universidad Campesina de Bachajón; el Centro Solidario </w:t>
      </w:r>
      <w:r w:rsidR="00160D6B" w:rsidRPr="004B1277">
        <w:rPr>
          <w:rFonts w:eastAsia="Times New Roman" w:cs="Noto Sans"/>
          <w:i/>
          <w:iCs/>
          <w:szCs w:val="24"/>
          <w:lang w:val="es-419" w:eastAsia="es-MX"/>
        </w:rPr>
        <w:t>Tsomanotik</w:t>
      </w:r>
      <w:r w:rsidR="00160D6B" w:rsidRPr="00160D6B">
        <w:rPr>
          <w:rFonts w:eastAsia="Times New Roman" w:cs="Noto Sans"/>
          <w:szCs w:val="24"/>
          <w:lang w:val="es-419" w:eastAsia="es-MX"/>
        </w:rPr>
        <w:t xml:space="preserve"> en Tzimol, por citar algunas. </w:t>
      </w:r>
    </w:p>
    <w:p w14:paraId="5D1F8594" w14:textId="4F9CA1E9" w:rsidR="00160D6B" w:rsidRPr="00160D6B" w:rsidRDefault="00160D6B" w:rsidP="00160D6B">
      <w:pPr>
        <w:spacing w:after="160" w:afterAutospacing="0" w:line="276" w:lineRule="auto"/>
        <w:rPr>
          <w:rFonts w:eastAsia="Times New Roman" w:cs="Noto Sans"/>
          <w:szCs w:val="24"/>
          <w:lang w:val="es-419" w:eastAsia="es-MX"/>
        </w:rPr>
      </w:pPr>
      <w:r w:rsidRPr="00160D6B">
        <w:rPr>
          <w:rFonts w:eastAsia="Times New Roman" w:cs="Noto Sans"/>
          <w:szCs w:val="24"/>
          <w:lang w:val="es-419" w:eastAsia="es-MX"/>
        </w:rPr>
        <w:t>La Vía Campesina-México tiene dos escuelas campesina</w:t>
      </w:r>
      <w:r w:rsidR="00977AB2">
        <w:rPr>
          <w:rFonts w:eastAsia="Times New Roman" w:cs="Noto Sans"/>
          <w:szCs w:val="24"/>
          <w:lang w:val="es-419" w:eastAsia="es-MX"/>
        </w:rPr>
        <w:t>s</w:t>
      </w:r>
      <w:r w:rsidRPr="00160D6B">
        <w:rPr>
          <w:rFonts w:eastAsia="Times New Roman" w:cs="Noto Sans"/>
          <w:szCs w:val="24"/>
          <w:lang w:val="es-419" w:eastAsia="es-MX"/>
        </w:rPr>
        <w:t>-indígena</w:t>
      </w:r>
      <w:r w:rsidR="00977AB2">
        <w:rPr>
          <w:rFonts w:eastAsia="Times New Roman" w:cs="Noto Sans"/>
          <w:szCs w:val="24"/>
          <w:lang w:val="es-419" w:eastAsia="es-MX"/>
        </w:rPr>
        <w:t>s</w:t>
      </w:r>
      <w:r w:rsidRPr="00160D6B">
        <w:rPr>
          <w:rFonts w:eastAsia="Times New Roman" w:cs="Noto Sans"/>
          <w:szCs w:val="24"/>
          <w:lang w:val="es-419" w:eastAsia="es-MX"/>
        </w:rPr>
        <w:t xml:space="preserve"> de agroecología, por un </w:t>
      </w:r>
      <w:r w:rsidR="00E46E3D" w:rsidRPr="00160D6B">
        <w:rPr>
          <w:rFonts w:eastAsia="Times New Roman" w:cs="Noto Sans"/>
          <w:szCs w:val="24"/>
          <w:lang w:val="es-419" w:eastAsia="es-MX"/>
        </w:rPr>
        <w:t>lado,</w:t>
      </w:r>
      <w:r w:rsidRPr="00160D6B">
        <w:rPr>
          <w:rFonts w:eastAsia="Times New Roman" w:cs="Noto Sans"/>
          <w:szCs w:val="24"/>
          <w:lang w:val="es-419" w:eastAsia="es-MX"/>
        </w:rPr>
        <w:t xml:space="preserve"> el “IALA Territorializado </w:t>
      </w:r>
      <w:r w:rsidRPr="00160D6B">
        <w:rPr>
          <w:rFonts w:eastAsia="Times New Roman" w:cs="Noto Sans"/>
          <w:i/>
          <w:iCs/>
          <w:szCs w:val="24"/>
          <w:lang w:val="es-419" w:eastAsia="es-MX"/>
        </w:rPr>
        <w:t>Náaybi Lu’um</w:t>
      </w:r>
      <w:r w:rsidRPr="00160D6B">
        <w:rPr>
          <w:rFonts w:eastAsia="Times New Roman" w:cs="Noto Sans"/>
          <w:szCs w:val="24"/>
          <w:lang w:val="es-419" w:eastAsia="es-MX"/>
        </w:rPr>
        <w:t xml:space="preserve">”, cerca de Felipe Carrillo Puerto en Quintana Roo y en el “IALA Territorialiado </w:t>
      </w:r>
      <w:r w:rsidRPr="00160D6B">
        <w:rPr>
          <w:rFonts w:eastAsia="Times New Roman" w:cs="Noto Sans"/>
          <w:i/>
          <w:iCs/>
          <w:szCs w:val="24"/>
          <w:lang w:val="es-419" w:eastAsia="es-MX"/>
        </w:rPr>
        <w:t>Slekubel Kuxlejaltik</w:t>
      </w:r>
      <w:r w:rsidRPr="00160D6B">
        <w:rPr>
          <w:rFonts w:eastAsia="Times New Roman" w:cs="Noto Sans"/>
          <w:szCs w:val="24"/>
          <w:lang w:val="es-419" w:eastAsia="es-MX"/>
        </w:rPr>
        <w:t xml:space="preserve">” Ocosingo, Chiapas, ambos son parte del IALA México nacional. La Universidad Intercultural de Chiapas tiene una licenciatura en agroecología y la Universidad Benito Juárez un programa de licenciatura en agroforestería. En ECOSUR la Maestría en Agroecología está dirigida a personal docente y técnico de organizaciones de base y </w:t>
      </w:r>
      <w:r w:rsidR="00F5243F">
        <w:rPr>
          <w:rFonts w:eastAsia="Times New Roman" w:cs="Noto Sans"/>
          <w:szCs w:val="24"/>
          <w:lang w:val="es-419" w:eastAsia="es-MX"/>
        </w:rPr>
        <w:t xml:space="preserve">en 2024 </w:t>
      </w:r>
      <w:r w:rsidRPr="00160D6B">
        <w:rPr>
          <w:rFonts w:eastAsia="Times New Roman" w:cs="Noto Sans"/>
          <w:szCs w:val="24"/>
          <w:lang w:val="es-419" w:eastAsia="es-MX"/>
        </w:rPr>
        <w:t>se inició un Doctorado Nacional en Ciencias en Agroecología,</w:t>
      </w:r>
      <w:r w:rsidR="0092298F">
        <w:rPr>
          <w:rFonts w:eastAsia="Times New Roman" w:cs="Noto Sans"/>
          <w:szCs w:val="24"/>
          <w:lang w:val="es-419" w:eastAsia="es-MX"/>
        </w:rPr>
        <w:t xml:space="preserve"> </w:t>
      </w:r>
      <w:r w:rsidRPr="00160D6B">
        <w:rPr>
          <w:rFonts w:eastAsia="Times New Roman" w:cs="Noto Sans"/>
          <w:szCs w:val="24"/>
          <w:lang w:val="es-419" w:eastAsia="es-MX"/>
        </w:rPr>
        <w:t xml:space="preserve">que respondió </w:t>
      </w:r>
      <w:r w:rsidR="004B1277">
        <w:rPr>
          <w:rFonts w:eastAsia="Times New Roman" w:cs="Noto Sans"/>
          <w:szCs w:val="24"/>
          <w:lang w:val="es-419" w:eastAsia="es-MX"/>
        </w:rPr>
        <w:t xml:space="preserve">al </w:t>
      </w:r>
      <w:r w:rsidR="009A3E9F">
        <w:rPr>
          <w:rFonts w:eastAsia="Times New Roman" w:cs="Noto Sans"/>
          <w:szCs w:val="24"/>
          <w:lang w:val="es-419" w:eastAsia="es-MX"/>
        </w:rPr>
        <w:t xml:space="preserve">artículo 75, fracción </w:t>
      </w:r>
      <w:r w:rsidR="002A4293">
        <w:rPr>
          <w:rFonts w:eastAsia="Times New Roman" w:cs="Noto Sans"/>
          <w:szCs w:val="24"/>
          <w:lang w:val="es-419" w:eastAsia="es-MX"/>
        </w:rPr>
        <w:t>III</w:t>
      </w:r>
      <w:r w:rsidR="002A4293" w:rsidRPr="00160D6B">
        <w:rPr>
          <w:rFonts w:eastAsia="Times New Roman" w:cs="Noto Sans"/>
          <w:szCs w:val="24"/>
          <w:lang w:val="es-419" w:eastAsia="es-MX"/>
        </w:rPr>
        <w:t xml:space="preserve"> </w:t>
      </w:r>
      <w:r w:rsidR="009A3E9F">
        <w:rPr>
          <w:rFonts w:eastAsia="Times New Roman" w:cs="Noto Sans"/>
          <w:szCs w:val="24"/>
          <w:lang w:val="es-419" w:eastAsia="es-MX"/>
        </w:rPr>
        <w:t>del</w:t>
      </w:r>
      <w:r w:rsidRPr="00160D6B">
        <w:rPr>
          <w:rFonts w:eastAsia="Times New Roman" w:cs="Noto Sans"/>
          <w:szCs w:val="24"/>
          <w:lang w:val="es-419" w:eastAsia="es-MX"/>
        </w:rPr>
        <w:t xml:space="preserve"> SNCP</w:t>
      </w:r>
      <w:r w:rsidR="007418A5">
        <w:rPr>
          <w:rFonts w:eastAsia="Times New Roman" w:cs="Noto Sans"/>
          <w:szCs w:val="24"/>
          <w:lang w:val="es-419" w:eastAsia="es-MX"/>
        </w:rPr>
        <w:t xml:space="preserve">, </w:t>
      </w:r>
      <w:r w:rsidR="004B1277">
        <w:rPr>
          <w:rFonts w:eastAsia="Times New Roman" w:cs="Noto Sans"/>
          <w:szCs w:val="24"/>
          <w:lang w:val="es-419" w:eastAsia="es-MX"/>
        </w:rPr>
        <w:t>plasmado</w:t>
      </w:r>
      <w:r w:rsidR="007418A5">
        <w:rPr>
          <w:rFonts w:eastAsia="Times New Roman" w:cs="Noto Sans"/>
          <w:szCs w:val="24"/>
          <w:lang w:val="es-419" w:eastAsia="es-MX"/>
        </w:rPr>
        <w:t xml:space="preserve"> en la LGHCTI que</w:t>
      </w:r>
      <w:r w:rsidR="0065290E">
        <w:rPr>
          <w:rFonts w:eastAsia="Times New Roman" w:cs="Noto Sans"/>
          <w:szCs w:val="24"/>
          <w:lang w:val="es-419" w:eastAsia="es-MX"/>
        </w:rPr>
        <w:t>,</w:t>
      </w:r>
      <w:r w:rsidR="007418A5">
        <w:rPr>
          <w:rFonts w:eastAsia="Times New Roman" w:cs="Noto Sans"/>
          <w:szCs w:val="24"/>
          <w:lang w:val="es-419" w:eastAsia="es-MX"/>
        </w:rPr>
        <w:t xml:space="preserve"> a la letra</w:t>
      </w:r>
      <w:r w:rsidR="0065290E">
        <w:rPr>
          <w:rFonts w:eastAsia="Times New Roman" w:cs="Noto Sans"/>
          <w:szCs w:val="24"/>
          <w:lang w:val="es-419" w:eastAsia="es-MX"/>
        </w:rPr>
        <w:t>,</w:t>
      </w:r>
      <w:r w:rsidR="007418A5">
        <w:rPr>
          <w:rFonts w:eastAsia="Times New Roman" w:cs="Noto Sans"/>
          <w:szCs w:val="24"/>
          <w:lang w:val="es-419" w:eastAsia="es-MX"/>
        </w:rPr>
        <w:t xml:space="preserve"> dice “</w:t>
      </w:r>
      <w:r w:rsidR="00EC143A" w:rsidRPr="007F7E86">
        <w:rPr>
          <w:rFonts w:eastAsia="Times New Roman" w:cs="Noto Sans"/>
          <w:i/>
          <w:iCs/>
          <w:szCs w:val="24"/>
          <w:lang w:val="es-419" w:eastAsia="es-MX"/>
        </w:rPr>
        <w:t>Establecer programas nacionales de posgrado, impartidos de manera conjunta y articulada por dos o más instituciones</w:t>
      </w:r>
      <w:r w:rsidR="00E65458" w:rsidRPr="007F7E86">
        <w:rPr>
          <w:rFonts w:eastAsia="Times New Roman" w:cs="Noto Sans"/>
          <w:i/>
          <w:iCs/>
          <w:szCs w:val="24"/>
          <w:lang w:val="es-419" w:eastAsia="es-MX"/>
        </w:rPr>
        <w:t xml:space="preserve"> parte del Sistema</w:t>
      </w:r>
      <w:r w:rsidR="00E65458">
        <w:rPr>
          <w:rFonts w:eastAsia="Times New Roman" w:cs="Noto Sans"/>
          <w:szCs w:val="24"/>
          <w:lang w:val="es-419" w:eastAsia="es-MX"/>
        </w:rPr>
        <w:t>”.</w:t>
      </w:r>
    </w:p>
    <w:p w14:paraId="7BCB1517" w14:textId="32D944A6" w:rsidR="00F5243F" w:rsidRDefault="00160D6B" w:rsidP="00160D6B">
      <w:pPr>
        <w:spacing w:after="160" w:afterAutospacing="0" w:line="276" w:lineRule="auto"/>
        <w:rPr>
          <w:rFonts w:eastAsia="Times New Roman" w:cs="Noto Sans"/>
          <w:szCs w:val="24"/>
          <w:lang w:val="es-419" w:eastAsia="es-MX"/>
        </w:rPr>
      </w:pPr>
      <w:r w:rsidRPr="00160D6B">
        <w:rPr>
          <w:rFonts w:eastAsia="Times New Roman" w:cs="Noto Sans"/>
          <w:szCs w:val="24"/>
          <w:lang w:val="es-419" w:eastAsia="es-MX"/>
        </w:rPr>
        <w:t xml:space="preserve">Resalta también que ECOSUR acompaña muchas iniciativas de comercialización directa </w:t>
      </w:r>
      <w:r w:rsidR="0014449C">
        <w:rPr>
          <w:rFonts w:eastAsia="Times New Roman" w:cs="Noto Sans"/>
          <w:szCs w:val="24"/>
          <w:lang w:val="es-419" w:eastAsia="es-MX"/>
        </w:rPr>
        <w:t xml:space="preserve">y trabaja con </w:t>
      </w:r>
      <w:r w:rsidRPr="00160D6B">
        <w:rPr>
          <w:rFonts w:eastAsia="Times New Roman" w:cs="Noto Sans"/>
          <w:szCs w:val="24"/>
          <w:lang w:val="es-419" w:eastAsia="es-MX"/>
        </w:rPr>
        <w:t xml:space="preserve">familias campesinas y decenas de organizaciones en la promoción de la agroecología; entre ellas DESMI, Enlace A.C., </w:t>
      </w:r>
      <w:r w:rsidRPr="00160D6B">
        <w:rPr>
          <w:rFonts w:eastAsia="Times New Roman" w:cs="Noto Sans"/>
          <w:i/>
          <w:iCs/>
          <w:szCs w:val="24"/>
          <w:lang w:val="es-419" w:eastAsia="es-MX"/>
        </w:rPr>
        <w:t>Tsomanotik</w:t>
      </w:r>
      <w:r w:rsidRPr="00160D6B">
        <w:rPr>
          <w:rFonts w:eastAsia="Times New Roman" w:cs="Noto Sans"/>
          <w:szCs w:val="24"/>
          <w:lang w:val="es-419" w:eastAsia="es-MX"/>
        </w:rPr>
        <w:t xml:space="preserve">, </w:t>
      </w:r>
      <w:r w:rsidRPr="00160D6B">
        <w:rPr>
          <w:rFonts w:eastAsia="Times New Roman" w:cs="Noto Sans"/>
          <w:i/>
          <w:iCs/>
          <w:szCs w:val="24"/>
          <w:lang w:val="es-419" w:eastAsia="es-MX"/>
        </w:rPr>
        <w:t>Snajel Kuxlej</w:t>
      </w:r>
      <w:r w:rsidRPr="00160D6B">
        <w:rPr>
          <w:rFonts w:eastAsia="Times New Roman" w:cs="Noto Sans"/>
          <w:szCs w:val="24"/>
          <w:lang w:val="es-419" w:eastAsia="es-MX"/>
        </w:rPr>
        <w:t xml:space="preserve"> A.C., Codemat, Solmundi A.C., Instituto de Estudios e Investigación Intercultural A.C. (Inesin), </w:t>
      </w:r>
      <w:r w:rsidRPr="00160D6B">
        <w:rPr>
          <w:rFonts w:eastAsia="Times New Roman" w:cs="Noto Sans"/>
          <w:i/>
          <w:iCs/>
          <w:szCs w:val="24"/>
          <w:lang w:val="es-419" w:eastAsia="es-MX"/>
        </w:rPr>
        <w:t>Xilotl</w:t>
      </w:r>
      <w:r w:rsidRPr="00160D6B">
        <w:rPr>
          <w:rFonts w:eastAsia="Times New Roman" w:cs="Noto Sans"/>
          <w:szCs w:val="24"/>
          <w:lang w:val="es-419" w:eastAsia="es-MX"/>
        </w:rPr>
        <w:t xml:space="preserve"> A.C., Naturaleza para Todos A.C., Instituto para el Desarrollo Sustentable de Mesoamérica A.C., Otros Mundos A.C. y Foro para el Desarrollo Sustentable (Foro Chiapas). </w:t>
      </w:r>
    </w:p>
    <w:p w14:paraId="1D546DE3" w14:textId="542B5963" w:rsidR="00160D6B" w:rsidRPr="00160D6B" w:rsidRDefault="00160D6B" w:rsidP="00160D6B">
      <w:pPr>
        <w:spacing w:after="160" w:afterAutospacing="0" w:line="276" w:lineRule="auto"/>
        <w:rPr>
          <w:rFonts w:eastAsia="Times New Roman" w:cs="Noto Sans"/>
          <w:szCs w:val="24"/>
          <w:lang w:val="es-419" w:eastAsia="es-MX"/>
        </w:rPr>
      </w:pPr>
      <w:r w:rsidRPr="00160D6B">
        <w:rPr>
          <w:rFonts w:eastAsia="Times New Roman" w:cs="Noto Sans"/>
          <w:szCs w:val="24"/>
          <w:lang w:val="es-419" w:eastAsia="es-MX"/>
        </w:rPr>
        <w:lastRenderedPageBreak/>
        <w:t>Entre las redes que trabajan con agroecología en la región se encuentran la Pastoral de la Madre Tierra, la Pastoral Indígena, la Red Mayense de Guardianas y Guardianes de Semillas y la Red Chiapaneca de Huertos Educativos. Solo en la ciudad de San Cristóbal de Las Casas, Chiapas, hay más de veinte iniciativas de comercialización agroecológica, entre ellas el Tianguis Agroecológico de Comida Sana y Cercana que tiene un programa de certificación agroecológica participativa.</w:t>
      </w:r>
    </w:p>
    <w:p w14:paraId="4029D8F3" w14:textId="77777777" w:rsidR="008E5842" w:rsidRDefault="00160D6B" w:rsidP="00160D6B">
      <w:pPr>
        <w:spacing w:after="160" w:afterAutospacing="0" w:line="276" w:lineRule="auto"/>
        <w:rPr>
          <w:rFonts w:eastAsia="Times New Roman" w:cs="Noto Sans"/>
          <w:b/>
          <w:bCs/>
          <w:szCs w:val="24"/>
          <w:lang w:val="es-ES_tradnl"/>
        </w:rPr>
      </w:pPr>
      <w:r w:rsidRPr="00160D6B">
        <w:rPr>
          <w:rFonts w:eastAsia="Times New Roman" w:cs="Noto Sans"/>
          <w:b/>
          <w:bCs/>
          <w:szCs w:val="24"/>
          <w:lang w:val="es-ES_tradnl"/>
        </w:rPr>
        <w:t>Manejo sustentable de artrópodos</w:t>
      </w:r>
    </w:p>
    <w:p w14:paraId="4B085F40" w14:textId="10A9C537" w:rsidR="00160D6B" w:rsidRPr="00160D6B" w:rsidRDefault="008F31F9" w:rsidP="00160D6B">
      <w:pPr>
        <w:spacing w:after="160" w:afterAutospacing="0" w:line="276" w:lineRule="auto"/>
        <w:rPr>
          <w:rFonts w:eastAsia="Times New Roman" w:cs="Noto Sans"/>
          <w:szCs w:val="24"/>
          <w:lang w:val="es-ES_tradnl"/>
        </w:rPr>
      </w:pPr>
      <w:r>
        <w:rPr>
          <w:rFonts w:eastAsia="Times New Roman" w:cs="Noto Sans"/>
          <w:szCs w:val="24"/>
          <w:lang w:val="es-ES_tradnl"/>
        </w:rPr>
        <w:t>Para</w:t>
      </w:r>
      <w:r w:rsidR="00160D6B" w:rsidRPr="00160D6B">
        <w:rPr>
          <w:rFonts w:eastAsia="Times New Roman" w:cs="Noto Sans"/>
          <w:szCs w:val="24"/>
          <w:lang w:val="es-ES_tradnl"/>
        </w:rPr>
        <w:t xml:space="preserve"> mejorar la producción</w:t>
      </w:r>
      <w:r w:rsidR="00CF5F55">
        <w:rPr>
          <w:rFonts w:eastAsia="Times New Roman" w:cs="Noto Sans"/>
          <w:szCs w:val="24"/>
          <w:lang w:val="es-ES_tradnl"/>
        </w:rPr>
        <w:t xml:space="preserve"> y bienestar de las comunidades</w:t>
      </w:r>
      <w:r w:rsidR="00160D6B" w:rsidRPr="00160D6B">
        <w:rPr>
          <w:rFonts w:eastAsia="Times New Roman" w:cs="Noto Sans"/>
          <w:szCs w:val="24"/>
          <w:lang w:val="es-ES_tradnl"/>
        </w:rPr>
        <w:t xml:space="preserve">, un eje de investigación de ECOSUR </w:t>
      </w:r>
      <w:r>
        <w:rPr>
          <w:rFonts w:eastAsia="Times New Roman" w:cs="Noto Sans"/>
          <w:szCs w:val="24"/>
          <w:lang w:val="es-ES_tradnl"/>
        </w:rPr>
        <w:t>impulsa</w:t>
      </w:r>
      <w:r w:rsidR="00160D6B" w:rsidRPr="00160D6B">
        <w:rPr>
          <w:rFonts w:eastAsia="Times New Roman" w:cs="Noto Sans"/>
          <w:szCs w:val="24"/>
          <w:lang w:val="es-ES_tradnl"/>
        </w:rPr>
        <w:t xml:space="preserve"> estrategias integrales </w:t>
      </w:r>
      <w:r w:rsidR="001B1429">
        <w:rPr>
          <w:rFonts w:eastAsia="Times New Roman" w:cs="Noto Sans"/>
          <w:szCs w:val="24"/>
          <w:lang w:val="es-ES_tradnl"/>
        </w:rPr>
        <w:t>y holí</w:t>
      </w:r>
      <w:r>
        <w:rPr>
          <w:rFonts w:eastAsia="Times New Roman" w:cs="Noto Sans"/>
          <w:szCs w:val="24"/>
          <w:lang w:val="es-ES_tradnl"/>
        </w:rPr>
        <w:t>s</w:t>
      </w:r>
      <w:r w:rsidR="001B1429">
        <w:rPr>
          <w:rFonts w:eastAsia="Times New Roman" w:cs="Noto Sans"/>
          <w:szCs w:val="24"/>
          <w:lang w:val="es-ES_tradnl"/>
        </w:rPr>
        <w:t xml:space="preserve">ticas </w:t>
      </w:r>
      <w:r w:rsidR="00160D6B" w:rsidRPr="00160D6B">
        <w:rPr>
          <w:rFonts w:eastAsia="Times New Roman" w:cs="Noto Sans"/>
          <w:szCs w:val="24"/>
          <w:lang w:val="es-ES_tradnl"/>
        </w:rPr>
        <w:t xml:space="preserve">para enfrentar los desafíos productivos </w:t>
      </w:r>
      <w:r w:rsidR="001B1429">
        <w:rPr>
          <w:rFonts w:eastAsia="Times New Roman" w:cs="Noto Sans"/>
          <w:szCs w:val="24"/>
          <w:lang w:val="es-ES_tradnl"/>
        </w:rPr>
        <w:t>principalmente</w:t>
      </w:r>
      <w:r w:rsidR="0003423F">
        <w:rPr>
          <w:rFonts w:eastAsia="Times New Roman" w:cs="Noto Sans"/>
          <w:szCs w:val="24"/>
          <w:lang w:val="es-ES_tradnl"/>
        </w:rPr>
        <w:t xml:space="preserve"> de las zonas tropicales y subtropicales de la Frontera Sur del país</w:t>
      </w:r>
      <w:r w:rsidR="00160D6B" w:rsidRPr="00160D6B">
        <w:rPr>
          <w:rFonts w:eastAsia="Times New Roman" w:cs="Noto Sans"/>
          <w:szCs w:val="24"/>
          <w:lang w:val="es-ES_tradnl"/>
        </w:rPr>
        <w:t xml:space="preserve">, mediante </w:t>
      </w:r>
      <w:r w:rsidR="009E3AE8">
        <w:rPr>
          <w:rFonts w:eastAsia="Times New Roman" w:cs="Noto Sans"/>
          <w:szCs w:val="24"/>
          <w:lang w:val="es-ES_tradnl"/>
        </w:rPr>
        <w:t xml:space="preserve">estrategias y </w:t>
      </w:r>
      <w:r w:rsidR="00160D6B" w:rsidRPr="00160D6B">
        <w:rPr>
          <w:rFonts w:eastAsia="Times New Roman" w:cs="Noto Sans"/>
          <w:szCs w:val="24"/>
          <w:lang w:val="es-ES_tradnl"/>
        </w:rPr>
        <w:t xml:space="preserve">métodos de manejo sustentable de artrópodos. Entre </w:t>
      </w:r>
      <w:r>
        <w:rPr>
          <w:rFonts w:eastAsia="Times New Roman" w:cs="Noto Sans"/>
          <w:szCs w:val="24"/>
          <w:lang w:val="es-ES_tradnl"/>
        </w:rPr>
        <w:t>las</w:t>
      </w:r>
      <w:r w:rsidR="00160D6B" w:rsidRPr="00160D6B">
        <w:rPr>
          <w:rFonts w:eastAsia="Times New Roman" w:cs="Noto Sans"/>
          <w:szCs w:val="24"/>
          <w:lang w:val="es-ES_tradnl"/>
        </w:rPr>
        <w:t xml:space="preserve"> líneas de acción destacan el uso de atrayentes</w:t>
      </w:r>
      <w:r w:rsidR="004B7D20">
        <w:rPr>
          <w:rFonts w:eastAsia="Times New Roman" w:cs="Noto Sans"/>
          <w:szCs w:val="24"/>
          <w:lang w:val="es-ES_tradnl"/>
        </w:rPr>
        <w:t xml:space="preserve"> y</w:t>
      </w:r>
      <w:r w:rsidR="00160D6B" w:rsidRPr="00160D6B">
        <w:rPr>
          <w:rFonts w:eastAsia="Times New Roman" w:cs="Noto Sans"/>
          <w:szCs w:val="24"/>
          <w:lang w:val="es-ES_tradnl"/>
        </w:rPr>
        <w:t xml:space="preserve"> feromonas, la técnica del insecto estéril, la cría masiva de organismos benéficos y plaga, </w:t>
      </w:r>
      <w:r w:rsidR="009E3AE8">
        <w:rPr>
          <w:rFonts w:eastAsia="Times New Roman" w:cs="Noto Sans"/>
          <w:szCs w:val="24"/>
          <w:lang w:val="es-ES_tradnl"/>
        </w:rPr>
        <w:t xml:space="preserve">el control biológico </w:t>
      </w:r>
      <w:r w:rsidR="00D87B50">
        <w:rPr>
          <w:rFonts w:eastAsia="Times New Roman" w:cs="Noto Sans"/>
          <w:szCs w:val="24"/>
          <w:lang w:val="es-ES_tradnl"/>
        </w:rPr>
        <w:t xml:space="preserve">con </w:t>
      </w:r>
      <w:r w:rsidR="00160D6B" w:rsidRPr="00160D6B">
        <w:rPr>
          <w:rFonts w:eastAsia="Times New Roman" w:cs="Noto Sans"/>
          <w:szCs w:val="24"/>
          <w:lang w:val="es-ES_tradnl"/>
        </w:rPr>
        <w:t>parasitoides</w:t>
      </w:r>
      <w:r w:rsidR="00D87B50">
        <w:rPr>
          <w:rFonts w:eastAsia="Times New Roman" w:cs="Noto Sans"/>
          <w:szCs w:val="24"/>
          <w:lang w:val="es-ES_tradnl"/>
        </w:rPr>
        <w:t>,</w:t>
      </w:r>
      <w:r w:rsidR="00160D6B" w:rsidRPr="00160D6B">
        <w:rPr>
          <w:rFonts w:eastAsia="Times New Roman" w:cs="Noto Sans"/>
          <w:szCs w:val="24"/>
          <w:lang w:val="es-ES_tradnl"/>
        </w:rPr>
        <w:t xml:space="preserve"> depredadores y microorganismos entomopatógenos como hongos y virus. E</w:t>
      </w:r>
      <w:r w:rsidR="00D87B50">
        <w:rPr>
          <w:rFonts w:eastAsia="Times New Roman" w:cs="Noto Sans"/>
          <w:szCs w:val="24"/>
          <w:lang w:val="es-ES_tradnl"/>
        </w:rPr>
        <w:t>l</w:t>
      </w:r>
      <w:r w:rsidR="00160D6B" w:rsidRPr="00160D6B">
        <w:rPr>
          <w:rFonts w:eastAsia="Times New Roman" w:cs="Noto Sans"/>
          <w:szCs w:val="24"/>
          <w:lang w:val="es-ES_tradnl"/>
        </w:rPr>
        <w:t xml:space="preserve"> enfoque</w:t>
      </w:r>
      <w:r w:rsidR="00D87B50">
        <w:rPr>
          <w:rFonts w:eastAsia="Times New Roman" w:cs="Noto Sans"/>
          <w:szCs w:val="24"/>
          <w:lang w:val="es-ES_tradnl"/>
        </w:rPr>
        <w:t xml:space="preserve"> de control</w:t>
      </w:r>
      <w:r w:rsidR="00160D6B" w:rsidRPr="00160D6B">
        <w:rPr>
          <w:rFonts w:eastAsia="Times New Roman" w:cs="Noto Sans"/>
          <w:szCs w:val="24"/>
          <w:lang w:val="es-ES_tradnl"/>
        </w:rPr>
        <w:t xml:space="preserve"> biológico permite reducir la dependencia a plaguicidas químicos </w:t>
      </w:r>
      <w:r w:rsidR="006017B9">
        <w:rPr>
          <w:rFonts w:eastAsia="Times New Roman" w:cs="Noto Sans"/>
          <w:szCs w:val="24"/>
          <w:lang w:val="es-ES_tradnl"/>
        </w:rPr>
        <w:t>y</w:t>
      </w:r>
      <w:r w:rsidR="00160D6B" w:rsidRPr="00160D6B">
        <w:rPr>
          <w:rFonts w:eastAsia="Times New Roman" w:cs="Noto Sans"/>
          <w:szCs w:val="24"/>
          <w:lang w:val="es-ES_tradnl"/>
        </w:rPr>
        <w:t xml:space="preserve"> mejorar la salud de los ecosistemas y de las personas. </w:t>
      </w:r>
    </w:p>
    <w:p w14:paraId="1B3B0686" w14:textId="5BFF8228" w:rsidR="00160D6B" w:rsidRPr="00160D6B" w:rsidRDefault="00160D6B" w:rsidP="00160D6B">
      <w:pPr>
        <w:spacing w:after="160" w:afterAutospacing="0" w:line="276" w:lineRule="auto"/>
        <w:rPr>
          <w:rFonts w:eastAsia="Times New Roman" w:cs="Noto Sans"/>
          <w:szCs w:val="24"/>
          <w:lang w:val="es-ES_tradnl"/>
        </w:rPr>
      </w:pPr>
      <w:r w:rsidRPr="00160D6B">
        <w:rPr>
          <w:rFonts w:eastAsia="Times New Roman" w:cs="Noto Sans"/>
          <w:szCs w:val="24"/>
          <w:lang w:val="es-ES_tradnl"/>
        </w:rPr>
        <w:t xml:space="preserve">Por otra parte, se impulsa la conservación de artrópodos benéficos como polinizadores y depredadores naturales, esenciales para el equilibrio ecológico y la seguridad alimentaria. Por medio de la capacitación técnica y la formación de recursos humanos se fortalece la participación social en el manejo de plagas y en la conservación de la biodiversidad. </w:t>
      </w:r>
    </w:p>
    <w:p w14:paraId="15587DA0" w14:textId="77777777" w:rsidR="00F5243F" w:rsidRDefault="00160D6B" w:rsidP="00160D6B">
      <w:pPr>
        <w:spacing w:after="160" w:afterAutospacing="0" w:line="276" w:lineRule="auto"/>
        <w:rPr>
          <w:rFonts w:eastAsia="Times New Roman" w:cs="Noto Sans"/>
          <w:szCs w:val="24"/>
          <w:lang w:val="es-ES"/>
        </w:rPr>
      </w:pPr>
      <w:r w:rsidRPr="00160D6B">
        <w:rPr>
          <w:rFonts w:eastAsia="Times New Roman" w:cs="Noto Sans"/>
          <w:szCs w:val="24"/>
          <w:lang w:val="es-ES"/>
        </w:rPr>
        <w:t xml:space="preserve">Un caso particular que se planea abordar a través del método de insecto estéril es el </w:t>
      </w:r>
      <w:r w:rsidR="00530D0F">
        <w:rPr>
          <w:rFonts w:eastAsia="Times New Roman" w:cs="Noto Sans"/>
          <w:szCs w:val="24"/>
          <w:lang w:val="es-ES"/>
        </w:rPr>
        <w:t>g</w:t>
      </w:r>
      <w:r w:rsidRPr="00160D6B">
        <w:rPr>
          <w:rFonts w:eastAsia="Times New Roman" w:cs="Noto Sans"/>
          <w:szCs w:val="24"/>
          <w:lang w:val="es-ES"/>
        </w:rPr>
        <w:t xml:space="preserve">usano </w:t>
      </w:r>
      <w:r w:rsidR="00530D0F">
        <w:rPr>
          <w:rFonts w:eastAsia="Times New Roman" w:cs="Noto Sans"/>
          <w:szCs w:val="24"/>
          <w:lang w:val="es-ES"/>
        </w:rPr>
        <w:t>b</w:t>
      </w:r>
      <w:r w:rsidRPr="00160D6B">
        <w:rPr>
          <w:rFonts w:eastAsia="Times New Roman" w:cs="Noto Sans"/>
          <w:szCs w:val="24"/>
          <w:lang w:val="es-ES"/>
        </w:rPr>
        <w:t xml:space="preserve">arrenador del </w:t>
      </w:r>
      <w:r w:rsidR="00530D0F">
        <w:rPr>
          <w:rFonts w:eastAsia="Times New Roman" w:cs="Noto Sans"/>
          <w:szCs w:val="24"/>
          <w:lang w:val="es-ES"/>
        </w:rPr>
        <w:t>g</w:t>
      </w:r>
      <w:r w:rsidRPr="00160D6B">
        <w:rPr>
          <w:rFonts w:eastAsia="Times New Roman" w:cs="Noto Sans"/>
          <w:szCs w:val="24"/>
          <w:lang w:val="es-ES"/>
        </w:rPr>
        <w:t xml:space="preserve">anado recién reintroducido en México. La mosca del </w:t>
      </w:r>
      <w:r w:rsidRPr="00160D6B">
        <w:rPr>
          <w:rFonts w:eastAsia="Times New Roman" w:cs="Noto Sans"/>
          <w:i/>
          <w:iCs/>
          <w:szCs w:val="24"/>
          <w:lang w:val="es-ES"/>
        </w:rPr>
        <w:t>Cochliomyia hominivorax</w:t>
      </w:r>
      <w:r w:rsidRPr="00160D6B">
        <w:rPr>
          <w:rFonts w:eastAsia="Times New Roman" w:cs="Noto Sans"/>
          <w:szCs w:val="24"/>
          <w:lang w:val="es-ES"/>
        </w:rPr>
        <w:t xml:space="preserve"> es una especie nativa del continente americano que fue erradicada de México en 1991. En julio de 2023 se declaró estado de emergencia zoosanitaria en Panamá debido al aumento de casos. Ese mismo mes se detectó en Costa Rica y en 2024 en Nicaragua (abril), Honduras (septiembre), Guatemala y México (noviembre). </w:t>
      </w:r>
    </w:p>
    <w:p w14:paraId="42760837" w14:textId="2C7EBE55" w:rsidR="00160D6B" w:rsidRPr="00160D6B" w:rsidRDefault="00160D6B" w:rsidP="00160D6B">
      <w:pPr>
        <w:spacing w:after="160" w:afterAutospacing="0" w:line="276" w:lineRule="auto"/>
        <w:rPr>
          <w:rFonts w:eastAsia="Times New Roman" w:cs="Noto Sans"/>
          <w:szCs w:val="24"/>
          <w:lang w:val="es-ES"/>
        </w:rPr>
      </w:pPr>
      <w:r w:rsidRPr="00160D6B">
        <w:rPr>
          <w:rFonts w:eastAsia="Times New Roman" w:cs="Noto Sans"/>
          <w:szCs w:val="24"/>
          <w:lang w:val="es-ES"/>
        </w:rPr>
        <w:t>Su presencia impacta negativamente sobre la salud del ganado y de las personas, además de aspectos económicos, sociales y ambientales. Las pérdidas económicas incluyen la muerte de animales, reducción en la producción de leche y carne, costos elevados de tratamientos veterinarios y bloqueo de la exportación de carne y pieles.</w:t>
      </w:r>
    </w:p>
    <w:p w14:paraId="7F78AFF2" w14:textId="77777777" w:rsidR="00BE5F8F" w:rsidRDefault="00BE5F8F" w:rsidP="00160D6B">
      <w:pPr>
        <w:spacing w:after="240" w:afterAutospacing="0" w:line="276" w:lineRule="auto"/>
        <w:rPr>
          <w:rFonts w:eastAsia="Times New Roman" w:cs="Noto Sans"/>
          <w:b/>
          <w:bCs/>
          <w:szCs w:val="24"/>
          <w:lang w:eastAsia="es-MX"/>
        </w:rPr>
      </w:pPr>
    </w:p>
    <w:p w14:paraId="41868A82" w14:textId="134CAC3F" w:rsidR="008E5842" w:rsidRDefault="00160D6B" w:rsidP="00160D6B">
      <w:pPr>
        <w:spacing w:after="240" w:afterAutospacing="0" w:line="276" w:lineRule="auto"/>
        <w:rPr>
          <w:rFonts w:eastAsia="Times New Roman" w:cs="Noto Sans"/>
          <w:b/>
          <w:bCs/>
          <w:szCs w:val="24"/>
          <w:lang w:eastAsia="es-MX"/>
        </w:rPr>
      </w:pPr>
      <w:r w:rsidRPr="00160D6B">
        <w:rPr>
          <w:rFonts w:eastAsia="Times New Roman" w:cs="Noto Sans"/>
          <w:b/>
          <w:bCs/>
          <w:szCs w:val="24"/>
          <w:lang w:eastAsia="es-MX"/>
        </w:rPr>
        <w:lastRenderedPageBreak/>
        <w:t>Desarrollo urbano e industrial</w:t>
      </w:r>
    </w:p>
    <w:p w14:paraId="4525EF09" w14:textId="19F3B42D" w:rsidR="00160D6B" w:rsidRPr="00160D6B" w:rsidRDefault="00F5243F" w:rsidP="00160D6B">
      <w:pPr>
        <w:spacing w:after="240" w:afterAutospacing="0" w:line="276" w:lineRule="auto"/>
        <w:rPr>
          <w:rFonts w:eastAsia="Times New Roman" w:cs="Noto Sans"/>
          <w:szCs w:val="24"/>
          <w:lang w:eastAsia="es-MX"/>
        </w:rPr>
      </w:pPr>
      <w:r>
        <w:rPr>
          <w:rFonts w:eastAsia="Times New Roman" w:cs="Noto Sans"/>
          <w:szCs w:val="24"/>
          <w:lang w:eastAsia="es-MX"/>
        </w:rPr>
        <w:t>L</w:t>
      </w:r>
      <w:r w:rsidR="00160D6B" w:rsidRPr="00160D6B">
        <w:rPr>
          <w:rFonts w:eastAsia="Times New Roman" w:cs="Noto Sans"/>
          <w:szCs w:val="24"/>
          <w:lang w:eastAsia="es-MX"/>
        </w:rPr>
        <w:t xml:space="preserve">a región ha carecido históricamente de enclaves industriales significativos. </w:t>
      </w:r>
      <w:r w:rsidR="00E4151F">
        <w:rPr>
          <w:rFonts w:eastAsia="Times New Roman" w:cs="Noto Sans"/>
          <w:szCs w:val="24"/>
          <w:lang w:eastAsia="es-MX"/>
        </w:rPr>
        <w:t>Destaca, no obstante,</w:t>
      </w:r>
      <w:r w:rsidR="005D6500">
        <w:rPr>
          <w:rFonts w:eastAsia="Times New Roman" w:cs="Noto Sans"/>
          <w:szCs w:val="24"/>
          <w:lang w:eastAsia="es-MX"/>
        </w:rPr>
        <w:t xml:space="preserve"> su potencial</w:t>
      </w:r>
      <w:r w:rsidR="00160D6B" w:rsidRPr="00160D6B">
        <w:rPr>
          <w:rFonts w:eastAsia="Times New Roman" w:cs="Noto Sans"/>
          <w:szCs w:val="24"/>
          <w:lang w:eastAsia="es-MX"/>
        </w:rPr>
        <w:t xml:space="preserve"> en el sector energético (generación eléctrica, suministro de gas y agua) que contribuye significativamente al desarrollo nacional, aunque su impacto regional es limitado. Una de las únicas actividades industriales relevantes es la extracción petrolera en Tabasco, </w:t>
      </w:r>
      <w:r w:rsidR="005D6500">
        <w:rPr>
          <w:rFonts w:eastAsia="Times New Roman" w:cs="Noto Sans"/>
          <w:szCs w:val="24"/>
          <w:lang w:eastAsia="es-MX"/>
        </w:rPr>
        <w:t>asociada</w:t>
      </w:r>
      <w:r w:rsidR="00BD64B0" w:rsidRPr="00160D6B">
        <w:rPr>
          <w:rFonts w:eastAsia="Times New Roman" w:cs="Noto Sans"/>
          <w:szCs w:val="24"/>
          <w:lang w:eastAsia="es-MX"/>
        </w:rPr>
        <w:t xml:space="preserve"> </w:t>
      </w:r>
      <w:r w:rsidR="00160D6B" w:rsidRPr="00160D6B">
        <w:rPr>
          <w:rFonts w:eastAsia="Times New Roman" w:cs="Noto Sans"/>
          <w:szCs w:val="24"/>
          <w:lang w:eastAsia="es-MX"/>
        </w:rPr>
        <w:t>a la contaminación de suelos</w:t>
      </w:r>
      <w:r w:rsidR="00BD64B0">
        <w:rPr>
          <w:rFonts w:eastAsia="Times New Roman" w:cs="Noto Sans"/>
          <w:szCs w:val="24"/>
          <w:lang w:eastAsia="es-MX"/>
        </w:rPr>
        <w:t xml:space="preserve"> y mares por derrames y accidentes en las plataformas</w:t>
      </w:r>
      <w:r w:rsidR="00160D6B" w:rsidRPr="00160D6B">
        <w:rPr>
          <w:rFonts w:eastAsia="Times New Roman" w:cs="Noto Sans"/>
          <w:szCs w:val="24"/>
          <w:lang w:eastAsia="es-MX"/>
        </w:rPr>
        <w:t xml:space="preserve">. </w:t>
      </w:r>
    </w:p>
    <w:p w14:paraId="5B5009EE" w14:textId="3553EF26" w:rsidR="00160D6B" w:rsidRPr="00160D6B" w:rsidRDefault="00160D6B" w:rsidP="00160D6B">
      <w:pPr>
        <w:spacing w:after="160" w:afterAutospacing="0" w:line="276" w:lineRule="auto"/>
        <w:rPr>
          <w:rFonts w:eastAsia="Times New Roman" w:cs="Noto Sans"/>
          <w:szCs w:val="24"/>
          <w:lang w:val="es-ES_tradnl"/>
        </w:rPr>
      </w:pPr>
      <w:r w:rsidRPr="00160D6B">
        <w:rPr>
          <w:rFonts w:eastAsia="Times New Roman" w:cs="Noto Sans"/>
          <w:szCs w:val="24"/>
          <w:lang w:val="es-ES_tradnl"/>
        </w:rPr>
        <w:t>Cabe mencionar que la realización de grandes obras de infraestructura en los últimos años, como el Tren Maya y la refinería de Dos Bocas, ha dinamizado el sector de la construcción, mejorado la conectividad y promovido un desarrollo económico regional, aunque se desconoce su impacto socioambiental. La región de la Frontera Sur sigue presentando altos niveles de pobreza y desigualdad que requieren la promoción de un desarrollo económico sostenible, con mejora de la infraestructura y fortalecimiento de los servicios de salud y educación.</w:t>
      </w:r>
    </w:p>
    <w:p w14:paraId="7B366FE0" w14:textId="6B3ACFA0" w:rsidR="1810025F" w:rsidRPr="00AB316C" w:rsidRDefault="00160D6B" w:rsidP="00AB316C">
      <w:pPr>
        <w:spacing w:before="160" w:after="0" w:afterAutospacing="0" w:line="276" w:lineRule="auto"/>
        <w:rPr>
          <w:rFonts w:eastAsia="Times New Roman" w:cs="Noto Sans"/>
          <w:lang w:val="es-ES"/>
        </w:rPr>
      </w:pPr>
      <w:r w:rsidRPr="1810025F">
        <w:rPr>
          <w:rFonts w:eastAsia="Times New Roman" w:cs="Noto Sans"/>
          <w:lang w:val="es-ES"/>
        </w:rPr>
        <w:t>Frente a la falta de acceso a energía y servicios básicos de comunidades rurales-urbanas de Tabasco, se planteó en ECOSUR un proyecto de democratización energética con la instrumentación de seis experiencias piloto de proyectos de ecotecnologías adaptados a cada entorno, que se ubican como iniciativas de economía social y solidaria. Se espera continuar en los próximos años en desarrollar proyectos de este tipo para beneficio de las comunidades que carecen de energía, en coincidencia con una de las prioridades del Gobierno Federal.</w:t>
      </w:r>
    </w:p>
    <w:p w14:paraId="1DD57629" w14:textId="77777777" w:rsidR="00855F3D" w:rsidRDefault="00160D6B" w:rsidP="00160D6B">
      <w:pPr>
        <w:spacing w:before="100" w:beforeAutospacing="1" w:line="276" w:lineRule="auto"/>
        <w:rPr>
          <w:rFonts w:eastAsia="Times New Roman" w:cs="Noto Sans"/>
          <w:b/>
          <w:bCs/>
          <w:szCs w:val="24"/>
          <w:lang w:eastAsia="es-MX"/>
        </w:rPr>
      </w:pPr>
      <w:r w:rsidRPr="00160D6B">
        <w:rPr>
          <w:rFonts w:eastAsia="Times New Roman" w:cs="Noto Sans"/>
          <w:b/>
          <w:bCs/>
          <w:szCs w:val="24"/>
          <w:lang w:eastAsia="es-MX"/>
        </w:rPr>
        <w:t>Vulnerabilidad al cambio climático del Caribe</w:t>
      </w:r>
    </w:p>
    <w:p w14:paraId="714587D2" w14:textId="77777777" w:rsidR="006201F6" w:rsidRDefault="00160D6B" w:rsidP="00160D6B">
      <w:pPr>
        <w:spacing w:before="100" w:beforeAutospacing="1" w:line="276" w:lineRule="auto"/>
        <w:rPr>
          <w:rFonts w:eastAsia="Times New Roman" w:cs="Noto Sans"/>
          <w:szCs w:val="24"/>
          <w:lang w:eastAsia="es-MX"/>
        </w:rPr>
      </w:pPr>
      <w:r w:rsidRPr="00160D6B">
        <w:rPr>
          <w:rFonts w:eastAsia="Times New Roman" w:cs="Noto Sans"/>
          <w:szCs w:val="24"/>
          <w:lang w:eastAsia="es-MX"/>
        </w:rPr>
        <w:t xml:space="preserve">La Frontera Sur es especialmente vulnerable a los efectos del cambio climático: </w:t>
      </w:r>
      <w:r w:rsidR="0020378A">
        <w:rPr>
          <w:rFonts w:eastAsia="Times New Roman" w:cs="Noto Sans"/>
          <w:szCs w:val="24"/>
          <w:lang w:eastAsia="es-MX"/>
        </w:rPr>
        <w:t>la mayor</w:t>
      </w:r>
      <w:r w:rsidRPr="00160D6B">
        <w:rPr>
          <w:rFonts w:eastAsia="Times New Roman" w:cs="Noto Sans"/>
          <w:szCs w:val="24"/>
          <w:lang w:eastAsia="es-MX"/>
        </w:rPr>
        <w:t xml:space="preserve"> frecuencia e intensidad de huracanes, sequías prolongadas, </w:t>
      </w:r>
      <w:r w:rsidR="005D445D">
        <w:rPr>
          <w:rFonts w:eastAsia="Times New Roman" w:cs="Noto Sans"/>
          <w:szCs w:val="24"/>
          <w:lang w:eastAsia="es-MX"/>
        </w:rPr>
        <w:t>aumento</w:t>
      </w:r>
      <w:r w:rsidRPr="00160D6B">
        <w:rPr>
          <w:rFonts w:eastAsia="Times New Roman" w:cs="Noto Sans"/>
          <w:szCs w:val="24"/>
          <w:lang w:eastAsia="es-MX"/>
        </w:rPr>
        <w:t xml:space="preserve"> del nivel del mar</w:t>
      </w:r>
      <w:r w:rsidR="001F0124">
        <w:rPr>
          <w:rFonts w:eastAsia="Times New Roman" w:cs="Noto Sans"/>
          <w:szCs w:val="24"/>
          <w:lang w:eastAsia="es-MX"/>
        </w:rPr>
        <w:t>, ondas de calor marino</w:t>
      </w:r>
      <w:r w:rsidR="00911836">
        <w:rPr>
          <w:rFonts w:eastAsia="Times New Roman" w:cs="Noto Sans"/>
          <w:szCs w:val="24"/>
          <w:lang w:eastAsia="es-MX"/>
        </w:rPr>
        <w:t xml:space="preserve"> y arribo masivo de sargazo</w:t>
      </w:r>
      <w:r w:rsidRPr="00160D6B">
        <w:rPr>
          <w:rFonts w:eastAsia="Times New Roman" w:cs="Noto Sans"/>
          <w:szCs w:val="24"/>
          <w:lang w:eastAsia="es-MX"/>
        </w:rPr>
        <w:t xml:space="preserve">. Estas condiciones afectan la seguridad alimentaria, la infraestructura y la salud pública, exacerbando las condiciones de pobreza en las comunidades locales. Los impactos del cambio climático global afectan particularmente los ecosistemas acuáticos (dulceacuícolas y marinos) de la región del Caribe. </w:t>
      </w:r>
    </w:p>
    <w:p w14:paraId="2F171D49" w14:textId="6912B360" w:rsidR="00160D6B" w:rsidRPr="00160D6B" w:rsidRDefault="00160D6B" w:rsidP="00160D6B">
      <w:pPr>
        <w:spacing w:before="100" w:beforeAutospacing="1" w:line="276" w:lineRule="auto"/>
        <w:rPr>
          <w:rFonts w:eastAsia="Times New Roman" w:cs="Noto Sans"/>
          <w:szCs w:val="24"/>
          <w:lang w:eastAsia="es-MX"/>
        </w:rPr>
      </w:pPr>
      <w:r w:rsidRPr="00160D6B">
        <w:rPr>
          <w:rFonts w:eastAsia="Times New Roman" w:cs="Noto Sans"/>
          <w:szCs w:val="24"/>
          <w:lang w:eastAsia="es-MX"/>
        </w:rPr>
        <w:lastRenderedPageBreak/>
        <w:t>Se percibe, por ejemplo, a través de</w:t>
      </w:r>
      <w:r w:rsidR="00BD64B0">
        <w:rPr>
          <w:rFonts w:eastAsia="Times New Roman" w:cs="Noto Sans"/>
          <w:szCs w:val="24"/>
          <w:lang w:eastAsia="es-MX"/>
        </w:rPr>
        <w:t>l</w:t>
      </w:r>
      <w:r w:rsidRPr="00160D6B">
        <w:rPr>
          <w:rFonts w:eastAsia="Times New Roman" w:cs="Noto Sans"/>
          <w:szCs w:val="24"/>
          <w:lang w:eastAsia="es-MX"/>
        </w:rPr>
        <w:t xml:space="preserve"> arribo masiv</w:t>
      </w:r>
      <w:r w:rsidR="00BD64B0">
        <w:rPr>
          <w:rFonts w:eastAsia="Times New Roman" w:cs="Noto Sans"/>
          <w:szCs w:val="24"/>
          <w:lang w:eastAsia="es-MX"/>
        </w:rPr>
        <w:t>o</w:t>
      </w:r>
      <w:r w:rsidRPr="00160D6B">
        <w:rPr>
          <w:rFonts w:eastAsia="Times New Roman" w:cs="Noto Sans"/>
          <w:szCs w:val="24"/>
          <w:lang w:eastAsia="es-MX"/>
        </w:rPr>
        <w:t xml:space="preserve"> de sargazo que golpea al turismo, pero también destruye praderas de pastos marinos (del </w:t>
      </w:r>
      <w:r w:rsidR="0097748F" w:rsidRPr="00160D6B">
        <w:rPr>
          <w:rFonts w:eastAsia="Times New Roman" w:cs="Noto Sans"/>
          <w:szCs w:val="24"/>
          <w:lang w:eastAsia="es-MX"/>
        </w:rPr>
        <w:t>6</w:t>
      </w:r>
      <w:r w:rsidR="0097748F">
        <w:rPr>
          <w:rFonts w:eastAsia="Times New Roman" w:cs="Noto Sans"/>
          <w:szCs w:val="24"/>
          <w:lang w:eastAsia="es-MX"/>
        </w:rPr>
        <w:t>1</w:t>
      </w:r>
      <w:r w:rsidR="0097748F" w:rsidRPr="00160D6B">
        <w:rPr>
          <w:rFonts w:eastAsia="Times New Roman" w:cs="Noto Sans"/>
          <w:szCs w:val="24"/>
          <w:lang w:eastAsia="es-MX"/>
        </w:rPr>
        <w:t xml:space="preserve"> </w:t>
      </w:r>
      <w:r w:rsidRPr="00160D6B">
        <w:rPr>
          <w:rFonts w:eastAsia="Times New Roman" w:cs="Noto Sans"/>
          <w:szCs w:val="24"/>
          <w:lang w:eastAsia="es-MX"/>
        </w:rPr>
        <w:t xml:space="preserve">al </w:t>
      </w:r>
      <w:r w:rsidR="0097748F">
        <w:rPr>
          <w:rFonts w:eastAsia="Times New Roman" w:cs="Noto Sans"/>
          <w:szCs w:val="24"/>
          <w:lang w:eastAsia="es-MX"/>
        </w:rPr>
        <w:t>99.5</w:t>
      </w:r>
      <w:r w:rsidRPr="00160D6B">
        <w:rPr>
          <w:rFonts w:eastAsia="Times New Roman" w:cs="Noto Sans"/>
          <w:szCs w:val="24"/>
          <w:lang w:eastAsia="es-MX"/>
        </w:rPr>
        <w:t xml:space="preserve">% de pérdida de biomasa) y ha causado mortandad de unas cien especies de peces y organismos del fondo. </w:t>
      </w:r>
      <w:r w:rsidR="009356DD">
        <w:rPr>
          <w:rFonts w:eastAsia="Times New Roman" w:cs="Noto Sans"/>
          <w:szCs w:val="24"/>
          <w:lang w:eastAsia="es-MX"/>
        </w:rPr>
        <w:t xml:space="preserve">Otro efecto del cambio climático sobre los ecosistemas costeros son las ondas de calor marinas, </w:t>
      </w:r>
      <w:r w:rsidR="00465949">
        <w:rPr>
          <w:rFonts w:eastAsia="Times New Roman" w:cs="Noto Sans"/>
          <w:szCs w:val="24"/>
          <w:lang w:eastAsia="es-MX"/>
        </w:rPr>
        <w:t>que generan el</w:t>
      </w:r>
      <w:r w:rsidR="009356DD">
        <w:rPr>
          <w:rFonts w:eastAsia="Times New Roman" w:cs="Noto Sans"/>
          <w:szCs w:val="24"/>
          <w:lang w:eastAsia="es-MX"/>
        </w:rPr>
        <w:t xml:space="preserve"> blanqueamiento y enfermedades como la del síndrome blanco</w:t>
      </w:r>
      <w:r w:rsidR="000F2095">
        <w:rPr>
          <w:rFonts w:eastAsia="Times New Roman" w:cs="Noto Sans"/>
          <w:szCs w:val="24"/>
          <w:lang w:eastAsia="es-MX"/>
        </w:rPr>
        <w:t xml:space="preserve"> en coralines susceptibles</w:t>
      </w:r>
      <w:r w:rsidR="009356DD">
        <w:rPr>
          <w:rFonts w:eastAsia="Times New Roman" w:cs="Noto Sans"/>
          <w:szCs w:val="24"/>
          <w:lang w:eastAsia="es-MX"/>
        </w:rPr>
        <w:t>.</w:t>
      </w:r>
      <w:r w:rsidR="00AA61C0">
        <w:rPr>
          <w:rFonts w:eastAsia="Times New Roman" w:cs="Noto Sans"/>
          <w:szCs w:val="24"/>
          <w:lang w:eastAsia="es-MX"/>
        </w:rPr>
        <w:t xml:space="preserve"> </w:t>
      </w:r>
      <w:r w:rsidR="000F2095">
        <w:rPr>
          <w:rFonts w:eastAsia="Times New Roman" w:cs="Noto Sans"/>
          <w:szCs w:val="24"/>
          <w:lang w:eastAsia="es-MX"/>
        </w:rPr>
        <w:t>La</w:t>
      </w:r>
      <w:r w:rsidRPr="00160D6B">
        <w:rPr>
          <w:rFonts w:eastAsia="Times New Roman" w:cs="Noto Sans"/>
          <w:szCs w:val="24"/>
          <w:lang w:eastAsia="es-MX"/>
        </w:rPr>
        <w:t xml:space="preserve"> contaminación local, sobre todo urban</w:t>
      </w:r>
      <w:r w:rsidR="000F2095">
        <w:rPr>
          <w:rFonts w:eastAsia="Times New Roman" w:cs="Noto Sans"/>
          <w:szCs w:val="24"/>
          <w:lang w:eastAsia="es-MX"/>
        </w:rPr>
        <w:t>a</w:t>
      </w:r>
      <w:r w:rsidRPr="00160D6B">
        <w:rPr>
          <w:rFonts w:eastAsia="Times New Roman" w:cs="Noto Sans"/>
          <w:szCs w:val="24"/>
          <w:lang w:eastAsia="es-MX"/>
        </w:rPr>
        <w:t xml:space="preserve"> y agrícola, alcanza </w:t>
      </w:r>
      <w:r w:rsidR="00BD64B0">
        <w:rPr>
          <w:rFonts w:eastAsia="Times New Roman" w:cs="Noto Sans"/>
          <w:szCs w:val="24"/>
          <w:lang w:eastAsia="es-MX"/>
        </w:rPr>
        <w:t>los</w:t>
      </w:r>
      <w:r w:rsidR="00BD64B0" w:rsidRPr="00160D6B">
        <w:rPr>
          <w:rFonts w:eastAsia="Times New Roman" w:cs="Noto Sans"/>
          <w:szCs w:val="24"/>
          <w:lang w:eastAsia="es-MX"/>
        </w:rPr>
        <w:t xml:space="preserve"> </w:t>
      </w:r>
      <w:r w:rsidRPr="00160D6B">
        <w:rPr>
          <w:rFonts w:eastAsia="Times New Roman" w:cs="Noto Sans"/>
          <w:szCs w:val="24"/>
          <w:lang w:eastAsia="es-MX"/>
        </w:rPr>
        <w:t>acuífero</w:t>
      </w:r>
      <w:r w:rsidR="00BD64B0">
        <w:rPr>
          <w:rFonts w:eastAsia="Times New Roman" w:cs="Noto Sans"/>
          <w:szCs w:val="24"/>
          <w:lang w:eastAsia="es-MX"/>
        </w:rPr>
        <w:t>s</w:t>
      </w:r>
      <w:r w:rsidRPr="00160D6B">
        <w:rPr>
          <w:rFonts w:eastAsia="Times New Roman" w:cs="Noto Sans"/>
          <w:szCs w:val="24"/>
          <w:lang w:eastAsia="es-MX"/>
        </w:rPr>
        <w:t xml:space="preserve"> y </w:t>
      </w:r>
      <w:r w:rsidR="00B7569F">
        <w:rPr>
          <w:rFonts w:eastAsia="Times New Roman" w:cs="Noto Sans"/>
          <w:szCs w:val="24"/>
          <w:lang w:eastAsia="es-MX"/>
        </w:rPr>
        <w:t>compromete</w:t>
      </w:r>
      <w:r w:rsidRPr="00160D6B">
        <w:rPr>
          <w:rFonts w:eastAsia="Times New Roman" w:cs="Noto Sans"/>
          <w:szCs w:val="24"/>
          <w:lang w:eastAsia="es-MX"/>
        </w:rPr>
        <w:t xml:space="preserve"> la calidad del agua para consumo humano</w:t>
      </w:r>
      <w:r w:rsidR="00B7569F">
        <w:rPr>
          <w:rFonts w:eastAsia="Times New Roman" w:cs="Noto Sans"/>
          <w:szCs w:val="24"/>
          <w:lang w:eastAsia="es-MX"/>
        </w:rPr>
        <w:t>,</w:t>
      </w:r>
      <w:r w:rsidRPr="00160D6B">
        <w:rPr>
          <w:rFonts w:eastAsia="Times New Roman" w:cs="Noto Sans"/>
          <w:szCs w:val="24"/>
          <w:lang w:eastAsia="es-MX"/>
        </w:rPr>
        <w:t xml:space="preserve"> la biota subterránea </w:t>
      </w:r>
      <w:r w:rsidR="00195DED">
        <w:rPr>
          <w:rFonts w:eastAsia="Times New Roman" w:cs="Noto Sans"/>
          <w:szCs w:val="24"/>
          <w:lang w:eastAsia="es-MX"/>
        </w:rPr>
        <w:t>y eventualmente los</w:t>
      </w:r>
      <w:r w:rsidRPr="00160D6B">
        <w:rPr>
          <w:rFonts w:eastAsia="Times New Roman" w:cs="Noto Sans"/>
          <w:szCs w:val="24"/>
          <w:lang w:eastAsia="es-MX"/>
        </w:rPr>
        <w:t xml:space="preserve"> arrecife</w:t>
      </w:r>
      <w:r w:rsidR="00195DED">
        <w:rPr>
          <w:rFonts w:eastAsia="Times New Roman" w:cs="Noto Sans"/>
          <w:szCs w:val="24"/>
          <w:lang w:eastAsia="es-MX"/>
        </w:rPr>
        <w:t>s a través de los ojos</w:t>
      </w:r>
      <w:r w:rsidR="00E91DED">
        <w:rPr>
          <w:rFonts w:eastAsia="Times New Roman" w:cs="Noto Sans"/>
          <w:szCs w:val="24"/>
          <w:lang w:eastAsia="es-MX"/>
        </w:rPr>
        <w:t xml:space="preserve"> de</w:t>
      </w:r>
      <w:r w:rsidRPr="00160D6B">
        <w:rPr>
          <w:rFonts w:eastAsia="Times New Roman" w:cs="Noto Sans"/>
          <w:szCs w:val="24"/>
          <w:lang w:eastAsia="es-MX"/>
        </w:rPr>
        <w:t xml:space="preserve"> agua dulce en el mar</w:t>
      </w:r>
      <w:r w:rsidR="009A3E9F">
        <w:rPr>
          <w:rFonts w:eastAsia="Times New Roman" w:cs="Noto Sans"/>
          <w:szCs w:val="24"/>
          <w:lang w:eastAsia="es-MX"/>
        </w:rPr>
        <w:t>.</w:t>
      </w:r>
      <w:r w:rsidR="007E1AAD">
        <w:rPr>
          <w:rStyle w:val="Refdenotaalpie"/>
          <w:rFonts w:eastAsia="Times New Roman" w:cs="Noto Sans"/>
          <w:szCs w:val="24"/>
          <w:lang w:eastAsia="es-MX"/>
        </w:rPr>
        <w:footnoteReference w:id="5"/>
      </w:r>
      <w:r w:rsidRPr="00160D6B">
        <w:rPr>
          <w:rFonts w:eastAsia="Times New Roman" w:cs="Noto Sans"/>
          <w:szCs w:val="24"/>
          <w:lang w:eastAsia="es-MX"/>
        </w:rPr>
        <w:t xml:space="preserve"> </w:t>
      </w:r>
    </w:p>
    <w:p w14:paraId="1749ADB3" w14:textId="5B882554" w:rsidR="006201F6" w:rsidRDefault="00160D6B" w:rsidP="1810025F">
      <w:pPr>
        <w:spacing w:line="276" w:lineRule="auto"/>
        <w:rPr>
          <w:rFonts w:eastAsia="Times New Roman" w:cs="Noto Sans"/>
          <w:lang w:eastAsia="es-MX"/>
        </w:rPr>
      </w:pPr>
      <w:r w:rsidRPr="1810025F">
        <w:rPr>
          <w:rFonts w:eastAsia="Times New Roman" w:cs="Noto Sans"/>
          <w:lang w:eastAsia="es-MX"/>
        </w:rPr>
        <w:t>Ante ello, ECOSUR mantiene un trabajo de décadas en la costa del Caribe, describi</w:t>
      </w:r>
      <w:r w:rsidR="00E91DED">
        <w:rPr>
          <w:rFonts w:eastAsia="Times New Roman" w:cs="Noto Sans"/>
          <w:lang w:eastAsia="es-MX"/>
        </w:rPr>
        <w:t>endo</w:t>
      </w:r>
      <w:r w:rsidRPr="1810025F">
        <w:rPr>
          <w:rFonts w:eastAsia="Times New Roman" w:cs="Noto Sans"/>
          <w:lang w:eastAsia="es-MX"/>
        </w:rPr>
        <w:t xml:space="preserve"> taxonómicamente la biodiversidad de estos ecosistemas amenazados, muchos de ellos en riesgo de desaparecer antes de conocerse y, en paralelo, entend</w:t>
      </w:r>
      <w:r w:rsidR="00312639">
        <w:rPr>
          <w:rFonts w:eastAsia="Times New Roman" w:cs="Noto Sans"/>
          <w:lang w:eastAsia="es-MX"/>
        </w:rPr>
        <w:t xml:space="preserve">iendo </w:t>
      </w:r>
      <w:r w:rsidRPr="1810025F">
        <w:rPr>
          <w:rFonts w:eastAsia="Times New Roman" w:cs="Noto Sans"/>
          <w:lang w:eastAsia="es-MX"/>
        </w:rPr>
        <w:t xml:space="preserve">su funcionamiento a través de estudios de uso de hábitat de especies selectas, como los erizos o los mamíferos </w:t>
      </w:r>
      <w:r w:rsidR="00A013D5" w:rsidRPr="1810025F">
        <w:rPr>
          <w:rFonts w:eastAsia="Times New Roman" w:cs="Noto Sans"/>
          <w:lang w:eastAsia="es-MX"/>
        </w:rPr>
        <w:t>marinos,</w:t>
      </w:r>
      <w:r w:rsidRPr="1810025F">
        <w:rPr>
          <w:rFonts w:eastAsia="Times New Roman" w:cs="Noto Sans"/>
          <w:lang w:eastAsia="es-MX"/>
        </w:rPr>
        <w:t xml:space="preserve"> </w:t>
      </w:r>
      <w:r w:rsidR="004A601F">
        <w:rPr>
          <w:rFonts w:eastAsia="Times New Roman" w:cs="Noto Sans"/>
          <w:lang w:eastAsia="es-MX"/>
        </w:rPr>
        <w:t>por e</w:t>
      </w:r>
      <w:r w:rsidR="00C02244">
        <w:rPr>
          <w:rFonts w:eastAsia="Times New Roman" w:cs="Noto Sans"/>
          <w:lang w:eastAsia="es-MX"/>
        </w:rPr>
        <w:t>jemplo</w:t>
      </w:r>
      <w:r w:rsidR="00AA61C0">
        <w:rPr>
          <w:rFonts w:eastAsia="Times New Roman" w:cs="Noto Sans"/>
          <w:lang w:eastAsia="es-MX"/>
        </w:rPr>
        <w:t xml:space="preserve">. </w:t>
      </w:r>
      <w:r w:rsidR="004A601F">
        <w:rPr>
          <w:rFonts w:eastAsia="Times New Roman" w:cs="Noto Sans"/>
          <w:lang w:eastAsia="es-MX"/>
        </w:rPr>
        <w:t>Otros estudios incluyen generar conocimiento de la dinámica oceanográfica y caracterización física de los ecosistemas, parte fundamental del escenario donde se desenvuelve la biodiversidad.</w:t>
      </w:r>
    </w:p>
    <w:p w14:paraId="5DBAF651" w14:textId="110CFF8E" w:rsidR="1810025F" w:rsidRPr="00AB316C" w:rsidRDefault="00C02244" w:rsidP="1810025F">
      <w:pPr>
        <w:spacing w:line="276" w:lineRule="auto"/>
        <w:rPr>
          <w:rFonts w:eastAsia="Times New Roman" w:cs="Noto Sans"/>
          <w:lang w:eastAsia="es-MX"/>
        </w:rPr>
      </w:pPr>
      <w:r>
        <w:rPr>
          <w:rFonts w:eastAsia="Times New Roman" w:cs="Noto Sans"/>
          <w:lang w:eastAsia="es-MX"/>
        </w:rPr>
        <w:t>Finalmente, se</w:t>
      </w:r>
      <w:r w:rsidR="00160D6B" w:rsidRPr="1810025F">
        <w:rPr>
          <w:rFonts w:eastAsia="Times New Roman" w:cs="Noto Sans"/>
          <w:lang w:eastAsia="es-MX"/>
        </w:rPr>
        <w:t xml:space="preserve"> relaciona la información biológica-ecológica con la percepción y acciones de la población humana residente con miras a un manejo sustentable de sus recursos acuáticos y conservación de su biodiversidad. A partir de 2025, investigadores de ECOSUR respondieron a la iniciativa de la S</w:t>
      </w:r>
      <w:r w:rsidR="00FD3B41">
        <w:rPr>
          <w:rFonts w:eastAsia="Times New Roman" w:cs="Noto Sans"/>
          <w:lang w:eastAsia="es-MX"/>
        </w:rPr>
        <w:t>ecihti</w:t>
      </w:r>
      <w:r w:rsidR="00160D6B" w:rsidRPr="1810025F">
        <w:rPr>
          <w:rFonts w:eastAsia="Times New Roman" w:cs="Noto Sans"/>
          <w:lang w:eastAsia="es-MX"/>
        </w:rPr>
        <w:t xml:space="preserve"> de conformar una Mesa Técnica sobre el manejo integral y aprovechamiento del sargazo pelágico. </w:t>
      </w:r>
      <w:r w:rsidR="00FD3B41">
        <w:rPr>
          <w:rFonts w:eastAsia="Times New Roman" w:cs="Noto Sans"/>
          <w:lang w:eastAsia="es-MX"/>
        </w:rPr>
        <w:t>Se participa</w:t>
      </w:r>
      <w:r w:rsidR="00160D6B" w:rsidRPr="1810025F">
        <w:rPr>
          <w:rFonts w:eastAsia="Times New Roman" w:cs="Noto Sans"/>
          <w:lang w:eastAsia="es-MX"/>
        </w:rPr>
        <w:t xml:space="preserve"> en </w:t>
      </w:r>
      <w:r w:rsidR="00412061">
        <w:rPr>
          <w:rFonts w:eastAsia="Times New Roman" w:cs="Noto Sans"/>
          <w:lang w:eastAsia="es-MX"/>
        </w:rPr>
        <w:t xml:space="preserve">tres </w:t>
      </w:r>
      <w:r w:rsidR="00160D6B" w:rsidRPr="1810025F">
        <w:rPr>
          <w:rFonts w:eastAsia="Times New Roman" w:cs="Noto Sans"/>
          <w:lang w:eastAsia="es-MX"/>
        </w:rPr>
        <w:t xml:space="preserve">de los seis grupos: (1) biorrefinería del sargazo, para la cual existe una experiencia anterior con bioplásticos para realizar biocompuestos, caracterizar y fraccionar el sargazo y (2) </w:t>
      </w:r>
      <w:r w:rsidR="00412061">
        <w:rPr>
          <w:rFonts w:eastAsia="Times New Roman" w:cs="Noto Sans"/>
          <w:lang w:eastAsia="es-MX"/>
        </w:rPr>
        <w:t>monitoreo</w:t>
      </w:r>
      <w:r w:rsidR="006C2C7C">
        <w:rPr>
          <w:rFonts w:eastAsia="Times New Roman" w:cs="Noto Sans"/>
          <w:lang w:eastAsia="es-MX"/>
        </w:rPr>
        <w:t>, detección y pronóstico</w:t>
      </w:r>
      <w:r w:rsidR="00312FB7">
        <w:rPr>
          <w:rFonts w:eastAsia="Times New Roman" w:cs="Noto Sans"/>
          <w:lang w:eastAsia="es-MX"/>
        </w:rPr>
        <w:t xml:space="preserve"> de</w:t>
      </w:r>
      <w:r w:rsidR="00412061">
        <w:rPr>
          <w:rFonts w:eastAsia="Times New Roman" w:cs="Noto Sans"/>
          <w:lang w:eastAsia="es-MX"/>
        </w:rPr>
        <w:t xml:space="preserve"> alerta temprana</w:t>
      </w:r>
      <w:r w:rsidR="00B40A56">
        <w:rPr>
          <w:rFonts w:eastAsia="Times New Roman" w:cs="Noto Sans"/>
          <w:lang w:eastAsia="es-MX"/>
        </w:rPr>
        <w:t xml:space="preserve"> y (3) </w:t>
      </w:r>
      <w:r w:rsidR="00160D6B" w:rsidRPr="1810025F">
        <w:rPr>
          <w:rFonts w:eastAsia="Times New Roman" w:cs="Noto Sans"/>
          <w:lang w:eastAsia="es-MX"/>
        </w:rPr>
        <w:t xml:space="preserve">biología del sargazo, biodiversidad asociada e impactos. </w:t>
      </w:r>
    </w:p>
    <w:p w14:paraId="707AAC1A" w14:textId="77777777" w:rsidR="00855F3D" w:rsidRDefault="00160D6B" w:rsidP="00160D6B">
      <w:pPr>
        <w:spacing w:line="276" w:lineRule="auto"/>
        <w:rPr>
          <w:rFonts w:eastAsia="Times New Roman" w:cs="Noto Sans"/>
          <w:b/>
          <w:bCs/>
          <w:szCs w:val="24"/>
          <w:lang w:eastAsia="es-MX"/>
        </w:rPr>
      </w:pPr>
      <w:r w:rsidRPr="00160D6B">
        <w:rPr>
          <w:rFonts w:eastAsia="Times New Roman" w:cs="Noto Sans"/>
          <w:b/>
          <w:bCs/>
          <w:szCs w:val="24"/>
          <w:lang w:eastAsia="es-MX"/>
        </w:rPr>
        <w:t>Gobernanza para enfrentar el cambio climático</w:t>
      </w:r>
    </w:p>
    <w:p w14:paraId="22A97761" w14:textId="2A0EB648" w:rsidR="00160D6B" w:rsidRPr="00160D6B" w:rsidRDefault="00160D6B" w:rsidP="00160D6B">
      <w:pPr>
        <w:spacing w:line="276" w:lineRule="auto"/>
        <w:rPr>
          <w:rFonts w:eastAsia="Times New Roman" w:cs="Noto Sans"/>
          <w:iCs/>
          <w:color w:val="000000"/>
          <w:szCs w:val="24"/>
          <w:lang w:val="es-419" w:eastAsia="es-MX"/>
        </w:rPr>
      </w:pPr>
      <w:r w:rsidRPr="00160D6B">
        <w:rPr>
          <w:rFonts w:eastAsia="Times New Roman" w:cs="Noto Sans"/>
          <w:szCs w:val="24"/>
          <w:lang w:eastAsia="es-MX"/>
        </w:rPr>
        <w:t xml:space="preserve">Otra </w:t>
      </w:r>
      <w:r w:rsidR="00312639">
        <w:rPr>
          <w:rFonts w:eastAsia="Times New Roman" w:cs="Noto Sans"/>
          <w:szCs w:val="24"/>
          <w:lang w:eastAsia="es-MX"/>
        </w:rPr>
        <w:t>línea</w:t>
      </w:r>
      <w:r w:rsidRPr="00160D6B">
        <w:rPr>
          <w:rFonts w:eastAsia="Times New Roman" w:cs="Noto Sans"/>
          <w:szCs w:val="24"/>
          <w:lang w:eastAsia="es-MX"/>
        </w:rPr>
        <w:t xml:space="preserve"> de trabajo </w:t>
      </w:r>
      <w:r w:rsidR="004D1A2A">
        <w:rPr>
          <w:rFonts w:eastAsia="Times New Roman" w:cs="Noto Sans"/>
          <w:szCs w:val="24"/>
          <w:lang w:eastAsia="es-MX"/>
        </w:rPr>
        <w:t>identifica cómo los cambios en la integridad de los ecosistemas afectan al</w:t>
      </w:r>
      <w:r w:rsidRPr="00160D6B">
        <w:rPr>
          <w:rFonts w:eastAsia="Times New Roman" w:cs="Noto Sans"/>
          <w:iCs/>
          <w:color w:val="000000"/>
          <w:szCs w:val="24"/>
          <w:lang w:val="es-419" w:eastAsia="es-MX"/>
        </w:rPr>
        <w:t xml:space="preserve"> bienestar </w:t>
      </w:r>
      <w:r w:rsidR="00ED08A7">
        <w:rPr>
          <w:rFonts w:eastAsia="Times New Roman" w:cs="Noto Sans"/>
          <w:iCs/>
          <w:color w:val="000000"/>
          <w:szCs w:val="24"/>
          <w:lang w:val="es-419" w:eastAsia="es-MX"/>
        </w:rPr>
        <w:t>social</w:t>
      </w:r>
      <w:r w:rsidRPr="00160D6B">
        <w:rPr>
          <w:rFonts w:eastAsia="Times New Roman" w:cs="Noto Sans"/>
          <w:iCs/>
          <w:color w:val="000000"/>
          <w:szCs w:val="24"/>
          <w:lang w:val="es-419" w:eastAsia="es-MX"/>
        </w:rPr>
        <w:t xml:space="preserve">. Se busca valorar socioculturalmente los servicios ecosistémicos, partiendo del potencial transformador de la investigación inter y </w:t>
      </w:r>
      <w:r w:rsidRPr="00160D6B">
        <w:rPr>
          <w:rFonts w:eastAsia="Times New Roman" w:cs="Noto Sans"/>
          <w:iCs/>
          <w:color w:val="000000"/>
          <w:szCs w:val="24"/>
          <w:lang w:val="es-419" w:eastAsia="es-MX"/>
        </w:rPr>
        <w:lastRenderedPageBreak/>
        <w:t>transdisciplinaria, que evidencia</w:t>
      </w:r>
      <w:r w:rsidR="00ED08A7">
        <w:rPr>
          <w:rFonts w:eastAsia="Times New Roman" w:cs="Noto Sans"/>
          <w:iCs/>
          <w:color w:val="000000"/>
          <w:szCs w:val="24"/>
          <w:lang w:val="es-419" w:eastAsia="es-MX"/>
        </w:rPr>
        <w:t xml:space="preserve"> tanto</w:t>
      </w:r>
      <w:r w:rsidRPr="00160D6B">
        <w:rPr>
          <w:rFonts w:eastAsia="Times New Roman" w:cs="Noto Sans"/>
          <w:iCs/>
          <w:color w:val="000000"/>
          <w:szCs w:val="24"/>
          <w:lang w:val="es-419" w:eastAsia="es-MX"/>
        </w:rPr>
        <w:t xml:space="preserve"> las amenazas </w:t>
      </w:r>
      <w:r w:rsidR="00ED08A7">
        <w:rPr>
          <w:rFonts w:eastAsia="Times New Roman" w:cs="Noto Sans"/>
          <w:iCs/>
          <w:color w:val="000000"/>
          <w:szCs w:val="24"/>
          <w:lang w:val="es-419" w:eastAsia="es-MX"/>
        </w:rPr>
        <w:t>generadas por</w:t>
      </w:r>
      <w:r w:rsidRPr="00160D6B">
        <w:rPr>
          <w:rFonts w:eastAsia="Times New Roman" w:cs="Noto Sans"/>
          <w:iCs/>
          <w:color w:val="000000"/>
          <w:szCs w:val="24"/>
          <w:lang w:val="es-419" w:eastAsia="es-MX"/>
        </w:rPr>
        <w:t xml:space="preserve"> las acciones humanas</w:t>
      </w:r>
      <w:r w:rsidR="00ED08A7">
        <w:rPr>
          <w:rFonts w:eastAsia="Times New Roman" w:cs="Noto Sans"/>
          <w:iCs/>
          <w:color w:val="000000"/>
          <w:szCs w:val="24"/>
          <w:lang w:val="es-419" w:eastAsia="es-MX"/>
        </w:rPr>
        <w:t xml:space="preserve"> como las posibilidades</w:t>
      </w:r>
      <w:r w:rsidR="00741AD4">
        <w:rPr>
          <w:rFonts w:eastAsia="Times New Roman" w:cs="Noto Sans"/>
          <w:iCs/>
          <w:color w:val="000000"/>
          <w:szCs w:val="24"/>
          <w:lang w:val="es-419" w:eastAsia="es-MX"/>
        </w:rPr>
        <w:t xml:space="preserve"> de reorientar </w:t>
      </w:r>
      <w:r w:rsidRPr="00160D6B">
        <w:rPr>
          <w:rFonts w:eastAsia="Times New Roman" w:cs="Noto Sans"/>
          <w:iCs/>
          <w:color w:val="000000"/>
          <w:szCs w:val="24"/>
          <w:lang w:val="es-419" w:eastAsia="es-MX"/>
        </w:rPr>
        <w:t xml:space="preserve">el sistema hacia trayectorias justas y sostenibles. </w:t>
      </w:r>
    </w:p>
    <w:p w14:paraId="1A5002BD" w14:textId="77777777" w:rsidR="006201F6" w:rsidRDefault="00160D6B" w:rsidP="00E878C0">
      <w:pPr>
        <w:spacing w:after="240" w:afterAutospacing="0" w:line="276" w:lineRule="auto"/>
        <w:rPr>
          <w:rFonts w:ascii="Calibri" w:eastAsia="Times New Roman" w:hAnsi="Calibri" w:cs="Calibri"/>
          <w:sz w:val="22"/>
          <w:lang w:val="es-419" w:eastAsia="es-419"/>
        </w:rPr>
      </w:pPr>
      <w:r w:rsidRPr="1810025F">
        <w:rPr>
          <w:rFonts w:eastAsia="Times New Roman" w:cs="Noto Sans"/>
          <w:color w:val="000000" w:themeColor="text1"/>
          <w:lang w:val="es-419" w:eastAsia="es-MX"/>
        </w:rPr>
        <w:t xml:space="preserve">Este </w:t>
      </w:r>
      <w:r w:rsidR="00741AD4">
        <w:rPr>
          <w:rFonts w:eastAsia="Times New Roman" w:cs="Noto Sans"/>
          <w:color w:val="000000" w:themeColor="text1"/>
          <w:lang w:val="es-419" w:eastAsia="es-MX"/>
        </w:rPr>
        <w:t xml:space="preserve">enfoque </w:t>
      </w:r>
      <w:r w:rsidR="008C541D">
        <w:rPr>
          <w:rFonts w:eastAsia="Times New Roman" w:cs="Noto Sans"/>
          <w:color w:val="000000" w:themeColor="text1"/>
          <w:lang w:val="es-419" w:eastAsia="es-MX"/>
        </w:rPr>
        <w:t>conecta</w:t>
      </w:r>
      <w:r w:rsidRPr="1810025F">
        <w:rPr>
          <w:rFonts w:eastAsia="Times New Roman" w:cs="Noto Sans"/>
          <w:color w:val="000000" w:themeColor="text1"/>
          <w:lang w:val="es-419" w:eastAsia="es-MX"/>
        </w:rPr>
        <w:t xml:space="preserve"> directamente la gobernanza ambiental con las políticas públicas y pone en evidencia su debilidad estructural. La falta de coordinación entre los distintos niveles de gobierno, la corrupción y la limitada participación ciudadana obstaculizan la gestión sustentable de los recursos</w:t>
      </w:r>
      <w:r w:rsidR="00D028A7">
        <w:rPr>
          <w:rFonts w:eastAsia="Times New Roman" w:cs="Noto Sans"/>
          <w:color w:val="000000" w:themeColor="text1"/>
          <w:lang w:val="es-419" w:eastAsia="es-MX"/>
        </w:rPr>
        <w:t>; a</w:t>
      </w:r>
      <w:r w:rsidRPr="1810025F">
        <w:rPr>
          <w:rFonts w:eastAsia="Times New Roman" w:cs="Noto Sans"/>
          <w:color w:val="000000" w:themeColor="text1"/>
          <w:lang w:val="es-419" w:eastAsia="es-MX"/>
        </w:rPr>
        <w:t>demás</w:t>
      </w:r>
      <w:r w:rsidR="00D028A7">
        <w:rPr>
          <w:rFonts w:eastAsia="Times New Roman" w:cs="Noto Sans"/>
          <w:color w:val="000000" w:themeColor="text1"/>
          <w:lang w:val="es-419" w:eastAsia="es-MX"/>
        </w:rPr>
        <w:t xml:space="preserve"> </w:t>
      </w:r>
      <w:r w:rsidRPr="1810025F">
        <w:rPr>
          <w:rFonts w:eastAsia="Times New Roman" w:cs="Noto Sans"/>
          <w:color w:val="000000" w:themeColor="text1"/>
          <w:lang w:val="es-419" w:eastAsia="es-MX"/>
        </w:rPr>
        <w:t xml:space="preserve">de políticas </w:t>
      </w:r>
      <w:r w:rsidR="00D028A7">
        <w:rPr>
          <w:rFonts w:eastAsia="Times New Roman" w:cs="Noto Sans"/>
          <w:color w:val="000000" w:themeColor="text1"/>
          <w:lang w:val="es-419" w:eastAsia="es-MX"/>
        </w:rPr>
        <w:t>que</w:t>
      </w:r>
      <w:r w:rsidRPr="1810025F">
        <w:rPr>
          <w:rFonts w:eastAsia="Times New Roman" w:cs="Noto Sans"/>
          <w:color w:val="000000" w:themeColor="text1"/>
          <w:lang w:val="es-419" w:eastAsia="es-MX"/>
        </w:rPr>
        <w:t xml:space="preserve"> prioriza</w:t>
      </w:r>
      <w:r w:rsidR="00D028A7">
        <w:rPr>
          <w:rFonts w:eastAsia="Times New Roman" w:cs="Noto Sans"/>
          <w:color w:val="000000" w:themeColor="text1"/>
          <w:lang w:val="es-419" w:eastAsia="es-MX"/>
        </w:rPr>
        <w:t>n</w:t>
      </w:r>
      <w:r w:rsidRPr="1810025F">
        <w:rPr>
          <w:rFonts w:eastAsia="Times New Roman" w:cs="Noto Sans"/>
          <w:color w:val="000000" w:themeColor="text1"/>
          <w:lang w:val="es-419" w:eastAsia="es-MX"/>
        </w:rPr>
        <w:t xml:space="preserve"> el crecimiento económico a corto plazo sobre la protección ambiental y el bienestar social. ECOSUR acompaña procesos que </w:t>
      </w:r>
      <w:r w:rsidR="00C82CDD">
        <w:rPr>
          <w:rFonts w:eastAsia="Times New Roman" w:cs="Noto Sans"/>
          <w:color w:val="000000" w:themeColor="text1"/>
          <w:lang w:val="es-419" w:eastAsia="es-MX"/>
        </w:rPr>
        <w:t>reducen</w:t>
      </w:r>
      <w:r w:rsidRPr="1810025F">
        <w:rPr>
          <w:rFonts w:eastAsia="Times New Roman" w:cs="Noto Sans"/>
          <w:color w:val="000000" w:themeColor="text1"/>
          <w:lang w:val="es-419" w:eastAsia="es-MX"/>
        </w:rPr>
        <w:t xml:space="preserve"> tensiones entre diversos sectores productivos, como el caso de pescadores </w:t>
      </w:r>
      <w:r w:rsidR="00C82CDD">
        <w:rPr>
          <w:rFonts w:eastAsia="Times New Roman" w:cs="Noto Sans"/>
          <w:color w:val="000000" w:themeColor="text1"/>
          <w:lang w:val="es-419" w:eastAsia="es-MX"/>
        </w:rPr>
        <w:t>y la industria petrolera</w:t>
      </w:r>
      <w:r w:rsidRPr="1810025F">
        <w:rPr>
          <w:rFonts w:eastAsia="Times New Roman" w:cs="Noto Sans"/>
          <w:color w:val="000000" w:themeColor="text1"/>
          <w:lang w:val="es-419" w:eastAsia="es-MX"/>
        </w:rPr>
        <w:t xml:space="preserve"> en la Sonda de Campeche, o con productores de palma de aceite para co-construir estrategias de producción y comercialización más sustentables.</w:t>
      </w:r>
      <w:r w:rsidRPr="1810025F">
        <w:rPr>
          <w:rFonts w:ascii="Calibri" w:eastAsia="Times New Roman" w:hAnsi="Calibri" w:cs="Calibri"/>
          <w:sz w:val="22"/>
          <w:lang w:val="es-419" w:eastAsia="es-419"/>
        </w:rPr>
        <w:t xml:space="preserve"> </w:t>
      </w:r>
    </w:p>
    <w:p w14:paraId="0FF5FE93" w14:textId="3AB49D9D" w:rsidR="00855F3D" w:rsidRPr="00E878C0" w:rsidRDefault="00160D6B" w:rsidP="00E878C0">
      <w:pPr>
        <w:spacing w:after="240" w:afterAutospacing="0" w:line="276" w:lineRule="auto"/>
        <w:rPr>
          <w:rFonts w:eastAsia="Times New Roman" w:cs="Noto Sans"/>
          <w:szCs w:val="24"/>
          <w:lang w:val="es-419" w:eastAsia="es-MX"/>
        </w:rPr>
      </w:pPr>
      <w:r w:rsidRPr="1810025F">
        <w:rPr>
          <w:rFonts w:eastAsia="Times New Roman" w:cs="Calibri"/>
          <w:lang w:val="es-419" w:eastAsia="es-419"/>
        </w:rPr>
        <w:t xml:space="preserve">A partir de estas experiencias, se </w:t>
      </w:r>
      <w:r w:rsidR="00C27A49">
        <w:rPr>
          <w:rFonts w:eastAsia="Times New Roman" w:cs="Calibri"/>
          <w:lang w:val="es-419" w:eastAsia="es-419"/>
        </w:rPr>
        <w:t>continuará</w:t>
      </w:r>
      <w:r w:rsidRPr="1810025F">
        <w:rPr>
          <w:rFonts w:eastAsia="Times New Roman" w:cs="Calibri"/>
          <w:lang w:val="es-419" w:eastAsia="es-419"/>
        </w:rPr>
        <w:t xml:space="preserve"> profundizando en metodol</w:t>
      </w:r>
      <w:r w:rsidR="00C27A49">
        <w:rPr>
          <w:rFonts w:eastAsia="Times New Roman" w:cs="Calibri"/>
          <w:lang w:val="es-419" w:eastAsia="es-419"/>
        </w:rPr>
        <w:t>ogías</w:t>
      </w:r>
      <w:r w:rsidRPr="1810025F">
        <w:rPr>
          <w:rFonts w:eastAsia="Times New Roman" w:cs="Calibri"/>
          <w:lang w:val="es-419" w:eastAsia="es-419"/>
        </w:rPr>
        <w:t xml:space="preserve"> que promueven la integración de diferentes sistemas de conocimientos (saberes y haceres), como es el caso de las herramientas de modelación de acompañamiento que incluyen la modelación participativa, el desarrollo de </w:t>
      </w:r>
      <w:r w:rsidR="00457453">
        <w:rPr>
          <w:rFonts w:eastAsia="Times New Roman" w:cs="Calibri"/>
          <w:lang w:val="es-419" w:eastAsia="es-419"/>
        </w:rPr>
        <w:t>“</w:t>
      </w:r>
      <w:r w:rsidRPr="1810025F">
        <w:rPr>
          <w:rFonts w:eastAsia="Times New Roman" w:cs="Calibri"/>
          <w:lang w:val="es-419" w:eastAsia="es-419"/>
        </w:rPr>
        <w:t>juegos serios</w:t>
      </w:r>
      <w:r w:rsidR="00457453">
        <w:rPr>
          <w:rFonts w:eastAsia="Times New Roman" w:cs="Calibri"/>
          <w:lang w:val="es-419" w:eastAsia="es-419"/>
        </w:rPr>
        <w:t>”</w:t>
      </w:r>
      <w:r w:rsidRPr="1810025F">
        <w:rPr>
          <w:rFonts w:eastAsia="Times New Roman" w:cs="Calibri"/>
          <w:lang w:val="es-419" w:eastAsia="es-419"/>
        </w:rPr>
        <w:t xml:space="preserve"> y el análisis de prospectiva participativa, igualmente ampliar el alcance geográfico del trabajo, así como su incidencia.</w:t>
      </w:r>
    </w:p>
    <w:p w14:paraId="5E03833A" w14:textId="4BF1A28E" w:rsidR="00855F3D" w:rsidRDefault="00160D6B" w:rsidP="1810025F">
      <w:pPr>
        <w:spacing w:after="160" w:afterAutospacing="0" w:line="276" w:lineRule="auto"/>
        <w:rPr>
          <w:rFonts w:eastAsia="Times New Roman" w:cs="Noto Sans"/>
          <w:b/>
          <w:bCs/>
          <w:kern w:val="2"/>
          <w:lang w:val="es-ES"/>
          <w14:ligatures w14:val="standardContextual"/>
        </w:rPr>
      </w:pPr>
      <w:r w:rsidRPr="1810025F">
        <w:rPr>
          <w:rFonts w:eastAsia="Times New Roman" w:cs="Noto Sans"/>
          <w:b/>
          <w:bCs/>
          <w:kern w:val="2"/>
          <w:lang w:val="es-ES"/>
          <w14:ligatures w14:val="standardContextual"/>
        </w:rPr>
        <w:t>Potencial ecoturístico e impactos</w:t>
      </w:r>
    </w:p>
    <w:p w14:paraId="1D48A8DC" w14:textId="3E0F5E43" w:rsidR="00160D6B" w:rsidRPr="00160D6B" w:rsidRDefault="00160D6B" w:rsidP="1810025F">
      <w:pPr>
        <w:spacing w:after="160" w:afterAutospacing="0" w:line="276" w:lineRule="auto"/>
        <w:rPr>
          <w:rFonts w:eastAsia="Times New Roman" w:cs="Noto Sans"/>
          <w:kern w:val="2"/>
          <w:lang w:val="es-ES"/>
          <w14:ligatures w14:val="standardContextual"/>
        </w:rPr>
      </w:pPr>
      <w:r w:rsidRPr="1810025F">
        <w:rPr>
          <w:rFonts w:eastAsia="Times New Roman" w:cs="Noto Sans"/>
          <w:lang w:val="es-ES"/>
        </w:rPr>
        <w:t xml:space="preserve">El turismo de masas ha tenido relevancia económica en la frontera sur de México al atraer gran cantidad de población nacional </w:t>
      </w:r>
      <w:r w:rsidR="00457453">
        <w:rPr>
          <w:rFonts w:eastAsia="Times New Roman" w:cs="Noto Sans"/>
          <w:lang w:val="es-ES"/>
        </w:rPr>
        <w:t xml:space="preserve">e internacional </w:t>
      </w:r>
      <w:r w:rsidRPr="1810025F">
        <w:rPr>
          <w:rFonts w:eastAsia="Times New Roman" w:cs="Noto Sans"/>
          <w:lang w:val="es-ES"/>
        </w:rPr>
        <w:t xml:space="preserve">hacia enclaves turísticos emblemáticos. </w:t>
      </w:r>
      <w:r w:rsidR="00431817">
        <w:rPr>
          <w:rFonts w:eastAsia="Times New Roman" w:cs="Noto Sans"/>
          <w:lang w:val="es-ES"/>
        </w:rPr>
        <w:t>En</w:t>
      </w:r>
      <w:r w:rsidRPr="1810025F">
        <w:rPr>
          <w:rFonts w:eastAsia="Times New Roman" w:cs="Noto Sans"/>
          <w:lang w:val="es-ES"/>
        </w:rPr>
        <w:t xml:space="preserve"> la Riviera Maya en el oriente de la Península de Yucatán se dio el crecimiento poblacional más acelerado del país hacia el final del siglo XX. Además de la derrama económica, la región ha sufrido transformaciones en el paisaje regional y la cultura local que afectan de forma negativa la diversidad biocultural. </w:t>
      </w:r>
    </w:p>
    <w:p w14:paraId="0782C4C9" w14:textId="6E9FFC17" w:rsidR="00160D6B" w:rsidRPr="00160D6B" w:rsidRDefault="00160D6B" w:rsidP="00160D6B">
      <w:pPr>
        <w:spacing w:after="240" w:afterAutospacing="0" w:line="276" w:lineRule="auto"/>
        <w:rPr>
          <w:rFonts w:eastAsia="Noto Sans Light" w:cs="Noto Sans Light"/>
          <w:kern w:val="2"/>
          <w:szCs w:val="24"/>
          <w:lang w:val="es-ES"/>
          <w14:ligatures w14:val="standardContextual"/>
        </w:rPr>
      </w:pPr>
      <w:r w:rsidRPr="00160D6B">
        <w:rPr>
          <w:rFonts w:eastAsia="Noto Sans Light" w:cs="Noto Sans Light"/>
          <w:kern w:val="2"/>
          <w:szCs w:val="24"/>
          <w:lang w:val="es-ES"/>
          <w14:ligatures w14:val="standardContextual"/>
        </w:rPr>
        <w:t>Un ejemplo relevante es la Laguna de Bacalar, en Quintana Roo. La riqueza de recursos naturales que alberga la cuenca en donde se ubica el sistema lagunar de Bacalar, así como la belleza de la propia laguna, han conducido en años recientes a privilegiar el desarrollo económico del municipio basado en el turismo intensivo y el crecimiento urbano, que aumenta la generación de aguas residuales con bajo nivel de disposición y tratamiento</w:t>
      </w:r>
      <w:r w:rsidR="006201F6">
        <w:rPr>
          <w:rFonts w:eastAsia="Noto Sans Light" w:cs="Noto Sans Light"/>
          <w:kern w:val="2"/>
          <w:szCs w:val="24"/>
          <w:lang w:val="es-ES"/>
          <w14:ligatures w14:val="standardContextual"/>
        </w:rPr>
        <w:t>,</w:t>
      </w:r>
      <w:r w:rsidRPr="00160D6B">
        <w:rPr>
          <w:rFonts w:eastAsia="Noto Sans Light" w:cs="Noto Sans Light"/>
          <w:kern w:val="2"/>
          <w:szCs w:val="24"/>
          <w:lang w:val="es-ES"/>
          <w14:ligatures w14:val="standardContextual"/>
        </w:rPr>
        <w:t xml:space="preserve"> al mismo tiempo que la deforestación y la agricultura </w:t>
      </w:r>
      <w:r w:rsidR="00457453">
        <w:rPr>
          <w:rFonts w:eastAsia="Noto Sans Light" w:cs="Noto Sans Light"/>
          <w:kern w:val="2"/>
          <w:szCs w:val="24"/>
          <w:lang w:val="es-ES"/>
          <w14:ligatures w14:val="standardContextual"/>
        </w:rPr>
        <w:t xml:space="preserve">en la región </w:t>
      </w:r>
      <w:r w:rsidRPr="00160D6B">
        <w:rPr>
          <w:rFonts w:eastAsia="Noto Sans Light" w:cs="Noto Sans Light"/>
          <w:kern w:val="2"/>
          <w:szCs w:val="24"/>
          <w:lang w:val="es-ES"/>
          <w14:ligatures w14:val="standardContextual"/>
        </w:rPr>
        <w:t>con uso intensivo de fertilizantes y plaguicidas, ponen en riesgo la salud de este sistema acuático.</w:t>
      </w:r>
    </w:p>
    <w:p w14:paraId="738922C9" w14:textId="5EFFC079" w:rsidR="1810025F" w:rsidRPr="00AB316C" w:rsidRDefault="00160D6B" w:rsidP="1810025F">
      <w:pPr>
        <w:spacing w:after="240" w:afterAutospacing="0" w:line="276" w:lineRule="auto"/>
        <w:rPr>
          <w:rFonts w:eastAsia="Noto Sans Light" w:cs="Noto Sans Light"/>
          <w:kern w:val="2"/>
          <w:lang w:val="es-ES"/>
          <w14:ligatures w14:val="standardContextual"/>
        </w:rPr>
      </w:pPr>
      <w:r w:rsidRPr="1810025F">
        <w:rPr>
          <w:rFonts w:eastAsia="Noto Sans Light" w:cs="Noto Sans Light"/>
          <w:kern w:val="2"/>
          <w:lang w:val="es-ES"/>
          <w14:ligatures w14:val="standardContextual"/>
        </w:rPr>
        <w:lastRenderedPageBreak/>
        <w:t xml:space="preserve">De 2017 a 2024 ECOSUR ha mantenido un proyecto de investigación sobre indicadores de calidad del agua, que ha permitido evaluar y documentar el deterioro progresivo de la salud de este importante ecosistema acuático. </w:t>
      </w:r>
      <w:r w:rsidR="004D29F4">
        <w:rPr>
          <w:rFonts w:eastAsia="Noto Sans Light" w:cs="Noto Sans Light"/>
          <w:kern w:val="2"/>
          <w:lang w:val="es-ES"/>
          <w14:ligatures w14:val="standardContextual"/>
        </w:rPr>
        <w:t>L</w:t>
      </w:r>
      <w:r w:rsidRPr="1810025F">
        <w:rPr>
          <w:rFonts w:eastAsia="Noto Sans Light" w:cs="Noto Sans Light"/>
          <w:kern w:val="2"/>
          <w:lang w:val="es-ES"/>
          <w14:ligatures w14:val="standardContextual"/>
        </w:rPr>
        <w:t>os resultados del estudio indican que en el corto período de ocho años la salud general de la Laguna cambió de buena a regular, y pasó de un estado oligotrófico (bajo contenido de nutrientes, que era la condición natural del sistema) a uno mesotrófico (enriquecimiento de nutrientes), debido al aumento de nitrógeno y fósforo que estimulan la producción de microalgas y la disminución del oxígeno disuelto, que tiene un impacto negativo en el resto de las especies acuáticas con respiración aeróbica.</w:t>
      </w:r>
    </w:p>
    <w:p w14:paraId="0017C4CE" w14:textId="0A96F0B3" w:rsidR="006201F6" w:rsidRDefault="00160D6B" w:rsidP="00160D6B">
      <w:pPr>
        <w:spacing w:after="240" w:afterAutospacing="0" w:line="276" w:lineRule="auto"/>
        <w:rPr>
          <w:rFonts w:eastAsia="Noto Sans Light" w:cs="Noto Sans Light"/>
          <w:kern w:val="2"/>
          <w:szCs w:val="24"/>
          <w:lang w:val="es-ES"/>
          <w14:ligatures w14:val="standardContextual"/>
        </w:rPr>
      </w:pPr>
      <w:r w:rsidRPr="00160D6B">
        <w:rPr>
          <w:rFonts w:eastAsia="Noto Sans Light" w:cs="Noto Sans Light"/>
          <w:kern w:val="2"/>
          <w:szCs w:val="24"/>
          <w:lang w:val="es-ES"/>
          <w14:ligatures w14:val="standardContextual"/>
        </w:rPr>
        <w:t xml:space="preserve">La investigación también ha comprendido la evaluación de la calidad de los sedimentos, debido a que en ellos se depositan diversos contaminantes provenientes de las actividades humanas mencionadas arriba. Los resultados mostraron la presencia de los plaguicidas glifosato, DDT y Lindano, hidrocarburos aromáticos policíclicos como el benzo[a]pireno, benzo[a]antraceno y criseno, los metales pesados cadmio, mercurio y plomo, así como microplásticos. </w:t>
      </w:r>
    </w:p>
    <w:p w14:paraId="00CFAC99" w14:textId="29781DB0" w:rsidR="00160D6B" w:rsidRPr="00160D6B" w:rsidRDefault="00160D6B" w:rsidP="00160D6B">
      <w:pPr>
        <w:spacing w:after="240" w:afterAutospacing="0" w:line="276" w:lineRule="auto"/>
        <w:rPr>
          <w:rFonts w:eastAsia="Noto Sans Light" w:cs="Noto Sans Light"/>
          <w:kern w:val="2"/>
          <w:szCs w:val="24"/>
          <w:lang w:val="es-ES"/>
          <w14:ligatures w14:val="standardContextual"/>
        </w:rPr>
      </w:pPr>
      <w:r w:rsidRPr="00160D6B">
        <w:rPr>
          <w:rFonts w:eastAsia="Noto Sans Light" w:cs="Noto Sans Light"/>
          <w:kern w:val="2"/>
          <w:szCs w:val="24"/>
          <w:lang w:val="es-ES"/>
          <w14:ligatures w14:val="standardContextual"/>
        </w:rPr>
        <w:t xml:space="preserve">Si bien sus concentraciones son bajas comparadas con otros sistemas acuáticos, las guías de calidad de sedimentos indican que algunos de estos contaminantes podrían potencialmente causar efectos carcinogénicos, teratogénicos y mutagénicos, tanto a las especies bentónicas que viven en los sedimentos, como a las especies que se alimentan de estos (ejemplo: caracoles, peces y águilas caracoleras). </w:t>
      </w:r>
    </w:p>
    <w:p w14:paraId="7E2A13CD" w14:textId="0043CAAB" w:rsidR="00E05C79" w:rsidRDefault="00160D6B" w:rsidP="00160D6B">
      <w:pPr>
        <w:spacing w:after="160" w:afterAutospacing="0" w:line="276" w:lineRule="auto"/>
        <w:rPr>
          <w:rFonts w:eastAsia="Times New Roman" w:cs="Noto Sans"/>
          <w:szCs w:val="24"/>
          <w:lang w:val="es-ES_tradnl"/>
        </w:rPr>
      </w:pPr>
      <w:r w:rsidRPr="00160D6B">
        <w:rPr>
          <w:rFonts w:eastAsia="Times New Roman" w:cs="Noto Sans"/>
          <w:szCs w:val="24"/>
          <w:lang w:val="es-ES_tradnl"/>
        </w:rPr>
        <w:t xml:space="preserve">En contraste, el ecoturismo se ha planteado como un instrumento de conservación biológica del patrimonio cultural y de mejoramiento de las comunidades indígenas y campesinas al generar ingresos monetarios. ECOSUR se ha acercado a este tema desde un enfoque cultural y transdisciplinario para explorar las tensiones, adaptaciones y apropiaciones que emergen en las familias y comunidades cuando una actividad relativamente reciente como el ecoturismo se articula con trayectorias históricas de conservación, producción y reproducción social. Los emprendimientos ecoturísticos se localizan dentro o en la vecindad de áreas naturales protegidas, aprovechan la belleza escénica de selvas y bosques y las tradiciones locales que se convierten en la base de la oferta turística. </w:t>
      </w:r>
    </w:p>
    <w:p w14:paraId="3A1D1BA3" w14:textId="43C2A796" w:rsidR="00160D6B" w:rsidRPr="00160D6B" w:rsidRDefault="00160D6B" w:rsidP="00160D6B">
      <w:pPr>
        <w:spacing w:after="160" w:afterAutospacing="0" w:line="276" w:lineRule="auto"/>
        <w:rPr>
          <w:rFonts w:eastAsia="Times New Roman" w:cs="Noto Sans"/>
          <w:szCs w:val="24"/>
          <w:lang w:val="es-ES_tradnl"/>
        </w:rPr>
      </w:pPr>
      <w:r w:rsidRPr="00160D6B">
        <w:rPr>
          <w:rFonts w:eastAsia="Times New Roman" w:cs="Noto Sans"/>
          <w:szCs w:val="24"/>
          <w:lang w:val="es-ES_tradnl"/>
        </w:rPr>
        <w:t xml:space="preserve">Lagos, cenotes, ríos, cascadas, cavernas, montañas son el escenario para el senderismo, rafting, observación de aves; deportes alternativos como ciclismo de montaña, escalada, </w:t>
      </w:r>
      <w:r w:rsidRPr="00160D6B">
        <w:rPr>
          <w:rFonts w:eastAsia="Times New Roman" w:cs="Noto Sans"/>
          <w:szCs w:val="24"/>
          <w:lang w:val="es-ES_tradnl"/>
        </w:rPr>
        <w:lastRenderedPageBreak/>
        <w:t>exploración subacuática o ultra maratones. Las comunidades se convierten en espacios turísticos al ofrecer escenificaciones de la cultura y gastronomía locales. Sin embargo, la promesa del ecoturismo, conservación y desarrollo se cumple parcialmente o no ocurre</w:t>
      </w:r>
      <w:r w:rsidR="008C751D">
        <w:rPr>
          <w:rFonts w:eastAsia="Times New Roman" w:cs="Noto Sans"/>
          <w:szCs w:val="24"/>
          <w:lang w:val="es-ES_tradnl"/>
        </w:rPr>
        <w:t xml:space="preserve"> </w:t>
      </w:r>
      <w:r w:rsidR="00A82124">
        <w:rPr>
          <w:rFonts w:eastAsia="Times New Roman" w:cs="Noto Sans"/>
          <w:szCs w:val="24"/>
          <w:lang w:val="es-ES_tradnl"/>
        </w:rPr>
        <w:t>al alterar parte de los principios que se deberían cumplir</w:t>
      </w:r>
      <w:r w:rsidR="00FC0E05">
        <w:rPr>
          <w:rFonts w:eastAsia="Times New Roman" w:cs="Noto Sans"/>
          <w:szCs w:val="24"/>
          <w:lang w:val="es-ES_tradnl"/>
        </w:rPr>
        <w:t xml:space="preserve"> por la masificación de la actividad y la p</w:t>
      </w:r>
      <w:r w:rsidR="003E7974">
        <w:rPr>
          <w:rFonts w:eastAsia="Times New Roman" w:cs="Noto Sans"/>
          <w:szCs w:val="24"/>
          <w:lang w:val="es-ES_tradnl"/>
        </w:rPr>
        <w:t>ér</w:t>
      </w:r>
      <w:r w:rsidR="00FC0E05">
        <w:rPr>
          <w:rFonts w:eastAsia="Times New Roman" w:cs="Noto Sans"/>
          <w:szCs w:val="24"/>
          <w:lang w:val="es-ES_tradnl"/>
        </w:rPr>
        <w:t>dida del control de ciertos procesos (basura, ruido,</w:t>
      </w:r>
      <w:r w:rsidR="003E7974">
        <w:rPr>
          <w:rFonts w:eastAsia="Times New Roman" w:cs="Noto Sans"/>
          <w:szCs w:val="24"/>
          <w:lang w:val="es-ES_tradnl"/>
        </w:rPr>
        <w:t xml:space="preserve"> compactación </w:t>
      </w:r>
      <w:r w:rsidR="00C86214">
        <w:rPr>
          <w:rFonts w:eastAsia="Times New Roman" w:cs="Noto Sans"/>
          <w:szCs w:val="24"/>
          <w:lang w:val="es-ES_tradnl"/>
        </w:rPr>
        <w:t xml:space="preserve">y erosión </w:t>
      </w:r>
      <w:r w:rsidR="003E7974">
        <w:rPr>
          <w:rFonts w:eastAsia="Times New Roman" w:cs="Noto Sans"/>
          <w:szCs w:val="24"/>
          <w:lang w:val="es-ES_tradnl"/>
        </w:rPr>
        <w:t>de suelos, e</w:t>
      </w:r>
      <w:r w:rsidR="00E05C79">
        <w:rPr>
          <w:rFonts w:eastAsia="Times New Roman" w:cs="Noto Sans"/>
          <w:szCs w:val="24"/>
          <w:lang w:val="es-ES_tradnl"/>
        </w:rPr>
        <w:t>ntre otros</w:t>
      </w:r>
      <w:r w:rsidR="003E7974">
        <w:rPr>
          <w:rFonts w:eastAsia="Times New Roman" w:cs="Noto Sans"/>
          <w:szCs w:val="24"/>
          <w:lang w:val="es-ES_tradnl"/>
        </w:rPr>
        <w:t>)</w:t>
      </w:r>
      <w:r w:rsidRPr="00160D6B">
        <w:rPr>
          <w:rFonts w:eastAsia="Times New Roman" w:cs="Noto Sans"/>
          <w:szCs w:val="24"/>
          <w:lang w:val="es-ES_tradnl"/>
        </w:rPr>
        <w:t xml:space="preserve">. </w:t>
      </w:r>
    </w:p>
    <w:p w14:paraId="09B9FC95" w14:textId="77777777" w:rsidR="00160D6B" w:rsidRPr="00160D6B" w:rsidRDefault="00160D6B" w:rsidP="00160D6B">
      <w:pPr>
        <w:spacing w:after="160" w:afterAutospacing="0" w:line="276" w:lineRule="auto"/>
        <w:rPr>
          <w:rFonts w:eastAsia="Times New Roman" w:cs="Noto Sans"/>
          <w:szCs w:val="24"/>
          <w:lang w:val="es-ES"/>
        </w:rPr>
      </w:pPr>
      <w:r w:rsidRPr="00160D6B">
        <w:rPr>
          <w:rFonts w:eastAsia="Times New Roman" w:cs="Noto Sans"/>
          <w:szCs w:val="24"/>
          <w:lang w:val="es-ES"/>
        </w:rPr>
        <w:t>Los procesos comunitarios identificados se relacionan con la exclusión ya que solo una parte de la población participa en el ecoturismo, la diferenciación económica real o percibida que fracciona las relaciones sociales, la competencia dentro de la comunidad y entre familias para captar turistas. Tales procesos son pauta para tensiones e incluso conflictos sociales. En el seno de las familias campesinas e indígenas, las relaciones tradicionales de género se replican por lo que se invisibiliza el trabajo de las mujeres y las juventudes difícilmente ocupan puestos de responsabilidad en un centro ecoturístico; el espacio familiar y comunitario es transformado y las prácticas alimentarias se homogenizan con alimentos industrializados.</w:t>
      </w:r>
    </w:p>
    <w:p w14:paraId="3F1BA031" w14:textId="65C40234" w:rsidR="00160D6B" w:rsidRPr="00160D6B" w:rsidRDefault="00160D6B" w:rsidP="00160D6B">
      <w:pPr>
        <w:spacing w:after="160" w:afterAutospacing="0" w:line="276" w:lineRule="auto"/>
        <w:rPr>
          <w:rFonts w:eastAsia="Times New Roman" w:cs="Noto Sans"/>
          <w:szCs w:val="24"/>
          <w:lang w:val="es-ES_tradnl"/>
        </w:rPr>
      </w:pPr>
      <w:r w:rsidRPr="00160D6B">
        <w:rPr>
          <w:rFonts w:eastAsia="Times New Roman" w:cs="Noto Sans"/>
          <w:szCs w:val="24"/>
          <w:lang w:val="es-ES_tradnl"/>
        </w:rPr>
        <w:t>Mediante la construcción de espacios para identificar problemas y compartir conocimientos, la investigación transdisciplinaria buscará mejorar la atención hacia temas específicos como gestión de</w:t>
      </w:r>
      <w:r w:rsidR="00B863C1">
        <w:rPr>
          <w:rFonts w:eastAsia="Times New Roman" w:cs="Noto Sans"/>
          <w:szCs w:val="24"/>
          <w:lang w:val="es-ES_tradnl"/>
        </w:rPr>
        <w:t xml:space="preserve"> </w:t>
      </w:r>
      <w:r w:rsidRPr="00160D6B">
        <w:rPr>
          <w:rFonts w:eastAsia="Times New Roman" w:cs="Noto Sans"/>
          <w:szCs w:val="24"/>
          <w:lang w:val="es-ES_tradnl"/>
        </w:rPr>
        <w:t>l</w:t>
      </w:r>
      <w:r w:rsidR="00B863C1">
        <w:rPr>
          <w:rFonts w:eastAsia="Times New Roman" w:cs="Noto Sans"/>
          <w:szCs w:val="24"/>
          <w:lang w:val="es-ES_tradnl"/>
        </w:rPr>
        <w:t>os</w:t>
      </w:r>
      <w:r w:rsidRPr="00160D6B">
        <w:rPr>
          <w:rFonts w:eastAsia="Times New Roman" w:cs="Noto Sans"/>
          <w:szCs w:val="24"/>
          <w:lang w:val="es-ES_tradnl"/>
        </w:rPr>
        <w:t xml:space="preserve"> centro</w:t>
      </w:r>
      <w:r w:rsidR="00B863C1">
        <w:rPr>
          <w:rFonts w:eastAsia="Times New Roman" w:cs="Noto Sans"/>
          <w:szCs w:val="24"/>
          <w:lang w:val="es-ES_tradnl"/>
        </w:rPr>
        <w:t>s</w:t>
      </w:r>
      <w:r w:rsidRPr="00160D6B">
        <w:rPr>
          <w:rFonts w:eastAsia="Times New Roman" w:cs="Noto Sans"/>
          <w:szCs w:val="24"/>
          <w:lang w:val="es-ES_tradnl"/>
        </w:rPr>
        <w:t xml:space="preserve"> ecoturístico</w:t>
      </w:r>
      <w:r w:rsidR="00B863C1">
        <w:rPr>
          <w:rFonts w:eastAsia="Times New Roman" w:cs="Noto Sans"/>
          <w:szCs w:val="24"/>
          <w:lang w:val="es-ES_tradnl"/>
        </w:rPr>
        <w:t>s</w:t>
      </w:r>
      <w:r w:rsidRPr="00160D6B">
        <w:rPr>
          <w:rFonts w:eastAsia="Times New Roman" w:cs="Noto Sans"/>
          <w:szCs w:val="24"/>
          <w:lang w:val="es-ES_tradnl"/>
        </w:rPr>
        <w:t xml:space="preserve">, manejo de redes sociales, artesanías, valoración de la </w:t>
      </w:r>
      <w:r w:rsidR="00E30D3B">
        <w:rPr>
          <w:rFonts w:eastAsia="Times New Roman" w:cs="Noto Sans"/>
          <w:szCs w:val="24"/>
          <w:lang w:val="es-ES_tradnl"/>
        </w:rPr>
        <w:t xml:space="preserve">tradición </w:t>
      </w:r>
      <w:r w:rsidRPr="00160D6B">
        <w:rPr>
          <w:rFonts w:eastAsia="Times New Roman" w:cs="Noto Sans"/>
          <w:szCs w:val="24"/>
          <w:lang w:val="es-ES_tradnl"/>
        </w:rPr>
        <w:t>culinaria local con talleres, intercambio de experiencias y manuales. También mostrará la importancia de diversificar la economía para asegurar un desarrollo sostenible a largo plazo.</w:t>
      </w:r>
    </w:p>
    <w:p w14:paraId="4776CDDD" w14:textId="77777777" w:rsidR="00855F3D" w:rsidRDefault="00160D6B" w:rsidP="00160D6B">
      <w:pPr>
        <w:spacing w:line="276" w:lineRule="auto"/>
        <w:rPr>
          <w:rFonts w:eastAsia="Times New Roman" w:cs="Noto Sans"/>
          <w:b/>
          <w:bCs/>
          <w:szCs w:val="24"/>
          <w:lang w:eastAsia="es-MX"/>
        </w:rPr>
      </w:pPr>
      <w:r w:rsidRPr="00160D6B">
        <w:rPr>
          <w:rFonts w:eastAsia="Times New Roman" w:cs="Noto Sans"/>
          <w:b/>
          <w:bCs/>
          <w:szCs w:val="24"/>
          <w:lang w:eastAsia="es-MX"/>
        </w:rPr>
        <w:t>Migración y violaciones a derechos humanos</w:t>
      </w:r>
    </w:p>
    <w:p w14:paraId="21DD5D41" w14:textId="4966530F" w:rsidR="00160D6B" w:rsidRPr="00160D6B" w:rsidRDefault="00160D6B" w:rsidP="00160D6B">
      <w:pPr>
        <w:spacing w:line="276" w:lineRule="auto"/>
        <w:rPr>
          <w:rFonts w:eastAsia="Times New Roman" w:cs="Noto Sans"/>
          <w:szCs w:val="24"/>
          <w:lang w:eastAsia="es-MX"/>
        </w:rPr>
      </w:pPr>
      <w:r w:rsidRPr="00160D6B">
        <w:rPr>
          <w:rFonts w:eastAsia="Times New Roman" w:cs="Noto Sans"/>
          <w:szCs w:val="24"/>
          <w:lang w:eastAsia="es-MX"/>
        </w:rPr>
        <w:t xml:space="preserve">La </w:t>
      </w:r>
      <w:r w:rsidR="00DC355B">
        <w:rPr>
          <w:rFonts w:eastAsia="Times New Roman" w:cs="Noto Sans"/>
          <w:szCs w:val="24"/>
          <w:lang w:eastAsia="es-MX"/>
        </w:rPr>
        <w:t>F</w:t>
      </w:r>
      <w:r w:rsidRPr="00160D6B">
        <w:rPr>
          <w:rFonts w:eastAsia="Times New Roman" w:cs="Noto Sans"/>
          <w:szCs w:val="24"/>
          <w:lang w:eastAsia="es-MX"/>
        </w:rPr>
        <w:t xml:space="preserve">rontera </w:t>
      </w:r>
      <w:r w:rsidR="00DC355B">
        <w:rPr>
          <w:rFonts w:eastAsia="Times New Roman" w:cs="Noto Sans"/>
          <w:szCs w:val="24"/>
          <w:lang w:eastAsia="es-MX"/>
        </w:rPr>
        <w:t>S</w:t>
      </w:r>
      <w:r w:rsidRPr="00160D6B">
        <w:rPr>
          <w:rFonts w:eastAsia="Times New Roman" w:cs="Noto Sans"/>
          <w:szCs w:val="24"/>
          <w:lang w:eastAsia="es-MX"/>
        </w:rPr>
        <w:t>ur de México enfrenta grandes desafíos con relación a las migraciones humanas que involucran a poblaciones nacionales y extranjeras. Se plantea como un corredor de movilidad humana significativo, con flujos migratorios constantes desde Centroamérica y de otros países hacia México y Estados Unidos</w:t>
      </w:r>
      <w:r w:rsidR="00A013D5">
        <w:rPr>
          <w:rFonts w:eastAsia="Times New Roman" w:cs="Noto Sans"/>
          <w:szCs w:val="24"/>
          <w:lang w:eastAsia="es-MX"/>
        </w:rPr>
        <w:t xml:space="preserve"> de América</w:t>
      </w:r>
      <w:r w:rsidRPr="00160D6B">
        <w:rPr>
          <w:rFonts w:eastAsia="Times New Roman" w:cs="Noto Sans"/>
          <w:szCs w:val="24"/>
          <w:lang w:eastAsia="es-MX"/>
        </w:rPr>
        <w:t>. En 2024, el Instituto Nacional de Migración (INM) interceptó a más de 150,000 migrantes en esta región. Las continuas caravanas de personas migrando son muestra de la crisis humanitaria que enfrentan miles de familias que intentan llegar a Estados Unidos</w:t>
      </w:r>
      <w:r w:rsidR="00A013D5">
        <w:rPr>
          <w:rFonts w:eastAsia="Times New Roman" w:cs="Noto Sans"/>
          <w:szCs w:val="24"/>
          <w:lang w:eastAsia="es-MX"/>
        </w:rPr>
        <w:t xml:space="preserve"> de América</w:t>
      </w:r>
      <w:r w:rsidRPr="00160D6B">
        <w:rPr>
          <w:rFonts w:eastAsia="Times New Roman" w:cs="Noto Sans"/>
          <w:szCs w:val="24"/>
          <w:lang w:eastAsia="es-MX"/>
        </w:rPr>
        <w:t>. La composición de la migración se ha cambiado de adultos jóvenes a familias completas. De hecho, las dinámicas de movilidad de mujeres, hombres, infancias, adolescencias, familias y colectivos identificados dentro de identidades genéricas han complejizado los escenarios sociales, políticos y económicos.</w:t>
      </w:r>
    </w:p>
    <w:p w14:paraId="444F5E34" w14:textId="77777777" w:rsidR="00160D6B" w:rsidRPr="00160D6B" w:rsidRDefault="00160D6B" w:rsidP="00160D6B">
      <w:pPr>
        <w:spacing w:before="100" w:beforeAutospacing="1" w:line="276" w:lineRule="auto"/>
        <w:rPr>
          <w:rFonts w:eastAsia="Times New Roman" w:cs="Noto Sans"/>
          <w:szCs w:val="24"/>
          <w:lang w:eastAsia="es-MX"/>
        </w:rPr>
      </w:pPr>
      <w:r w:rsidRPr="00160D6B">
        <w:rPr>
          <w:rFonts w:eastAsia="Times New Roman" w:cs="Noto Sans"/>
          <w:szCs w:val="24"/>
          <w:lang w:eastAsia="es-MX"/>
        </w:rPr>
        <w:lastRenderedPageBreak/>
        <w:t>A lo largo del siglo XXI se han consolidado diversas rutas en la geopolítica migratoria que conectan esta amplia región con Centro y Sudamérica (además de países transcontinentales) reproduciendo una variedad de flujos Sur-Sur-Norte; Norte-Sur-Sur y Sur-Sur. Sin olvidar su extensión dentro del sureste mexicano.</w:t>
      </w:r>
    </w:p>
    <w:p w14:paraId="60A8833B" w14:textId="367ECBD6" w:rsidR="00160D6B" w:rsidRPr="00160D6B" w:rsidRDefault="00160D6B" w:rsidP="005A06D8">
      <w:pPr>
        <w:spacing w:line="276" w:lineRule="auto"/>
        <w:rPr>
          <w:rFonts w:eastAsia="Times New Roman" w:cs="Noto Sans"/>
          <w:szCs w:val="24"/>
          <w:lang w:eastAsia="es-MX"/>
        </w:rPr>
      </w:pPr>
      <w:r w:rsidRPr="00160D6B">
        <w:rPr>
          <w:rFonts w:eastAsia="Times New Roman" w:cs="Noto Sans"/>
          <w:szCs w:val="24"/>
          <w:lang w:eastAsia="es-MX"/>
        </w:rPr>
        <w:t xml:space="preserve">Hoy por hoy, esta zona se caracteriza por ser de tránsito, refugio y asentamientos de personas migrantes centroamericanas a las que se han sumado nuevas nacionalidades como las haitianas, colombianas y venezolanas. Asimismo, se generan desplazamientos forzados a raíz de los escenarios de inseguridad y violencias locales, como por el retorno de connacionales producto de las políticas antiinmigrantes estadounidenses. Al mismo tiempo, desde Campeche, Chiapas, Quintana Roo, Tabasco y Yucatán se emprende una integración propia al Norte a través de los programas de trabajadores huéspedes hacia Estados Unidos </w:t>
      </w:r>
      <w:r w:rsidR="00A013D5">
        <w:rPr>
          <w:rFonts w:eastAsia="Times New Roman" w:cs="Noto Sans"/>
          <w:szCs w:val="24"/>
          <w:lang w:eastAsia="es-MX"/>
        </w:rPr>
        <w:t xml:space="preserve">de América </w:t>
      </w:r>
      <w:r w:rsidRPr="00160D6B">
        <w:rPr>
          <w:rFonts w:eastAsia="Times New Roman" w:cs="Noto Sans"/>
          <w:szCs w:val="24"/>
          <w:lang w:eastAsia="es-MX"/>
        </w:rPr>
        <w:t>y Canadá y se consolidan redes en la inextricable movilidad laboral agrícola y de servicios a enclaves turísticos y ciudades medias regionales y nacionales.</w:t>
      </w:r>
    </w:p>
    <w:p w14:paraId="3BBF57C9" w14:textId="440BCB0D" w:rsidR="00160D6B" w:rsidRPr="00160D6B" w:rsidRDefault="00160D6B" w:rsidP="00160D6B">
      <w:pPr>
        <w:spacing w:before="100" w:beforeAutospacing="1" w:line="276" w:lineRule="auto"/>
        <w:rPr>
          <w:rFonts w:eastAsia="Times New Roman" w:cs="Noto Sans"/>
          <w:szCs w:val="24"/>
          <w:lang w:eastAsia="es-MX"/>
        </w:rPr>
      </w:pPr>
      <w:r w:rsidRPr="00160D6B">
        <w:rPr>
          <w:rFonts w:eastAsia="Times New Roman" w:cs="Noto Sans"/>
          <w:szCs w:val="24"/>
          <w:lang w:eastAsia="es-MX"/>
        </w:rPr>
        <w:t>Las nuevas conexiones -creadas por el Tren Maya en sus 34 nodos- están sentando las bases para la integración poblacional en el sureste, lo cual se potenciará con los 98 municipios asociados con el Corredor Interoceánico del Istmo de Tehuantepec. Hábitat de la ONU estima un crecimiento demográfico de 17.3 millones a mediano y largo plazo</w:t>
      </w:r>
      <w:r w:rsidR="00C61892">
        <w:rPr>
          <w:rFonts w:eastAsia="Times New Roman" w:cs="Noto Sans"/>
          <w:szCs w:val="24"/>
          <w:lang w:eastAsia="es-MX"/>
        </w:rPr>
        <w:t xml:space="preserve"> para esta región</w:t>
      </w:r>
      <w:r w:rsidRPr="00160D6B">
        <w:rPr>
          <w:rFonts w:eastAsia="Times New Roman" w:cs="Noto Sans"/>
          <w:szCs w:val="24"/>
          <w:lang w:eastAsia="es-MX"/>
        </w:rPr>
        <w:t>.</w:t>
      </w:r>
    </w:p>
    <w:p w14:paraId="47D8A1D6" w14:textId="395EA0D7" w:rsidR="1810025F" w:rsidRDefault="00160D6B" w:rsidP="00AB316C">
      <w:pPr>
        <w:spacing w:before="100" w:beforeAutospacing="1" w:line="276" w:lineRule="auto"/>
        <w:rPr>
          <w:rFonts w:eastAsia="Times New Roman" w:cs="Noto Sans"/>
          <w:lang w:eastAsia="es-MX"/>
        </w:rPr>
      </w:pPr>
      <w:r w:rsidRPr="1810025F">
        <w:rPr>
          <w:rFonts w:eastAsia="Times New Roman" w:cs="Noto Sans"/>
          <w:lang w:eastAsia="es-MX"/>
        </w:rPr>
        <w:t>Con la agitada movilidad en esta parte de México cabe insistir en las necesidades de atención a municipios y localidades involucrad</w:t>
      </w:r>
      <w:r w:rsidR="00E6651A">
        <w:rPr>
          <w:rFonts w:eastAsia="Times New Roman" w:cs="Noto Sans"/>
          <w:lang w:eastAsia="es-MX"/>
        </w:rPr>
        <w:t>a</w:t>
      </w:r>
      <w:r w:rsidRPr="1810025F">
        <w:rPr>
          <w:rFonts w:eastAsia="Times New Roman" w:cs="Noto Sans"/>
          <w:lang w:eastAsia="es-MX"/>
        </w:rPr>
        <w:t xml:space="preserve">s; así como la focalización a los diferentes perfiles sociodemográficos enfatizando en la población vulnerable. ECOSUR busca atender esta agenda social urgente en términos de justicia social y de respeto a los derechos humanos. </w:t>
      </w:r>
    </w:p>
    <w:p w14:paraId="30EA49A3" w14:textId="77777777" w:rsidR="00364AFB" w:rsidRDefault="00160D6B" w:rsidP="00AB316C">
      <w:pPr>
        <w:spacing w:after="160" w:afterAutospacing="0" w:line="276" w:lineRule="auto"/>
        <w:rPr>
          <w:rFonts w:eastAsia="Times New Roman" w:cs="Noto Sans"/>
          <w:b/>
          <w:bCs/>
          <w:lang w:val="es-ES"/>
        </w:rPr>
      </w:pPr>
      <w:r w:rsidRPr="1810025F">
        <w:rPr>
          <w:rFonts w:eastAsia="Times New Roman" w:cs="Noto Sans"/>
          <w:b/>
          <w:bCs/>
          <w:lang w:val="es-ES"/>
        </w:rPr>
        <w:t xml:space="preserve">Circunstancias interpelantes de los </w:t>
      </w:r>
      <w:r w:rsidR="005A06D8">
        <w:rPr>
          <w:rFonts w:eastAsia="Times New Roman" w:cs="Noto Sans"/>
          <w:b/>
          <w:bCs/>
          <w:lang w:val="es-ES"/>
        </w:rPr>
        <w:t>p</w:t>
      </w:r>
      <w:r w:rsidRPr="1810025F">
        <w:rPr>
          <w:rFonts w:eastAsia="Times New Roman" w:cs="Noto Sans"/>
          <w:b/>
          <w:bCs/>
          <w:lang w:val="es-ES"/>
        </w:rPr>
        <w:t>ueblos originarios</w:t>
      </w:r>
    </w:p>
    <w:p w14:paraId="6C899933" w14:textId="482E4AE1" w:rsidR="00160D6B" w:rsidRPr="00160D6B" w:rsidRDefault="00160D6B" w:rsidP="00AB316C">
      <w:pPr>
        <w:spacing w:after="160" w:afterAutospacing="0" w:line="276" w:lineRule="auto"/>
        <w:rPr>
          <w:rFonts w:eastAsia="Aptos" w:cs="Noto Sans"/>
          <w:color w:val="000000"/>
          <w:kern w:val="2"/>
          <w:lang w:val="es-ES"/>
          <w14:ligatures w14:val="standardContextual"/>
        </w:rPr>
      </w:pPr>
      <w:r w:rsidRPr="1810025F">
        <w:rPr>
          <w:rFonts w:eastAsia="Aptos" w:cs="Noto Sans"/>
          <w:color w:val="000000"/>
          <w:kern w:val="2"/>
          <w:lang w:val="es-ES"/>
          <w14:ligatures w14:val="standardContextual"/>
        </w:rPr>
        <w:t>México es el país con mayor cantidad de habitantes de los pueblos originarios del continente con más de 23 millones de personas (19.4% de la población del país). Le sigue Guatemala con más de seis millones. Del total de personas autoidentificadas como integrantes de “pueblos indígenas”, 7</w:t>
      </w:r>
      <w:r w:rsidR="00E6651A">
        <w:rPr>
          <w:rFonts w:eastAsia="Aptos" w:cs="Noto Sans"/>
          <w:color w:val="000000"/>
          <w:kern w:val="2"/>
          <w:lang w:val="es-ES"/>
          <w14:ligatures w14:val="standardContextual"/>
        </w:rPr>
        <w:t>,</w:t>
      </w:r>
      <w:r w:rsidRPr="1810025F">
        <w:rPr>
          <w:rFonts w:eastAsia="Aptos" w:cs="Noto Sans"/>
          <w:color w:val="000000"/>
          <w:kern w:val="2"/>
          <w:lang w:val="es-ES"/>
          <w14:ligatures w14:val="standardContextual"/>
        </w:rPr>
        <w:t xml:space="preserve">364,645 son hablantes de su lengua, lo que </w:t>
      </w:r>
      <w:r w:rsidRPr="1810025F">
        <w:rPr>
          <w:rFonts w:eastAsia="Aptos" w:cs="Noto Sans"/>
          <w:color w:val="000000"/>
          <w:kern w:val="2"/>
          <w:lang w:val="es-ES"/>
          <w14:ligatures w14:val="standardContextual"/>
        </w:rPr>
        <w:lastRenderedPageBreak/>
        <w:t>representa 6.1% de la población total del país, pero también sólo 31.7% de la población de este grupo</w:t>
      </w:r>
      <w:r w:rsidR="009A3E9F">
        <w:rPr>
          <w:rFonts w:eastAsia="Aptos" w:cs="Noto Sans"/>
          <w:color w:val="000000"/>
          <w:kern w:val="2"/>
          <w:lang w:val="es-ES"/>
          <w14:ligatures w14:val="standardContextual"/>
        </w:rPr>
        <w:t>.</w:t>
      </w:r>
      <w:r w:rsidR="00C442F6">
        <w:rPr>
          <w:rStyle w:val="Refdenotaalpie"/>
          <w:rFonts w:eastAsia="Aptos" w:cs="Noto Sans"/>
          <w:color w:val="000000"/>
          <w:kern w:val="2"/>
          <w:lang w:val="es-ES"/>
          <w14:ligatures w14:val="standardContextual"/>
        </w:rPr>
        <w:footnoteReference w:id="6"/>
      </w:r>
    </w:p>
    <w:p w14:paraId="75C72EF0" w14:textId="77777777" w:rsidR="00160D6B" w:rsidRPr="00160D6B" w:rsidRDefault="00160D6B" w:rsidP="00160D6B">
      <w:pPr>
        <w:spacing w:after="160" w:afterAutospacing="0" w:line="276" w:lineRule="auto"/>
        <w:rPr>
          <w:rFonts w:eastAsia="Aptos" w:cs="Noto Sans"/>
          <w:color w:val="000000"/>
          <w:kern w:val="2"/>
          <w:szCs w:val="24"/>
          <w14:ligatures w14:val="standardContextual"/>
        </w:rPr>
      </w:pPr>
      <w:r w:rsidRPr="00160D6B">
        <w:rPr>
          <w:rFonts w:eastAsia="Aptos" w:cs="Noto Sans"/>
          <w:color w:val="000000"/>
          <w:kern w:val="2"/>
          <w:szCs w:val="24"/>
          <w14:ligatures w14:val="standardContextual"/>
        </w:rPr>
        <w:t xml:space="preserve">La discriminación y desconocimiento de la diversidad en la que se inscriben los pueblos originarios de la región Frontera Sur produce afectaciones a la vida comunitaria en general, familiar, económica, de salud e intercambios transfronterizos. Estos procesos generan expresiones particulares de acaparamiento de tierras, miedo y violencia, pérdida de autonomía, disminución de su soberanía alimentaria y problemas de salud diversos. </w:t>
      </w:r>
    </w:p>
    <w:p w14:paraId="16CC3F64" w14:textId="47A4FAA2" w:rsidR="00160D6B" w:rsidRPr="00160D6B" w:rsidRDefault="00160D6B" w:rsidP="00160D6B">
      <w:pPr>
        <w:spacing w:after="160" w:afterAutospacing="0" w:line="276" w:lineRule="auto"/>
        <w:rPr>
          <w:rFonts w:eastAsia="Aptos" w:cs="Noto Sans"/>
          <w:color w:val="000000"/>
          <w:kern w:val="2"/>
          <w:szCs w:val="24"/>
          <w:lang w:val="es-ES_tradnl"/>
          <w14:ligatures w14:val="standardContextual"/>
        </w:rPr>
      </w:pPr>
      <w:r w:rsidRPr="00160D6B">
        <w:rPr>
          <w:rFonts w:eastAsia="Aptos" w:cs="Noto Sans"/>
          <w:color w:val="000000"/>
          <w:kern w:val="2"/>
          <w:szCs w:val="24"/>
          <w:lang w:val="es-ES_tradnl"/>
          <w14:ligatures w14:val="standardContextual"/>
        </w:rPr>
        <w:t xml:space="preserve">Estimaciones con base en el Censo de Población y Vivienda 2020 indican que </w:t>
      </w:r>
      <w:r w:rsidR="00E6651A" w:rsidRPr="00160D6B">
        <w:rPr>
          <w:rFonts w:eastAsia="Aptos" w:cs="Noto Sans"/>
          <w:color w:val="000000"/>
          <w:kern w:val="2"/>
          <w:szCs w:val="24"/>
          <w:lang w:val="es-ES_tradnl"/>
          <w14:ligatures w14:val="standardContextual"/>
        </w:rPr>
        <w:t xml:space="preserve">los cinco estados con mayor porcentaje de población en hogares indígenas </w:t>
      </w:r>
      <w:r w:rsidR="00E6651A">
        <w:rPr>
          <w:rFonts w:eastAsia="Aptos" w:cs="Noto Sans"/>
          <w:color w:val="000000"/>
          <w:kern w:val="2"/>
          <w:szCs w:val="24"/>
          <w:lang w:val="es-ES_tradnl"/>
          <w14:ligatures w14:val="standardContextual"/>
        </w:rPr>
        <w:t xml:space="preserve">son </w:t>
      </w:r>
      <w:r w:rsidRPr="00160D6B">
        <w:rPr>
          <w:rFonts w:eastAsia="Aptos" w:cs="Noto Sans"/>
          <w:color w:val="000000"/>
          <w:kern w:val="2"/>
          <w:szCs w:val="24"/>
          <w:lang w:val="es-ES_tradnl"/>
          <w14:ligatures w14:val="standardContextual"/>
        </w:rPr>
        <w:t>Yucatán (44.0%), Chiapas (35.5%), Quintana Roo (26.2%)</w:t>
      </w:r>
      <w:r w:rsidR="00E6651A">
        <w:rPr>
          <w:rFonts w:eastAsia="Aptos" w:cs="Noto Sans"/>
          <w:color w:val="000000"/>
          <w:kern w:val="2"/>
          <w:szCs w:val="24"/>
          <w:lang w:val="es-ES_tradnl"/>
          <w14:ligatures w14:val="standardContextual"/>
        </w:rPr>
        <w:t>,</w:t>
      </w:r>
      <w:r w:rsidRPr="00160D6B">
        <w:rPr>
          <w:rFonts w:eastAsia="Aptos" w:cs="Noto Sans"/>
          <w:color w:val="000000"/>
          <w:kern w:val="2"/>
          <w:szCs w:val="24"/>
          <w:lang w:val="es-ES_tradnl"/>
          <w14:ligatures w14:val="standardContextual"/>
        </w:rPr>
        <w:t xml:space="preserve"> Campeche (19.4%)</w:t>
      </w:r>
      <w:r w:rsidR="00E6651A">
        <w:rPr>
          <w:rFonts w:eastAsia="Aptos" w:cs="Noto Sans"/>
          <w:color w:val="000000"/>
          <w:kern w:val="2"/>
          <w:szCs w:val="24"/>
          <w:lang w:val="es-ES_tradnl"/>
          <w14:ligatures w14:val="standardContextual"/>
        </w:rPr>
        <w:t xml:space="preserve"> y </w:t>
      </w:r>
      <w:r w:rsidRPr="00160D6B">
        <w:rPr>
          <w:rFonts w:eastAsia="Aptos" w:cs="Noto Sans"/>
          <w:color w:val="000000"/>
          <w:kern w:val="2"/>
          <w:szCs w:val="24"/>
          <w:lang w:val="es-ES_tradnl"/>
          <w14:ligatures w14:val="standardContextual"/>
        </w:rPr>
        <w:t>Oaxaca (43.9%)</w:t>
      </w:r>
      <w:r w:rsidR="00E6651A">
        <w:rPr>
          <w:rFonts w:eastAsia="Aptos" w:cs="Noto Sans"/>
          <w:color w:val="000000"/>
          <w:kern w:val="2"/>
          <w:szCs w:val="24"/>
          <w:lang w:val="es-ES_tradnl"/>
          <w14:ligatures w14:val="standardContextual"/>
        </w:rPr>
        <w:t xml:space="preserve">, </w:t>
      </w:r>
      <w:r w:rsidRPr="00160D6B">
        <w:rPr>
          <w:rFonts w:eastAsia="Aptos" w:cs="Noto Sans"/>
          <w:color w:val="000000"/>
          <w:kern w:val="2"/>
          <w:szCs w:val="24"/>
          <w:lang w:val="es-ES_tradnl"/>
          <w14:ligatures w14:val="standardContextual"/>
        </w:rPr>
        <w:t>Tabasco tiene 7.1%. La zona centro de la península de Yucatán y las regiones de los Altos, Selva y Montañas del Norte del estado de Chiapas representan dos de las tres regiones más densamente pobladas por hogares indígenas. Específicamente en algunos municipios, la población indígena alcanza entre 70% y 100% de la composición étnica</w:t>
      </w:r>
      <w:r w:rsidR="009A3E9F">
        <w:rPr>
          <w:rFonts w:eastAsia="Aptos" w:cs="Noto Sans"/>
          <w:color w:val="000000"/>
          <w:kern w:val="2"/>
          <w:szCs w:val="24"/>
          <w:lang w:val="es-ES_tradnl"/>
          <w14:ligatures w14:val="standardContextual"/>
        </w:rPr>
        <w:t>.</w:t>
      </w:r>
      <w:r w:rsidR="00C442F6">
        <w:rPr>
          <w:rStyle w:val="Refdenotaalpie"/>
          <w:rFonts w:eastAsia="Aptos" w:cs="Noto Sans"/>
          <w:color w:val="000000"/>
          <w:kern w:val="2"/>
          <w:szCs w:val="24"/>
          <w:lang w:val="es-ES_tradnl"/>
          <w14:ligatures w14:val="standardContextual"/>
        </w:rPr>
        <w:footnoteReference w:id="7"/>
      </w:r>
      <w:r w:rsidR="00E6651A">
        <w:rPr>
          <w:rFonts w:eastAsia="Aptos" w:cs="Noto Sans"/>
          <w:color w:val="000000"/>
          <w:kern w:val="2"/>
          <w:szCs w:val="24"/>
          <w:lang w:val="es-ES_tradnl"/>
          <w14:ligatures w14:val="standardContextual"/>
        </w:rPr>
        <w:t xml:space="preserve"> E</w:t>
      </w:r>
      <w:r w:rsidR="00E6651A" w:rsidRPr="00160D6B">
        <w:rPr>
          <w:rFonts w:eastAsia="Aptos" w:cs="Noto Sans"/>
          <w:color w:val="000000"/>
          <w:kern w:val="2"/>
          <w:szCs w:val="24"/>
          <w:lang w:val="es-ES_tradnl"/>
          <w14:ligatures w14:val="standardContextual"/>
        </w:rPr>
        <w:t>l porcentaje de población de habla indígena que no sabe leer y escribir e</w:t>
      </w:r>
      <w:r w:rsidRPr="00160D6B">
        <w:rPr>
          <w:rFonts w:eastAsia="Aptos" w:cs="Noto Sans"/>
          <w:color w:val="000000"/>
          <w:kern w:val="2"/>
          <w:szCs w:val="24"/>
          <w:lang w:val="es-ES_tradnl"/>
          <w14:ligatures w14:val="standardContextual"/>
        </w:rPr>
        <w:t xml:space="preserve">n cada uno de </w:t>
      </w:r>
      <w:r w:rsidR="00E6651A">
        <w:rPr>
          <w:rFonts w:eastAsia="Aptos" w:cs="Noto Sans"/>
          <w:color w:val="000000"/>
          <w:kern w:val="2"/>
          <w:szCs w:val="24"/>
          <w:lang w:val="es-ES_tradnl"/>
          <w14:ligatures w14:val="standardContextual"/>
        </w:rPr>
        <w:t>estos cinco</w:t>
      </w:r>
      <w:r w:rsidR="00E6651A" w:rsidRPr="00160D6B">
        <w:rPr>
          <w:rFonts w:eastAsia="Aptos" w:cs="Noto Sans"/>
          <w:color w:val="000000"/>
          <w:kern w:val="2"/>
          <w:szCs w:val="24"/>
          <w:lang w:val="es-ES_tradnl"/>
          <w14:ligatures w14:val="standardContextual"/>
        </w:rPr>
        <w:t xml:space="preserve"> </w:t>
      </w:r>
      <w:r w:rsidRPr="00160D6B">
        <w:rPr>
          <w:rFonts w:eastAsia="Aptos" w:cs="Noto Sans"/>
          <w:color w:val="000000"/>
          <w:kern w:val="2"/>
          <w:szCs w:val="24"/>
          <w:lang w:val="es-ES_tradnl"/>
          <w14:ligatures w14:val="standardContextual"/>
        </w:rPr>
        <w:t>estados</w:t>
      </w:r>
      <w:r w:rsidR="00E6651A">
        <w:rPr>
          <w:rFonts w:eastAsia="Aptos" w:cs="Noto Sans"/>
          <w:color w:val="000000"/>
          <w:kern w:val="2"/>
          <w:szCs w:val="24"/>
          <w:lang w:val="es-ES_tradnl"/>
          <w14:ligatures w14:val="standardContextual"/>
        </w:rPr>
        <w:t xml:space="preserve"> es:</w:t>
      </w:r>
      <w:r w:rsidRPr="00160D6B">
        <w:rPr>
          <w:rFonts w:eastAsia="Aptos" w:cs="Noto Sans"/>
          <w:color w:val="000000"/>
          <w:kern w:val="2"/>
          <w:szCs w:val="24"/>
          <w:lang w:val="es-ES_tradnl"/>
          <w14:ligatures w14:val="standardContextual"/>
        </w:rPr>
        <w:t xml:space="preserve"> 25.2% en Chiapas, 16.8% en Campeche, 16.4% en Yucatán, 10.7% en Tabasco y 10% en Quintana Roo</w:t>
      </w:r>
      <w:r w:rsidR="009A3E9F">
        <w:rPr>
          <w:rFonts w:eastAsia="Aptos" w:cs="Noto Sans"/>
          <w:color w:val="000000"/>
          <w:kern w:val="2"/>
          <w:szCs w:val="24"/>
          <w:lang w:val="es-ES_tradnl"/>
          <w14:ligatures w14:val="standardContextual"/>
        </w:rPr>
        <w:t>.</w:t>
      </w:r>
      <w:r w:rsidR="00AF712D">
        <w:rPr>
          <w:rStyle w:val="Refdenotaalpie"/>
          <w:rFonts w:eastAsia="Aptos" w:cs="Noto Sans"/>
          <w:color w:val="000000"/>
          <w:kern w:val="2"/>
          <w:szCs w:val="24"/>
          <w:lang w:val="es-ES_tradnl"/>
          <w14:ligatures w14:val="standardContextual"/>
        </w:rPr>
        <w:footnoteReference w:id="8"/>
      </w:r>
    </w:p>
    <w:p w14:paraId="34A8A0E4" w14:textId="39A3C356" w:rsidR="00160D6B" w:rsidRPr="00160D6B" w:rsidRDefault="00160D6B" w:rsidP="00160D6B">
      <w:pPr>
        <w:spacing w:after="160" w:afterAutospacing="0" w:line="276" w:lineRule="auto"/>
        <w:rPr>
          <w:rFonts w:eastAsia="Aptos" w:cs="Noto Sans"/>
          <w:color w:val="000000"/>
          <w:kern w:val="2"/>
          <w:szCs w:val="24"/>
          <w:lang w:val="es-ES"/>
          <w14:ligatures w14:val="standardContextual"/>
        </w:rPr>
      </w:pPr>
      <w:r w:rsidRPr="00160D6B">
        <w:rPr>
          <w:rFonts w:eastAsia="Aptos" w:cs="Noto Sans"/>
          <w:color w:val="000000"/>
          <w:kern w:val="2"/>
          <w:szCs w:val="24"/>
          <w:lang w:val="es-ES"/>
          <w14:ligatures w14:val="standardContextual"/>
        </w:rPr>
        <w:t>En términos generales, las localidades de los pueblos indígenas se ubican en el medio rural, resguardando sus territorios y territorialidades ancestrales. En específico, en el estado de Chiapas</w:t>
      </w:r>
      <w:r w:rsidR="00E6651A">
        <w:rPr>
          <w:rFonts w:eastAsia="Aptos" w:cs="Noto Sans"/>
          <w:color w:val="000000"/>
          <w:kern w:val="2"/>
          <w:szCs w:val="24"/>
          <w:lang w:val="es-ES"/>
          <w14:ligatures w14:val="standardContextual"/>
        </w:rPr>
        <w:t>,</w:t>
      </w:r>
      <w:r w:rsidRPr="00160D6B">
        <w:rPr>
          <w:rFonts w:eastAsia="Aptos" w:cs="Noto Sans"/>
          <w:color w:val="000000"/>
          <w:kern w:val="2"/>
          <w:szCs w:val="24"/>
          <w:lang w:val="es-ES"/>
          <w14:ligatures w14:val="standardContextual"/>
        </w:rPr>
        <w:t xml:space="preserve"> 40.2% de la población indígena no recibe ingreso y 42% recibe menos de un salario mínimo</w:t>
      </w:r>
      <w:r w:rsidR="009A3E9F">
        <w:rPr>
          <w:rFonts w:eastAsia="Aptos" w:cs="Noto Sans"/>
          <w:color w:val="000000"/>
          <w:kern w:val="2"/>
          <w:szCs w:val="24"/>
          <w:lang w:val="es-ES"/>
          <w14:ligatures w14:val="standardContextual"/>
        </w:rPr>
        <w:t>.</w:t>
      </w:r>
      <w:r w:rsidR="006A2037">
        <w:rPr>
          <w:rStyle w:val="Refdenotaalpie"/>
          <w:rFonts w:eastAsia="Aptos" w:cs="Noto Sans"/>
          <w:color w:val="000000"/>
          <w:kern w:val="2"/>
          <w:szCs w:val="24"/>
          <w:lang w:val="es-ES"/>
          <w14:ligatures w14:val="standardContextual"/>
        </w:rPr>
        <w:footnoteReference w:id="9"/>
      </w:r>
    </w:p>
    <w:p w14:paraId="44312232" w14:textId="5DE7C7C7" w:rsidR="00160D6B" w:rsidRPr="00160D6B" w:rsidRDefault="00160D6B" w:rsidP="00160D6B">
      <w:pPr>
        <w:spacing w:after="160" w:afterAutospacing="0" w:line="276" w:lineRule="auto"/>
        <w:rPr>
          <w:rFonts w:eastAsia="Aptos" w:cs="Noto Sans"/>
          <w:color w:val="000000"/>
          <w:kern w:val="2"/>
          <w:szCs w:val="24"/>
          <w:lang w:val="es-ES_tradnl"/>
          <w14:ligatures w14:val="standardContextual"/>
        </w:rPr>
      </w:pPr>
      <w:r w:rsidRPr="00160D6B">
        <w:rPr>
          <w:rFonts w:eastAsia="Aptos" w:cs="Noto Sans"/>
          <w:color w:val="000000"/>
          <w:kern w:val="2"/>
          <w:szCs w:val="24"/>
          <w:lang w:val="es-ES_tradnl"/>
          <w14:ligatures w14:val="standardContextual"/>
        </w:rPr>
        <w:t xml:space="preserve">Una mirada desde la perspectiva ambiental muestra que cerca de 70% de los territorios indígenas tienen plena correspondencia con las zonas de mayor importancia para la conservación de la biodiversidad (26.3% son Áreas Naturales Protegidas). De igual manera trascendente son sus conocimientos herbolarios, pues aproximadamente 80% de la </w:t>
      </w:r>
      <w:r w:rsidR="001D4AC3">
        <w:rPr>
          <w:rFonts w:eastAsia="Aptos" w:cs="Noto Sans"/>
          <w:color w:val="000000"/>
          <w:kern w:val="2"/>
          <w:szCs w:val="24"/>
          <w:lang w:val="es-ES_tradnl"/>
          <w14:ligatures w14:val="standardContextual"/>
        </w:rPr>
        <w:t>p</w:t>
      </w:r>
      <w:r w:rsidRPr="00160D6B">
        <w:rPr>
          <w:rFonts w:eastAsia="Aptos" w:cs="Noto Sans"/>
          <w:color w:val="000000"/>
          <w:kern w:val="2"/>
          <w:szCs w:val="24"/>
          <w:lang w:val="es-ES_tradnl"/>
          <w14:ligatures w14:val="standardContextual"/>
        </w:rPr>
        <w:t>oblación nacional utiliza medicina herbolaria cuyo origen y recursos herbolarios corresponden al conocimiento ancestral</w:t>
      </w:r>
      <w:r w:rsidR="000722B3">
        <w:rPr>
          <w:rFonts w:eastAsia="Aptos" w:cs="Noto Sans"/>
          <w:color w:val="000000"/>
          <w:kern w:val="2"/>
          <w:szCs w:val="24"/>
          <w:lang w:val="es-ES_tradnl"/>
          <w14:ligatures w14:val="standardContextual"/>
        </w:rPr>
        <w:t>.</w:t>
      </w:r>
      <w:r w:rsidR="00A26803">
        <w:rPr>
          <w:rStyle w:val="Refdenotaalpie"/>
          <w:rFonts w:eastAsia="Aptos" w:cs="Noto Sans"/>
          <w:color w:val="000000"/>
          <w:kern w:val="2"/>
          <w:szCs w:val="24"/>
          <w:lang w:val="es-ES_tradnl"/>
          <w14:ligatures w14:val="standardContextual"/>
        </w:rPr>
        <w:footnoteReference w:id="10"/>
      </w:r>
    </w:p>
    <w:p w14:paraId="2BF9AA10" w14:textId="7572E848" w:rsidR="00160D6B" w:rsidRPr="00160D6B" w:rsidRDefault="00160D6B" w:rsidP="00160D6B">
      <w:pPr>
        <w:spacing w:after="160" w:afterAutospacing="0" w:line="276" w:lineRule="auto"/>
        <w:rPr>
          <w:rFonts w:eastAsia="Aptos" w:cs="Noto Sans"/>
          <w:color w:val="000000"/>
          <w:kern w:val="2"/>
          <w:szCs w:val="24"/>
          <w:lang w:val="es-ES_tradnl"/>
          <w14:ligatures w14:val="standardContextual"/>
        </w:rPr>
      </w:pPr>
      <w:r w:rsidRPr="00160D6B">
        <w:rPr>
          <w:rFonts w:eastAsia="Aptos" w:cs="Noto Sans"/>
          <w:color w:val="000000"/>
          <w:kern w:val="2"/>
          <w:szCs w:val="24"/>
          <w:lang w:val="es-ES_tradnl"/>
          <w14:ligatures w14:val="standardContextual"/>
        </w:rPr>
        <w:lastRenderedPageBreak/>
        <w:t xml:space="preserve">Se reconoce que las comunidades indígenas tienen un papel cada vez más relevante en la cadena de valor turística, por la atracción de su patrimonio biocultural. En este campo, la UNESCO ha declarado algunas prácticas vivas como patrimonio de la humanidad. Ejemplo de ellas en la región es la danza de los Parachicos de Chiapa de Corzo. </w:t>
      </w:r>
    </w:p>
    <w:p w14:paraId="23FDEFBF" w14:textId="1C7AE4EE" w:rsidR="00160D6B" w:rsidRPr="00160D6B" w:rsidRDefault="00160D6B" w:rsidP="00160D6B">
      <w:pPr>
        <w:spacing w:after="160" w:afterAutospacing="0" w:line="276" w:lineRule="auto"/>
        <w:rPr>
          <w:rFonts w:eastAsia="Aptos" w:cs="Noto Sans"/>
          <w:color w:val="000000"/>
          <w:kern w:val="2"/>
          <w:szCs w:val="24"/>
          <w:lang w:val="es-ES_tradnl"/>
          <w14:ligatures w14:val="standardContextual"/>
        </w:rPr>
      </w:pPr>
      <w:r w:rsidRPr="00160D6B">
        <w:rPr>
          <w:rFonts w:eastAsia="Aptos" w:cs="Noto Sans"/>
          <w:color w:val="000000"/>
          <w:kern w:val="2"/>
          <w:szCs w:val="24"/>
          <w14:ligatures w14:val="standardContextual"/>
        </w:rPr>
        <w:t>A partir de estos antecedentes, unas líneas de trabajo de investigación de ECOSUR vierten sobre la comprensión de los hechos sociales relacionados con la falta de derechos humanos y sociales de los pueblos originarios. Se realiza un acompañamiento al pueblo fronterizo Chuj</w:t>
      </w:r>
      <w:r w:rsidR="002B05C6">
        <w:rPr>
          <w:rFonts w:eastAsia="Aptos" w:cs="Noto Sans"/>
          <w:color w:val="000000"/>
          <w:kern w:val="2"/>
          <w:szCs w:val="24"/>
          <w14:ligatures w14:val="standardContextual"/>
        </w:rPr>
        <w:t>,</w:t>
      </w:r>
      <w:r w:rsidRPr="00160D6B">
        <w:rPr>
          <w:rFonts w:eastAsia="Aptos" w:cs="Noto Sans"/>
          <w:color w:val="000000"/>
          <w:kern w:val="2"/>
          <w:szCs w:val="24"/>
          <w14:ligatures w14:val="standardContextual"/>
        </w:rPr>
        <w:t xml:space="preserve"> que por ser transfronterizo con Guatemala, </w:t>
      </w:r>
      <w:r w:rsidRPr="00160D6B">
        <w:rPr>
          <w:rFonts w:eastAsia="Aptos" w:cs="Noto Sans"/>
          <w:color w:val="000000"/>
          <w:kern w:val="2"/>
          <w:szCs w:val="24"/>
          <w:lang w:val="es-ES_tradnl"/>
          <w14:ligatures w14:val="standardContextual"/>
        </w:rPr>
        <w:t xml:space="preserve">padece subregistros y no cuenta con reconocimientos plenos, por </w:t>
      </w:r>
      <w:r w:rsidR="002849D8" w:rsidRPr="00160D6B">
        <w:rPr>
          <w:rFonts w:eastAsia="Aptos" w:cs="Noto Sans"/>
          <w:color w:val="000000"/>
          <w:kern w:val="2"/>
          <w:szCs w:val="24"/>
          <w:lang w:val="es-ES_tradnl"/>
          <w14:ligatures w14:val="standardContextual"/>
        </w:rPr>
        <w:t>ejemplo,</w:t>
      </w:r>
      <w:r w:rsidRPr="00160D6B">
        <w:rPr>
          <w:rFonts w:eastAsia="Aptos" w:cs="Noto Sans"/>
          <w:color w:val="000000"/>
          <w:kern w:val="2"/>
          <w:szCs w:val="24"/>
          <w:lang w:val="es-ES_tradnl"/>
          <w14:ligatures w14:val="standardContextual"/>
        </w:rPr>
        <w:t xml:space="preserve"> por parte de la SEP para el registro de escuelas y concurso para plazas de docentes bilingües de su propia lengua.</w:t>
      </w:r>
    </w:p>
    <w:p w14:paraId="5FE3343F" w14:textId="77777777" w:rsidR="00160D6B" w:rsidRPr="00160D6B" w:rsidRDefault="00160D6B" w:rsidP="00160D6B">
      <w:pPr>
        <w:spacing w:after="160" w:afterAutospacing="0" w:line="276" w:lineRule="auto"/>
        <w:rPr>
          <w:rFonts w:eastAsia="Aptos" w:cs="Noto Sans"/>
          <w:color w:val="000000"/>
          <w:kern w:val="2"/>
          <w:szCs w:val="24"/>
          <w:lang w:val="es-ES_tradnl"/>
          <w14:ligatures w14:val="standardContextual"/>
        </w:rPr>
      </w:pPr>
      <w:r w:rsidRPr="00160D6B">
        <w:rPr>
          <w:rFonts w:eastAsia="Aptos" w:cs="Noto Sans"/>
          <w:color w:val="000000"/>
          <w:kern w:val="2"/>
          <w:szCs w:val="24"/>
          <w:lang w:val="es-ES_tradnl"/>
          <w14:ligatures w14:val="standardContextual"/>
        </w:rPr>
        <w:t xml:space="preserve">En el posgrado, la institución tiene como política la incorporación de jóvenes del sureste, en particular de los pueblos originarios, a partir de acciones afirmativas que facilita su incorporación y este Programa Institucional 2025-2030 piensa mejorar la eficiencia de estas medidas. </w:t>
      </w:r>
    </w:p>
    <w:p w14:paraId="2A584821" w14:textId="31AD4BA3" w:rsidR="00160D6B" w:rsidRPr="00160D6B" w:rsidRDefault="00160D6B" w:rsidP="00160D6B">
      <w:pPr>
        <w:spacing w:after="160" w:afterAutospacing="0" w:line="276" w:lineRule="auto"/>
        <w:rPr>
          <w:rFonts w:eastAsia="Aptos" w:cs="Noto Sans"/>
          <w:color w:val="000000"/>
          <w:kern w:val="2"/>
          <w:szCs w:val="24"/>
          <w:lang w:val="es-ES"/>
          <w14:ligatures w14:val="standardContextual"/>
        </w:rPr>
      </w:pPr>
      <w:r w:rsidRPr="00160D6B">
        <w:rPr>
          <w:rFonts w:eastAsia="Aptos" w:cs="Noto Sans"/>
          <w:color w:val="000000"/>
          <w:kern w:val="2"/>
          <w:szCs w:val="24"/>
          <w:lang w:val="es-ES"/>
          <w14:ligatures w14:val="standardContextual"/>
        </w:rPr>
        <w:t>Además de estudios específicos sobre la población indígena de la región, varias investigaciones se enfocan sobre producciones de café, miel, maíz de comunidades indígenas, como se comentó en espacios anteriores, para orientar hacia la agroecología y contribuir a mejores condiciones de vida, salud, alimentación y producción. Por medio de investigaciones participantes, colaborativas y de incidencia, se busca favorecer la transdisciplinariedad, el diálogo interepistémico y de saberes que tendrán como consecuencia la defensa de sus derechos y la promoción de la interculturalidad.</w:t>
      </w:r>
    </w:p>
    <w:p w14:paraId="6112017F" w14:textId="77777777" w:rsidR="00364AFB" w:rsidRDefault="00160D6B" w:rsidP="00160D6B">
      <w:pPr>
        <w:spacing w:after="160" w:afterAutospacing="0" w:line="276" w:lineRule="auto"/>
        <w:rPr>
          <w:rFonts w:eastAsia="Times New Roman" w:cs="Noto Sans"/>
          <w:b/>
          <w:bCs/>
          <w:szCs w:val="24"/>
          <w:lang w:val="es-ES_tradnl"/>
        </w:rPr>
      </w:pPr>
      <w:r w:rsidRPr="00160D6B">
        <w:rPr>
          <w:rFonts w:eastAsia="Times New Roman" w:cs="Noto Sans"/>
          <w:b/>
          <w:bCs/>
          <w:szCs w:val="24"/>
          <w:lang w:val="es-ES_tradnl"/>
        </w:rPr>
        <w:t>Desigualdades sociales</w:t>
      </w:r>
    </w:p>
    <w:p w14:paraId="17D3DB67" w14:textId="603B8980" w:rsidR="00160D6B" w:rsidRPr="00160D6B" w:rsidRDefault="00160D6B" w:rsidP="00160D6B">
      <w:pPr>
        <w:spacing w:after="160" w:afterAutospacing="0" w:line="276" w:lineRule="auto"/>
        <w:rPr>
          <w:rFonts w:eastAsia="Aptos" w:cs="Noto Sans"/>
          <w:kern w:val="2"/>
          <w:szCs w:val="24"/>
          <w:lang w:val="es-ES_tradnl"/>
          <w14:ligatures w14:val="standardContextual"/>
        </w:rPr>
      </w:pPr>
      <w:r w:rsidRPr="00160D6B">
        <w:rPr>
          <w:rFonts w:eastAsia="Aptos" w:cs="Noto Sans"/>
          <w:kern w:val="2"/>
          <w:szCs w:val="24"/>
          <w:lang w:val="es-ES_tradnl"/>
          <w14:ligatures w14:val="standardContextual"/>
        </w:rPr>
        <w:t xml:space="preserve">En la región Frontera Sur prevalecen problemáticas relacionadas con las desigualdades sociales de género, étnicas y de edad que merecen atención desde perspectivas interculturales, feministas, interseccionales y de género. Así, por ejemplo, debido al aumento de feminicidios es urgente generar conocimiento sobre esta problemática para analizar las causas multifactoriales y sensibilizar a la población en general. </w:t>
      </w:r>
    </w:p>
    <w:p w14:paraId="3594C7D9" w14:textId="75523333" w:rsidR="00160D6B" w:rsidRPr="00160D6B" w:rsidRDefault="00160D6B" w:rsidP="00160D6B">
      <w:pPr>
        <w:spacing w:after="160" w:afterAutospacing="0" w:line="276" w:lineRule="auto"/>
        <w:rPr>
          <w:rFonts w:eastAsia="Aptos" w:cs="Noto Sans"/>
          <w:kern w:val="2"/>
          <w:szCs w:val="24"/>
          <w:lang w:val="es-ES_tradnl"/>
          <w14:ligatures w14:val="standardContextual"/>
        </w:rPr>
      </w:pPr>
      <w:r w:rsidRPr="00160D6B">
        <w:rPr>
          <w:rFonts w:eastAsia="Aptos" w:cs="Noto Sans"/>
          <w:color w:val="000000"/>
          <w:kern w:val="2"/>
          <w:szCs w:val="24"/>
          <w14:ligatures w14:val="standardContextual"/>
        </w:rPr>
        <w:t xml:space="preserve">Dos problemáticas se relacionan con el tema educativo. Por un lado, el déficit ético que padece el personal docente frente a la tarea del ‘cuidado’ a la que se enfrentan en el contexto de la Nueva Escuela Mexicana que postula a la persona como el eje central del modelo educativo a partir del humanismo transformativo. Este modelo pone en juego la </w:t>
      </w:r>
      <w:r w:rsidRPr="00160D6B">
        <w:rPr>
          <w:rFonts w:eastAsia="Aptos" w:cs="Noto Sans"/>
          <w:color w:val="000000"/>
          <w:kern w:val="2"/>
          <w:szCs w:val="24"/>
          <w14:ligatures w14:val="standardContextual"/>
        </w:rPr>
        <w:lastRenderedPageBreak/>
        <w:t xml:space="preserve">cuestión del bienestar, mediado por un discurso de la formación socioemocional con la que se busca construir ambientes propicios para el estar y convivir. </w:t>
      </w:r>
    </w:p>
    <w:p w14:paraId="27C3A9F9" w14:textId="40072972" w:rsidR="00160D6B" w:rsidRPr="00160D6B" w:rsidRDefault="00160D6B" w:rsidP="00160D6B">
      <w:pPr>
        <w:spacing w:after="160" w:afterAutospacing="0" w:line="276" w:lineRule="auto"/>
        <w:rPr>
          <w:rFonts w:eastAsia="Aptos" w:cs="Noto Sans"/>
          <w:kern w:val="2"/>
          <w:szCs w:val="24"/>
          <w:lang w:val="es-ES"/>
          <w14:ligatures w14:val="standardContextual"/>
        </w:rPr>
      </w:pPr>
      <w:r w:rsidRPr="00160D6B">
        <w:rPr>
          <w:rFonts w:eastAsia="Aptos" w:cs="Noto Sans"/>
          <w:kern w:val="2"/>
          <w:szCs w:val="24"/>
          <w:lang w:val="es-ES"/>
          <w14:ligatures w14:val="standardContextual"/>
        </w:rPr>
        <w:t xml:space="preserve">La otra problemática está relacionada con la violencia de género en contextos escolares con énfasis en las </w:t>
      </w:r>
      <w:r w:rsidR="009C2EA9">
        <w:rPr>
          <w:rFonts w:eastAsia="Aptos" w:cs="Noto Sans"/>
          <w:kern w:val="2"/>
          <w:szCs w:val="24"/>
          <w:lang w:val="es-ES"/>
          <w14:ligatures w14:val="standardContextual"/>
        </w:rPr>
        <w:t>IES</w:t>
      </w:r>
      <w:r w:rsidRPr="00160D6B">
        <w:rPr>
          <w:rFonts w:eastAsia="Aptos" w:cs="Noto Sans"/>
          <w:kern w:val="2"/>
          <w:szCs w:val="24"/>
          <w:lang w:val="es-ES"/>
          <w14:ligatures w14:val="standardContextual"/>
        </w:rPr>
        <w:t xml:space="preserve">. Interesa en particular construir respuestas innovadoras y colaborativas para despatriarcalizar las estructuras, prácticas y espacios a través de recuperar los saberes de la comunidad, incluyendo la perspectiva de género con los hombres y tejiendo redes con otros colectivos a nivel nacional e internacional. Para la atención de esta problemática se colabora con la </w:t>
      </w:r>
      <w:r w:rsidR="002849D8">
        <w:rPr>
          <w:rFonts w:eastAsia="Aptos" w:cs="Noto Sans"/>
          <w:kern w:val="2"/>
          <w:szCs w:val="24"/>
          <w:lang w:val="es-ES"/>
          <w14:ligatures w14:val="standardContextual"/>
        </w:rPr>
        <w:t>UIGI</w:t>
      </w:r>
      <w:r w:rsidRPr="00160D6B">
        <w:rPr>
          <w:rFonts w:eastAsia="Aptos" w:cs="Noto Sans"/>
          <w:kern w:val="2"/>
          <w:szCs w:val="24"/>
          <w:lang w:val="es-ES"/>
          <w14:ligatures w14:val="standardContextual"/>
        </w:rPr>
        <w:t xml:space="preserve"> de ECOSUR, creada en 2023</w:t>
      </w:r>
      <w:r w:rsidR="00241537">
        <w:rPr>
          <w:rFonts w:eastAsia="Aptos" w:cs="Noto Sans"/>
          <w:kern w:val="2"/>
          <w:szCs w:val="24"/>
          <w:lang w:val="es-ES"/>
          <w14:ligatures w14:val="standardContextual"/>
        </w:rPr>
        <w:t>.</w:t>
      </w:r>
    </w:p>
    <w:p w14:paraId="185C7CA4" w14:textId="77777777" w:rsidR="00160D6B" w:rsidRPr="00160D6B" w:rsidRDefault="00160D6B" w:rsidP="00160D6B">
      <w:pPr>
        <w:spacing w:after="160" w:afterAutospacing="0" w:line="276" w:lineRule="auto"/>
        <w:rPr>
          <w:rFonts w:eastAsia="Aptos" w:cs="Noto Sans"/>
          <w:kern w:val="2"/>
          <w:szCs w:val="24"/>
          <w:lang w:val="es-ES_tradnl"/>
          <w14:ligatures w14:val="standardContextual"/>
        </w:rPr>
      </w:pPr>
      <w:r w:rsidRPr="00160D6B">
        <w:rPr>
          <w:rFonts w:eastAsia="Aptos" w:cs="Noto Sans"/>
          <w:kern w:val="2"/>
          <w:szCs w:val="24"/>
          <w:lang w:val="es-ES_tradnl"/>
          <w14:ligatures w14:val="standardContextual"/>
        </w:rPr>
        <w:t xml:space="preserve">En los contextos de crisis ambientales las mujeres enfrentan más las consecuencias de la degradación ambiental al asumir cuidados, ser responsables de la salud familiar, la alimentación y el manejo de su entorno. No obstante, sus conocimientos y aportes siguen siendo invisibilizados. Por lo tanto, resulta necesario seguir diseñando estrategias que reduzcan las desigualdades para avanzar a una gestión territorial más justa e inclusiva. </w:t>
      </w:r>
    </w:p>
    <w:p w14:paraId="2F26687C" w14:textId="77777777" w:rsidR="00160D6B" w:rsidRPr="00160D6B" w:rsidRDefault="00160D6B" w:rsidP="00160D6B">
      <w:pPr>
        <w:spacing w:after="160" w:afterAutospacing="0" w:line="276" w:lineRule="auto"/>
        <w:rPr>
          <w:rFonts w:eastAsia="Aptos" w:cs="Noto Sans"/>
          <w:color w:val="000000"/>
          <w:kern w:val="2"/>
          <w:szCs w:val="24"/>
          <w:lang w:val="es-ES_tradnl"/>
          <w14:ligatures w14:val="standardContextual"/>
        </w:rPr>
      </w:pPr>
      <w:r w:rsidRPr="00160D6B">
        <w:rPr>
          <w:rFonts w:eastAsia="Aptos" w:cs="Noto Sans"/>
          <w:color w:val="000000"/>
          <w:kern w:val="2"/>
          <w:szCs w:val="24"/>
          <w14:ligatures w14:val="standardContextual"/>
        </w:rPr>
        <w:t>Otra problemática social de desigualdad está relacionada con el incremento de los desastres asociados con fenómenos naturales potencialmente desastrosos. Una línea de investigación de ECOSUR recupera aspectos de esta problemática poco estudiados: la comprensión de los desastres desde la diversidad cultural de las poblaciones que lo viven y sufren. Los elementos culturales, como las creencias, valores, conocimientos locales y prácticas cotidianas juegan un papel importante en la construcción del riesgo y en su atención.</w:t>
      </w:r>
    </w:p>
    <w:p w14:paraId="6F832CC5" w14:textId="3FAAECC7" w:rsidR="00160D6B" w:rsidRPr="00160D6B" w:rsidRDefault="00160D6B" w:rsidP="00160D6B">
      <w:pPr>
        <w:spacing w:after="160" w:afterAutospacing="0" w:line="276" w:lineRule="auto"/>
        <w:rPr>
          <w:rFonts w:eastAsia="Aptos" w:cs="Noto Sans"/>
          <w:color w:val="000000"/>
          <w:kern w:val="2"/>
          <w:szCs w:val="24"/>
          <w:lang w:val="es-ES_tradnl"/>
          <w14:ligatures w14:val="standardContextual"/>
        </w:rPr>
      </w:pPr>
      <w:r w:rsidRPr="00160D6B">
        <w:rPr>
          <w:rFonts w:eastAsia="Aptos" w:cs="Noto Sans"/>
          <w:color w:val="000000"/>
          <w:kern w:val="2"/>
          <w:szCs w:val="24"/>
          <w14:ligatures w14:val="standardContextual"/>
        </w:rPr>
        <w:t xml:space="preserve">La crisis y soberanía alimentaria, así como la incidencia de programas sociales en la </w:t>
      </w:r>
      <w:r w:rsidR="005401B8">
        <w:rPr>
          <w:rFonts w:eastAsia="Aptos" w:cs="Noto Sans"/>
          <w:color w:val="000000"/>
          <w:kern w:val="2"/>
          <w:szCs w:val="24"/>
          <w14:ligatures w14:val="standardContextual"/>
        </w:rPr>
        <w:t>F</w:t>
      </w:r>
      <w:r w:rsidRPr="00160D6B">
        <w:rPr>
          <w:rFonts w:eastAsia="Aptos" w:cs="Noto Sans"/>
          <w:color w:val="000000"/>
          <w:kern w:val="2"/>
          <w:szCs w:val="24"/>
          <w14:ligatures w14:val="standardContextual"/>
        </w:rPr>
        <w:t xml:space="preserve">rontera </w:t>
      </w:r>
      <w:r w:rsidR="005401B8">
        <w:rPr>
          <w:rFonts w:eastAsia="Aptos" w:cs="Noto Sans"/>
          <w:color w:val="000000"/>
          <w:kern w:val="2"/>
          <w:szCs w:val="24"/>
          <w14:ligatures w14:val="standardContextual"/>
        </w:rPr>
        <w:t>S</w:t>
      </w:r>
      <w:r w:rsidRPr="00160D6B">
        <w:rPr>
          <w:rFonts w:eastAsia="Aptos" w:cs="Noto Sans"/>
          <w:color w:val="000000"/>
          <w:kern w:val="2"/>
          <w:szCs w:val="24"/>
          <w14:ligatures w14:val="standardContextual"/>
        </w:rPr>
        <w:t>ur revelan la importancia de construir investigaciones colaborativas donde se vinculen actores sociales y product</w:t>
      </w:r>
      <w:r w:rsidR="00EB4D4A">
        <w:rPr>
          <w:rFonts w:eastAsia="Aptos" w:cs="Noto Sans"/>
          <w:color w:val="000000"/>
          <w:kern w:val="2"/>
          <w:szCs w:val="24"/>
          <w14:ligatures w14:val="standardContextual"/>
        </w:rPr>
        <w:t>ore</w:t>
      </w:r>
      <w:r w:rsidRPr="00160D6B">
        <w:rPr>
          <w:rFonts w:eastAsia="Aptos" w:cs="Noto Sans"/>
          <w:color w:val="000000"/>
          <w:kern w:val="2"/>
          <w:szCs w:val="24"/>
          <w14:ligatures w14:val="standardContextual"/>
        </w:rPr>
        <w:t xml:space="preserve">s locales en comunidades mayas-yucatecas para construir conjuntamente las alternativas en términos agroalimentarios que garanticen el derecho a la salud, al medio ambiente y al agua para la población en general con énfasis en la niñez. </w:t>
      </w:r>
    </w:p>
    <w:p w14:paraId="1DBEEA05" w14:textId="06FC94EB" w:rsidR="00AE4DAD" w:rsidRDefault="00160D6B" w:rsidP="00160D6B">
      <w:pPr>
        <w:spacing w:before="160" w:after="160" w:afterAutospacing="0" w:line="276" w:lineRule="auto"/>
        <w:rPr>
          <w:rFonts w:eastAsia="Times New Roman" w:cs="Noto Sans"/>
          <w:b/>
          <w:bCs/>
          <w:szCs w:val="24"/>
          <w:lang w:val="es-ES_tradnl"/>
        </w:rPr>
      </w:pPr>
      <w:r w:rsidRPr="00160D6B">
        <w:rPr>
          <w:rFonts w:eastAsia="Times New Roman" w:cs="Noto Sans"/>
          <w:b/>
          <w:bCs/>
          <w:szCs w:val="24"/>
          <w:lang w:val="es-ES_tradnl"/>
        </w:rPr>
        <w:t>La salud pública</w:t>
      </w:r>
      <w:r w:rsidRPr="00160D6B">
        <w:rPr>
          <w:rFonts w:ascii="Aptos" w:eastAsia="Aptos" w:hAnsi="Aptos" w:cs="Times New Roman"/>
          <w:kern w:val="2"/>
          <w:sz w:val="22"/>
          <w14:ligatures w14:val="standardContextual"/>
        </w:rPr>
        <w:t xml:space="preserve"> </w:t>
      </w:r>
      <w:r w:rsidRPr="00160D6B">
        <w:rPr>
          <w:rFonts w:eastAsia="Times New Roman" w:cs="Noto Sans"/>
          <w:b/>
          <w:bCs/>
          <w:szCs w:val="24"/>
          <w:lang w:val="es-ES_tradnl"/>
        </w:rPr>
        <w:t>desde una perspectiva integral, intercultural</w:t>
      </w:r>
      <w:r w:rsidR="0025741F">
        <w:rPr>
          <w:rFonts w:eastAsia="Times New Roman" w:cs="Noto Sans"/>
          <w:b/>
          <w:bCs/>
          <w:szCs w:val="24"/>
          <w:lang w:val="es-ES_tradnl"/>
        </w:rPr>
        <w:t xml:space="preserve">, de género </w:t>
      </w:r>
      <w:r w:rsidRPr="00160D6B">
        <w:rPr>
          <w:rFonts w:eastAsia="Times New Roman" w:cs="Noto Sans"/>
          <w:b/>
          <w:bCs/>
          <w:szCs w:val="24"/>
          <w:lang w:val="es-ES_tradnl"/>
        </w:rPr>
        <w:t>y territorial</w:t>
      </w:r>
    </w:p>
    <w:p w14:paraId="0FB95541" w14:textId="77777777" w:rsidR="002B05C6" w:rsidRDefault="00160D6B" w:rsidP="00160D6B">
      <w:pPr>
        <w:spacing w:before="160" w:after="160" w:afterAutospacing="0" w:line="276" w:lineRule="auto"/>
        <w:rPr>
          <w:rFonts w:eastAsia="Times New Roman" w:cs="Noto Sans"/>
          <w:szCs w:val="24"/>
          <w:lang w:val="es-ES_tradnl"/>
        </w:rPr>
      </w:pPr>
      <w:r w:rsidRPr="00160D6B">
        <w:rPr>
          <w:rFonts w:eastAsia="Times New Roman" w:cs="Noto Sans"/>
          <w:szCs w:val="24"/>
          <w:lang w:val="es-ES_tradnl"/>
        </w:rPr>
        <w:t xml:space="preserve">El sureste de México enfrenta otro desafío significativo debido a la prevalencia de enfermedades transmitidas por vectores y/o asociadas con la pobreza. Frente </w:t>
      </w:r>
      <w:r w:rsidR="00BE05B1">
        <w:rPr>
          <w:rFonts w:eastAsia="Times New Roman" w:cs="Noto Sans"/>
          <w:szCs w:val="24"/>
          <w:lang w:val="es-ES_tradnl"/>
        </w:rPr>
        <w:t>a ello</w:t>
      </w:r>
      <w:r w:rsidRPr="00160D6B">
        <w:rPr>
          <w:rFonts w:eastAsia="Times New Roman" w:cs="Noto Sans"/>
          <w:szCs w:val="24"/>
          <w:lang w:val="es-ES_tradnl"/>
        </w:rPr>
        <w:t>, existe un fuerte compromiso de ECOSUR de abordar los problemas de salud pública desde una perspectiva integral, intercultural</w:t>
      </w:r>
      <w:r w:rsidR="0025741F">
        <w:rPr>
          <w:rFonts w:eastAsia="Times New Roman" w:cs="Noto Sans"/>
          <w:szCs w:val="24"/>
          <w:lang w:val="es-ES_tradnl"/>
        </w:rPr>
        <w:t>, de género</w:t>
      </w:r>
      <w:r w:rsidRPr="00160D6B">
        <w:rPr>
          <w:rFonts w:eastAsia="Times New Roman" w:cs="Noto Sans"/>
          <w:szCs w:val="24"/>
          <w:lang w:val="es-ES_tradnl"/>
        </w:rPr>
        <w:t xml:space="preserve"> y territorial. Para ello, se trabajan líneas clave como la salud colectiva, salud ambiental, salud intercultural, determinantes sociales </w:t>
      </w:r>
      <w:r w:rsidRPr="00160D6B">
        <w:rPr>
          <w:rFonts w:eastAsia="Times New Roman" w:cs="Noto Sans"/>
          <w:szCs w:val="24"/>
          <w:lang w:val="es-ES_tradnl"/>
        </w:rPr>
        <w:lastRenderedPageBreak/>
        <w:t xml:space="preserve">de la salud, salud y género, salud y migración, enfermedades crónicas, enfermedades infecciosas emergentes y reemergentes, sistemas de salud en contextos rurales y fronterizos, efectos de la crisis climática en la salud de las poblaciones vulnerables, </w:t>
      </w:r>
      <w:r w:rsidR="00F47B32">
        <w:rPr>
          <w:rFonts w:eastAsia="Times New Roman" w:cs="Noto Sans"/>
          <w:szCs w:val="24"/>
          <w:lang w:val="es-ES_tradnl"/>
        </w:rPr>
        <w:t>así como otros</w:t>
      </w:r>
      <w:r w:rsidR="00F47B32" w:rsidRPr="00001427">
        <w:rPr>
          <w:rFonts w:eastAsia="Times New Roman" w:cs="Noto Sans"/>
          <w:szCs w:val="24"/>
          <w:lang w:val="es-ES_tradnl"/>
        </w:rPr>
        <w:t xml:space="preserve"> elementos de salud y desigualdad social, salud y género y salud en poblaciones vulnerables (mujeres, indígenas, migrantes, niños, niñas y adolescentes)</w:t>
      </w:r>
      <w:r w:rsidR="00F47B32">
        <w:rPr>
          <w:rFonts w:eastAsia="Times New Roman" w:cs="Noto Sans"/>
          <w:szCs w:val="24"/>
          <w:lang w:val="es-ES_tradnl"/>
        </w:rPr>
        <w:t xml:space="preserve"> y</w:t>
      </w:r>
      <w:r w:rsidR="00F47B32" w:rsidRPr="00001427">
        <w:rPr>
          <w:rFonts w:eastAsia="Times New Roman" w:cs="Noto Sans"/>
          <w:szCs w:val="24"/>
          <w:lang w:val="es-ES_tradnl"/>
        </w:rPr>
        <w:t xml:space="preserve"> violencias (como problema de salud pública)</w:t>
      </w:r>
      <w:r w:rsidR="00F47B32">
        <w:rPr>
          <w:rFonts w:eastAsia="Times New Roman" w:cs="Noto Sans"/>
          <w:szCs w:val="24"/>
          <w:lang w:val="es-ES_tradnl"/>
        </w:rPr>
        <w:t>,</w:t>
      </w:r>
      <w:r w:rsidR="00F47B32" w:rsidRPr="00160D6B">
        <w:rPr>
          <w:rFonts w:eastAsia="Times New Roman" w:cs="Noto Sans"/>
          <w:szCs w:val="24"/>
          <w:lang w:val="es-ES_tradnl"/>
        </w:rPr>
        <w:t xml:space="preserve"> </w:t>
      </w:r>
      <w:r w:rsidRPr="00160D6B">
        <w:rPr>
          <w:rFonts w:eastAsia="Times New Roman" w:cs="Noto Sans"/>
          <w:szCs w:val="24"/>
          <w:lang w:val="es-ES_tradnl"/>
        </w:rPr>
        <w:t xml:space="preserve">buscando un enfoque interdisciplinario y de colaboraciones con instituciones públicas de salud, comunidades indígenas, organizaciones sociales y redes académicas. </w:t>
      </w:r>
    </w:p>
    <w:p w14:paraId="16596599" w14:textId="50FCDD0E" w:rsidR="00160D6B" w:rsidRPr="00160D6B" w:rsidRDefault="00160D6B" w:rsidP="00160D6B">
      <w:pPr>
        <w:spacing w:before="160" w:after="160" w:afterAutospacing="0" w:line="276" w:lineRule="auto"/>
        <w:rPr>
          <w:rFonts w:eastAsia="Times New Roman" w:cs="Noto Sans"/>
          <w:szCs w:val="24"/>
          <w:lang w:val="es-ES_tradnl"/>
        </w:rPr>
      </w:pPr>
      <w:r w:rsidRPr="00160D6B">
        <w:rPr>
          <w:rFonts w:eastAsia="Times New Roman" w:cs="Noto Sans"/>
          <w:szCs w:val="24"/>
          <w:lang w:val="es-ES_tradnl"/>
        </w:rPr>
        <w:t xml:space="preserve">Se participa activamente en espacios de toma de decisión local y regional. Se han desarrollado productos de divulgación científica y comunitaria, como libros, </w:t>
      </w:r>
      <w:r w:rsidR="00F47B32">
        <w:rPr>
          <w:rFonts w:eastAsia="Times New Roman" w:cs="Noto Sans"/>
          <w:szCs w:val="24"/>
          <w:lang w:val="es-ES_tradnl"/>
        </w:rPr>
        <w:t xml:space="preserve">vídeos, </w:t>
      </w:r>
      <w:r w:rsidRPr="00160D6B">
        <w:rPr>
          <w:rFonts w:eastAsia="Times New Roman" w:cs="Noto Sans"/>
          <w:szCs w:val="24"/>
          <w:lang w:val="es-ES_tradnl"/>
        </w:rPr>
        <w:t>folletos, trípticos, cápsulas informativas, infografías, publicaciones bilingües y materiales de educación en salud.</w:t>
      </w:r>
    </w:p>
    <w:p w14:paraId="7E9B64F0" w14:textId="26F13A38" w:rsidR="00160D6B" w:rsidRPr="00160D6B" w:rsidRDefault="002B05C6" w:rsidP="00160D6B">
      <w:pPr>
        <w:spacing w:before="160" w:after="160" w:afterAutospacing="0" w:line="276" w:lineRule="auto"/>
        <w:rPr>
          <w:rFonts w:eastAsia="Times New Roman" w:cs="Noto Sans"/>
          <w:szCs w:val="24"/>
          <w:lang w:val="es-ES_tradnl"/>
        </w:rPr>
      </w:pPr>
      <w:r>
        <w:rPr>
          <w:rFonts w:eastAsia="Times New Roman" w:cs="Noto Sans"/>
          <w:szCs w:val="24"/>
          <w:lang w:val="es-ES_tradnl"/>
        </w:rPr>
        <w:t>En</w:t>
      </w:r>
      <w:r w:rsidRPr="00160D6B">
        <w:rPr>
          <w:rFonts w:eastAsia="Times New Roman" w:cs="Noto Sans"/>
          <w:szCs w:val="24"/>
          <w:lang w:val="es-ES_tradnl"/>
        </w:rPr>
        <w:t xml:space="preserve"> </w:t>
      </w:r>
      <w:r w:rsidR="00160D6B" w:rsidRPr="00160D6B">
        <w:rPr>
          <w:rFonts w:eastAsia="Times New Roman" w:cs="Noto Sans"/>
          <w:szCs w:val="24"/>
          <w:lang w:val="es-ES_tradnl"/>
        </w:rPr>
        <w:t xml:space="preserve">el mediano plazo se contempla fortalecer y ampliar el impacto con las siguientes estrategias: continuar impulsando la transdisciplinariedad a través de colaboraciones interdepartamentales; </w:t>
      </w:r>
      <w:r w:rsidR="00336E28">
        <w:rPr>
          <w:rFonts w:eastAsia="Times New Roman" w:cs="Noto Sans"/>
          <w:szCs w:val="24"/>
          <w:lang w:val="es-ES_tradnl"/>
        </w:rPr>
        <w:t>a</w:t>
      </w:r>
      <w:r w:rsidR="00160D6B" w:rsidRPr="00160D6B">
        <w:rPr>
          <w:rFonts w:eastAsia="Times New Roman" w:cs="Noto Sans"/>
          <w:szCs w:val="24"/>
          <w:lang w:val="es-ES_tradnl"/>
        </w:rPr>
        <w:t xml:space="preserve">mpliar la cobertura territorial hacia nuevas comunidades en la Frontera Sur y regiones prioritarias del país con énfasis en zonas marginadas y con alta vulnerabilidad en salud; </w:t>
      </w:r>
      <w:r w:rsidR="00336E28">
        <w:rPr>
          <w:rFonts w:eastAsia="Times New Roman" w:cs="Noto Sans"/>
          <w:szCs w:val="24"/>
          <w:lang w:val="es-ES_tradnl"/>
        </w:rPr>
        <w:t>c</w:t>
      </w:r>
      <w:r w:rsidR="00160D6B" w:rsidRPr="00160D6B">
        <w:rPr>
          <w:rFonts w:eastAsia="Times New Roman" w:cs="Noto Sans"/>
          <w:szCs w:val="24"/>
          <w:lang w:val="es-ES_tradnl"/>
        </w:rPr>
        <w:t xml:space="preserve">onsolidar un observatorio regional de salud socioambiental que permita generar evidencia para políticas públicas más inclusivas y contextualizadas </w:t>
      </w:r>
      <w:r w:rsidR="00336E28">
        <w:rPr>
          <w:rFonts w:eastAsia="Times New Roman" w:cs="Noto Sans"/>
          <w:szCs w:val="24"/>
          <w:lang w:val="es-ES_tradnl"/>
        </w:rPr>
        <w:t>y</w:t>
      </w:r>
      <w:r w:rsidR="008D2BBF">
        <w:rPr>
          <w:rFonts w:eastAsia="Times New Roman" w:cs="Noto Sans"/>
          <w:szCs w:val="24"/>
          <w:lang w:val="es-ES_tradnl"/>
        </w:rPr>
        <w:t>,</w:t>
      </w:r>
      <w:r w:rsidR="00336E28">
        <w:rPr>
          <w:rFonts w:eastAsia="Times New Roman" w:cs="Noto Sans"/>
          <w:szCs w:val="24"/>
          <w:lang w:val="es-ES_tradnl"/>
        </w:rPr>
        <w:t xml:space="preserve"> d</w:t>
      </w:r>
      <w:r w:rsidR="00160D6B" w:rsidRPr="00160D6B">
        <w:rPr>
          <w:rFonts w:eastAsia="Times New Roman" w:cs="Noto Sans"/>
          <w:szCs w:val="24"/>
          <w:lang w:val="es-ES_tradnl"/>
        </w:rPr>
        <w:t>esarrollar innovación educativa incorporando tecnologías digitales, aprendizaje basado en problemas reales y enfoques interculturales más profundos. Lo anterior en coincidencia con las áreas estratégicas enunciadas por la S</w:t>
      </w:r>
      <w:r w:rsidR="00336E28">
        <w:rPr>
          <w:rFonts w:eastAsia="Times New Roman" w:cs="Noto Sans"/>
          <w:szCs w:val="24"/>
          <w:lang w:val="es-ES_tradnl"/>
        </w:rPr>
        <w:t>ecihti</w:t>
      </w:r>
      <w:r w:rsidR="00160D6B" w:rsidRPr="00160D6B">
        <w:rPr>
          <w:rFonts w:eastAsia="Times New Roman" w:cs="Noto Sans"/>
          <w:szCs w:val="24"/>
          <w:lang w:val="es-ES_tradnl"/>
        </w:rPr>
        <w:t xml:space="preserve">. </w:t>
      </w:r>
    </w:p>
    <w:p w14:paraId="2FBDA44D" w14:textId="77777777" w:rsidR="00D24D39" w:rsidRDefault="00160D6B" w:rsidP="00160D6B">
      <w:pPr>
        <w:spacing w:after="160" w:afterAutospacing="0" w:line="276" w:lineRule="auto"/>
        <w:rPr>
          <w:rFonts w:eastAsia="Montserrat" w:cs="Noto Sans"/>
          <w:b/>
          <w:bCs/>
          <w:szCs w:val="24"/>
        </w:rPr>
      </w:pPr>
      <w:r w:rsidRPr="00160D6B">
        <w:rPr>
          <w:rFonts w:eastAsia="Montserrat" w:cs="Noto Sans"/>
          <w:b/>
          <w:bCs/>
          <w:szCs w:val="24"/>
        </w:rPr>
        <w:t>Contexto de El Colegio de la Frontera Sur</w:t>
      </w:r>
    </w:p>
    <w:p w14:paraId="09062694" w14:textId="13024526" w:rsidR="008D2BBF" w:rsidRDefault="00160D6B" w:rsidP="00160D6B">
      <w:pPr>
        <w:spacing w:after="160" w:afterAutospacing="0" w:line="276" w:lineRule="auto"/>
        <w:rPr>
          <w:rFonts w:eastAsia="Calibri" w:cs="Noto Sans"/>
          <w:szCs w:val="24"/>
          <w:lang w:val="es-ES_tradnl"/>
        </w:rPr>
      </w:pPr>
      <w:r w:rsidRPr="00160D6B">
        <w:rPr>
          <w:rFonts w:eastAsia="Montserrat" w:cs="Noto Sans"/>
          <w:szCs w:val="24"/>
          <w:lang w:val="es-ES_tradnl"/>
        </w:rPr>
        <w:t xml:space="preserve">En este contexto históricamente complejo se conformó en 1994 </w:t>
      </w:r>
      <w:r w:rsidRPr="00160D6B">
        <w:rPr>
          <w:rFonts w:eastAsia="Calibri" w:cs="Noto Sans"/>
          <w:szCs w:val="24"/>
          <w:lang w:val="es-ES_tradnl"/>
        </w:rPr>
        <w:t>ECOSUR, desde la fusión del CIES de San Cristóbal de Las Casas</w:t>
      </w:r>
      <w:r w:rsidR="007E78FD">
        <w:rPr>
          <w:rFonts w:eastAsia="Calibri" w:cs="Noto Sans"/>
          <w:szCs w:val="24"/>
          <w:lang w:val="es-ES_tradnl"/>
        </w:rPr>
        <w:t xml:space="preserve"> y Tapachula en</w:t>
      </w:r>
      <w:r w:rsidRPr="00160D6B">
        <w:rPr>
          <w:rFonts w:eastAsia="Calibri" w:cs="Noto Sans"/>
          <w:szCs w:val="24"/>
          <w:lang w:val="es-ES_tradnl"/>
        </w:rPr>
        <w:t xml:space="preserve"> Chiapas y el CIQROO, ubicado en Puerto Morelos, </w:t>
      </w:r>
      <w:r w:rsidR="006A7D00">
        <w:rPr>
          <w:rFonts w:eastAsia="Calibri" w:cs="Noto Sans"/>
          <w:szCs w:val="24"/>
          <w:lang w:val="es-ES_tradnl"/>
        </w:rPr>
        <w:t xml:space="preserve">Quintana Roo, </w:t>
      </w:r>
      <w:r w:rsidRPr="00160D6B">
        <w:rPr>
          <w:rFonts w:eastAsia="Calibri" w:cs="Noto Sans"/>
          <w:szCs w:val="24"/>
          <w:lang w:val="es-ES_tradnl"/>
        </w:rPr>
        <w:t>además de sumarse unidades en Campeche y Villahermosa</w:t>
      </w:r>
      <w:r w:rsidR="006A7D00">
        <w:rPr>
          <w:rFonts w:eastAsia="Calibri" w:cs="Noto Sans"/>
          <w:szCs w:val="24"/>
          <w:lang w:val="es-ES_tradnl"/>
        </w:rPr>
        <w:t>, Tabasco,</w:t>
      </w:r>
      <w:r w:rsidRPr="00160D6B">
        <w:rPr>
          <w:rFonts w:eastAsia="Calibri" w:cs="Noto Sans"/>
          <w:szCs w:val="24"/>
          <w:lang w:val="es-ES_tradnl"/>
        </w:rPr>
        <w:t xml:space="preserve"> en los años siguientes. El Decreto de 1994 justifica el cambio de CIES a ECOSUR: “Aprovechando la infraestructura física y los recursos humanos de alto nivel con que cuenta actualmente el Centro de Investigaciones Ecológicas del Sureste, resulta altamente provechoso ampliar sus objetivos y cambiar su denominación a fin de concebirlo como un centro regional de investigación interdisciplinaria de excelencia académica, con énfasis en el estudio y comprensión de la región fronteriza del sur de México, de la problemática del desarrollo económico y productivo, así como de la conservación de la biodiversidad de dicha frontera, mediante la formación de recursos </w:t>
      </w:r>
      <w:r w:rsidRPr="00160D6B">
        <w:rPr>
          <w:rFonts w:eastAsia="Calibri" w:cs="Noto Sans"/>
          <w:szCs w:val="24"/>
          <w:lang w:val="es-ES_tradnl"/>
        </w:rPr>
        <w:lastRenderedPageBreak/>
        <w:t xml:space="preserve">humanos a nivel de posgrado y con una estrategia de amplia difusión de los resultados de la actividad científica”. </w:t>
      </w:r>
    </w:p>
    <w:p w14:paraId="68931997" w14:textId="72643304" w:rsidR="00160D6B" w:rsidRPr="00160D6B" w:rsidRDefault="00160D6B" w:rsidP="00160D6B">
      <w:pPr>
        <w:spacing w:after="160" w:afterAutospacing="0" w:line="276" w:lineRule="auto"/>
        <w:rPr>
          <w:rFonts w:eastAsia="Calibri" w:cs="Noto Sans"/>
          <w:szCs w:val="24"/>
          <w:lang w:val="es-ES_tradnl"/>
        </w:rPr>
      </w:pPr>
      <w:r w:rsidRPr="00160D6B">
        <w:rPr>
          <w:rFonts w:eastAsia="Calibri" w:cs="Noto Sans"/>
          <w:szCs w:val="24"/>
          <w:lang w:val="es-ES_tradnl"/>
        </w:rPr>
        <w:t>Quedan planteadas las actividades de investigaciones de carácter interdisciplinarias, formación de estudiantado y vinculación con las comunidades y actores sociales y productivos. El mismo año de la creación de ECOSUR, inicia la Maestría en Ciencias en Recursos Naturales y Desarrollo Rural, en medio del levantamiento zapatista y tensiones sociales que marcan un hito en el país.</w:t>
      </w:r>
    </w:p>
    <w:p w14:paraId="6E499B02" w14:textId="1AB57269" w:rsidR="00160D6B" w:rsidRPr="00160D6B" w:rsidRDefault="00160D6B" w:rsidP="00160D6B">
      <w:pPr>
        <w:spacing w:after="160" w:afterAutospacing="0" w:line="276" w:lineRule="auto"/>
        <w:rPr>
          <w:rFonts w:eastAsia="Calibri" w:cs="Noto Sans"/>
          <w:szCs w:val="24"/>
          <w:lang w:val="es-ES_tradnl"/>
        </w:rPr>
      </w:pPr>
      <w:r w:rsidRPr="00160D6B">
        <w:rPr>
          <w:rFonts w:eastAsia="Calibri" w:cs="Noto Sans"/>
          <w:szCs w:val="24"/>
          <w:lang w:val="es-ES_tradnl"/>
        </w:rPr>
        <w:t xml:space="preserve">En 2000 se reestructura ECOSUR para obtener su reconocimiento como Centro Público de Investigación, ser parte del Sistema Nacional de Ciencia y Tecnología y del </w:t>
      </w:r>
      <w:r w:rsidR="008D2BBF">
        <w:rPr>
          <w:rFonts w:eastAsia="Calibri" w:cs="Noto Sans"/>
          <w:szCs w:val="24"/>
          <w:lang w:val="es-ES_tradnl"/>
        </w:rPr>
        <w:t>SNCP</w:t>
      </w:r>
      <w:r w:rsidRPr="00160D6B">
        <w:rPr>
          <w:rFonts w:eastAsia="Calibri" w:cs="Noto Sans"/>
          <w:szCs w:val="24"/>
          <w:lang w:val="es-ES_tradnl"/>
        </w:rPr>
        <w:t xml:space="preserve"> del entonces </w:t>
      </w:r>
      <w:r w:rsidR="008D2BBF" w:rsidRPr="00160D6B">
        <w:rPr>
          <w:rFonts w:eastAsia="Calibri" w:cs="Noto Sans"/>
          <w:szCs w:val="24"/>
          <w:lang w:val="es-ES_tradnl"/>
        </w:rPr>
        <w:t>C</w:t>
      </w:r>
      <w:r w:rsidR="008D2BBF">
        <w:rPr>
          <w:rFonts w:eastAsia="Calibri" w:cs="Noto Sans"/>
          <w:szCs w:val="24"/>
          <w:lang w:val="es-ES_tradnl"/>
        </w:rPr>
        <w:t>onacyt</w:t>
      </w:r>
      <w:r w:rsidRPr="00160D6B">
        <w:rPr>
          <w:rFonts w:eastAsia="Calibri" w:cs="Noto Sans"/>
          <w:szCs w:val="24"/>
          <w:lang w:val="es-ES_tradnl"/>
        </w:rPr>
        <w:t xml:space="preserve">. Su objeto se centró en “realizar y fomentar actividades de investigación científica básica y aplicada en materias que incidan en el desarrollo y la vinculación de México en su frontera sur, dando especial relevancia a su problemática ambiental, económica, productiva y social, así como desarrollar tecnologías y diseñar estrategias que contribuyan al bienestar social, a la conservación de la biodiversidad, al uso racional, eficiente y sostenido de los recursos naturales y en general al desarrollo sustentable” (Decreto </w:t>
      </w:r>
      <w:r w:rsidR="004D5A89">
        <w:rPr>
          <w:rFonts w:eastAsia="Calibri" w:cs="Noto Sans"/>
          <w:szCs w:val="24"/>
          <w:lang w:val="es-ES_tradnl"/>
        </w:rPr>
        <w:t xml:space="preserve">publicado en el DOF el </w:t>
      </w:r>
      <w:r w:rsidRPr="00160D6B">
        <w:rPr>
          <w:rFonts w:eastAsia="Calibri" w:cs="Noto Sans"/>
          <w:szCs w:val="24"/>
          <w:lang w:val="es-ES_tradnl"/>
        </w:rPr>
        <w:t>12 de octubre 2006).</w:t>
      </w:r>
    </w:p>
    <w:p w14:paraId="40D2053F" w14:textId="6E5AA4FE" w:rsidR="00867CC7" w:rsidRDefault="00160D6B" w:rsidP="00160D6B">
      <w:pPr>
        <w:spacing w:before="160" w:after="0" w:afterAutospacing="0" w:line="276" w:lineRule="auto"/>
        <w:rPr>
          <w:rFonts w:eastAsia="Calibri" w:cs="Noto Sans"/>
          <w:szCs w:val="24"/>
          <w:lang w:val="es-ES"/>
        </w:rPr>
      </w:pPr>
      <w:r w:rsidRPr="00160D6B">
        <w:rPr>
          <w:rFonts w:eastAsia="Calibri" w:cs="Noto Sans"/>
          <w:szCs w:val="24"/>
          <w:lang w:val="es-ES"/>
        </w:rPr>
        <w:t xml:space="preserve">En la actualidad, </w:t>
      </w:r>
      <w:r w:rsidR="00B86CAF">
        <w:rPr>
          <w:rFonts w:eastAsia="Calibri" w:cs="Noto Sans"/>
          <w:szCs w:val="24"/>
          <w:lang w:val="es-ES"/>
        </w:rPr>
        <w:t>ECOSUR</w:t>
      </w:r>
      <w:r w:rsidRPr="00160D6B">
        <w:rPr>
          <w:rFonts w:eastAsia="Calibri" w:cs="Noto Sans"/>
          <w:szCs w:val="24"/>
          <w:lang w:val="es-ES"/>
        </w:rPr>
        <w:t xml:space="preserve"> sigue siendo un centro público de investigación humanística, científica, tecnológica y de innovación, parte del </w:t>
      </w:r>
      <w:r w:rsidR="00867CC7">
        <w:rPr>
          <w:rFonts w:eastAsia="Calibri" w:cs="Noto Sans"/>
          <w:szCs w:val="24"/>
          <w:lang w:val="es-ES"/>
        </w:rPr>
        <w:t>SNCP</w:t>
      </w:r>
      <w:r w:rsidRPr="00160D6B">
        <w:rPr>
          <w:rFonts w:eastAsia="Calibri" w:cs="Noto Sans"/>
          <w:szCs w:val="24"/>
          <w:lang w:val="es-ES"/>
        </w:rPr>
        <w:t xml:space="preserve"> de la S</w:t>
      </w:r>
      <w:r w:rsidR="00867CC7">
        <w:rPr>
          <w:rFonts w:eastAsia="Calibri" w:cs="Noto Sans"/>
          <w:szCs w:val="24"/>
          <w:lang w:val="es-ES"/>
        </w:rPr>
        <w:t>ecihti</w:t>
      </w:r>
      <w:r w:rsidRPr="00160D6B">
        <w:rPr>
          <w:rFonts w:eastAsia="Calibri" w:cs="Noto Sans"/>
          <w:szCs w:val="24"/>
          <w:lang w:val="es-ES"/>
        </w:rPr>
        <w:t xml:space="preserve">, de acuerdo con la </w:t>
      </w:r>
      <w:r w:rsidR="00867CC7">
        <w:rPr>
          <w:rFonts w:eastAsia="Calibri" w:cs="Noto Sans"/>
          <w:szCs w:val="24"/>
          <w:lang w:val="es-ES"/>
        </w:rPr>
        <w:t>LGHCTI</w:t>
      </w:r>
      <w:r w:rsidRPr="00160D6B">
        <w:rPr>
          <w:rFonts w:eastAsia="Calibri" w:cs="Noto Sans"/>
          <w:szCs w:val="24"/>
          <w:lang w:val="es-ES"/>
        </w:rPr>
        <w:t xml:space="preserve"> publicada </w:t>
      </w:r>
      <w:r w:rsidR="00867CC7">
        <w:rPr>
          <w:rFonts w:eastAsia="Calibri" w:cs="Noto Sans"/>
          <w:szCs w:val="24"/>
          <w:lang w:val="es-ES"/>
        </w:rPr>
        <w:t xml:space="preserve">en el DOF </w:t>
      </w:r>
      <w:r w:rsidRPr="00160D6B">
        <w:rPr>
          <w:rFonts w:eastAsia="Calibri" w:cs="Noto Sans"/>
          <w:szCs w:val="24"/>
          <w:lang w:val="es-ES"/>
        </w:rPr>
        <w:t xml:space="preserve">el 8 de mayo de 2023. </w:t>
      </w:r>
    </w:p>
    <w:p w14:paraId="6E788461" w14:textId="26789A4A" w:rsidR="00867CC7" w:rsidRDefault="00160D6B" w:rsidP="00160D6B">
      <w:pPr>
        <w:spacing w:before="160" w:after="0" w:afterAutospacing="0" w:line="276" w:lineRule="auto"/>
        <w:rPr>
          <w:rFonts w:eastAsia="Calibri" w:cs="Noto Sans"/>
          <w:szCs w:val="24"/>
          <w:lang w:val="es-ES"/>
        </w:rPr>
      </w:pPr>
      <w:r w:rsidRPr="00160D6B">
        <w:rPr>
          <w:rFonts w:eastAsia="Calibri" w:cs="Noto Sans"/>
          <w:szCs w:val="24"/>
          <w:lang w:val="es-ES"/>
        </w:rPr>
        <w:t>Como tal</w:t>
      </w:r>
      <w:r w:rsidR="00867CC7">
        <w:rPr>
          <w:rFonts w:eastAsia="Calibri" w:cs="Noto Sans"/>
          <w:szCs w:val="24"/>
          <w:lang w:val="es-ES"/>
        </w:rPr>
        <w:t>,</w:t>
      </w:r>
      <w:r w:rsidRPr="00160D6B">
        <w:rPr>
          <w:rFonts w:eastAsia="Calibri" w:cs="Noto Sans"/>
          <w:szCs w:val="24"/>
          <w:lang w:val="es-ES"/>
        </w:rPr>
        <w:t xml:space="preserve"> tiene como objeto principal brindar al Estado mexicano la solvencia humanística, científica, tecnológica y de innovación indispensable para la comprensión y atención integral de problemáticas relacionadas con la Agenda Nacional, </w:t>
      </w:r>
      <w:r w:rsidR="00867CC7">
        <w:rPr>
          <w:rFonts w:eastAsia="Calibri" w:cs="Noto Sans"/>
          <w:szCs w:val="24"/>
          <w:lang w:val="es-ES"/>
        </w:rPr>
        <w:t xml:space="preserve">y </w:t>
      </w:r>
      <w:r w:rsidRPr="00160D6B">
        <w:rPr>
          <w:rFonts w:eastAsia="Calibri" w:cs="Noto Sans"/>
          <w:szCs w:val="24"/>
          <w:lang w:val="es-ES"/>
        </w:rPr>
        <w:t>en general</w:t>
      </w:r>
      <w:r w:rsidR="00867CC7">
        <w:rPr>
          <w:rFonts w:eastAsia="Calibri" w:cs="Noto Sans"/>
          <w:szCs w:val="24"/>
          <w:lang w:val="es-ES"/>
        </w:rPr>
        <w:t>,</w:t>
      </w:r>
      <w:r w:rsidRPr="00160D6B">
        <w:rPr>
          <w:rFonts w:eastAsia="Calibri" w:cs="Noto Sans"/>
          <w:szCs w:val="24"/>
          <w:lang w:val="es-ES"/>
        </w:rPr>
        <w:t xml:space="preserve"> para la toma de decisiones en asuntos públicos a partir del conocimiento científico, la formación y sus aplicaciones tecnológicas, desde un enfoque intercultural, de territorialidades y de derechos humanos con responsabilidad ética, social y ambiental. </w:t>
      </w:r>
    </w:p>
    <w:p w14:paraId="18CC7DCF" w14:textId="207B676A" w:rsidR="00160D6B" w:rsidRPr="00160D6B" w:rsidRDefault="00160D6B" w:rsidP="00160D6B">
      <w:pPr>
        <w:spacing w:before="160" w:after="0" w:afterAutospacing="0" w:line="276" w:lineRule="auto"/>
        <w:rPr>
          <w:rFonts w:eastAsia="Calibri" w:cs="Noto Sans"/>
          <w:szCs w:val="24"/>
          <w:lang w:val="es-ES"/>
        </w:rPr>
      </w:pPr>
      <w:r w:rsidRPr="00160D6B">
        <w:rPr>
          <w:rFonts w:eastAsia="Calibri" w:cs="Noto Sans"/>
          <w:szCs w:val="24"/>
          <w:lang w:val="es-ES"/>
        </w:rPr>
        <w:t>Lo anterior</w:t>
      </w:r>
      <w:r w:rsidR="00867CC7">
        <w:rPr>
          <w:rFonts w:eastAsia="Calibri" w:cs="Noto Sans"/>
          <w:szCs w:val="24"/>
          <w:lang w:val="es-ES"/>
        </w:rPr>
        <w:t>,</w:t>
      </w:r>
      <w:r w:rsidRPr="00160D6B">
        <w:rPr>
          <w:rFonts w:eastAsia="Calibri" w:cs="Noto Sans"/>
          <w:szCs w:val="24"/>
          <w:lang w:val="es-ES"/>
        </w:rPr>
        <w:t xml:space="preserve"> con el propósito de alcanzar y consolidar la dependencia científica y tecnológica del país, así</w:t>
      </w:r>
      <w:r w:rsidRPr="00160D6B">
        <w:rPr>
          <w:rFonts w:ascii="Aptos" w:eastAsia="Aptos" w:hAnsi="Aptos" w:cs="Times New Roman"/>
          <w:kern w:val="2"/>
          <w:sz w:val="22"/>
          <w:lang w:val="es-ES"/>
          <w14:ligatures w14:val="standardContextual"/>
        </w:rPr>
        <w:t xml:space="preserve"> </w:t>
      </w:r>
      <w:r w:rsidRPr="00160D6B">
        <w:rPr>
          <w:rFonts w:eastAsia="Calibri" w:cs="Noto Sans"/>
          <w:szCs w:val="24"/>
          <w:lang w:val="es-ES"/>
        </w:rPr>
        <w:t xml:space="preserve">como garantizar que los beneficios sociales del progreso científico y tecnológico redunden en el bienestar del pueblo de México e incluyan la preservación, restauración, protección y mejoramiento del ambiente (art. 75 de la LGHCTI). </w:t>
      </w:r>
    </w:p>
    <w:p w14:paraId="78033F32" w14:textId="77777777" w:rsidR="00160D6B" w:rsidRPr="00160D6B" w:rsidRDefault="00160D6B" w:rsidP="00160D6B">
      <w:pPr>
        <w:spacing w:before="160" w:after="0" w:afterAutospacing="0" w:line="276" w:lineRule="auto"/>
        <w:rPr>
          <w:rFonts w:eastAsia="Calibri" w:cs="Noto Sans"/>
          <w:szCs w:val="24"/>
          <w:lang w:val="es-ES_tradnl"/>
        </w:rPr>
      </w:pPr>
      <w:r w:rsidRPr="00160D6B">
        <w:rPr>
          <w:rFonts w:eastAsia="Calibri" w:cs="Noto Sans"/>
          <w:szCs w:val="24"/>
          <w:lang w:val="es-ES_tradnl"/>
        </w:rPr>
        <w:t>En estos últimos años, ECOSUR buscó contribuir a los 13 objetivos del SNCP a través de varias acciones. Entre ellas, destacan:</w:t>
      </w:r>
    </w:p>
    <w:p w14:paraId="2F9C4891" w14:textId="77777777" w:rsidR="00160D6B" w:rsidRPr="000722B3" w:rsidRDefault="00160D6B" w:rsidP="00F9043B">
      <w:pPr>
        <w:ind w:left="142" w:hanging="142"/>
        <w:rPr>
          <w:rFonts w:eastAsia="Aptos" w:cs="Times New Roman"/>
          <w:kern w:val="2"/>
          <w:szCs w:val="24"/>
          <w:lang w:val="es-ES_tradnl"/>
          <w14:ligatures w14:val="standardContextual"/>
        </w:rPr>
      </w:pPr>
      <w:r w:rsidRPr="000722B3">
        <w:rPr>
          <w:rFonts w:eastAsia="Calibri" w:cs="Noto Sans"/>
          <w:szCs w:val="24"/>
          <w:lang w:val="es-ES_tradnl"/>
        </w:rPr>
        <w:lastRenderedPageBreak/>
        <w:t xml:space="preserve">- </w:t>
      </w:r>
      <w:r w:rsidRPr="000722B3">
        <w:rPr>
          <w:rFonts w:eastAsia="Calibri" w:cs="Noto Sans"/>
          <w:szCs w:val="24"/>
          <w:lang w:val="es-ES_tradnl"/>
        </w:rPr>
        <w:tab/>
        <w:t>Su pertenencia a la Coordinación de Salud y Ambiente, junto con el CIAD, CIATEJ, CIBNOR, CICY, INECOL e IPICYT, contribuyendo a la construcción de</w:t>
      </w:r>
      <w:r w:rsidRPr="000722B3">
        <w:rPr>
          <w:rFonts w:eastAsia="Aptos" w:cs="Times New Roman"/>
          <w:kern w:val="2"/>
          <w:szCs w:val="24"/>
          <w:lang w:val="es-ES_tradnl"/>
          <w14:ligatures w14:val="standardContextual"/>
        </w:rPr>
        <w:t xml:space="preserve"> un Plan Estratégico con definición de misión, visión y acciones prioritarias que optimizan sinergias entre los Centros para escalar intervenciones en bienestar social y ambiental.</w:t>
      </w:r>
    </w:p>
    <w:p w14:paraId="1998AFA1" w14:textId="16DA819D" w:rsidR="00160D6B" w:rsidRPr="000722B3" w:rsidRDefault="00160D6B" w:rsidP="00F9043B">
      <w:pPr>
        <w:ind w:left="142" w:hanging="142"/>
        <w:rPr>
          <w:rFonts w:eastAsia="Calibri" w:cs="Noto Sans"/>
          <w:szCs w:val="24"/>
          <w:lang w:val="es-ES_tradnl"/>
        </w:rPr>
      </w:pPr>
      <w:r w:rsidRPr="000722B3">
        <w:rPr>
          <w:rFonts w:eastAsia="Aptos" w:cs="Times New Roman"/>
          <w:kern w:val="2"/>
          <w:szCs w:val="24"/>
          <w:lang w:val="es-ES_tradnl"/>
          <w14:ligatures w14:val="standardContextual"/>
        </w:rPr>
        <w:t xml:space="preserve">- </w:t>
      </w:r>
      <w:r w:rsidRPr="000722B3">
        <w:rPr>
          <w:rFonts w:eastAsia="Calibri" w:cs="Noto Sans"/>
          <w:szCs w:val="24"/>
          <w:lang w:val="es-ES_tradnl"/>
        </w:rPr>
        <w:t>La generación de conocimiento científico a través de 80 proyectos con recursos externos, entre los que resaltan PRONACES; más de 40 colaboraciones en proyectos con financiamiento localizado en otra institución y nueve proyectos semilla que fomentan la colaboración interinstitucional y transdisciplina, con una fuerte conexión en los territorios y sus problemáticas socioambientales, creando alianzas y recomendaciones de política pública (cifras de 2024).</w:t>
      </w:r>
    </w:p>
    <w:p w14:paraId="11967BDF" w14:textId="7BC3BFA7" w:rsidR="00160D6B" w:rsidRPr="000722B3" w:rsidRDefault="00160D6B" w:rsidP="00F9043B">
      <w:pPr>
        <w:ind w:left="142" w:hanging="142"/>
        <w:rPr>
          <w:rFonts w:eastAsia="Calibri" w:cs="Noto Sans"/>
          <w:szCs w:val="24"/>
          <w:lang w:val="es-ES"/>
        </w:rPr>
      </w:pPr>
      <w:r w:rsidRPr="000722B3">
        <w:rPr>
          <w:rFonts w:eastAsia="Calibri" w:cs="Noto Sans"/>
          <w:szCs w:val="24"/>
          <w:lang w:val="es-ES"/>
        </w:rPr>
        <w:t xml:space="preserve">- La creación de un Doctorado Nacional en Ciencias en Agroecología liderado por ECOSUR en colaboración con </w:t>
      </w:r>
      <w:r w:rsidR="00F14697" w:rsidRPr="000722B3">
        <w:rPr>
          <w:rFonts w:eastAsia="Calibri" w:cs="Noto Sans"/>
          <w:szCs w:val="24"/>
          <w:lang w:val="es-ES"/>
        </w:rPr>
        <w:t>ocho</w:t>
      </w:r>
      <w:r w:rsidR="009A7E37" w:rsidRPr="000722B3">
        <w:rPr>
          <w:rFonts w:eastAsia="Calibri" w:cs="Noto Sans"/>
          <w:szCs w:val="24"/>
          <w:lang w:val="es-ES"/>
        </w:rPr>
        <w:t xml:space="preserve"> </w:t>
      </w:r>
      <w:r w:rsidRPr="000722B3">
        <w:rPr>
          <w:rFonts w:eastAsia="Calibri" w:cs="Noto Sans"/>
          <w:szCs w:val="24"/>
          <w:lang w:val="es-ES"/>
        </w:rPr>
        <w:t>otros Centros Públicos, la mayoría de la Coordinación</w:t>
      </w:r>
      <w:r w:rsidR="0007609E" w:rsidRPr="000722B3">
        <w:rPr>
          <w:rFonts w:eastAsia="Calibri" w:cs="Noto Sans"/>
          <w:szCs w:val="24"/>
          <w:lang w:val="es-ES"/>
        </w:rPr>
        <w:t xml:space="preserve"> de</w:t>
      </w:r>
      <w:r w:rsidRPr="000722B3">
        <w:rPr>
          <w:rFonts w:eastAsia="Calibri" w:cs="Noto Sans"/>
          <w:szCs w:val="24"/>
          <w:lang w:val="es-ES"/>
        </w:rPr>
        <w:t xml:space="preserve"> Salud y Ambiente.</w:t>
      </w:r>
    </w:p>
    <w:p w14:paraId="551ADF52" w14:textId="0A990678" w:rsidR="00160D6B" w:rsidRPr="000722B3" w:rsidRDefault="00160D6B" w:rsidP="00F9043B">
      <w:pPr>
        <w:ind w:left="142" w:hanging="142"/>
        <w:rPr>
          <w:rFonts w:eastAsia="Calibri" w:cs="Noto Sans"/>
          <w:szCs w:val="24"/>
          <w:lang w:val="es-ES"/>
        </w:rPr>
      </w:pPr>
      <w:r w:rsidRPr="000722B3">
        <w:rPr>
          <w:rFonts w:eastAsia="Calibri" w:cs="Noto Sans"/>
          <w:szCs w:val="24"/>
          <w:lang w:val="es-ES"/>
        </w:rPr>
        <w:t>- El fortalecimiento de la infraestructura científica con tres Laboratorios Nacionales registrados que ofrecen servicios especializados en colaboración interinstitucional: (1) el LaBTAA; (2) el Laboratorio de Oceanografía distribuido en un laboratorio de biodiversidad marina y cambio climático en Campeche, un laboratorio de oceanografía física y meiofauna en Chetumal</w:t>
      </w:r>
      <w:r w:rsidR="00600C73" w:rsidRPr="000722B3">
        <w:rPr>
          <w:rFonts w:eastAsia="Calibri" w:cs="Noto Sans"/>
          <w:szCs w:val="24"/>
          <w:lang w:val="es-ES"/>
        </w:rPr>
        <w:t>,</w:t>
      </w:r>
      <w:r w:rsidRPr="000722B3">
        <w:rPr>
          <w:rFonts w:eastAsia="Calibri" w:cs="Noto Sans"/>
          <w:szCs w:val="24"/>
          <w:lang w:val="es-ES"/>
        </w:rPr>
        <w:t xml:space="preserve"> y de ecología y manejo de humedales, y sistemas de información geográfica en Villahermosa; y (3) el LANIES. Estos se complementan con 43 laboratorios asociados a grupos académicos que brindan apoyo técnico a personal académico y estudiantil en todas las sedes institucionales.</w:t>
      </w:r>
    </w:p>
    <w:p w14:paraId="02F6274E" w14:textId="77777777" w:rsidR="00160D6B" w:rsidRPr="000722B3" w:rsidRDefault="00160D6B" w:rsidP="00F9043B">
      <w:pPr>
        <w:ind w:left="142" w:hanging="142"/>
        <w:rPr>
          <w:rFonts w:eastAsia="Calibri" w:cs="Noto Sans"/>
          <w:szCs w:val="24"/>
          <w:lang w:val="es-ES_tradnl"/>
        </w:rPr>
      </w:pPr>
      <w:r w:rsidRPr="000722B3">
        <w:rPr>
          <w:rFonts w:eastAsia="Calibri" w:cs="Noto Sans"/>
          <w:szCs w:val="24"/>
          <w:lang w:val="es-ES_tradnl"/>
        </w:rPr>
        <w:t xml:space="preserve">- La consolidación del patrimonio científico con 30 colecciones especializadas que documentan grupos biológicos diversos y dos jardines botánicos operativos en Puerto Morelos (Quintana Roo) y Tapachula (Chiapas). </w:t>
      </w:r>
    </w:p>
    <w:p w14:paraId="384E9EFF" w14:textId="499D4362" w:rsidR="00160D6B" w:rsidRPr="000722B3" w:rsidRDefault="00160D6B" w:rsidP="00F9043B">
      <w:pPr>
        <w:ind w:left="142" w:hanging="142"/>
        <w:rPr>
          <w:rFonts w:eastAsia="Calibri" w:cs="Noto Sans"/>
          <w:szCs w:val="24"/>
          <w:lang w:val="es-ES"/>
        </w:rPr>
      </w:pPr>
      <w:r w:rsidRPr="000722B3">
        <w:rPr>
          <w:rFonts w:eastAsia="Calibri" w:cs="Noto Sans"/>
          <w:szCs w:val="24"/>
          <w:lang w:val="es-ES"/>
        </w:rPr>
        <w:t>- La cooperación internacional con el COMISCA para investigación y fortalecimiento sanitario regional.</w:t>
      </w:r>
    </w:p>
    <w:p w14:paraId="3B36774E" w14:textId="051FC2CB" w:rsidR="00160D6B" w:rsidRPr="000722B3" w:rsidRDefault="00160D6B" w:rsidP="00F9043B">
      <w:pPr>
        <w:ind w:left="142" w:hanging="142"/>
        <w:rPr>
          <w:rFonts w:eastAsia="Calibri" w:cs="Noto Sans"/>
          <w:szCs w:val="24"/>
          <w:lang w:val="es-ES_tradnl"/>
        </w:rPr>
      </w:pPr>
      <w:r w:rsidRPr="000722B3">
        <w:rPr>
          <w:rFonts w:eastAsia="Calibri" w:cs="Noto Sans"/>
          <w:szCs w:val="24"/>
          <w:lang w:val="es-ES_tradnl"/>
        </w:rPr>
        <w:t xml:space="preserve">- Avances en la actualización </w:t>
      </w:r>
      <w:r w:rsidR="009A7E37" w:rsidRPr="000722B3">
        <w:rPr>
          <w:rFonts w:eastAsia="Calibri" w:cs="Noto Sans"/>
          <w:szCs w:val="24"/>
          <w:lang w:val="es-ES_tradnl"/>
        </w:rPr>
        <w:t xml:space="preserve">de la </w:t>
      </w:r>
      <w:r w:rsidRPr="000722B3">
        <w:rPr>
          <w:rFonts w:eastAsia="Calibri" w:cs="Noto Sans"/>
          <w:szCs w:val="24"/>
          <w:lang w:val="es-ES_tradnl"/>
        </w:rPr>
        <w:t xml:space="preserve">normativa interna para su adecuación a la Ley marco, incorporando los resultados de la consulta comunitaria. </w:t>
      </w:r>
    </w:p>
    <w:p w14:paraId="553E2ED6" w14:textId="5A17E5DD" w:rsidR="0093250C" w:rsidRPr="000722B3" w:rsidRDefault="00160D6B" w:rsidP="00F9043B">
      <w:pPr>
        <w:rPr>
          <w:rFonts w:eastAsia="Calibri" w:cs="Noto Sans"/>
          <w:szCs w:val="24"/>
          <w:lang w:val="es-ES_tradnl"/>
        </w:rPr>
      </w:pPr>
      <w:r w:rsidRPr="000722B3">
        <w:rPr>
          <w:rFonts w:eastAsia="Calibri" w:cs="Noto Sans"/>
          <w:szCs w:val="24"/>
          <w:lang w:val="es-ES_tradnl"/>
        </w:rPr>
        <w:t xml:space="preserve">De forma más precisa, es interés de ECOSUR, marcado en el Decreto que lo reforma (en vía de publicación), promover una cultura humanística, científica, tecnológica y de innovación basada en el rigor epistemológico, el diálogo de saberes, la producción </w:t>
      </w:r>
      <w:r w:rsidRPr="000722B3">
        <w:rPr>
          <w:rFonts w:eastAsia="Calibri" w:cs="Noto Sans"/>
          <w:szCs w:val="24"/>
          <w:lang w:val="es-ES_tradnl"/>
        </w:rPr>
        <w:lastRenderedPageBreak/>
        <w:t>horizontal y transversal del conocimiento, la pluralidad y equidad epistémicas, la interculturalidad, el trabajo colaborativo y la reivindicación de las humanidades, así como comprometida con la sociedad, la ética, los derechos humanos, la preservación, restauración, protección y mejoramiento del ambiente, la protección a la salud, la conservación de la diversidad biocultural del país y el bienestar del pueblo de México.</w:t>
      </w:r>
    </w:p>
    <w:p w14:paraId="78ED2C13" w14:textId="49505D96" w:rsidR="00601CBD" w:rsidRPr="006624DE" w:rsidRDefault="00160D6B" w:rsidP="000D09FE">
      <w:pPr>
        <w:spacing w:after="240" w:afterAutospacing="0" w:line="276" w:lineRule="auto"/>
        <w:rPr>
          <w:rFonts w:eastAsia="Calibri" w:cs="Noto Sans"/>
          <w:szCs w:val="24"/>
          <w:lang w:val="es-ES_tradnl"/>
        </w:rPr>
      </w:pPr>
      <w:r w:rsidRPr="00160D6B">
        <w:rPr>
          <w:rFonts w:eastAsia="Calibri" w:cs="Noto Sans"/>
          <w:szCs w:val="24"/>
          <w:lang w:val="es-ES_tradnl"/>
        </w:rPr>
        <w:t>Para ello, ECOSUR colabora con la sociedad, pueblos originarios</w:t>
      </w:r>
      <w:r w:rsidR="00195E04">
        <w:rPr>
          <w:rFonts w:eastAsia="Calibri" w:cs="Noto Sans"/>
          <w:szCs w:val="24"/>
          <w:lang w:val="es-ES_tradnl"/>
        </w:rPr>
        <w:t>,</w:t>
      </w:r>
      <w:r w:rsidRPr="00160D6B">
        <w:rPr>
          <w:rFonts w:eastAsia="Calibri" w:cs="Noto Sans"/>
          <w:szCs w:val="24"/>
          <w:lang w:val="es-ES_tradnl"/>
        </w:rPr>
        <w:t xml:space="preserve"> organizaciones sociales y productivas</w:t>
      </w:r>
      <w:r w:rsidR="00DE3CC3">
        <w:rPr>
          <w:rFonts w:eastAsia="Calibri" w:cs="Noto Sans"/>
          <w:szCs w:val="24"/>
          <w:lang w:val="es-ES_tradnl"/>
        </w:rPr>
        <w:t xml:space="preserve"> </w:t>
      </w:r>
      <w:r w:rsidR="00195E04">
        <w:rPr>
          <w:rFonts w:eastAsia="Calibri" w:cs="Noto Sans"/>
          <w:szCs w:val="24"/>
          <w:lang w:val="es-ES_tradnl"/>
        </w:rPr>
        <w:t>e</w:t>
      </w:r>
      <w:r w:rsidR="00DE3CC3">
        <w:rPr>
          <w:rFonts w:eastAsia="Calibri" w:cs="Noto Sans"/>
          <w:szCs w:val="24"/>
          <w:lang w:val="es-ES_tradnl"/>
        </w:rPr>
        <w:t xml:space="preserve"> instituciones</w:t>
      </w:r>
      <w:r w:rsidR="00505092">
        <w:rPr>
          <w:rFonts w:eastAsia="Calibri" w:cs="Noto Sans"/>
          <w:szCs w:val="24"/>
          <w:lang w:val="es-ES_tradnl"/>
        </w:rPr>
        <w:t>,</w:t>
      </w:r>
      <w:r w:rsidRPr="00160D6B">
        <w:rPr>
          <w:rFonts w:eastAsia="Calibri" w:cs="Noto Sans"/>
          <w:szCs w:val="24"/>
          <w:lang w:val="es-ES_tradnl"/>
        </w:rPr>
        <w:t xml:space="preserve"> para generar de forma interdisciplinaria y participativa conocimientos científicos vinculados con el bienestar de la población, la transición agroecológica, la </w:t>
      </w:r>
      <w:r w:rsidR="00F76DED">
        <w:rPr>
          <w:rFonts w:eastAsia="Calibri" w:cs="Noto Sans"/>
          <w:szCs w:val="24"/>
          <w:lang w:val="es-ES_tradnl"/>
        </w:rPr>
        <w:t xml:space="preserve">bio-culturalidad y </w:t>
      </w:r>
      <w:r w:rsidRPr="00160D6B">
        <w:rPr>
          <w:rFonts w:eastAsia="Calibri" w:cs="Noto Sans"/>
          <w:szCs w:val="24"/>
          <w:lang w:val="es-ES_tradnl"/>
        </w:rPr>
        <w:t xml:space="preserve">conservación de la biodiversidad, </w:t>
      </w:r>
      <w:r w:rsidR="00CB664C">
        <w:rPr>
          <w:rFonts w:eastAsia="Calibri" w:cs="Noto Sans"/>
          <w:szCs w:val="24"/>
          <w:lang w:val="es-ES_tradnl"/>
        </w:rPr>
        <w:t xml:space="preserve">el cuidado de </w:t>
      </w:r>
      <w:r w:rsidR="00D25461">
        <w:rPr>
          <w:rFonts w:eastAsia="Calibri" w:cs="Noto Sans"/>
          <w:szCs w:val="24"/>
          <w:lang w:val="es-ES_tradnl"/>
        </w:rPr>
        <w:t xml:space="preserve">la salud, </w:t>
      </w:r>
      <w:r w:rsidRPr="00160D6B">
        <w:rPr>
          <w:rFonts w:eastAsia="Calibri" w:cs="Noto Sans"/>
          <w:szCs w:val="24"/>
          <w:lang w:val="es-ES_tradnl"/>
        </w:rPr>
        <w:t xml:space="preserve">el estudio de la crisis humanitaria por la migración masiva </w:t>
      </w:r>
      <w:r w:rsidR="00D25461">
        <w:rPr>
          <w:rFonts w:eastAsia="Calibri" w:cs="Noto Sans"/>
          <w:szCs w:val="24"/>
          <w:lang w:val="es-ES_tradnl"/>
        </w:rPr>
        <w:t xml:space="preserve">y las violencias </w:t>
      </w:r>
      <w:r w:rsidRPr="00160D6B">
        <w:rPr>
          <w:rFonts w:eastAsia="Calibri" w:cs="Noto Sans"/>
          <w:szCs w:val="24"/>
          <w:lang w:val="es-ES_tradnl"/>
        </w:rPr>
        <w:t>que persiste</w:t>
      </w:r>
      <w:r w:rsidR="00D25461">
        <w:rPr>
          <w:rFonts w:eastAsia="Calibri" w:cs="Noto Sans"/>
          <w:szCs w:val="24"/>
          <w:lang w:val="es-ES_tradnl"/>
        </w:rPr>
        <w:t>n</w:t>
      </w:r>
      <w:r w:rsidRPr="00160D6B">
        <w:rPr>
          <w:rFonts w:eastAsia="Calibri" w:cs="Noto Sans"/>
          <w:szCs w:val="24"/>
          <w:lang w:val="es-ES_tradnl"/>
        </w:rPr>
        <w:t xml:space="preserve"> </w:t>
      </w:r>
      <w:r w:rsidR="005557BF">
        <w:rPr>
          <w:rFonts w:eastAsia="Calibri" w:cs="Noto Sans"/>
          <w:szCs w:val="24"/>
          <w:lang w:val="es-ES_tradnl"/>
        </w:rPr>
        <w:t xml:space="preserve">en </w:t>
      </w:r>
      <w:r w:rsidRPr="00160D6B">
        <w:rPr>
          <w:rFonts w:eastAsia="Calibri" w:cs="Noto Sans"/>
          <w:szCs w:val="24"/>
          <w:lang w:val="es-ES_tradnl"/>
        </w:rPr>
        <w:t xml:space="preserve">la región, así como con el uso racional, eficiente y sostenido de los recursos naturales de la frontera sur de México. </w:t>
      </w:r>
    </w:p>
    <w:p w14:paraId="4C134AA6" w14:textId="363DB8F4" w:rsidR="00160D6B" w:rsidRPr="00160D6B" w:rsidRDefault="00160D6B" w:rsidP="00601CBD">
      <w:pPr>
        <w:spacing w:after="240" w:afterAutospacing="0" w:line="276" w:lineRule="auto"/>
        <w:rPr>
          <w:rFonts w:eastAsia="Times New Roman" w:cs="Noto Sans"/>
          <w:b/>
          <w:bCs/>
          <w:szCs w:val="24"/>
          <w:lang w:val="es-ES_tradnl"/>
        </w:rPr>
      </w:pPr>
      <w:r w:rsidRPr="00160D6B">
        <w:rPr>
          <w:rFonts w:eastAsia="Times New Roman" w:cs="Noto Sans"/>
          <w:b/>
          <w:bCs/>
          <w:szCs w:val="24"/>
          <w:lang w:val="es-ES_tradnl"/>
        </w:rPr>
        <w:t>Estructura institucional</w:t>
      </w:r>
    </w:p>
    <w:p w14:paraId="1B238D9C" w14:textId="6D626C5C" w:rsidR="00160D6B" w:rsidRPr="00160D6B" w:rsidRDefault="00160D6B" w:rsidP="00160D6B">
      <w:pPr>
        <w:spacing w:after="0" w:afterAutospacing="0" w:line="276" w:lineRule="auto"/>
        <w:rPr>
          <w:rFonts w:eastAsia="Times New Roman" w:cs="Noto Sans"/>
          <w:szCs w:val="24"/>
          <w:lang w:val="es-ES_tradnl"/>
        </w:rPr>
      </w:pPr>
      <w:r w:rsidRPr="00160D6B">
        <w:rPr>
          <w:rFonts w:eastAsia="Times New Roman" w:cs="Noto Sans"/>
          <w:szCs w:val="24"/>
          <w:lang w:val="es-ES_tradnl"/>
        </w:rPr>
        <w:t xml:space="preserve">Para cumplir con su visión y misión, ECOSUR cuenta </w:t>
      </w:r>
      <w:r w:rsidR="005557BF">
        <w:rPr>
          <w:rFonts w:eastAsia="Times New Roman" w:cs="Noto Sans"/>
          <w:szCs w:val="24"/>
          <w:lang w:val="es-ES_tradnl"/>
        </w:rPr>
        <w:t xml:space="preserve">en la actualidad </w:t>
      </w:r>
      <w:r w:rsidRPr="00160D6B">
        <w:rPr>
          <w:rFonts w:eastAsia="Times New Roman" w:cs="Noto Sans"/>
          <w:szCs w:val="24"/>
          <w:lang w:val="es-ES_tradnl"/>
        </w:rPr>
        <w:t>con cinco unidades con presencia en los cuatro estados que conforman la Frontera Sur de México: San Cristóbal y Tapachula en Chiapas; Chetumal en Quintana Roo, Campeche en Campeche; y Villahermosa en Tabasco; así como una oficina de Enlace en el PCTY en Mérida. El personal académico se distribuye en ocho departamentos y 26 Grupos académicos, como lo muestra la Tabla siguiente.</w:t>
      </w:r>
    </w:p>
    <w:p w14:paraId="3DFC6234" w14:textId="77777777" w:rsidR="00160D6B" w:rsidRPr="00160D6B" w:rsidRDefault="00160D6B" w:rsidP="00160D6B">
      <w:pPr>
        <w:spacing w:after="0" w:afterAutospacing="0" w:line="276" w:lineRule="auto"/>
        <w:rPr>
          <w:rFonts w:eastAsia="Times New Roman" w:cs="Noto Sans"/>
          <w:szCs w:val="24"/>
          <w:lang w:val="es-ES_tradnl"/>
        </w:rPr>
      </w:pPr>
    </w:p>
    <w:tbl>
      <w:tblPr>
        <w:tblStyle w:val="Tablaconcuadrcula2"/>
        <w:tblW w:w="0" w:type="auto"/>
        <w:tblLook w:val="04A0" w:firstRow="1" w:lastRow="0" w:firstColumn="1" w:lastColumn="0" w:noHBand="0" w:noVBand="1"/>
      </w:tblPr>
      <w:tblGrid>
        <w:gridCol w:w="3610"/>
        <w:gridCol w:w="5027"/>
      </w:tblGrid>
      <w:tr w:rsidR="00160D6B" w:rsidRPr="00160D6B" w14:paraId="25767652" w14:textId="77777777" w:rsidTr="00F9043B">
        <w:trPr>
          <w:trHeight w:val="399"/>
          <w:tblHeader/>
        </w:trPr>
        <w:tc>
          <w:tcPr>
            <w:tcW w:w="3681" w:type="dxa"/>
            <w:vAlign w:val="center"/>
          </w:tcPr>
          <w:p w14:paraId="16503824" w14:textId="73E3F86F" w:rsidR="00160D6B" w:rsidRPr="00160D6B" w:rsidRDefault="0093250C" w:rsidP="0092203B">
            <w:pPr>
              <w:spacing w:after="0" w:afterAutospacing="0"/>
              <w:jc w:val="center"/>
              <w:rPr>
                <w:rFonts w:eastAsia="Times New Roman" w:cs="Noto Sans"/>
                <w:b/>
                <w:bCs/>
                <w:szCs w:val="24"/>
              </w:rPr>
            </w:pPr>
            <w:r>
              <w:rPr>
                <w:rFonts w:eastAsia="Times New Roman" w:cs="Noto Sans"/>
                <w:b/>
                <w:bCs/>
                <w:szCs w:val="24"/>
              </w:rPr>
              <w:t xml:space="preserve">8 </w:t>
            </w:r>
            <w:r w:rsidR="00160D6B" w:rsidRPr="00160D6B">
              <w:rPr>
                <w:rFonts w:eastAsia="Times New Roman" w:cs="Noto Sans"/>
                <w:b/>
                <w:bCs/>
                <w:szCs w:val="24"/>
              </w:rPr>
              <w:t xml:space="preserve">Departamentos </w:t>
            </w:r>
            <w:r w:rsidR="00D77C1F">
              <w:rPr>
                <w:rFonts w:eastAsia="Times New Roman" w:cs="Noto Sans"/>
                <w:b/>
                <w:bCs/>
                <w:szCs w:val="24"/>
              </w:rPr>
              <w:t>a</w:t>
            </w:r>
            <w:r w:rsidR="00160D6B" w:rsidRPr="00160D6B">
              <w:rPr>
                <w:rFonts w:eastAsia="Times New Roman" w:cs="Noto Sans"/>
                <w:b/>
                <w:bCs/>
                <w:szCs w:val="24"/>
              </w:rPr>
              <w:t>cadémicos</w:t>
            </w:r>
          </w:p>
        </w:tc>
        <w:tc>
          <w:tcPr>
            <w:tcW w:w="5147" w:type="dxa"/>
            <w:vAlign w:val="center"/>
          </w:tcPr>
          <w:p w14:paraId="1E8668FD" w14:textId="0BBEB3A3" w:rsidR="00160D6B" w:rsidRPr="00160D6B" w:rsidRDefault="0093250C" w:rsidP="0092203B">
            <w:pPr>
              <w:spacing w:after="0" w:afterAutospacing="0"/>
              <w:jc w:val="center"/>
              <w:rPr>
                <w:rFonts w:eastAsia="Times New Roman" w:cs="Noto Sans"/>
                <w:b/>
                <w:bCs/>
                <w:szCs w:val="24"/>
              </w:rPr>
            </w:pPr>
            <w:r>
              <w:rPr>
                <w:rFonts w:eastAsia="Times New Roman" w:cs="Noto Sans"/>
                <w:b/>
                <w:bCs/>
                <w:szCs w:val="24"/>
              </w:rPr>
              <w:t xml:space="preserve">26 </w:t>
            </w:r>
            <w:r w:rsidR="00160D6B" w:rsidRPr="00160D6B">
              <w:rPr>
                <w:rFonts w:eastAsia="Times New Roman" w:cs="Noto Sans"/>
                <w:b/>
                <w:bCs/>
                <w:szCs w:val="24"/>
              </w:rPr>
              <w:t>Grupos académicos</w:t>
            </w:r>
          </w:p>
        </w:tc>
      </w:tr>
      <w:tr w:rsidR="00160D6B" w:rsidRPr="00160D6B" w14:paraId="2EAA5C5C" w14:textId="77777777" w:rsidTr="0092203B">
        <w:trPr>
          <w:trHeight w:val="340"/>
        </w:trPr>
        <w:tc>
          <w:tcPr>
            <w:tcW w:w="3681" w:type="dxa"/>
            <w:vMerge w:val="restart"/>
            <w:vAlign w:val="center"/>
          </w:tcPr>
          <w:p w14:paraId="4CA5FB69" w14:textId="77777777" w:rsidR="00160D6B" w:rsidRPr="00160D6B" w:rsidRDefault="00160D6B" w:rsidP="00FD2762">
            <w:pPr>
              <w:spacing w:after="0" w:afterAutospacing="0"/>
              <w:jc w:val="center"/>
              <w:rPr>
                <w:rFonts w:eastAsia="Times New Roman" w:cs="Noto Sans"/>
                <w:szCs w:val="24"/>
              </w:rPr>
            </w:pPr>
            <w:r w:rsidRPr="00160D6B">
              <w:rPr>
                <w:rFonts w:eastAsia="Times New Roman" w:cs="Noto Sans"/>
                <w:szCs w:val="24"/>
                <w:lang w:eastAsia="es-MX"/>
              </w:rPr>
              <w:t>Agricultura, Sociedad y Ambiente</w:t>
            </w:r>
          </w:p>
        </w:tc>
        <w:tc>
          <w:tcPr>
            <w:tcW w:w="5147" w:type="dxa"/>
            <w:vAlign w:val="bottom"/>
          </w:tcPr>
          <w:p w14:paraId="16AAB9E6"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Agroecología</w:t>
            </w:r>
          </w:p>
        </w:tc>
      </w:tr>
      <w:tr w:rsidR="00160D6B" w:rsidRPr="00160D6B" w14:paraId="3F8401D2" w14:textId="77777777" w:rsidTr="0092203B">
        <w:trPr>
          <w:trHeight w:val="340"/>
        </w:trPr>
        <w:tc>
          <w:tcPr>
            <w:tcW w:w="3681" w:type="dxa"/>
            <w:vMerge/>
            <w:vAlign w:val="center"/>
          </w:tcPr>
          <w:p w14:paraId="58A60AEA"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74FD9682"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Estudios Socioambientales y Gestión Territorial</w:t>
            </w:r>
          </w:p>
        </w:tc>
      </w:tr>
      <w:tr w:rsidR="00160D6B" w:rsidRPr="00160D6B" w14:paraId="4BF28B59" w14:textId="77777777" w:rsidTr="0092203B">
        <w:trPr>
          <w:trHeight w:val="340"/>
        </w:trPr>
        <w:tc>
          <w:tcPr>
            <w:tcW w:w="3681" w:type="dxa"/>
            <w:vMerge/>
            <w:vAlign w:val="center"/>
          </w:tcPr>
          <w:p w14:paraId="4646B439"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217CCDDE"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Ganadería Sustentable y Cambio Climático</w:t>
            </w:r>
          </w:p>
        </w:tc>
      </w:tr>
      <w:tr w:rsidR="00160D6B" w:rsidRPr="00160D6B" w14:paraId="7A001831" w14:textId="77777777" w:rsidTr="00FD2762">
        <w:tc>
          <w:tcPr>
            <w:tcW w:w="3681" w:type="dxa"/>
            <w:vMerge w:val="restart"/>
            <w:vAlign w:val="center"/>
          </w:tcPr>
          <w:p w14:paraId="32D8BD09" w14:textId="77777777" w:rsidR="00160D6B" w:rsidRPr="00160D6B" w:rsidRDefault="00160D6B" w:rsidP="00FD2762">
            <w:pPr>
              <w:spacing w:after="0" w:afterAutospacing="0"/>
              <w:jc w:val="center"/>
              <w:rPr>
                <w:rFonts w:eastAsia="Times New Roman" w:cs="Noto Sans"/>
                <w:szCs w:val="24"/>
              </w:rPr>
            </w:pPr>
            <w:r w:rsidRPr="00160D6B">
              <w:rPr>
                <w:rFonts w:eastAsia="Times New Roman" w:cs="Noto Sans"/>
                <w:szCs w:val="24"/>
                <w:lang w:eastAsia="es-MX"/>
              </w:rPr>
              <w:t>Ciencias de la Sustentabilidad</w:t>
            </w:r>
          </w:p>
        </w:tc>
        <w:tc>
          <w:tcPr>
            <w:tcW w:w="5147" w:type="dxa"/>
            <w:vAlign w:val="bottom"/>
          </w:tcPr>
          <w:p w14:paraId="3FD8C4BB"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Adaptación Humana y Manejo de Recursos en Ecosistemas Tropicales</w:t>
            </w:r>
          </w:p>
        </w:tc>
      </w:tr>
      <w:tr w:rsidR="00160D6B" w:rsidRPr="00160D6B" w14:paraId="1E6BAA61" w14:textId="77777777" w:rsidTr="0092203B">
        <w:trPr>
          <w:trHeight w:val="340"/>
        </w:trPr>
        <w:tc>
          <w:tcPr>
            <w:tcW w:w="3681" w:type="dxa"/>
            <w:vMerge/>
            <w:vAlign w:val="center"/>
          </w:tcPr>
          <w:p w14:paraId="70ACFCF8"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3771A8F6"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Biotecnología Ambiental</w:t>
            </w:r>
          </w:p>
        </w:tc>
      </w:tr>
      <w:tr w:rsidR="00160D6B" w:rsidRPr="00160D6B" w14:paraId="1B794745" w14:textId="77777777" w:rsidTr="0092203B">
        <w:trPr>
          <w:trHeight w:val="340"/>
        </w:trPr>
        <w:tc>
          <w:tcPr>
            <w:tcW w:w="3681" w:type="dxa"/>
            <w:vMerge/>
            <w:vAlign w:val="center"/>
          </w:tcPr>
          <w:p w14:paraId="237409E1"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35ABD0E2"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Manejo Sustentable de Cuencas y Zonas Costeras</w:t>
            </w:r>
          </w:p>
        </w:tc>
      </w:tr>
      <w:tr w:rsidR="00160D6B" w:rsidRPr="00160D6B" w14:paraId="19B4197C" w14:textId="77777777" w:rsidTr="0092203B">
        <w:trPr>
          <w:trHeight w:val="340"/>
        </w:trPr>
        <w:tc>
          <w:tcPr>
            <w:tcW w:w="3681" w:type="dxa"/>
            <w:vMerge w:val="restart"/>
            <w:vAlign w:val="center"/>
          </w:tcPr>
          <w:p w14:paraId="16AFDB64" w14:textId="63874F20" w:rsidR="00160D6B" w:rsidRPr="00160D6B" w:rsidRDefault="00160D6B" w:rsidP="00FD2762">
            <w:pPr>
              <w:spacing w:after="0" w:afterAutospacing="0"/>
              <w:jc w:val="center"/>
              <w:rPr>
                <w:rFonts w:eastAsia="Times New Roman" w:cs="Noto Sans"/>
                <w:szCs w:val="24"/>
              </w:rPr>
            </w:pPr>
            <w:r w:rsidRPr="00160D6B">
              <w:rPr>
                <w:rFonts w:eastAsia="Times New Roman" w:cs="Noto Sans"/>
                <w:szCs w:val="24"/>
                <w:lang w:eastAsia="es-MX"/>
              </w:rPr>
              <w:t>Conservación de la Biodiversidad</w:t>
            </w:r>
          </w:p>
        </w:tc>
        <w:tc>
          <w:tcPr>
            <w:tcW w:w="5147" w:type="dxa"/>
            <w:vAlign w:val="bottom"/>
          </w:tcPr>
          <w:p w14:paraId="73803D14"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Conservación y Restauración de Bosques</w:t>
            </w:r>
          </w:p>
        </w:tc>
      </w:tr>
      <w:tr w:rsidR="00160D6B" w:rsidRPr="00160D6B" w14:paraId="6BDF8747" w14:textId="77777777" w:rsidTr="00FD2762">
        <w:tc>
          <w:tcPr>
            <w:tcW w:w="3681" w:type="dxa"/>
            <w:vMerge/>
            <w:vAlign w:val="center"/>
          </w:tcPr>
          <w:p w14:paraId="2D426F35"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68B110D4"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Diversidad y Dinámica de Ecosistemas del Sureste de México</w:t>
            </w:r>
          </w:p>
        </w:tc>
      </w:tr>
      <w:tr w:rsidR="00160D6B" w:rsidRPr="00160D6B" w14:paraId="55D4A00E" w14:textId="77777777" w:rsidTr="00FD2762">
        <w:tc>
          <w:tcPr>
            <w:tcW w:w="3681" w:type="dxa"/>
            <w:vMerge/>
            <w:vAlign w:val="center"/>
          </w:tcPr>
          <w:p w14:paraId="7955AF11"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672A1E2D"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Ecología Evolutiva y Conservación de los Sistemas Socioambientales</w:t>
            </w:r>
          </w:p>
        </w:tc>
      </w:tr>
      <w:tr w:rsidR="00160D6B" w:rsidRPr="00160D6B" w14:paraId="1A36CE31" w14:textId="77777777" w:rsidTr="00FD2762">
        <w:tc>
          <w:tcPr>
            <w:tcW w:w="3681" w:type="dxa"/>
            <w:vMerge/>
            <w:vAlign w:val="center"/>
          </w:tcPr>
          <w:p w14:paraId="590D0EA7"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64F80724"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Ecología para la Conservación de la Fauna Silvestre</w:t>
            </w:r>
          </w:p>
        </w:tc>
      </w:tr>
      <w:tr w:rsidR="00160D6B" w:rsidRPr="00160D6B" w14:paraId="53ADA0BF" w14:textId="77777777" w:rsidTr="0092203B">
        <w:trPr>
          <w:trHeight w:val="397"/>
        </w:trPr>
        <w:tc>
          <w:tcPr>
            <w:tcW w:w="3681" w:type="dxa"/>
            <w:vMerge/>
            <w:vAlign w:val="center"/>
          </w:tcPr>
          <w:p w14:paraId="4390E6AC"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28EE2928"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Interacción, Adaptación y Biodiversidad</w:t>
            </w:r>
          </w:p>
        </w:tc>
      </w:tr>
      <w:tr w:rsidR="00160D6B" w:rsidRPr="00160D6B" w14:paraId="51F17900" w14:textId="77777777" w:rsidTr="0092203B">
        <w:trPr>
          <w:trHeight w:val="397"/>
        </w:trPr>
        <w:tc>
          <w:tcPr>
            <w:tcW w:w="3681" w:type="dxa"/>
            <w:vMerge w:val="restart"/>
            <w:vAlign w:val="center"/>
          </w:tcPr>
          <w:p w14:paraId="46FCA896" w14:textId="77777777" w:rsidR="00160D6B" w:rsidRPr="00160D6B" w:rsidRDefault="00160D6B" w:rsidP="00FD2762">
            <w:pPr>
              <w:spacing w:after="0" w:afterAutospacing="0"/>
              <w:jc w:val="center"/>
              <w:rPr>
                <w:rFonts w:eastAsia="Times New Roman" w:cs="Noto Sans"/>
                <w:szCs w:val="24"/>
              </w:rPr>
            </w:pPr>
            <w:r w:rsidRPr="00160D6B">
              <w:rPr>
                <w:rFonts w:eastAsia="Times New Roman" w:cs="Noto Sans"/>
                <w:szCs w:val="24"/>
                <w:lang w:eastAsia="es-MX"/>
              </w:rPr>
              <w:t>Ecología de Artrópodos y Manejo de Plagas</w:t>
            </w:r>
          </w:p>
        </w:tc>
        <w:tc>
          <w:tcPr>
            <w:tcW w:w="5147" w:type="dxa"/>
            <w:vAlign w:val="bottom"/>
          </w:tcPr>
          <w:p w14:paraId="65DC5D3A"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Biología y Ecología de Artrópodos Benéficos</w:t>
            </w:r>
          </w:p>
        </w:tc>
      </w:tr>
      <w:tr w:rsidR="00160D6B" w:rsidRPr="00160D6B" w14:paraId="6F0BFB85" w14:textId="77777777" w:rsidTr="0092203B">
        <w:trPr>
          <w:trHeight w:val="397"/>
        </w:trPr>
        <w:tc>
          <w:tcPr>
            <w:tcW w:w="3681" w:type="dxa"/>
            <w:vMerge/>
            <w:vAlign w:val="center"/>
          </w:tcPr>
          <w:p w14:paraId="37BBC34D"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394033B2"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Ecología Química</w:t>
            </w:r>
          </w:p>
        </w:tc>
      </w:tr>
      <w:tr w:rsidR="00160D6B" w:rsidRPr="00160D6B" w14:paraId="01C3D634" w14:textId="77777777" w:rsidTr="0092203B">
        <w:trPr>
          <w:trHeight w:val="397"/>
        </w:trPr>
        <w:tc>
          <w:tcPr>
            <w:tcW w:w="3681" w:type="dxa"/>
            <w:vMerge/>
            <w:vAlign w:val="center"/>
          </w:tcPr>
          <w:p w14:paraId="39BCFE93"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227F1E8D"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Manejo de Plagas y Vectores de Enfermedades</w:t>
            </w:r>
          </w:p>
        </w:tc>
      </w:tr>
      <w:tr w:rsidR="00160D6B" w:rsidRPr="00160D6B" w14:paraId="48CBCA84" w14:textId="77777777" w:rsidTr="0092203B">
        <w:trPr>
          <w:trHeight w:val="397"/>
        </w:trPr>
        <w:tc>
          <w:tcPr>
            <w:tcW w:w="3681" w:type="dxa"/>
            <w:vMerge w:val="restart"/>
            <w:vAlign w:val="center"/>
          </w:tcPr>
          <w:p w14:paraId="50FD273C" w14:textId="77777777" w:rsidR="00160D6B" w:rsidRPr="00160D6B" w:rsidRDefault="00160D6B" w:rsidP="00FD2762">
            <w:pPr>
              <w:spacing w:after="0" w:afterAutospacing="0"/>
              <w:jc w:val="center"/>
              <w:rPr>
                <w:rFonts w:eastAsia="Times New Roman" w:cs="Noto Sans"/>
                <w:szCs w:val="24"/>
              </w:rPr>
            </w:pPr>
            <w:r w:rsidRPr="00160D6B">
              <w:rPr>
                <w:rFonts w:eastAsia="Times New Roman" w:cs="Noto Sans"/>
                <w:szCs w:val="24"/>
                <w:lang w:eastAsia="es-MX"/>
              </w:rPr>
              <w:t>Observación y Estudio de la Tierra, la Atmósfera y el Océano</w:t>
            </w:r>
          </w:p>
        </w:tc>
        <w:tc>
          <w:tcPr>
            <w:tcW w:w="5147" w:type="dxa"/>
            <w:vAlign w:val="bottom"/>
          </w:tcPr>
          <w:p w14:paraId="1AD7184C"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Analítica Espacial y Ciencia de Datos</w:t>
            </w:r>
          </w:p>
        </w:tc>
      </w:tr>
      <w:tr w:rsidR="00160D6B" w:rsidRPr="00160D6B" w14:paraId="69E45AA9" w14:textId="77777777" w:rsidTr="0092203B">
        <w:trPr>
          <w:trHeight w:val="397"/>
        </w:trPr>
        <w:tc>
          <w:tcPr>
            <w:tcW w:w="3681" w:type="dxa"/>
            <w:vMerge/>
            <w:vAlign w:val="center"/>
          </w:tcPr>
          <w:p w14:paraId="4D24F88D"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1E6027D2" w14:textId="77777777"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Ecología, paisaje y sustentabilidad</w:t>
            </w:r>
          </w:p>
        </w:tc>
      </w:tr>
      <w:tr w:rsidR="00160D6B" w:rsidRPr="00160D6B" w14:paraId="2A78580C" w14:textId="77777777" w:rsidTr="00FD2762">
        <w:tc>
          <w:tcPr>
            <w:tcW w:w="3681" w:type="dxa"/>
            <w:vMerge/>
            <w:vAlign w:val="center"/>
          </w:tcPr>
          <w:p w14:paraId="7876E826"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04B4E315" w14:textId="3285770E" w:rsidR="00160D6B" w:rsidRPr="00160D6B" w:rsidRDefault="00160D6B" w:rsidP="00160D6B">
            <w:pPr>
              <w:spacing w:after="0" w:afterAutospacing="0"/>
              <w:rPr>
                <w:rFonts w:eastAsia="Times New Roman" w:cs="Noto Sans"/>
                <w:szCs w:val="24"/>
              </w:rPr>
            </w:pPr>
            <w:r w:rsidRPr="00160D6B">
              <w:rPr>
                <w:rFonts w:eastAsia="Times New Roman" w:cs="Noto Sans"/>
                <w:szCs w:val="24"/>
                <w:lang w:eastAsia="es-MX"/>
              </w:rPr>
              <w:t xml:space="preserve">Procesos </w:t>
            </w:r>
            <w:r w:rsidR="00D36B4F">
              <w:rPr>
                <w:rFonts w:eastAsia="Times New Roman" w:cs="Noto Sans"/>
                <w:szCs w:val="24"/>
                <w:lang w:eastAsia="es-MX"/>
              </w:rPr>
              <w:t>O</w:t>
            </w:r>
            <w:r w:rsidRPr="00160D6B">
              <w:rPr>
                <w:rFonts w:eastAsia="Times New Roman" w:cs="Noto Sans"/>
                <w:szCs w:val="24"/>
                <w:lang w:eastAsia="es-MX"/>
              </w:rPr>
              <w:t xml:space="preserve">ceanográficos y </w:t>
            </w:r>
            <w:r w:rsidR="00CD20DC">
              <w:rPr>
                <w:rFonts w:eastAsia="Times New Roman" w:cs="Noto Sans"/>
                <w:szCs w:val="24"/>
                <w:lang w:eastAsia="es-MX"/>
              </w:rPr>
              <w:t>D</w:t>
            </w:r>
            <w:r w:rsidRPr="00160D6B">
              <w:rPr>
                <w:rFonts w:eastAsia="Times New Roman" w:cs="Noto Sans"/>
                <w:szCs w:val="24"/>
                <w:lang w:eastAsia="es-MX"/>
              </w:rPr>
              <w:t xml:space="preserve">inámica de </w:t>
            </w:r>
            <w:r w:rsidR="00CD20DC">
              <w:rPr>
                <w:rFonts w:eastAsia="Times New Roman" w:cs="Noto Sans"/>
                <w:szCs w:val="24"/>
                <w:lang w:eastAsia="es-MX"/>
              </w:rPr>
              <w:t>S</w:t>
            </w:r>
            <w:r w:rsidRPr="00160D6B">
              <w:rPr>
                <w:rFonts w:eastAsia="Times New Roman" w:cs="Noto Sans"/>
                <w:szCs w:val="24"/>
                <w:lang w:eastAsia="es-MX"/>
              </w:rPr>
              <w:t xml:space="preserve">istemas </w:t>
            </w:r>
            <w:r w:rsidR="00CD20DC">
              <w:rPr>
                <w:rFonts w:eastAsia="Times New Roman" w:cs="Noto Sans"/>
                <w:szCs w:val="24"/>
                <w:lang w:eastAsia="es-MX"/>
              </w:rPr>
              <w:t>A</w:t>
            </w:r>
            <w:r w:rsidRPr="00160D6B">
              <w:rPr>
                <w:rFonts w:eastAsia="Times New Roman" w:cs="Noto Sans"/>
                <w:szCs w:val="24"/>
                <w:lang w:eastAsia="es-MX"/>
              </w:rPr>
              <w:t>cuáticos</w:t>
            </w:r>
          </w:p>
        </w:tc>
      </w:tr>
      <w:tr w:rsidR="00160D6B" w:rsidRPr="00160D6B" w14:paraId="50F6199F" w14:textId="77777777" w:rsidTr="00FD2762">
        <w:tc>
          <w:tcPr>
            <w:tcW w:w="3681" w:type="dxa"/>
            <w:vMerge w:val="restart"/>
            <w:vAlign w:val="center"/>
          </w:tcPr>
          <w:p w14:paraId="65D69FC5" w14:textId="77777777" w:rsidR="00160D6B" w:rsidRPr="00160D6B" w:rsidRDefault="00160D6B" w:rsidP="00FD2762">
            <w:pPr>
              <w:spacing w:after="0" w:afterAutospacing="0"/>
              <w:jc w:val="center"/>
              <w:rPr>
                <w:rFonts w:eastAsia="Times New Roman" w:cs="Noto Sans"/>
                <w:szCs w:val="24"/>
              </w:rPr>
            </w:pPr>
            <w:r w:rsidRPr="00160D6B">
              <w:rPr>
                <w:rFonts w:eastAsia="Times New Roman" w:cs="Noto Sans"/>
                <w:szCs w:val="24"/>
              </w:rPr>
              <w:t>Salud</w:t>
            </w:r>
          </w:p>
        </w:tc>
        <w:tc>
          <w:tcPr>
            <w:tcW w:w="5147" w:type="dxa"/>
            <w:vAlign w:val="bottom"/>
          </w:tcPr>
          <w:p w14:paraId="75BC397B" w14:textId="77777777" w:rsidR="00160D6B" w:rsidRPr="00160D6B" w:rsidRDefault="00160D6B" w:rsidP="00160D6B">
            <w:pPr>
              <w:spacing w:after="0" w:afterAutospacing="0"/>
              <w:rPr>
                <w:rFonts w:eastAsia="Times New Roman" w:cs="Noto Sans"/>
                <w:szCs w:val="24"/>
                <w:lang w:eastAsia="es-MX"/>
              </w:rPr>
            </w:pPr>
            <w:r w:rsidRPr="00160D6B">
              <w:rPr>
                <w:rFonts w:eastAsia="Times New Roman" w:cs="Noto Sans"/>
                <w:szCs w:val="24"/>
                <w:lang w:eastAsia="es-MX"/>
              </w:rPr>
              <w:t>Enfermedades Emergentes, Epidémicas, y del Metabolismo Asociadas a la Alimentación</w:t>
            </w:r>
          </w:p>
        </w:tc>
      </w:tr>
      <w:tr w:rsidR="00160D6B" w:rsidRPr="00160D6B" w14:paraId="07D42F0A" w14:textId="77777777" w:rsidTr="0092203B">
        <w:trPr>
          <w:trHeight w:val="340"/>
        </w:trPr>
        <w:tc>
          <w:tcPr>
            <w:tcW w:w="3681" w:type="dxa"/>
            <w:vMerge/>
            <w:vAlign w:val="center"/>
          </w:tcPr>
          <w:p w14:paraId="0C41BF02"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514965D3" w14:textId="77777777" w:rsidR="00160D6B" w:rsidRPr="00160D6B" w:rsidRDefault="00160D6B" w:rsidP="00160D6B">
            <w:pPr>
              <w:spacing w:after="0" w:afterAutospacing="0"/>
              <w:rPr>
                <w:rFonts w:eastAsia="Times New Roman" w:cs="Noto Sans"/>
                <w:szCs w:val="24"/>
                <w:lang w:eastAsia="es-MX"/>
              </w:rPr>
            </w:pPr>
            <w:r w:rsidRPr="00160D6B">
              <w:rPr>
                <w:rFonts w:eastAsia="Times New Roman" w:cs="Noto Sans"/>
                <w:szCs w:val="24"/>
                <w:lang w:eastAsia="es-MX"/>
              </w:rPr>
              <w:t>Salud y Ambiente</w:t>
            </w:r>
          </w:p>
        </w:tc>
      </w:tr>
      <w:tr w:rsidR="00160D6B" w:rsidRPr="00160D6B" w14:paraId="4CA5AA24" w14:textId="77777777" w:rsidTr="0092203B">
        <w:trPr>
          <w:trHeight w:val="340"/>
        </w:trPr>
        <w:tc>
          <w:tcPr>
            <w:tcW w:w="3681" w:type="dxa"/>
            <w:vMerge/>
            <w:vAlign w:val="center"/>
          </w:tcPr>
          <w:p w14:paraId="721D4EDF"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6967C2B6" w14:textId="77777777" w:rsidR="00160D6B" w:rsidRPr="00160D6B" w:rsidRDefault="00160D6B" w:rsidP="00160D6B">
            <w:pPr>
              <w:spacing w:after="0" w:afterAutospacing="0"/>
              <w:rPr>
                <w:rFonts w:eastAsia="Times New Roman" w:cs="Noto Sans"/>
                <w:szCs w:val="24"/>
                <w:lang w:eastAsia="es-MX"/>
              </w:rPr>
            </w:pPr>
            <w:r w:rsidRPr="00160D6B">
              <w:rPr>
                <w:rFonts w:eastAsia="Times New Roman" w:cs="Noto Sans"/>
                <w:szCs w:val="24"/>
                <w:lang w:eastAsia="es-MX"/>
              </w:rPr>
              <w:t>Salud, Género y Desigualdad Social</w:t>
            </w:r>
          </w:p>
        </w:tc>
      </w:tr>
      <w:tr w:rsidR="00160D6B" w:rsidRPr="00160D6B" w14:paraId="5F03512E" w14:textId="77777777" w:rsidTr="0092203B">
        <w:trPr>
          <w:trHeight w:val="340"/>
        </w:trPr>
        <w:tc>
          <w:tcPr>
            <w:tcW w:w="3681" w:type="dxa"/>
            <w:vMerge w:val="restart"/>
            <w:vAlign w:val="center"/>
          </w:tcPr>
          <w:p w14:paraId="0A7D01BF" w14:textId="58F3778F" w:rsidR="00160D6B" w:rsidRPr="00160D6B" w:rsidRDefault="00160D6B" w:rsidP="00FD2762">
            <w:pPr>
              <w:spacing w:after="0" w:afterAutospacing="0"/>
              <w:jc w:val="center"/>
              <w:rPr>
                <w:rFonts w:eastAsia="Times New Roman" w:cs="Noto Sans"/>
                <w:szCs w:val="24"/>
                <w:lang w:eastAsia="es-MX"/>
              </w:rPr>
            </w:pPr>
            <w:r w:rsidRPr="00160D6B">
              <w:rPr>
                <w:rFonts w:eastAsia="Times New Roman" w:cs="Noto Sans"/>
                <w:szCs w:val="24"/>
                <w:lang w:eastAsia="es-MX"/>
              </w:rPr>
              <w:t>Sistemática y Ecología Acuática</w:t>
            </w:r>
          </w:p>
        </w:tc>
        <w:tc>
          <w:tcPr>
            <w:tcW w:w="5147" w:type="dxa"/>
            <w:vAlign w:val="bottom"/>
          </w:tcPr>
          <w:p w14:paraId="78B8A79E" w14:textId="77777777" w:rsidR="00160D6B" w:rsidRPr="00160D6B" w:rsidRDefault="00160D6B" w:rsidP="00160D6B">
            <w:pPr>
              <w:spacing w:after="0" w:afterAutospacing="0"/>
              <w:rPr>
                <w:rFonts w:eastAsia="Times New Roman" w:cs="Noto Sans"/>
                <w:szCs w:val="24"/>
                <w:lang w:eastAsia="es-MX"/>
              </w:rPr>
            </w:pPr>
            <w:r w:rsidRPr="00160D6B">
              <w:rPr>
                <w:rFonts w:eastAsia="Times New Roman" w:cs="Noto Sans"/>
                <w:szCs w:val="24"/>
                <w:lang w:eastAsia="es-MX"/>
              </w:rPr>
              <w:t>Estructura y Función del Bentos</w:t>
            </w:r>
          </w:p>
        </w:tc>
      </w:tr>
      <w:tr w:rsidR="00160D6B" w:rsidRPr="00160D6B" w14:paraId="46E14289" w14:textId="77777777" w:rsidTr="00FD2762">
        <w:tc>
          <w:tcPr>
            <w:tcW w:w="3681" w:type="dxa"/>
            <w:vMerge/>
            <w:vAlign w:val="center"/>
          </w:tcPr>
          <w:p w14:paraId="1D4E4A6C"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5F89DC9C" w14:textId="77777777" w:rsidR="00160D6B" w:rsidRPr="00160D6B" w:rsidRDefault="00160D6B" w:rsidP="00160D6B">
            <w:pPr>
              <w:spacing w:after="0" w:afterAutospacing="0"/>
              <w:rPr>
                <w:rFonts w:eastAsia="Times New Roman" w:cs="Noto Sans"/>
                <w:szCs w:val="24"/>
                <w:lang w:eastAsia="es-MX"/>
              </w:rPr>
            </w:pPr>
            <w:r w:rsidRPr="00160D6B">
              <w:rPr>
                <w:rFonts w:eastAsia="Times New Roman" w:cs="Noto Sans"/>
                <w:szCs w:val="24"/>
                <w:lang w:eastAsia="es-MX"/>
              </w:rPr>
              <w:t>Sistemática, Ecología y Manejo de Recursos Acuáticos</w:t>
            </w:r>
          </w:p>
        </w:tc>
      </w:tr>
      <w:tr w:rsidR="00160D6B" w:rsidRPr="00160D6B" w14:paraId="521F7FFE" w14:textId="77777777" w:rsidTr="00FD2762">
        <w:tc>
          <w:tcPr>
            <w:tcW w:w="3681" w:type="dxa"/>
            <w:vMerge/>
            <w:vAlign w:val="center"/>
          </w:tcPr>
          <w:p w14:paraId="4AC250E5" w14:textId="77777777" w:rsidR="00160D6B" w:rsidRPr="00160D6B" w:rsidRDefault="00160D6B" w:rsidP="00FD2762">
            <w:pPr>
              <w:spacing w:after="0" w:afterAutospacing="0"/>
              <w:jc w:val="center"/>
              <w:rPr>
                <w:rFonts w:eastAsia="Times New Roman" w:cs="Noto Sans"/>
                <w:szCs w:val="24"/>
              </w:rPr>
            </w:pPr>
          </w:p>
        </w:tc>
        <w:tc>
          <w:tcPr>
            <w:tcW w:w="5147" w:type="dxa"/>
            <w:vAlign w:val="bottom"/>
          </w:tcPr>
          <w:p w14:paraId="1BA633D7" w14:textId="77777777" w:rsidR="00160D6B" w:rsidRPr="00160D6B" w:rsidRDefault="00160D6B" w:rsidP="00160D6B">
            <w:pPr>
              <w:spacing w:after="0" w:afterAutospacing="0"/>
              <w:rPr>
                <w:rFonts w:eastAsia="Times New Roman" w:cs="Noto Sans"/>
                <w:szCs w:val="24"/>
                <w:lang w:eastAsia="es-MX"/>
              </w:rPr>
            </w:pPr>
            <w:r w:rsidRPr="00160D6B">
              <w:rPr>
                <w:rFonts w:eastAsia="Times New Roman" w:cs="Noto Sans"/>
                <w:szCs w:val="24"/>
                <w:lang w:eastAsia="es-MX"/>
              </w:rPr>
              <w:t>Taxonomía y Ecología del Zooplancton Marino y de Aguas Continentales</w:t>
            </w:r>
          </w:p>
        </w:tc>
      </w:tr>
      <w:tr w:rsidR="00160D6B" w:rsidRPr="00160D6B" w14:paraId="3D79F4CE" w14:textId="77777777" w:rsidTr="0092203B">
        <w:trPr>
          <w:trHeight w:val="340"/>
        </w:trPr>
        <w:tc>
          <w:tcPr>
            <w:tcW w:w="3681" w:type="dxa"/>
            <w:vMerge w:val="restart"/>
            <w:vAlign w:val="center"/>
          </w:tcPr>
          <w:p w14:paraId="1D7E18A7" w14:textId="77777777" w:rsidR="00160D6B" w:rsidRPr="00160D6B" w:rsidRDefault="00160D6B" w:rsidP="00FD2762">
            <w:pPr>
              <w:spacing w:after="0" w:afterAutospacing="0"/>
              <w:jc w:val="center"/>
              <w:rPr>
                <w:rFonts w:eastAsia="Times New Roman" w:cs="Noto Sans"/>
                <w:szCs w:val="24"/>
              </w:rPr>
            </w:pPr>
            <w:r w:rsidRPr="00160D6B">
              <w:rPr>
                <w:rFonts w:eastAsia="Times New Roman" w:cs="Noto Sans"/>
                <w:szCs w:val="24"/>
              </w:rPr>
              <w:t>Sociedad y cultura</w:t>
            </w:r>
          </w:p>
        </w:tc>
        <w:tc>
          <w:tcPr>
            <w:tcW w:w="5147" w:type="dxa"/>
            <w:vAlign w:val="bottom"/>
          </w:tcPr>
          <w:p w14:paraId="09848F4B" w14:textId="77777777" w:rsidR="00160D6B" w:rsidRPr="00160D6B" w:rsidRDefault="00160D6B" w:rsidP="00160D6B">
            <w:pPr>
              <w:spacing w:after="0" w:afterAutospacing="0"/>
              <w:rPr>
                <w:rFonts w:eastAsia="Times New Roman" w:cs="Noto Sans"/>
                <w:szCs w:val="24"/>
                <w:lang w:eastAsia="es-MX"/>
              </w:rPr>
            </w:pPr>
            <w:r w:rsidRPr="00160D6B">
              <w:rPr>
                <w:rFonts w:eastAsia="Times New Roman" w:cs="Noto Sans"/>
                <w:szCs w:val="24"/>
                <w:lang w:eastAsia="es-MX"/>
              </w:rPr>
              <w:t>Estudios de Género</w:t>
            </w:r>
          </w:p>
        </w:tc>
      </w:tr>
      <w:tr w:rsidR="00160D6B" w:rsidRPr="00160D6B" w14:paraId="10E9A473" w14:textId="77777777" w:rsidTr="0092203B">
        <w:trPr>
          <w:trHeight w:val="340"/>
        </w:trPr>
        <w:tc>
          <w:tcPr>
            <w:tcW w:w="3681" w:type="dxa"/>
            <w:vMerge/>
          </w:tcPr>
          <w:p w14:paraId="0AB16465" w14:textId="77777777" w:rsidR="00160D6B" w:rsidRPr="00160D6B" w:rsidRDefault="00160D6B" w:rsidP="00160D6B">
            <w:pPr>
              <w:spacing w:after="0" w:afterAutospacing="0"/>
              <w:rPr>
                <w:rFonts w:eastAsia="Times New Roman" w:cs="Noto Sans"/>
                <w:szCs w:val="24"/>
              </w:rPr>
            </w:pPr>
          </w:p>
        </w:tc>
        <w:tc>
          <w:tcPr>
            <w:tcW w:w="5147" w:type="dxa"/>
            <w:vAlign w:val="bottom"/>
          </w:tcPr>
          <w:p w14:paraId="52653D33" w14:textId="77777777" w:rsidR="00160D6B" w:rsidRPr="00160D6B" w:rsidRDefault="00160D6B" w:rsidP="00160D6B">
            <w:pPr>
              <w:spacing w:after="0" w:afterAutospacing="0"/>
              <w:rPr>
                <w:rFonts w:eastAsia="Times New Roman" w:cs="Noto Sans"/>
                <w:szCs w:val="24"/>
                <w:lang w:eastAsia="es-MX"/>
              </w:rPr>
            </w:pPr>
            <w:r w:rsidRPr="00160D6B">
              <w:rPr>
                <w:rFonts w:eastAsia="Times New Roman" w:cs="Noto Sans"/>
                <w:szCs w:val="24"/>
                <w:lang w:eastAsia="es-MX"/>
              </w:rPr>
              <w:t>Estudios de Migración y Procesos Transfronterizos</w:t>
            </w:r>
          </w:p>
        </w:tc>
      </w:tr>
      <w:tr w:rsidR="00160D6B" w:rsidRPr="00160D6B" w14:paraId="0F58B8AE" w14:textId="77777777" w:rsidTr="00D77C1F">
        <w:tc>
          <w:tcPr>
            <w:tcW w:w="3681" w:type="dxa"/>
            <w:vMerge/>
          </w:tcPr>
          <w:p w14:paraId="6E5677DD" w14:textId="77777777" w:rsidR="00160D6B" w:rsidRPr="00160D6B" w:rsidRDefault="00160D6B" w:rsidP="00160D6B">
            <w:pPr>
              <w:spacing w:after="0" w:afterAutospacing="0"/>
              <w:rPr>
                <w:rFonts w:eastAsia="Times New Roman" w:cs="Noto Sans"/>
                <w:szCs w:val="24"/>
              </w:rPr>
            </w:pPr>
          </w:p>
        </w:tc>
        <w:tc>
          <w:tcPr>
            <w:tcW w:w="5147" w:type="dxa"/>
            <w:vAlign w:val="bottom"/>
          </w:tcPr>
          <w:p w14:paraId="064139F2" w14:textId="77777777" w:rsidR="00160D6B" w:rsidRPr="00160D6B" w:rsidRDefault="00160D6B" w:rsidP="00160D6B">
            <w:pPr>
              <w:spacing w:after="0" w:afterAutospacing="0"/>
              <w:rPr>
                <w:rFonts w:eastAsia="Times New Roman" w:cs="Noto Sans"/>
                <w:szCs w:val="24"/>
                <w:lang w:eastAsia="es-MX"/>
              </w:rPr>
            </w:pPr>
            <w:r w:rsidRPr="00160D6B">
              <w:rPr>
                <w:rFonts w:eastAsia="Times New Roman" w:cs="Noto Sans"/>
                <w:szCs w:val="24"/>
                <w:lang w:eastAsia="es-MX"/>
              </w:rPr>
              <w:t>Procesos Culturales y Construcción Social de Alternativas</w:t>
            </w:r>
          </w:p>
        </w:tc>
      </w:tr>
    </w:tbl>
    <w:p w14:paraId="59B1B4CA" w14:textId="77777777" w:rsidR="00160D6B" w:rsidRPr="00160D6B" w:rsidRDefault="00160D6B" w:rsidP="00160D6B">
      <w:pPr>
        <w:spacing w:after="0" w:afterAutospacing="0" w:line="276" w:lineRule="auto"/>
        <w:rPr>
          <w:rFonts w:eastAsia="Times New Roman" w:cs="Noto Sans"/>
          <w:szCs w:val="24"/>
          <w:lang w:val="es-ES_tradnl"/>
        </w:rPr>
      </w:pPr>
    </w:p>
    <w:p w14:paraId="11719176" w14:textId="77777777" w:rsidR="00160D6B" w:rsidRDefault="00160D6B" w:rsidP="00160D6B">
      <w:pPr>
        <w:spacing w:after="0" w:afterAutospacing="0" w:line="276" w:lineRule="auto"/>
        <w:rPr>
          <w:rFonts w:eastAsia="Times New Roman" w:cs="Noto Sans"/>
          <w:szCs w:val="24"/>
          <w:lang w:val="es-ES_tradnl"/>
        </w:rPr>
      </w:pPr>
      <w:r w:rsidRPr="00160D6B">
        <w:rPr>
          <w:rFonts w:eastAsia="Times New Roman" w:cs="Noto Sans"/>
          <w:szCs w:val="24"/>
          <w:lang w:val="es-ES_tradnl"/>
        </w:rPr>
        <w:t>La grafica que sigue muestra la distribución de los Departamentos por Unidad</w:t>
      </w:r>
    </w:p>
    <w:p w14:paraId="070CACBB" w14:textId="77777777" w:rsidR="00D51D71" w:rsidRDefault="00D51D71" w:rsidP="00160D6B">
      <w:pPr>
        <w:spacing w:after="0" w:afterAutospacing="0" w:line="276" w:lineRule="auto"/>
        <w:rPr>
          <w:rFonts w:eastAsia="Times New Roman" w:cs="Noto Sans"/>
          <w:szCs w:val="24"/>
          <w:lang w:val="es-ES_tradnl"/>
        </w:rPr>
      </w:pPr>
    </w:p>
    <w:p w14:paraId="7E1878E7" w14:textId="77777777" w:rsidR="00D51D71" w:rsidRDefault="00D51D71" w:rsidP="00160D6B">
      <w:pPr>
        <w:spacing w:after="0" w:afterAutospacing="0" w:line="276" w:lineRule="auto"/>
        <w:rPr>
          <w:rFonts w:eastAsia="Times New Roman" w:cs="Noto Sans"/>
          <w:szCs w:val="24"/>
          <w:lang w:val="es-ES_tradnl"/>
        </w:rPr>
      </w:pPr>
    </w:p>
    <w:p w14:paraId="3F653395" w14:textId="77777777" w:rsidR="0092203B" w:rsidRDefault="0092203B" w:rsidP="00160D6B">
      <w:pPr>
        <w:spacing w:after="0" w:afterAutospacing="0" w:line="276" w:lineRule="auto"/>
        <w:rPr>
          <w:rFonts w:eastAsia="Times New Roman" w:cs="Noto Sans"/>
          <w:sz w:val="20"/>
          <w:szCs w:val="20"/>
          <w:lang w:val="es-ES_tradnl"/>
        </w:rPr>
      </w:pPr>
    </w:p>
    <w:p w14:paraId="3A953653" w14:textId="77777777" w:rsidR="0092203B" w:rsidRDefault="0092203B" w:rsidP="00160D6B">
      <w:pPr>
        <w:spacing w:after="0" w:afterAutospacing="0" w:line="276" w:lineRule="auto"/>
        <w:rPr>
          <w:rFonts w:eastAsia="Times New Roman" w:cs="Noto Sans"/>
          <w:sz w:val="20"/>
          <w:szCs w:val="20"/>
          <w:lang w:val="es-ES_tradnl"/>
        </w:rPr>
      </w:pPr>
    </w:p>
    <w:p w14:paraId="2715633F" w14:textId="77777777" w:rsidR="0092203B" w:rsidRDefault="0092203B" w:rsidP="00160D6B">
      <w:pPr>
        <w:spacing w:after="0" w:afterAutospacing="0" w:line="276" w:lineRule="auto"/>
        <w:rPr>
          <w:rFonts w:eastAsia="Times New Roman" w:cs="Noto Sans"/>
          <w:sz w:val="20"/>
          <w:szCs w:val="20"/>
          <w:lang w:val="es-ES_tradnl"/>
        </w:rPr>
      </w:pPr>
    </w:p>
    <w:p w14:paraId="17BAB2C5" w14:textId="77777777" w:rsidR="0092203B" w:rsidRDefault="0092203B" w:rsidP="00160D6B">
      <w:pPr>
        <w:spacing w:after="0" w:afterAutospacing="0" w:line="276" w:lineRule="auto"/>
        <w:rPr>
          <w:rFonts w:eastAsia="Times New Roman" w:cs="Noto Sans"/>
          <w:sz w:val="20"/>
          <w:szCs w:val="20"/>
          <w:lang w:val="es-ES_tradnl"/>
        </w:rPr>
      </w:pPr>
    </w:p>
    <w:p w14:paraId="072ABD03" w14:textId="77777777" w:rsidR="0092203B" w:rsidRDefault="0092203B" w:rsidP="00160D6B">
      <w:pPr>
        <w:spacing w:after="0" w:afterAutospacing="0" w:line="276" w:lineRule="auto"/>
        <w:rPr>
          <w:rFonts w:eastAsia="Times New Roman" w:cs="Noto Sans"/>
          <w:sz w:val="20"/>
          <w:szCs w:val="20"/>
          <w:lang w:val="es-ES_tradnl"/>
        </w:rPr>
      </w:pPr>
    </w:p>
    <w:p w14:paraId="1229506C" w14:textId="77777777" w:rsidR="0092203B" w:rsidRDefault="0092203B" w:rsidP="00160D6B">
      <w:pPr>
        <w:spacing w:after="0" w:afterAutospacing="0" w:line="276" w:lineRule="auto"/>
        <w:rPr>
          <w:rFonts w:eastAsia="Times New Roman" w:cs="Noto Sans"/>
          <w:sz w:val="20"/>
          <w:szCs w:val="20"/>
          <w:lang w:val="es-ES_tradnl"/>
        </w:rPr>
      </w:pPr>
    </w:p>
    <w:p w14:paraId="31A936AB" w14:textId="77777777" w:rsidR="0092203B" w:rsidRDefault="0092203B" w:rsidP="00160D6B">
      <w:pPr>
        <w:spacing w:after="0" w:afterAutospacing="0" w:line="276" w:lineRule="auto"/>
        <w:rPr>
          <w:rFonts w:eastAsia="Times New Roman" w:cs="Noto Sans"/>
          <w:sz w:val="20"/>
          <w:szCs w:val="20"/>
          <w:lang w:val="es-ES_tradnl"/>
        </w:rPr>
      </w:pPr>
    </w:p>
    <w:p w14:paraId="616B1A97" w14:textId="77777777" w:rsidR="0092203B" w:rsidRDefault="0092203B" w:rsidP="00160D6B">
      <w:pPr>
        <w:spacing w:after="0" w:afterAutospacing="0" w:line="276" w:lineRule="auto"/>
        <w:rPr>
          <w:rFonts w:eastAsia="Times New Roman" w:cs="Noto Sans"/>
          <w:sz w:val="20"/>
          <w:szCs w:val="20"/>
          <w:lang w:val="es-ES_tradnl"/>
        </w:rPr>
      </w:pPr>
    </w:p>
    <w:p w14:paraId="4EF8E847" w14:textId="43A30E5F" w:rsidR="00D51D71" w:rsidRPr="00661102" w:rsidRDefault="00D51D71" w:rsidP="0092203B">
      <w:pPr>
        <w:spacing w:after="0" w:afterAutospacing="0" w:line="276" w:lineRule="auto"/>
        <w:jc w:val="center"/>
        <w:rPr>
          <w:rFonts w:eastAsia="Times New Roman" w:cs="Noto Sans"/>
          <w:sz w:val="20"/>
          <w:szCs w:val="20"/>
          <w:lang w:val="es-ES_tradnl"/>
        </w:rPr>
      </w:pPr>
      <w:r w:rsidRPr="00661102">
        <w:rPr>
          <w:rFonts w:eastAsia="Times New Roman" w:cs="Noto Sans"/>
          <w:sz w:val="20"/>
          <w:szCs w:val="20"/>
          <w:lang w:val="es-ES_tradnl"/>
        </w:rPr>
        <w:lastRenderedPageBreak/>
        <w:t xml:space="preserve">Grafica 1. </w:t>
      </w:r>
      <w:r w:rsidR="00A74DCB" w:rsidRPr="00661102">
        <w:rPr>
          <w:rFonts w:eastAsia="Times New Roman" w:cs="Noto Sans"/>
          <w:sz w:val="20"/>
          <w:szCs w:val="20"/>
          <w:lang w:val="es-ES_tradnl"/>
        </w:rPr>
        <w:t xml:space="preserve">Distribución del personal académico entre las </w:t>
      </w:r>
      <w:r w:rsidR="00661102" w:rsidRPr="00661102">
        <w:rPr>
          <w:rFonts w:eastAsia="Times New Roman" w:cs="Noto Sans"/>
          <w:sz w:val="20"/>
          <w:szCs w:val="20"/>
          <w:lang w:val="es-ES_tradnl"/>
        </w:rPr>
        <w:t>unidades regionales y oficina de Enlace. 2024</w:t>
      </w:r>
    </w:p>
    <w:p w14:paraId="7B51C26B" w14:textId="62BEEF79" w:rsidR="00FA203C" w:rsidRPr="00D51D71" w:rsidRDefault="00160D6B" w:rsidP="0092203B">
      <w:pPr>
        <w:spacing w:after="0" w:afterAutospacing="0" w:line="276" w:lineRule="auto"/>
        <w:jc w:val="center"/>
        <w:rPr>
          <w:rFonts w:eastAsia="Times New Roman" w:cs="Noto Sans"/>
          <w:sz w:val="20"/>
          <w:szCs w:val="20"/>
          <w:lang w:val="es-ES_tradnl"/>
        </w:rPr>
      </w:pPr>
      <w:r w:rsidRPr="00160D6B">
        <w:rPr>
          <w:rFonts w:eastAsia="Yu Mincho" w:cs="Noto Sans"/>
          <w:noProof/>
          <w:kern w:val="2"/>
          <w:szCs w:val="24"/>
          <w14:ligatures w14:val="standardContextual"/>
        </w:rPr>
        <w:drawing>
          <wp:inline distT="0" distB="0" distL="0" distR="0" wp14:anchorId="09683FE6" wp14:editId="038FC406">
            <wp:extent cx="5420563" cy="3686861"/>
            <wp:effectExtent l="0" t="0" r="8890" b="8890"/>
            <wp:docPr id="1119463528" name="Gráfico 1">
              <a:extLst xmlns:a="http://schemas.openxmlformats.org/drawingml/2006/main">
                <a:ext uri="{FF2B5EF4-FFF2-40B4-BE49-F238E27FC236}">
                  <a16:creationId xmlns:a16="http://schemas.microsoft.com/office/drawing/2014/main" id="{E67E104B-1161-9FD4-1B80-15DF4F15B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42BF0" w:rsidRPr="00D51D71">
        <w:rPr>
          <w:rFonts w:eastAsia="Times New Roman" w:cs="Noto Sans"/>
          <w:sz w:val="20"/>
          <w:szCs w:val="20"/>
          <w:lang w:val="es-ES_tradnl"/>
        </w:rPr>
        <w:t xml:space="preserve">Fuente. Elaboración propia a partir de </w:t>
      </w:r>
      <w:r w:rsidR="00D51D71" w:rsidRPr="00D51D71">
        <w:rPr>
          <w:rFonts w:eastAsia="Times New Roman" w:cs="Noto Sans"/>
          <w:sz w:val="20"/>
          <w:szCs w:val="20"/>
          <w:lang w:val="es-ES_tradnl"/>
        </w:rPr>
        <w:t xml:space="preserve">la Base de Datos </w:t>
      </w:r>
      <w:r w:rsidR="00111155">
        <w:rPr>
          <w:rFonts w:eastAsia="Times New Roman" w:cs="Noto Sans"/>
          <w:sz w:val="20"/>
          <w:szCs w:val="20"/>
          <w:lang w:val="es-ES_tradnl"/>
        </w:rPr>
        <w:t>de la Coordinación General Académica</w:t>
      </w:r>
    </w:p>
    <w:p w14:paraId="060FA0B0" w14:textId="77777777" w:rsidR="00FA203C" w:rsidRPr="00160D6B" w:rsidRDefault="00FA203C" w:rsidP="00160D6B">
      <w:pPr>
        <w:spacing w:after="0" w:afterAutospacing="0" w:line="276" w:lineRule="auto"/>
        <w:rPr>
          <w:rFonts w:eastAsia="Times New Roman" w:cs="Noto Sans"/>
          <w:szCs w:val="24"/>
          <w:lang w:val="es-ES_tradnl"/>
        </w:rPr>
      </w:pPr>
    </w:p>
    <w:p w14:paraId="2287DA3E" w14:textId="31AF5D8D" w:rsidR="00160D6B" w:rsidRPr="00160D6B" w:rsidRDefault="00160D6B" w:rsidP="00160D6B">
      <w:pPr>
        <w:spacing w:after="0" w:afterAutospacing="0" w:line="276" w:lineRule="auto"/>
        <w:rPr>
          <w:rFonts w:eastAsia="Times New Roman" w:cs="Noto Sans"/>
          <w:szCs w:val="24"/>
          <w:lang w:val="es-ES"/>
        </w:rPr>
      </w:pPr>
      <w:r w:rsidRPr="00160D6B">
        <w:rPr>
          <w:rFonts w:eastAsia="Times New Roman" w:cs="Noto Sans"/>
          <w:szCs w:val="24"/>
          <w:lang w:val="es-ES"/>
        </w:rPr>
        <w:t xml:space="preserve">A finales de 2024 </w:t>
      </w:r>
      <w:r w:rsidR="00174F2E">
        <w:rPr>
          <w:rFonts w:eastAsia="Times New Roman" w:cs="Noto Sans"/>
          <w:szCs w:val="24"/>
          <w:lang w:val="es-ES"/>
        </w:rPr>
        <w:t>el</w:t>
      </w:r>
      <w:r w:rsidRPr="00160D6B">
        <w:rPr>
          <w:rFonts w:eastAsia="Times New Roman" w:cs="Noto Sans"/>
          <w:szCs w:val="24"/>
          <w:lang w:val="es-ES"/>
        </w:rPr>
        <w:t xml:space="preserve"> personal académico alcanzó 261 personas repartidas en 144 personas investigadoras, 27 Investigadoras </w:t>
      </w:r>
      <w:r w:rsidR="0093250C">
        <w:rPr>
          <w:rFonts w:eastAsia="Times New Roman" w:cs="Noto Sans"/>
          <w:szCs w:val="24"/>
          <w:lang w:val="es-ES"/>
        </w:rPr>
        <w:t>e Investigador</w:t>
      </w:r>
      <w:r w:rsidRPr="00160D6B">
        <w:rPr>
          <w:rFonts w:eastAsia="Times New Roman" w:cs="Noto Sans"/>
          <w:szCs w:val="24"/>
          <w:lang w:val="es-ES"/>
        </w:rPr>
        <w:t>es por México, 90 persona</w:t>
      </w:r>
      <w:r w:rsidR="0093250C">
        <w:rPr>
          <w:rFonts w:eastAsia="Times New Roman" w:cs="Noto Sans"/>
          <w:szCs w:val="24"/>
          <w:lang w:val="es-ES"/>
        </w:rPr>
        <w:t>s</w:t>
      </w:r>
      <w:r w:rsidRPr="00160D6B">
        <w:rPr>
          <w:rFonts w:eastAsia="Times New Roman" w:cs="Noto Sans"/>
          <w:szCs w:val="24"/>
          <w:lang w:val="es-ES"/>
        </w:rPr>
        <w:t xml:space="preserve"> t</w:t>
      </w:r>
      <w:r w:rsidR="0093250C">
        <w:rPr>
          <w:rFonts w:eastAsia="Times New Roman" w:cs="Noto Sans"/>
          <w:szCs w:val="24"/>
          <w:lang w:val="es-ES"/>
        </w:rPr>
        <w:t>é</w:t>
      </w:r>
      <w:r w:rsidRPr="00160D6B">
        <w:rPr>
          <w:rFonts w:eastAsia="Times New Roman" w:cs="Noto Sans"/>
          <w:szCs w:val="24"/>
          <w:lang w:val="es-ES"/>
        </w:rPr>
        <w:t>cnic</w:t>
      </w:r>
      <w:r w:rsidR="00C85D59">
        <w:rPr>
          <w:rFonts w:eastAsia="Times New Roman" w:cs="Noto Sans"/>
          <w:szCs w:val="24"/>
          <w:lang w:val="es-ES"/>
        </w:rPr>
        <w:t>as</w:t>
      </w:r>
      <w:r w:rsidRPr="00160D6B">
        <w:rPr>
          <w:rFonts w:eastAsia="Times New Roman" w:cs="Noto Sans"/>
          <w:szCs w:val="24"/>
          <w:lang w:val="es-ES"/>
        </w:rPr>
        <w:t xml:space="preserve"> </w:t>
      </w:r>
      <w:r w:rsidR="00C85D59">
        <w:rPr>
          <w:rFonts w:eastAsia="Times New Roman" w:cs="Noto Sans"/>
          <w:szCs w:val="24"/>
          <w:lang w:val="es-ES"/>
        </w:rPr>
        <w:t>a</w:t>
      </w:r>
      <w:r w:rsidRPr="00160D6B">
        <w:rPr>
          <w:rFonts w:eastAsia="Times New Roman" w:cs="Noto Sans"/>
          <w:szCs w:val="24"/>
          <w:lang w:val="es-ES"/>
        </w:rPr>
        <w:t>sociad</w:t>
      </w:r>
      <w:r w:rsidR="0093250C">
        <w:rPr>
          <w:rFonts w:eastAsia="Times New Roman" w:cs="Noto Sans"/>
          <w:szCs w:val="24"/>
          <w:lang w:val="es-ES"/>
        </w:rPr>
        <w:t>as</w:t>
      </w:r>
      <w:r w:rsidRPr="00160D6B">
        <w:rPr>
          <w:rFonts w:eastAsia="Times New Roman" w:cs="Noto Sans"/>
          <w:szCs w:val="24"/>
          <w:lang w:val="es-ES"/>
        </w:rPr>
        <w:t xml:space="preserve"> a los grupos académicos, además de 53 posdoctorantes. </w:t>
      </w:r>
    </w:p>
    <w:p w14:paraId="50CC3757" w14:textId="2FA4C184" w:rsidR="00160D6B" w:rsidRDefault="00160D6B" w:rsidP="00160D6B">
      <w:pPr>
        <w:spacing w:before="240" w:after="0" w:afterAutospacing="0" w:line="276" w:lineRule="auto"/>
        <w:rPr>
          <w:rFonts w:eastAsia="Times New Roman" w:cs="Noto Sans"/>
          <w:szCs w:val="24"/>
          <w:lang w:val="es-ES_tradnl"/>
        </w:rPr>
      </w:pPr>
      <w:r w:rsidRPr="00160D6B">
        <w:rPr>
          <w:rFonts w:eastAsia="Times New Roman" w:cs="Noto Sans"/>
          <w:szCs w:val="24"/>
          <w:lang w:val="es-ES_tradnl"/>
        </w:rPr>
        <w:t>Resalta una falta de paridad en el personal académico, particularmente del personal técnico que</w:t>
      </w:r>
      <w:r w:rsidR="0093250C">
        <w:rPr>
          <w:rFonts w:eastAsia="Times New Roman" w:cs="Noto Sans"/>
          <w:szCs w:val="24"/>
          <w:lang w:val="es-ES_tradnl"/>
        </w:rPr>
        <w:t>,</w:t>
      </w:r>
      <w:r w:rsidRPr="00160D6B">
        <w:rPr>
          <w:rFonts w:eastAsia="Times New Roman" w:cs="Noto Sans"/>
          <w:szCs w:val="24"/>
          <w:lang w:val="es-ES_tradnl"/>
        </w:rPr>
        <w:t xml:space="preserve"> </w:t>
      </w:r>
      <w:r w:rsidR="00C46B2E">
        <w:rPr>
          <w:rFonts w:eastAsia="Times New Roman" w:cs="Noto Sans"/>
          <w:szCs w:val="24"/>
          <w:lang w:val="es-ES_tradnl"/>
        </w:rPr>
        <w:t>aunque la</w:t>
      </w:r>
      <w:r w:rsidR="004E3D57">
        <w:rPr>
          <w:rFonts w:eastAsia="Times New Roman" w:cs="Noto Sans"/>
          <w:szCs w:val="24"/>
          <w:lang w:val="es-ES_tradnl"/>
        </w:rPr>
        <w:t xml:space="preserve"> integración de nuevo personal en los últimos años ha favorecido a las mujeres.</w:t>
      </w:r>
    </w:p>
    <w:p w14:paraId="5C7F0274" w14:textId="555199F5" w:rsidR="00B81FAC" w:rsidRPr="0065290E" w:rsidRDefault="00B81FAC" w:rsidP="0065290E">
      <w:pPr>
        <w:spacing w:before="240" w:after="0" w:afterAutospacing="0" w:line="276" w:lineRule="auto"/>
        <w:jc w:val="center"/>
        <w:rPr>
          <w:rFonts w:eastAsia="Times New Roman" w:cs="Noto Sans"/>
          <w:sz w:val="20"/>
          <w:szCs w:val="20"/>
          <w:lang w:val="es-ES_tradnl"/>
        </w:rPr>
      </w:pPr>
      <w:r w:rsidRPr="0065290E">
        <w:rPr>
          <w:rFonts w:eastAsia="Times New Roman" w:cs="Noto Sans"/>
          <w:sz w:val="20"/>
          <w:szCs w:val="20"/>
          <w:lang w:val="es-ES_tradnl"/>
        </w:rPr>
        <w:t>Tabla</w:t>
      </w:r>
      <w:r w:rsidR="00273725" w:rsidRPr="0065290E">
        <w:rPr>
          <w:rFonts w:eastAsia="Times New Roman" w:cs="Noto Sans"/>
          <w:sz w:val="20"/>
          <w:szCs w:val="20"/>
          <w:lang w:val="es-ES_tradnl"/>
        </w:rPr>
        <w:t xml:space="preserve"> 1. Distribución del personal académico por </w:t>
      </w:r>
      <w:r w:rsidR="007120CB" w:rsidRPr="0065290E">
        <w:rPr>
          <w:rFonts w:eastAsia="Times New Roman" w:cs="Noto Sans"/>
          <w:sz w:val="20"/>
          <w:szCs w:val="20"/>
          <w:lang w:val="es-ES_tradnl"/>
        </w:rPr>
        <w:t>categoría y sexo</w:t>
      </w:r>
      <w:r w:rsidR="00111155">
        <w:rPr>
          <w:rFonts w:eastAsia="Times New Roman" w:cs="Noto Sans"/>
          <w:sz w:val="20"/>
          <w:szCs w:val="20"/>
          <w:lang w:val="es-ES_tradnl"/>
        </w:rPr>
        <w:t>. 2024</w:t>
      </w:r>
    </w:p>
    <w:tbl>
      <w:tblPr>
        <w:tblStyle w:val="Tablaconcuadrcula2"/>
        <w:tblW w:w="0" w:type="auto"/>
        <w:jc w:val="center"/>
        <w:tblLook w:val="04A0" w:firstRow="1" w:lastRow="0" w:firstColumn="1" w:lastColumn="0" w:noHBand="0" w:noVBand="1"/>
      </w:tblPr>
      <w:tblGrid>
        <w:gridCol w:w="4531"/>
        <w:gridCol w:w="1560"/>
        <w:gridCol w:w="1417"/>
      </w:tblGrid>
      <w:tr w:rsidR="00160D6B" w:rsidRPr="00160D6B" w14:paraId="47E9F0DC" w14:textId="77777777" w:rsidTr="00FD2762">
        <w:trPr>
          <w:jc w:val="center"/>
        </w:trPr>
        <w:tc>
          <w:tcPr>
            <w:tcW w:w="4531" w:type="dxa"/>
            <w:vAlign w:val="center"/>
          </w:tcPr>
          <w:p w14:paraId="4573F4FF" w14:textId="5EA0AFE1" w:rsidR="00160D6B" w:rsidRPr="00160D6B" w:rsidRDefault="0093250C">
            <w:pPr>
              <w:spacing w:after="0" w:afterAutospacing="0" w:line="276" w:lineRule="auto"/>
              <w:jc w:val="center"/>
              <w:rPr>
                <w:rFonts w:eastAsia="Times New Roman" w:cs="Noto Sans"/>
                <w:b/>
                <w:bCs/>
                <w:szCs w:val="24"/>
              </w:rPr>
            </w:pPr>
            <w:r>
              <w:rPr>
                <w:rFonts w:eastAsia="Times New Roman" w:cs="Noto Sans"/>
                <w:b/>
                <w:bCs/>
                <w:szCs w:val="24"/>
              </w:rPr>
              <w:t>Categoría</w:t>
            </w:r>
          </w:p>
        </w:tc>
        <w:tc>
          <w:tcPr>
            <w:tcW w:w="1560" w:type="dxa"/>
            <w:vAlign w:val="center"/>
          </w:tcPr>
          <w:p w14:paraId="6FBC7043" w14:textId="55883D27" w:rsidR="00160D6B" w:rsidRDefault="0093250C">
            <w:pPr>
              <w:spacing w:after="0" w:afterAutospacing="0" w:line="276" w:lineRule="auto"/>
              <w:jc w:val="center"/>
              <w:rPr>
                <w:rFonts w:eastAsia="Times New Roman" w:cs="Noto Sans"/>
                <w:b/>
                <w:bCs/>
                <w:szCs w:val="24"/>
              </w:rPr>
            </w:pPr>
            <w:r>
              <w:rPr>
                <w:rFonts w:eastAsia="Times New Roman" w:cs="Noto Sans"/>
                <w:b/>
                <w:bCs/>
                <w:szCs w:val="24"/>
              </w:rPr>
              <w:t>M</w:t>
            </w:r>
            <w:r w:rsidR="00160D6B" w:rsidRPr="00160D6B">
              <w:rPr>
                <w:rFonts w:eastAsia="Times New Roman" w:cs="Noto Sans"/>
                <w:b/>
                <w:bCs/>
                <w:szCs w:val="24"/>
              </w:rPr>
              <w:t>ujeres</w:t>
            </w:r>
          </w:p>
          <w:p w14:paraId="0C8AC62A" w14:textId="2B2BA94F" w:rsidR="0093250C" w:rsidRPr="00160D6B" w:rsidRDefault="0093250C">
            <w:pPr>
              <w:spacing w:after="0" w:afterAutospacing="0" w:line="276" w:lineRule="auto"/>
              <w:jc w:val="center"/>
              <w:rPr>
                <w:rFonts w:eastAsia="Times New Roman" w:cs="Noto Sans"/>
                <w:b/>
                <w:bCs/>
                <w:szCs w:val="24"/>
              </w:rPr>
            </w:pPr>
            <w:r>
              <w:rPr>
                <w:rFonts w:eastAsia="Times New Roman" w:cs="Noto Sans"/>
                <w:b/>
                <w:bCs/>
                <w:szCs w:val="24"/>
              </w:rPr>
              <w:t>%</w:t>
            </w:r>
          </w:p>
        </w:tc>
        <w:tc>
          <w:tcPr>
            <w:tcW w:w="1417" w:type="dxa"/>
          </w:tcPr>
          <w:p w14:paraId="02107694" w14:textId="669EE904" w:rsidR="00160D6B" w:rsidRDefault="0093250C" w:rsidP="00160D6B">
            <w:pPr>
              <w:spacing w:after="0" w:afterAutospacing="0" w:line="276" w:lineRule="auto"/>
              <w:jc w:val="center"/>
              <w:rPr>
                <w:rFonts w:eastAsia="Times New Roman" w:cs="Noto Sans"/>
                <w:b/>
                <w:bCs/>
                <w:szCs w:val="24"/>
              </w:rPr>
            </w:pPr>
            <w:r>
              <w:rPr>
                <w:rFonts w:eastAsia="Times New Roman" w:cs="Noto Sans"/>
                <w:b/>
                <w:bCs/>
                <w:szCs w:val="24"/>
              </w:rPr>
              <w:t>H</w:t>
            </w:r>
            <w:r w:rsidR="00160D6B" w:rsidRPr="00160D6B">
              <w:rPr>
                <w:rFonts w:eastAsia="Times New Roman" w:cs="Noto Sans"/>
                <w:b/>
                <w:bCs/>
                <w:szCs w:val="24"/>
              </w:rPr>
              <w:t>ombres</w:t>
            </w:r>
          </w:p>
          <w:p w14:paraId="42E0DF79" w14:textId="4CA1CF33" w:rsidR="0093250C" w:rsidRPr="00160D6B" w:rsidRDefault="0093250C" w:rsidP="00160D6B">
            <w:pPr>
              <w:spacing w:after="0" w:afterAutospacing="0" w:line="276" w:lineRule="auto"/>
              <w:jc w:val="center"/>
              <w:rPr>
                <w:rFonts w:eastAsia="Times New Roman" w:cs="Noto Sans"/>
                <w:b/>
                <w:bCs/>
                <w:szCs w:val="24"/>
              </w:rPr>
            </w:pPr>
            <w:r>
              <w:rPr>
                <w:rFonts w:eastAsia="Times New Roman" w:cs="Noto Sans"/>
                <w:b/>
                <w:bCs/>
                <w:szCs w:val="24"/>
              </w:rPr>
              <w:t>%</w:t>
            </w:r>
          </w:p>
        </w:tc>
      </w:tr>
      <w:tr w:rsidR="00160D6B" w:rsidRPr="00160D6B" w14:paraId="0A87CC7C" w14:textId="77777777" w:rsidTr="00FD2762">
        <w:trPr>
          <w:jc w:val="center"/>
        </w:trPr>
        <w:tc>
          <w:tcPr>
            <w:tcW w:w="4531" w:type="dxa"/>
          </w:tcPr>
          <w:p w14:paraId="74CA01D5" w14:textId="77777777" w:rsidR="00160D6B" w:rsidRPr="00160D6B" w:rsidRDefault="00160D6B" w:rsidP="00160D6B">
            <w:pPr>
              <w:spacing w:after="0" w:afterAutospacing="0" w:line="276" w:lineRule="auto"/>
              <w:jc w:val="left"/>
              <w:rPr>
                <w:rFonts w:eastAsia="Times New Roman" w:cs="Noto Sans"/>
                <w:szCs w:val="24"/>
              </w:rPr>
            </w:pPr>
            <w:r w:rsidRPr="00160D6B">
              <w:rPr>
                <w:rFonts w:eastAsia="Times New Roman" w:cs="Noto Sans"/>
                <w:szCs w:val="24"/>
              </w:rPr>
              <w:t>Personal de investigación</w:t>
            </w:r>
          </w:p>
        </w:tc>
        <w:tc>
          <w:tcPr>
            <w:tcW w:w="1560" w:type="dxa"/>
          </w:tcPr>
          <w:p w14:paraId="04B54763" w14:textId="795E3536" w:rsidR="00160D6B" w:rsidRPr="00160D6B" w:rsidRDefault="00160D6B" w:rsidP="00160D6B">
            <w:pPr>
              <w:spacing w:after="0" w:afterAutospacing="0" w:line="276" w:lineRule="auto"/>
              <w:jc w:val="center"/>
              <w:rPr>
                <w:rFonts w:eastAsia="Times New Roman" w:cs="Noto Sans"/>
                <w:szCs w:val="24"/>
              </w:rPr>
            </w:pPr>
            <w:r w:rsidRPr="00160D6B">
              <w:rPr>
                <w:rFonts w:eastAsia="Times New Roman" w:cs="Noto Sans"/>
                <w:szCs w:val="24"/>
              </w:rPr>
              <w:t>35</w:t>
            </w:r>
          </w:p>
        </w:tc>
        <w:tc>
          <w:tcPr>
            <w:tcW w:w="1417" w:type="dxa"/>
          </w:tcPr>
          <w:p w14:paraId="39804FF2" w14:textId="2E2C5500" w:rsidR="00160D6B" w:rsidRPr="00160D6B" w:rsidRDefault="00160D6B" w:rsidP="00160D6B">
            <w:pPr>
              <w:spacing w:after="0" w:afterAutospacing="0" w:line="276" w:lineRule="auto"/>
              <w:jc w:val="center"/>
              <w:rPr>
                <w:rFonts w:eastAsia="Times New Roman" w:cs="Noto Sans"/>
                <w:szCs w:val="24"/>
              </w:rPr>
            </w:pPr>
            <w:r w:rsidRPr="00160D6B">
              <w:rPr>
                <w:rFonts w:eastAsia="Times New Roman" w:cs="Noto Sans"/>
                <w:szCs w:val="24"/>
              </w:rPr>
              <w:t>65</w:t>
            </w:r>
          </w:p>
        </w:tc>
      </w:tr>
      <w:tr w:rsidR="00160D6B" w:rsidRPr="00160D6B" w14:paraId="75036F3B" w14:textId="77777777" w:rsidTr="00FD2762">
        <w:trPr>
          <w:jc w:val="center"/>
        </w:trPr>
        <w:tc>
          <w:tcPr>
            <w:tcW w:w="4531" w:type="dxa"/>
          </w:tcPr>
          <w:p w14:paraId="16BC7529" w14:textId="47510D83" w:rsidR="00160D6B" w:rsidRPr="00160D6B" w:rsidRDefault="00160D6B" w:rsidP="00160D6B">
            <w:pPr>
              <w:spacing w:after="0" w:afterAutospacing="0" w:line="276" w:lineRule="auto"/>
              <w:jc w:val="left"/>
              <w:rPr>
                <w:rFonts w:eastAsia="Times New Roman" w:cs="Noto Sans"/>
                <w:szCs w:val="24"/>
              </w:rPr>
            </w:pPr>
            <w:r w:rsidRPr="00160D6B">
              <w:rPr>
                <w:rFonts w:eastAsia="Times New Roman" w:cs="Noto Sans"/>
                <w:szCs w:val="24"/>
              </w:rPr>
              <w:t>Investigadoras</w:t>
            </w:r>
            <w:r w:rsidR="0093250C">
              <w:rPr>
                <w:rFonts w:eastAsia="Times New Roman" w:cs="Noto Sans"/>
                <w:szCs w:val="24"/>
              </w:rPr>
              <w:t xml:space="preserve"> e</w:t>
            </w:r>
            <w:r w:rsidRPr="00160D6B">
              <w:rPr>
                <w:rFonts w:eastAsia="Times New Roman" w:cs="Noto Sans"/>
                <w:szCs w:val="24"/>
              </w:rPr>
              <w:t xml:space="preserve"> </w:t>
            </w:r>
            <w:r w:rsidR="0093250C">
              <w:rPr>
                <w:rFonts w:eastAsia="Times New Roman" w:cs="Noto Sans"/>
                <w:szCs w:val="24"/>
              </w:rPr>
              <w:t>Investigador</w:t>
            </w:r>
            <w:r w:rsidRPr="00160D6B">
              <w:rPr>
                <w:rFonts w:eastAsia="Times New Roman" w:cs="Noto Sans"/>
                <w:szCs w:val="24"/>
              </w:rPr>
              <w:t xml:space="preserve">es </w:t>
            </w:r>
            <w:r w:rsidR="0093250C">
              <w:rPr>
                <w:rFonts w:eastAsia="Times New Roman" w:cs="Noto Sans"/>
                <w:szCs w:val="24"/>
              </w:rPr>
              <w:t>por México</w:t>
            </w:r>
          </w:p>
        </w:tc>
        <w:tc>
          <w:tcPr>
            <w:tcW w:w="1560" w:type="dxa"/>
          </w:tcPr>
          <w:p w14:paraId="56E75DA4" w14:textId="0B802812" w:rsidR="00160D6B" w:rsidRPr="00160D6B" w:rsidRDefault="00160D6B" w:rsidP="00160D6B">
            <w:pPr>
              <w:spacing w:after="0" w:afterAutospacing="0" w:line="276" w:lineRule="auto"/>
              <w:jc w:val="center"/>
              <w:rPr>
                <w:rFonts w:eastAsia="Times New Roman" w:cs="Noto Sans"/>
                <w:szCs w:val="24"/>
              </w:rPr>
            </w:pPr>
            <w:r w:rsidRPr="00160D6B">
              <w:rPr>
                <w:rFonts w:eastAsia="Times New Roman" w:cs="Noto Sans"/>
                <w:szCs w:val="24"/>
              </w:rPr>
              <w:t>63</w:t>
            </w:r>
          </w:p>
        </w:tc>
        <w:tc>
          <w:tcPr>
            <w:tcW w:w="1417" w:type="dxa"/>
          </w:tcPr>
          <w:p w14:paraId="05003BD1" w14:textId="4E8DE6F9" w:rsidR="00160D6B" w:rsidRPr="00160D6B" w:rsidRDefault="00160D6B" w:rsidP="00160D6B">
            <w:pPr>
              <w:spacing w:after="0" w:afterAutospacing="0" w:line="276" w:lineRule="auto"/>
              <w:jc w:val="center"/>
              <w:rPr>
                <w:rFonts w:eastAsia="Times New Roman" w:cs="Noto Sans"/>
                <w:szCs w:val="24"/>
              </w:rPr>
            </w:pPr>
            <w:r w:rsidRPr="00160D6B">
              <w:rPr>
                <w:rFonts w:eastAsia="Times New Roman" w:cs="Noto Sans"/>
                <w:szCs w:val="24"/>
              </w:rPr>
              <w:t>37</w:t>
            </w:r>
          </w:p>
        </w:tc>
      </w:tr>
      <w:tr w:rsidR="00160D6B" w:rsidRPr="00160D6B" w14:paraId="19482538" w14:textId="77777777" w:rsidTr="00FD2762">
        <w:trPr>
          <w:jc w:val="center"/>
        </w:trPr>
        <w:tc>
          <w:tcPr>
            <w:tcW w:w="4531" w:type="dxa"/>
          </w:tcPr>
          <w:p w14:paraId="1FCF0E04" w14:textId="77777777" w:rsidR="00160D6B" w:rsidRPr="00160D6B" w:rsidRDefault="00160D6B" w:rsidP="00160D6B">
            <w:pPr>
              <w:spacing w:after="0" w:afterAutospacing="0" w:line="276" w:lineRule="auto"/>
              <w:jc w:val="left"/>
              <w:rPr>
                <w:rFonts w:eastAsia="Times New Roman" w:cs="Noto Sans"/>
                <w:szCs w:val="24"/>
              </w:rPr>
            </w:pPr>
            <w:r w:rsidRPr="00160D6B">
              <w:rPr>
                <w:rFonts w:eastAsia="Times New Roman" w:cs="Noto Sans"/>
                <w:szCs w:val="24"/>
              </w:rPr>
              <w:t>Personal técnico</w:t>
            </w:r>
          </w:p>
        </w:tc>
        <w:tc>
          <w:tcPr>
            <w:tcW w:w="1560" w:type="dxa"/>
          </w:tcPr>
          <w:p w14:paraId="6559725D" w14:textId="34E2AD48" w:rsidR="00160D6B" w:rsidRPr="00160D6B" w:rsidRDefault="00160D6B" w:rsidP="00160D6B">
            <w:pPr>
              <w:spacing w:after="0" w:afterAutospacing="0" w:line="276" w:lineRule="auto"/>
              <w:jc w:val="center"/>
              <w:rPr>
                <w:rFonts w:eastAsia="Times New Roman" w:cs="Noto Sans"/>
                <w:szCs w:val="24"/>
              </w:rPr>
            </w:pPr>
            <w:r w:rsidRPr="00160D6B">
              <w:rPr>
                <w:rFonts w:eastAsia="Times New Roman" w:cs="Noto Sans"/>
                <w:szCs w:val="24"/>
              </w:rPr>
              <w:t>32</w:t>
            </w:r>
          </w:p>
        </w:tc>
        <w:tc>
          <w:tcPr>
            <w:tcW w:w="1417" w:type="dxa"/>
          </w:tcPr>
          <w:p w14:paraId="33853B7E" w14:textId="771E804A" w:rsidR="00160D6B" w:rsidRPr="00160D6B" w:rsidRDefault="00160D6B" w:rsidP="00160D6B">
            <w:pPr>
              <w:spacing w:after="0" w:afterAutospacing="0" w:line="276" w:lineRule="auto"/>
              <w:jc w:val="center"/>
              <w:rPr>
                <w:rFonts w:eastAsia="Times New Roman" w:cs="Noto Sans"/>
                <w:szCs w:val="24"/>
              </w:rPr>
            </w:pPr>
            <w:r w:rsidRPr="00160D6B">
              <w:rPr>
                <w:rFonts w:eastAsia="Times New Roman" w:cs="Noto Sans"/>
                <w:szCs w:val="24"/>
              </w:rPr>
              <w:t>68</w:t>
            </w:r>
          </w:p>
        </w:tc>
      </w:tr>
      <w:tr w:rsidR="00160D6B" w:rsidRPr="00160D6B" w14:paraId="4A4A912D" w14:textId="77777777" w:rsidTr="00FD2762">
        <w:trPr>
          <w:jc w:val="center"/>
        </w:trPr>
        <w:tc>
          <w:tcPr>
            <w:tcW w:w="4531" w:type="dxa"/>
          </w:tcPr>
          <w:p w14:paraId="7FC8A404" w14:textId="77777777" w:rsidR="00160D6B" w:rsidRPr="00160D6B" w:rsidRDefault="00160D6B" w:rsidP="00160D6B">
            <w:pPr>
              <w:spacing w:after="0" w:afterAutospacing="0" w:line="276" w:lineRule="auto"/>
              <w:jc w:val="left"/>
              <w:rPr>
                <w:rFonts w:eastAsia="Times New Roman" w:cs="Noto Sans"/>
                <w:szCs w:val="24"/>
              </w:rPr>
            </w:pPr>
            <w:r w:rsidRPr="00160D6B">
              <w:rPr>
                <w:rFonts w:eastAsia="Times New Roman" w:cs="Noto Sans"/>
                <w:szCs w:val="24"/>
              </w:rPr>
              <w:t>Posdoctorantes</w:t>
            </w:r>
          </w:p>
        </w:tc>
        <w:tc>
          <w:tcPr>
            <w:tcW w:w="1560" w:type="dxa"/>
          </w:tcPr>
          <w:p w14:paraId="4F492304" w14:textId="682C8E9E" w:rsidR="00160D6B" w:rsidRPr="00160D6B" w:rsidRDefault="00160D6B" w:rsidP="00160D6B">
            <w:pPr>
              <w:spacing w:after="0" w:afterAutospacing="0" w:line="276" w:lineRule="auto"/>
              <w:jc w:val="center"/>
              <w:rPr>
                <w:rFonts w:eastAsia="Times New Roman" w:cs="Noto Sans"/>
                <w:szCs w:val="24"/>
              </w:rPr>
            </w:pPr>
            <w:r w:rsidRPr="00160D6B">
              <w:rPr>
                <w:rFonts w:eastAsia="Times New Roman" w:cs="Noto Sans"/>
                <w:szCs w:val="24"/>
              </w:rPr>
              <w:t>58</w:t>
            </w:r>
          </w:p>
        </w:tc>
        <w:tc>
          <w:tcPr>
            <w:tcW w:w="1417" w:type="dxa"/>
          </w:tcPr>
          <w:p w14:paraId="43D12A24" w14:textId="1068276E" w:rsidR="00160D6B" w:rsidRPr="00160D6B" w:rsidRDefault="00160D6B" w:rsidP="00160D6B">
            <w:pPr>
              <w:spacing w:after="0" w:afterAutospacing="0" w:line="276" w:lineRule="auto"/>
              <w:jc w:val="center"/>
              <w:rPr>
                <w:rFonts w:eastAsia="Times New Roman" w:cs="Noto Sans"/>
                <w:szCs w:val="24"/>
              </w:rPr>
            </w:pPr>
            <w:r w:rsidRPr="00160D6B">
              <w:rPr>
                <w:rFonts w:eastAsia="Times New Roman" w:cs="Noto Sans"/>
                <w:szCs w:val="24"/>
              </w:rPr>
              <w:t>42</w:t>
            </w:r>
          </w:p>
        </w:tc>
      </w:tr>
    </w:tbl>
    <w:p w14:paraId="29B04CFB" w14:textId="06B15D0C" w:rsidR="00160D6B" w:rsidRPr="00094C7E" w:rsidRDefault="007120CB" w:rsidP="00094C7E">
      <w:pPr>
        <w:spacing w:after="0" w:afterAutospacing="0" w:line="276" w:lineRule="auto"/>
        <w:jc w:val="center"/>
        <w:rPr>
          <w:rFonts w:eastAsia="Times New Roman" w:cs="Noto Sans"/>
          <w:sz w:val="20"/>
          <w:szCs w:val="20"/>
          <w:lang w:val="es-ES_tradnl"/>
        </w:rPr>
      </w:pPr>
      <w:r w:rsidRPr="00094C7E">
        <w:rPr>
          <w:rFonts w:eastAsia="Times New Roman" w:cs="Noto Sans"/>
          <w:sz w:val="20"/>
          <w:szCs w:val="20"/>
          <w:lang w:val="es-ES_tradnl"/>
        </w:rPr>
        <w:t xml:space="preserve">Fuente: Elaboración propia a partir de </w:t>
      </w:r>
      <w:r w:rsidR="00111155">
        <w:rPr>
          <w:rFonts w:eastAsia="Times New Roman" w:cs="Noto Sans"/>
          <w:sz w:val="20"/>
          <w:szCs w:val="20"/>
          <w:lang w:val="es-ES_tradnl"/>
        </w:rPr>
        <w:t>la Base de datos de la Coordinación General Académica</w:t>
      </w:r>
    </w:p>
    <w:p w14:paraId="1DDD3F78" w14:textId="77777777" w:rsidR="00C85D59" w:rsidRPr="00160D6B" w:rsidRDefault="00C85D59" w:rsidP="00160D6B">
      <w:pPr>
        <w:spacing w:after="0" w:afterAutospacing="0" w:line="276" w:lineRule="auto"/>
        <w:rPr>
          <w:rFonts w:eastAsia="Times New Roman" w:cs="Noto Sans"/>
          <w:szCs w:val="24"/>
          <w:lang w:val="es-ES_tradnl"/>
        </w:rPr>
      </w:pPr>
    </w:p>
    <w:p w14:paraId="6B8606A8" w14:textId="34DF115E" w:rsidR="00160D6B" w:rsidRDefault="00160D6B" w:rsidP="0092203B">
      <w:pPr>
        <w:rPr>
          <w:rFonts w:eastAsia="Calibri" w:cs="Noto Sans"/>
          <w:kern w:val="2"/>
          <w:szCs w:val="24"/>
          <w:lang w:val="es-ES_tradnl"/>
          <w14:ligatures w14:val="standardContextual"/>
        </w:rPr>
      </w:pPr>
      <w:r w:rsidRPr="00160D6B">
        <w:rPr>
          <w:rFonts w:eastAsia="Calibri" w:cs="Noto Sans"/>
          <w:kern w:val="2"/>
          <w:szCs w:val="24"/>
          <w:lang w:val="es-ES_tradnl"/>
          <w14:ligatures w14:val="standardContextual"/>
        </w:rPr>
        <w:t>En 2024 ECOSUR tenía vigentes cinco programas de posgrado, todos inscritos en el SNP.</w:t>
      </w:r>
    </w:p>
    <w:p w14:paraId="764649B7" w14:textId="66AAF43F" w:rsidR="00403AA7" w:rsidRPr="0092203B" w:rsidRDefault="00403AA7" w:rsidP="0092203B">
      <w:pPr>
        <w:spacing w:before="240" w:after="0" w:afterAutospacing="0" w:line="276" w:lineRule="auto"/>
        <w:jc w:val="center"/>
        <w:rPr>
          <w:rFonts w:eastAsia="Times New Roman" w:cs="Noto Sans"/>
          <w:sz w:val="20"/>
          <w:szCs w:val="20"/>
          <w:lang w:val="es-ES_tradnl"/>
        </w:rPr>
      </w:pPr>
      <w:r w:rsidRPr="0092203B">
        <w:rPr>
          <w:rFonts w:eastAsia="Times New Roman" w:cs="Noto Sans"/>
          <w:sz w:val="20"/>
          <w:szCs w:val="20"/>
          <w:lang w:val="es-ES_tradnl"/>
        </w:rPr>
        <w:t xml:space="preserve">Tabla 2. </w:t>
      </w:r>
      <w:r w:rsidR="007C01CF" w:rsidRPr="0092203B">
        <w:rPr>
          <w:rFonts w:eastAsia="Times New Roman" w:cs="Noto Sans"/>
          <w:sz w:val="20"/>
          <w:szCs w:val="20"/>
          <w:lang w:val="es-ES_tradnl"/>
        </w:rPr>
        <w:t>Programas de posgrados en ECOSUR y unidades donde se realizan. 2024</w:t>
      </w:r>
    </w:p>
    <w:tbl>
      <w:tblPr>
        <w:tblStyle w:val="Tablaconcuadrcula1"/>
        <w:tblW w:w="0" w:type="auto"/>
        <w:tblLook w:val="04A0" w:firstRow="1" w:lastRow="0" w:firstColumn="1" w:lastColumn="0" w:noHBand="0" w:noVBand="1"/>
      </w:tblPr>
      <w:tblGrid>
        <w:gridCol w:w="4531"/>
        <w:gridCol w:w="4106"/>
      </w:tblGrid>
      <w:tr w:rsidR="00160D6B" w:rsidRPr="00160D6B" w14:paraId="046D7923" w14:textId="77777777" w:rsidTr="00FD2762">
        <w:tc>
          <w:tcPr>
            <w:tcW w:w="4531" w:type="dxa"/>
          </w:tcPr>
          <w:p w14:paraId="0FBA5432" w14:textId="77777777" w:rsidR="00160D6B" w:rsidRPr="00160D6B" w:rsidRDefault="00160D6B" w:rsidP="00FD2762">
            <w:pPr>
              <w:spacing w:after="0" w:afterAutospacing="0"/>
              <w:jc w:val="center"/>
              <w:rPr>
                <w:rFonts w:eastAsia="Calibri" w:cs="Noto Sans"/>
                <w:b/>
                <w:bCs/>
                <w:szCs w:val="24"/>
              </w:rPr>
            </w:pPr>
            <w:r w:rsidRPr="00160D6B">
              <w:rPr>
                <w:rFonts w:eastAsia="Calibri" w:cs="Noto Sans"/>
                <w:b/>
                <w:bCs/>
                <w:szCs w:val="24"/>
              </w:rPr>
              <w:t>Programas vigentes</w:t>
            </w:r>
          </w:p>
        </w:tc>
        <w:tc>
          <w:tcPr>
            <w:tcW w:w="4106" w:type="dxa"/>
          </w:tcPr>
          <w:p w14:paraId="7A3CAAB2" w14:textId="77777777" w:rsidR="00160D6B" w:rsidRPr="00160D6B" w:rsidRDefault="00160D6B" w:rsidP="00FD2762">
            <w:pPr>
              <w:spacing w:after="0" w:afterAutospacing="0"/>
              <w:jc w:val="center"/>
              <w:rPr>
                <w:rFonts w:eastAsia="Calibri" w:cs="Noto Sans"/>
                <w:b/>
                <w:bCs/>
                <w:szCs w:val="24"/>
              </w:rPr>
            </w:pPr>
            <w:r w:rsidRPr="00160D6B">
              <w:rPr>
                <w:rFonts w:eastAsia="Calibri" w:cs="Noto Sans"/>
                <w:b/>
                <w:bCs/>
                <w:szCs w:val="24"/>
              </w:rPr>
              <w:t>Presencia</w:t>
            </w:r>
          </w:p>
        </w:tc>
      </w:tr>
      <w:tr w:rsidR="00160D6B" w:rsidRPr="00160D6B" w14:paraId="77BEC1DD" w14:textId="77777777" w:rsidTr="00FD2762">
        <w:tc>
          <w:tcPr>
            <w:tcW w:w="4531" w:type="dxa"/>
            <w:vAlign w:val="center"/>
          </w:tcPr>
          <w:p w14:paraId="76CCDA9A" w14:textId="77777777" w:rsidR="00160D6B" w:rsidRPr="00160D6B" w:rsidRDefault="00160D6B" w:rsidP="00160D6B">
            <w:pPr>
              <w:spacing w:after="0" w:afterAutospacing="0"/>
              <w:rPr>
                <w:rFonts w:eastAsia="Calibri" w:cs="Noto Sans"/>
                <w:szCs w:val="24"/>
              </w:rPr>
            </w:pPr>
            <w:r w:rsidRPr="00160D6B">
              <w:rPr>
                <w:rFonts w:eastAsia="Aptos" w:cs="Noto Sans"/>
                <w:szCs w:val="24"/>
              </w:rPr>
              <w:t>Doctorado en Ciencias en Ecología y Desarrollo Sustentable</w:t>
            </w:r>
          </w:p>
        </w:tc>
        <w:tc>
          <w:tcPr>
            <w:tcW w:w="4106" w:type="dxa"/>
            <w:vAlign w:val="center"/>
          </w:tcPr>
          <w:p w14:paraId="2BEB2A33" w14:textId="77777777" w:rsidR="00160D6B" w:rsidRPr="00160D6B" w:rsidRDefault="00160D6B" w:rsidP="00FD2762">
            <w:pPr>
              <w:spacing w:after="0" w:afterAutospacing="0"/>
              <w:jc w:val="left"/>
              <w:rPr>
                <w:rFonts w:eastAsia="Aptos" w:cs="Noto Sans"/>
                <w:szCs w:val="24"/>
              </w:rPr>
            </w:pPr>
            <w:r w:rsidRPr="00160D6B">
              <w:rPr>
                <w:rFonts w:eastAsia="Calibri" w:cs="Noto Sans"/>
                <w:szCs w:val="24"/>
              </w:rPr>
              <w:t>Cinco unidades</w:t>
            </w:r>
          </w:p>
        </w:tc>
      </w:tr>
      <w:tr w:rsidR="00160D6B" w:rsidRPr="00160D6B" w14:paraId="6AA6714E" w14:textId="77777777" w:rsidTr="0092203B">
        <w:trPr>
          <w:trHeight w:val="397"/>
        </w:trPr>
        <w:tc>
          <w:tcPr>
            <w:tcW w:w="4531" w:type="dxa"/>
            <w:vAlign w:val="center"/>
          </w:tcPr>
          <w:p w14:paraId="6C20253B" w14:textId="77777777" w:rsidR="00160D6B" w:rsidRPr="00160D6B" w:rsidRDefault="00160D6B" w:rsidP="00160D6B">
            <w:pPr>
              <w:spacing w:after="0" w:afterAutospacing="0"/>
              <w:rPr>
                <w:rFonts w:eastAsia="Calibri" w:cs="Noto Sans"/>
                <w:szCs w:val="24"/>
              </w:rPr>
            </w:pPr>
            <w:r w:rsidRPr="00160D6B">
              <w:rPr>
                <w:rFonts w:eastAsia="Aptos" w:cs="Noto Sans"/>
                <w:szCs w:val="24"/>
              </w:rPr>
              <w:t>Doctorado en Ciencias en Agroecología</w:t>
            </w:r>
          </w:p>
        </w:tc>
        <w:tc>
          <w:tcPr>
            <w:tcW w:w="4106" w:type="dxa"/>
          </w:tcPr>
          <w:p w14:paraId="284142A5" w14:textId="77777777" w:rsidR="00160D6B" w:rsidRPr="00160D6B" w:rsidRDefault="00160D6B" w:rsidP="00160D6B">
            <w:pPr>
              <w:spacing w:after="0" w:afterAutospacing="0"/>
              <w:rPr>
                <w:rFonts w:eastAsia="Aptos" w:cs="Noto Sans"/>
                <w:szCs w:val="24"/>
              </w:rPr>
            </w:pPr>
            <w:r w:rsidRPr="00160D6B">
              <w:rPr>
                <w:rFonts w:eastAsia="Calibri" w:cs="Noto Sans"/>
                <w:szCs w:val="24"/>
              </w:rPr>
              <w:t>Unidad San Cristóbal</w:t>
            </w:r>
          </w:p>
        </w:tc>
      </w:tr>
      <w:tr w:rsidR="00160D6B" w:rsidRPr="00160D6B" w14:paraId="3B99D6C3" w14:textId="77777777" w:rsidTr="00FD2762">
        <w:tc>
          <w:tcPr>
            <w:tcW w:w="4531" w:type="dxa"/>
            <w:vAlign w:val="center"/>
          </w:tcPr>
          <w:p w14:paraId="08F95875" w14:textId="0D76885D" w:rsidR="00160D6B" w:rsidRPr="00160D6B" w:rsidRDefault="00160D6B">
            <w:pPr>
              <w:spacing w:after="0" w:afterAutospacing="0"/>
              <w:rPr>
                <w:rFonts w:eastAsia="Calibri" w:cs="Noto Sans"/>
                <w:szCs w:val="24"/>
              </w:rPr>
            </w:pPr>
            <w:r w:rsidRPr="00160D6B">
              <w:rPr>
                <w:rFonts w:eastAsia="Aptos" w:cs="Noto Sans"/>
                <w:szCs w:val="24"/>
              </w:rPr>
              <w:t>Maestría en Ciencias en Recursos Naturales y Desarrollo Rural</w:t>
            </w:r>
          </w:p>
        </w:tc>
        <w:tc>
          <w:tcPr>
            <w:tcW w:w="4106" w:type="dxa"/>
            <w:vAlign w:val="center"/>
          </w:tcPr>
          <w:p w14:paraId="60C33374" w14:textId="77777777" w:rsidR="00160D6B" w:rsidRPr="00160D6B" w:rsidRDefault="00160D6B" w:rsidP="00FD2762">
            <w:pPr>
              <w:spacing w:after="0" w:afterAutospacing="0"/>
              <w:jc w:val="left"/>
              <w:rPr>
                <w:rFonts w:eastAsia="Aptos" w:cs="Noto Sans"/>
                <w:szCs w:val="24"/>
              </w:rPr>
            </w:pPr>
            <w:r w:rsidRPr="00160D6B">
              <w:rPr>
                <w:rFonts w:eastAsia="Calibri" w:cs="Noto Sans"/>
                <w:szCs w:val="24"/>
              </w:rPr>
              <w:t>Cinco unidades</w:t>
            </w:r>
          </w:p>
        </w:tc>
      </w:tr>
      <w:tr w:rsidR="00160D6B" w:rsidRPr="00160D6B" w14:paraId="0015D809" w14:textId="77777777" w:rsidTr="0092203B">
        <w:trPr>
          <w:trHeight w:val="397"/>
        </w:trPr>
        <w:tc>
          <w:tcPr>
            <w:tcW w:w="4531" w:type="dxa"/>
            <w:vAlign w:val="center"/>
          </w:tcPr>
          <w:p w14:paraId="17D0C6B7" w14:textId="77777777" w:rsidR="00160D6B" w:rsidRPr="00160D6B" w:rsidRDefault="00160D6B" w:rsidP="00160D6B">
            <w:pPr>
              <w:spacing w:after="0" w:afterAutospacing="0"/>
              <w:rPr>
                <w:rFonts w:eastAsia="Aptos" w:cs="Noto Sans"/>
                <w:szCs w:val="24"/>
              </w:rPr>
            </w:pPr>
            <w:r w:rsidRPr="00160D6B">
              <w:rPr>
                <w:rFonts w:eastAsia="Aptos" w:cs="Noto Sans"/>
                <w:szCs w:val="24"/>
              </w:rPr>
              <w:t>Maestría en Agroecología</w:t>
            </w:r>
          </w:p>
        </w:tc>
        <w:tc>
          <w:tcPr>
            <w:tcW w:w="4106" w:type="dxa"/>
          </w:tcPr>
          <w:p w14:paraId="3F642615" w14:textId="77777777" w:rsidR="00160D6B" w:rsidRPr="00160D6B" w:rsidRDefault="00160D6B" w:rsidP="00160D6B">
            <w:pPr>
              <w:spacing w:after="0" w:afterAutospacing="0"/>
              <w:rPr>
                <w:rFonts w:eastAsia="Aptos" w:cs="Noto Sans"/>
                <w:szCs w:val="24"/>
              </w:rPr>
            </w:pPr>
            <w:r w:rsidRPr="00160D6B">
              <w:rPr>
                <w:rFonts w:eastAsia="Calibri" w:cs="Noto Sans"/>
                <w:szCs w:val="24"/>
              </w:rPr>
              <w:t>Unidad San Cristóbal</w:t>
            </w:r>
          </w:p>
        </w:tc>
      </w:tr>
      <w:tr w:rsidR="00160D6B" w:rsidRPr="00160D6B" w14:paraId="2A10392C" w14:textId="77777777" w:rsidTr="0092203B">
        <w:trPr>
          <w:trHeight w:val="397"/>
        </w:trPr>
        <w:tc>
          <w:tcPr>
            <w:tcW w:w="4531" w:type="dxa"/>
            <w:vAlign w:val="center"/>
          </w:tcPr>
          <w:p w14:paraId="610D9407" w14:textId="77777777" w:rsidR="00160D6B" w:rsidRPr="00160D6B" w:rsidRDefault="00160D6B" w:rsidP="00160D6B">
            <w:pPr>
              <w:spacing w:after="0" w:afterAutospacing="0"/>
              <w:rPr>
                <w:rFonts w:eastAsia="Aptos" w:cs="Noto Sans"/>
                <w:szCs w:val="24"/>
              </w:rPr>
            </w:pPr>
            <w:r w:rsidRPr="00160D6B">
              <w:rPr>
                <w:rFonts w:eastAsia="Aptos" w:cs="Noto Sans"/>
                <w:szCs w:val="24"/>
              </w:rPr>
              <w:t>Maestría en Ecología Internacional</w:t>
            </w:r>
          </w:p>
        </w:tc>
        <w:tc>
          <w:tcPr>
            <w:tcW w:w="4106" w:type="dxa"/>
          </w:tcPr>
          <w:p w14:paraId="60F4CAAD" w14:textId="77777777" w:rsidR="00160D6B" w:rsidRPr="00160D6B" w:rsidRDefault="00160D6B" w:rsidP="00160D6B">
            <w:pPr>
              <w:spacing w:after="0" w:afterAutospacing="0"/>
              <w:rPr>
                <w:rFonts w:eastAsia="Aptos" w:cs="Noto Sans"/>
                <w:szCs w:val="24"/>
              </w:rPr>
            </w:pPr>
            <w:r w:rsidRPr="00160D6B">
              <w:rPr>
                <w:rFonts w:eastAsia="Calibri" w:cs="Noto Sans"/>
                <w:szCs w:val="24"/>
              </w:rPr>
              <w:t>Unidad Chetumal y Sherbrooke, Canadá</w:t>
            </w:r>
          </w:p>
        </w:tc>
      </w:tr>
    </w:tbl>
    <w:p w14:paraId="760337FF" w14:textId="38DC66EB" w:rsidR="007C01CF" w:rsidRPr="004E65DF" w:rsidRDefault="007C01CF" w:rsidP="0092203B">
      <w:pPr>
        <w:rPr>
          <w:rFonts w:eastAsia="Calibri" w:cs="Noto Sans"/>
          <w:kern w:val="2"/>
          <w:sz w:val="20"/>
          <w:szCs w:val="20"/>
          <w:lang w:val="es-ES"/>
          <w14:ligatures w14:val="standardContextual"/>
        </w:rPr>
      </w:pPr>
      <w:r w:rsidRPr="004E65DF">
        <w:rPr>
          <w:rFonts w:eastAsia="Calibri" w:cs="Noto Sans"/>
          <w:kern w:val="2"/>
          <w:sz w:val="20"/>
          <w:szCs w:val="20"/>
          <w:lang w:val="es-ES"/>
          <w14:ligatures w14:val="standardContextual"/>
        </w:rPr>
        <w:t xml:space="preserve">Fuente. Datos </w:t>
      </w:r>
      <w:r w:rsidR="004E65DF" w:rsidRPr="004E65DF">
        <w:rPr>
          <w:rFonts w:eastAsia="Calibri" w:cs="Noto Sans"/>
          <w:kern w:val="2"/>
          <w:sz w:val="20"/>
          <w:szCs w:val="20"/>
          <w:lang w:val="es-ES"/>
          <w14:ligatures w14:val="standardContextual"/>
        </w:rPr>
        <w:t>institucionales</w:t>
      </w:r>
    </w:p>
    <w:p w14:paraId="71AE7354" w14:textId="2104F51A" w:rsidR="002C1257" w:rsidRPr="0092203B" w:rsidRDefault="00160D6B" w:rsidP="0092203B">
      <w:pPr>
        <w:rPr>
          <w:rFonts w:eastAsia="Calibri" w:cs="Noto Sans"/>
          <w:kern w:val="2"/>
          <w:szCs w:val="24"/>
          <w:lang w:val="es-ES"/>
          <w14:ligatures w14:val="standardContextual"/>
        </w:rPr>
      </w:pPr>
      <w:r w:rsidRPr="00160D6B">
        <w:rPr>
          <w:rFonts w:eastAsia="Calibri" w:cs="Noto Sans"/>
          <w:kern w:val="2"/>
          <w:szCs w:val="24"/>
          <w:lang w:val="es-ES"/>
          <w14:ligatures w14:val="standardContextual"/>
        </w:rPr>
        <w:t xml:space="preserve">Los cuatro posgrados ya existentes fueron completados por un Doctorado en Ciencias en Agroecología, construido y llevado a cabo entre nueve Centros Públicos bajo el liderazgo de ECOSUR: CIAD, CIATEJ, CIBNOR, CICY, CIQA, INECOL e IPICYT. </w:t>
      </w:r>
    </w:p>
    <w:p w14:paraId="33B9DDE8" w14:textId="560750AA" w:rsidR="00094C7E" w:rsidRPr="0092203B" w:rsidRDefault="00094C7E" w:rsidP="0092203B">
      <w:pPr>
        <w:spacing w:before="240" w:after="0" w:afterAutospacing="0" w:line="276" w:lineRule="auto"/>
        <w:jc w:val="left"/>
        <w:rPr>
          <w:rFonts w:eastAsia="Times New Roman" w:cs="Noto Sans"/>
          <w:sz w:val="20"/>
          <w:szCs w:val="20"/>
          <w:lang w:val="es-ES_tradnl"/>
        </w:rPr>
      </w:pPr>
      <w:r w:rsidRPr="0092203B">
        <w:rPr>
          <w:rFonts w:eastAsia="Times New Roman" w:cs="Noto Sans"/>
          <w:sz w:val="20"/>
          <w:szCs w:val="20"/>
          <w:lang w:val="es-ES_tradnl"/>
        </w:rPr>
        <w:t xml:space="preserve">Gráfica 2. </w:t>
      </w:r>
      <w:r w:rsidR="00EA5857" w:rsidRPr="0092203B">
        <w:rPr>
          <w:rFonts w:eastAsia="Times New Roman" w:cs="Noto Sans"/>
          <w:sz w:val="20"/>
          <w:szCs w:val="20"/>
          <w:lang w:val="es-ES_tradnl"/>
        </w:rPr>
        <w:t>Número de estudiantes vigentes por programa de posgrado y sexo. 2024</w:t>
      </w:r>
    </w:p>
    <w:p w14:paraId="5A616F02" w14:textId="77777777" w:rsidR="00160D6B" w:rsidRPr="00160D6B" w:rsidRDefault="00160D6B" w:rsidP="0092203B">
      <w:pPr>
        <w:spacing w:after="0" w:afterAutospacing="0" w:line="240" w:lineRule="auto"/>
        <w:rPr>
          <w:rFonts w:eastAsia="Times New Roman" w:cs="Noto Sans"/>
          <w:szCs w:val="24"/>
          <w:lang w:val="es-ES_tradnl"/>
        </w:rPr>
      </w:pPr>
      <w:r w:rsidRPr="00160D6B">
        <w:rPr>
          <w:rFonts w:eastAsia="Times New Roman" w:cs="Noto Sans"/>
          <w:noProof/>
          <w:szCs w:val="24"/>
          <w:lang w:val="es-ES_tradnl"/>
        </w:rPr>
        <w:drawing>
          <wp:inline distT="0" distB="0" distL="0" distR="0" wp14:anchorId="540390B1" wp14:editId="0B23ADD3">
            <wp:extent cx="4332758" cy="2689311"/>
            <wp:effectExtent l="0" t="0" r="0" b="0"/>
            <wp:docPr id="1534789745" name="Imagen 6"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89745" name="Imagen 6" descr="Gráfico, Gráfico en cascada&#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6245" cy="2703889"/>
                    </a:xfrm>
                    <a:prstGeom prst="rect">
                      <a:avLst/>
                    </a:prstGeom>
                    <a:noFill/>
                  </pic:spPr>
                </pic:pic>
              </a:graphicData>
            </a:graphic>
          </wp:inline>
        </w:drawing>
      </w:r>
    </w:p>
    <w:p w14:paraId="32E2BC73" w14:textId="270F2BF7" w:rsidR="00EA5857" w:rsidRPr="004E65DF" w:rsidRDefault="00EA5857" w:rsidP="002C1257">
      <w:pPr>
        <w:spacing w:after="240" w:afterAutospacing="0" w:line="240" w:lineRule="auto"/>
        <w:rPr>
          <w:rFonts w:eastAsia="Times New Roman" w:cs="Noto Sans"/>
          <w:sz w:val="20"/>
          <w:szCs w:val="20"/>
          <w:lang w:val="es-ES_tradnl"/>
        </w:rPr>
      </w:pPr>
      <w:r w:rsidRPr="004E65DF">
        <w:rPr>
          <w:rFonts w:eastAsia="Times New Roman" w:cs="Noto Sans"/>
          <w:sz w:val="20"/>
          <w:szCs w:val="20"/>
          <w:lang w:val="es-ES_tradnl"/>
        </w:rPr>
        <w:t xml:space="preserve">Fuente. Elaboración propia a partir de los Datos de </w:t>
      </w:r>
      <w:r w:rsidR="00111155" w:rsidRPr="004E65DF">
        <w:rPr>
          <w:rFonts w:eastAsia="Times New Roman" w:cs="Noto Sans"/>
          <w:sz w:val="20"/>
          <w:szCs w:val="20"/>
          <w:lang w:val="es-ES_tradnl"/>
        </w:rPr>
        <w:t>la Coordinación General de Posgrado</w:t>
      </w:r>
    </w:p>
    <w:p w14:paraId="52B68BEF" w14:textId="77777777" w:rsidR="0092203B" w:rsidRDefault="0092203B" w:rsidP="0092203B">
      <w:pPr>
        <w:rPr>
          <w:rFonts w:eastAsia="Times New Roman" w:cs="Noto Sans"/>
          <w:szCs w:val="24"/>
          <w:lang w:val="es-ES_tradnl"/>
        </w:rPr>
      </w:pPr>
    </w:p>
    <w:p w14:paraId="66EC73A5" w14:textId="0FFC0773" w:rsidR="00160D6B" w:rsidRPr="00160D6B" w:rsidRDefault="00160D6B" w:rsidP="0092203B">
      <w:pPr>
        <w:rPr>
          <w:rFonts w:eastAsia="Times New Roman" w:cs="Noto Sans"/>
          <w:szCs w:val="24"/>
          <w:lang w:val="es-ES_tradnl"/>
        </w:rPr>
      </w:pPr>
      <w:r w:rsidRPr="00160D6B">
        <w:rPr>
          <w:rFonts w:eastAsia="Times New Roman" w:cs="Noto Sans"/>
          <w:szCs w:val="24"/>
          <w:lang w:val="es-ES_tradnl"/>
        </w:rPr>
        <w:lastRenderedPageBreak/>
        <w:t xml:space="preserve">Al contrario del personal académico, 64% del estudiantado vigente son mujeres. Una política institucional clara busca atraer a un estudiantado regional </w:t>
      </w:r>
      <w:r w:rsidR="006532FF">
        <w:rPr>
          <w:rFonts w:eastAsia="Times New Roman" w:cs="Noto Sans"/>
          <w:szCs w:val="24"/>
          <w:lang w:val="es-ES_tradnl"/>
        </w:rPr>
        <w:t xml:space="preserve">vinculado a procesos territoriales, </w:t>
      </w:r>
      <w:r w:rsidRPr="00160D6B">
        <w:rPr>
          <w:rFonts w:eastAsia="Times New Roman" w:cs="Noto Sans"/>
          <w:szCs w:val="24"/>
          <w:lang w:val="es-ES_tradnl"/>
        </w:rPr>
        <w:t xml:space="preserve">a la vez que vincular los trabajos de investigación a las problemáticas </w:t>
      </w:r>
      <w:r w:rsidR="006532FF">
        <w:rPr>
          <w:rFonts w:eastAsia="Times New Roman" w:cs="Noto Sans"/>
          <w:szCs w:val="24"/>
          <w:lang w:val="es-ES_tradnl"/>
        </w:rPr>
        <w:t>de la región</w:t>
      </w:r>
      <w:r w:rsidRPr="00160D6B">
        <w:rPr>
          <w:rFonts w:eastAsia="Times New Roman" w:cs="Noto Sans"/>
          <w:szCs w:val="24"/>
          <w:lang w:val="es-ES_tradnl"/>
        </w:rPr>
        <w:t>.</w:t>
      </w:r>
    </w:p>
    <w:p w14:paraId="181D6B91" w14:textId="23C5251C" w:rsidR="00160D6B" w:rsidRPr="00160D6B" w:rsidRDefault="00160D6B" w:rsidP="0092203B">
      <w:pPr>
        <w:rPr>
          <w:rFonts w:eastAsia="Calibri" w:cs="Noto Sans"/>
          <w:szCs w:val="24"/>
          <w:lang w:val="es-ES"/>
        </w:rPr>
      </w:pPr>
      <w:r w:rsidRPr="00160D6B">
        <w:rPr>
          <w:rFonts w:eastAsia="Calibri" w:cs="Noto Sans"/>
          <w:szCs w:val="24"/>
          <w:lang w:val="es-ES"/>
        </w:rPr>
        <w:t>Un elemento sobresaliente en ECOSUR es la articulación del personal de investigación y del estudiantado con actores y organizaciones regionales, dando una gran importancia en las colaboraciones interinstitucionales, a tal punto que en 2024 casi 70% de los proyectos registrados presentan algún grado de colaboración con otras instancias, sean universidades, organizaciones de la sociedad civil</w:t>
      </w:r>
      <w:r w:rsidR="00DF5FF9">
        <w:rPr>
          <w:rFonts w:eastAsia="Calibri" w:cs="Noto Sans"/>
          <w:szCs w:val="24"/>
          <w:lang w:val="es-ES"/>
        </w:rPr>
        <w:t xml:space="preserve"> y/o</w:t>
      </w:r>
      <w:r w:rsidRPr="00160D6B">
        <w:rPr>
          <w:rFonts w:eastAsia="Calibri" w:cs="Noto Sans"/>
          <w:szCs w:val="24"/>
          <w:lang w:val="es-ES"/>
        </w:rPr>
        <w:t xml:space="preserve"> instituciones de </w:t>
      </w:r>
      <w:r w:rsidR="00C85D59">
        <w:rPr>
          <w:rFonts w:eastAsia="Calibri" w:cs="Noto Sans"/>
          <w:szCs w:val="24"/>
          <w:lang w:val="es-ES"/>
        </w:rPr>
        <w:t>g</w:t>
      </w:r>
      <w:r w:rsidRPr="00160D6B">
        <w:rPr>
          <w:rFonts w:eastAsia="Calibri" w:cs="Noto Sans"/>
          <w:szCs w:val="24"/>
          <w:lang w:val="es-ES"/>
        </w:rPr>
        <w:t>obierno. Un cálculo aproxima</w:t>
      </w:r>
      <w:r w:rsidR="00817253">
        <w:rPr>
          <w:rFonts w:eastAsia="Calibri" w:cs="Noto Sans"/>
          <w:szCs w:val="24"/>
          <w:lang w:val="es-ES"/>
        </w:rPr>
        <w:t>do</w:t>
      </w:r>
      <w:r w:rsidRPr="00160D6B">
        <w:rPr>
          <w:rFonts w:eastAsia="Calibri" w:cs="Noto Sans"/>
          <w:szCs w:val="24"/>
          <w:lang w:val="es-ES"/>
        </w:rPr>
        <w:t xml:space="preserve"> de las colaboraciones arroja </w:t>
      </w:r>
      <w:r w:rsidR="00C85D59">
        <w:rPr>
          <w:rFonts w:eastAsia="Calibri" w:cs="Noto Sans"/>
          <w:szCs w:val="24"/>
          <w:lang w:val="es-ES"/>
        </w:rPr>
        <w:t xml:space="preserve">en 2024 </w:t>
      </w:r>
      <w:r w:rsidRPr="00160D6B">
        <w:rPr>
          <w:rFonts w:eastAsia="Calibri" w:cs="Noto Sans"/>
          <w:szCs w:val="24"/>
          <w:lang w:val="es-ES"/>
        </w:rPr>
        <w:t>un total de 444</w:t>
      </w:r>
      <w:r w:rsidR="00DF5FF9">
        <w:rPr>
          <w:rFonts w:eastAsia="Calibri" w:cs="Noto Sans"/>
          <w:szCs w:val="24"/>
          <w:lang w:val="es-ES"/>
        </w:rPr>
        <w:t xml:space="preserve"> </w:t>
      </w:r>
      <w:r w:rsidRPr="00160D6B">
        <w:rPr>
          <w:rFonts w:eastAsia="Calibri" w:cs="Noto Sans"/>
          <w:szCs w:val="24"/>
          <w:lang w:val="es-ES"/>
        </w:rPr>
        <w:t>de las cuales 59% son con otras instituciones públicas, 38% con organizaciones y actores de la sociedad civil y 3% con empresas</w:t>
      </w:r>
      <w:r w:rsidR="0092203B">
        <w:rPr>
          <w:rFonts w:eastAsia="Calibri" w:cs="Noto Sans"/>
          <w:szCs w:val="24"/>
          <w:lang w:val="es-ES"/>
        </w:rPr>
        <w:t>.</w:t>
      </w:r>
      <w:r w:rsidR="00A64BBD">
        <w:rPr>
          <w:rStyle w:val="Refdenotaalpie"/>
          <w:rFonts w:eastAsia="Calibri" w:cs="Noto Sans"/>
          <w:szCs w:val="24"/>
          <w:lang w:val="es-ES"/>
        </w:rPr>
        <w:footnoteReference w:id="11"/>
      </w:r>
      <w:r w:rsidRPr="00160D6B">
        <w:rPr>
          <w:rFonts w:eastAsia="Calibri" w:cs="Noto Sans"/>
          <w:szCs w:val="24"/>
          <w:lang w:val="es-ES"/>
        </w:rPr>
        <w:t xml:space="preserve"> </w:t>
      </w:r>
    </w:p>
    <w:p w14:paraId="20175FE3" w14:textId="4B63C230" w:rsidR="008E0472" w:rsidRDefault="00160D6B" w:rsidP="00160D6B">
      <w:pPr>
        <w:spacing w:before="160" w:after="0" w:afterAutospacing="0" w:line="276" w:lineRule="auto"/>
        <w:rPr>
          <w:rFonts w:eastAsia="Calibri" w:cs="Noto Sans"/>
          <w:szCs w:val="24"/>
        </w:rPr>
      </w:pPr>
      <w:r w:rsidRPr="00160D6B">
        <w:rPr>
          <w:rFonts w:eastAsia="Calibri" w:cs="Noto Sans"/>
          <w:szCs w:val="24"/>
        </w:rPr>
        <w:t>Otra característica intrínseca es la política de vocaciones científica</w:t>
      </w:r>
      <w:r w:rsidR="00190434">
        <w:rPr>
          <w:rFonts w:eastAsia="Calibri" w:cs="Noto Sans"/>
          <w:szCs w:val="24"/>
        </w:rPr>
        <w:t>s</w:t>
      </w:r>
      <w:r w:rsidRPr="00160D6B">
        <w:rPr>
          <w:rFonts w:eastAsia="Calibri" w:cs="Noto Sans"/>
          <w:szCs w:val="24"/>
        </w:rPr>
        <w:t xml:space="preserve"> y divulgación de la ciencia que ejerce la institución desde su inicio y que la plantea como un referente regional en estos temas. ECOSUR promueve el ejercicio pleno del derecho humano a la ciencia </w:t>
      </w:r>
      <w:r w:rsidR="00DF5FF9">
        <w:rPr>
          <w:rFonts w:eastAsia="Calibri" w:cs="Noto Sans"/>
          <w:szCs w:val="24"/>
        </w:rPr>
        <w:t>inscrito en</w:t>
      </w:r>
      <w:r w:rsidRPr="00160D6B">
        <w:rPr>
          <w:rFonts w:eastAsia="Calibri" w:cs="Noto Sans"/>
          <w:szCs w:val="24"/>
        </w:rPr>
        <w:t xml:space="preserve"> la LGHCTI, a través de poner a disposición de las poblaciones la generación de un conocimiento útil que le brinda herramientas para tomar decisiones informadas y, así permitir cambios estructurales que mejore su bienestar social y ambiental. </w:t>
      </w:r>
    </w:p>
    <w:p w14:paraId="3BB45F5C" w14:textId="06C864B4" w:rsidR="00160D6B" w:rsidRPr="00160D6B" w:rsidRDefault="00160D6B" w:rsidP="00160D6B">
      <w:pPr>
        <w:spacing w:before="160" w:after="0" w:afterAutospacing="0" w:line="276" w:lineRule="auto"/>
        <w:rPr>
          <w:rFonts w:eastAsia="Calibri" w:cs="Noto Sans"/>
          <w:szCs w:val="24"/>
        </w:rPr>
      </w:pPr>
      <w:r w:rsidRPr="00160D6B">
        <w:rPr>
          <w:rFonts w:eastAsia="Calibri" w:cs="Noto Sans"/>
          <w:szCs w:val="24"/>
        </w:rPr>
        <w:t xml:space="preserve">Dentro de estos formatos, se encuentra la promoción de vocaciones científicas que fortalecen las habilidades y capacidades hacia la investigación, particularmente de la niñez y juventud de la región sureste gracias a su interacción creativa con el personal científico. Las vocaciones científicas se promueven de manera institucional con programas y actividades a lo largo del año, algunos solo presenciales y otros de forma híbrida. De 2021 a </w:t>
      </w:r>
      <w:r w:rsidR="00702AA3">
        <w:rPr>
          <w:rFonts w:eastAsia="Calibri" w:cs="Noto Sans"/>
          <w:szCs w:val="24"/>
        </w:rPr>
        <w:t xml:space="preserve">2024, </w:t>
      </w:r>
      <w:r w:rsidRPr="00160D6B">
        <w:rPr>
          <w:rFonts w:eastAsia="Calibri" w:cs="Noto Sans"/>
          <w:szCs w:val="24"/>
        </w:rPr>
        <w:t>son más de 12,000 personas que han participado en estos eventos.</w:t>
      </w:r>
    </w:p>
    <w:p w14:paraId="11BB236B" w14:textId="50CBFEFE" w:rsidR="00160D6B" w:rsidRPr="00160D6B" w:rsidRDefault="00160D6B" w:rsidP="00160D6B">
      <w:pPr>
        <w:spacing w:before="160" w:after="0" w:afterAutospacing="0" w:line="276" w:lineRule="auto"/>
        <w:rPr>
          <w:rFonts w:eastAsia="Montserrat" w:cs="Noto Sans"/>
          <w:szCs w:val="24"/>
          <w:lang w:val="es-ES_tradnl"/>
        </w:rPr>
      </w:pPr>
      <w:r w:rsidRPr="00160D6B">
        <w:rPr>
          <w:rFonts w:eastAsia="Calibri" w:cs="Noto Sans"/>
          <w:szCs w:val="24"/>
        </w:rPr>
        <w:t>La divulgación de los conocimientos generados se realiza mediante múltiples medios. En 2024, e</w:t>
      </w:r>
      <w:r w:rsidRPr="00160D6B">
        <w:rPr>
          <w:rFonts w:eastAsia="Yu Mincho" w:cs="Noto Sans"/>
          <w:szCs w:val="24"/>
          <w:lang w:val="es-ES_tradnl"/>
        </w:rPr>
        <w:t xml:space="preserve">l personal académico participó en 680 actividades de divulgación de la ciencia distribuidas en 343 pláticas de divulgación, 111 entrevistas de radio, 54 artículos de divulgación, 42 entrevistas de prensa, 36 presentaciones de libros, 32 infografías, 27 entrevistas de TV, 24 videos, seis cine-debates, cuatro exposiciones fotográficas y una </w:t>
      </w:r>
      <w:r w:rsidRPr="00160D6B">
        <w:rPr>
          <w:rFonts w:eastAsia="Yu Mincho" w:cs="Noto Sans"/>
          <w:szCs w:val="24"/>
          <w:lang w:val="es-ES_tradnl"/>
        </w:rPr>
        <w:lastRenderedPageBreak/>
        <w:t xml:space="preserve">conferencia de prensa. Se complementaron con 38 programas de </w:t>
      </w:r>
      <w:r w:rsidRPr="00160D6B">
        <w:rPr>
          <w:rFonts w:eastAsia="Montserrat" w:cs="Noto Sans"/>
          <w:szCs w:val="24"/>
          <w:lang w:val="es-ES_tradnl"/>
        </w:rPr>
        <w:t xml:space="preserve">podcast “Voces de la Ciencia desde el Sur Mexicano”, que pretenden dar a conocer de forma amena el conocimiento científico a la ciudadanía, en la voz del personal académico. </w:t>
      </w:r>
    </w:p>
    <w:p w14:paraId="534A6EED" w14:textId="77777777" w:rsidR="00160D6B" w:rsidRPr="00160D6B" w:rsidRDefault="00160D6B" w:rsidP="00160D6B">
      <w:pPr>
        <w:spacing w:before="160" w:after="0" w:afterAutospacing="0" w:line="276" w:lineRule="auto"/>
        <w:rPr>
          <w:rFonts w:eastAsia="Montserrat" w:cs="Noto Sans"/>
          <w:szCs w:val="24"/>
          <w:lang w:val="es-ES"/>
        </w:rPr>
      </w:pPr>
      <w:r w:rsidRPr="00160D6B">
        <w:rPr>
          <w:rFonts w:eastAsia="Montserrat" w:cs="Noto Sans"/>
          <w:szCs w:val="24"/>
          <w:lang w:val="es-ES"/>
        </w:rPr>
        <w:t xml:space="preserve">Es importante destacar la publicación de la revista de divulgación Ecofronteras y sus esfuerzos por dar acceso a audiencias normalmente excluidas o escasamente consideradas, mediante la traducción de algunos de sus elementos al </w:t>
      </w:r>
      <w:r w:rsidRPr="007B730C">
        <w:rPr>
          <w:rFonts w:eastAsia="Montserrat" w:cs="Noto Sans"/>
          <w:i/>
          <w:iCs/>
          <w:szCs w:val="24"/>
          <w:lang w:val="es-ES"/>
        </w:rPr>
        <w:t>tsotsil</w:t>
      </w:r>
      <w:r w:rsidRPr="00160D6B">
        <w:rPr>
          <w:rFonts w:eastAsia="Montserrat" w:cs="Noto Sans"/>
          <w:szCs w:val="24"/>
          <w:lang w:val="es-ES"/>
        </w:rPr>
        <w:t xml:space="preserve"> y maya yucateco. En cuanto a inclusión, se producen libros en formato </w:t>
      </w:r>
      <w:r w:rsidRPr="00160D6B">
        <w:rPr>
          <w:rFonts w:eastAsia="Montserrat" w:cs="Noto Sans"/>
          <w:i/>
          <w:iCs/>
          <w:szCs w:val="24"/>
          <w:lang w:val="es-ES"/>
        </w:rPr>
        <w:t>epub</w:t>
      </w:r>
      <w:r w:rsidRPr="00160D6B">
        <w:rPr>
          <w:rFonts w:eastAsia="Montserrat" w:cs="Noto Sans"/>
          <w:szCs w:val="24"/>
          <w:lang w:val="es-ES"/>
        </w:rPr>
        <w:t xml:space="preserve"> con verificación de accesibilidad. </w:t>
      </w:r>
    </w:p>
    <w:p w14:paraId="698E56A2" w14:textId="3D02398E" w:rsidR="00160D6B" w:rsidRPr="00160D6B" w:rsidRDefault="00160D6B" w:rsidP="00160D6B">
      <w:pPr>
        <w:spacing w:before="160" w:after="0" w:afterAutospacing="0" w:line="276" w:lineRule="auto"/>
        <w:rPr>
          <w:rFonts w:eastAsia="Yu Mincho" w:cs="Noto Sans" w:hint="eastAsia"/>
          <w:szCs w:val="24"/>
          <w:lang w:val="es-ES_tradnl"/>
        </w:rPr>
      </w:pPr>
      <w:r w:rsidRPr="00160D6B">
        <w:rPr>
          <w:rFonts w:eastAsia="Montserrat" w:cs="Noto Sans"/>
          <w:szCs w:val="24"/>
          <w:lang w:val="es-ES_tradnl"/>
        </w:rPr>
        <w:t>La revista Sociedad y Ambiente es una publicación científica con sello de ECOSUR que se encuentra incluida en el Sistema de Clasificación de Revistas Mexicanas de Ciencia y Tecnología, entre otros índices, directorios y catálogos de ciencia abierta. Es digital, en acceso abierto, sin costos por procesamiento, publicación o lectura de sus contenidos, bajo la premisa de que el conocimiento es un bien común y el acceso a este un derecho humano. La revista abarca distintas líneas temáticas y representa un foro para el debate de las problemáticas socioambientales en la región y fuera</w:t>
      </w:r>
      <w:r w:rsidR="008E0472">
        <w:rPr>
          <w:rFonts w:eastAsia="Montserrat" w:cs="Noto Sans"/>
          <w:szCs w:val="24"/>
          <w:lang w:val="es-ES_tradnl"/>
        </w:rPr>
        <w:t xml:space="preserve"> de ella</w:t>
      </w:r>
      <w:r w:rsidRPr="00160D6B">
        <w:rPr>
          <w:rFonts w:eastAsia="Montserrat" w:cs="Noto Sans"/>
          <w:szCs w:val="24"/>
          <w:lang w:val="es-ES_tradnl"/>
        </w:rPr>
        <w:t xml:space="preserve">. </w:t>
      </w:r>
    </w:p>
    <w:p w14:paraId="149E6B35" w14:textId="77777777" w:rsidR="00160D6B" w:rsidRPr="00160D6B" w:rsidRDefault="00160D6B" w:rsidP="00160D6B">
      <w:pPr>
        <w:spacing w:before="160" w:after="0" w:afterAutospacing="0" w:line="276" w:lineRule="auto"/>
        <w:rPr>
          <w:rFonts w:eastAsia="Times New Roman" w:cs="Noto Sans"/>
          <w:szCs w:val="24"/>
          <w:lang w:val="es-ES" w:eastAsia="es-MX"/>
        </w:rPr>
      </w:pPr>
      <w:bookmarkStart w:id="5" w:name="_Toc196135053"/>
      <w:bookmarkStart w:id="6" w:name="_Toc196135189"/>
      <w:r w:rsidRPr="00160D6B">
        <w:rPr>
          <w:rFonts w:eastAsia="Times New Roman" w:cs="Noto Sans"/>
          <w:szCs w:val="24"/>
          <w:lang w:val="es-ES" w:eastAsia="es-MX"/>
        </w:rPr>
        <w:t xml:space="preserve">Por su naturaleza, ECOSUR impulsa el desarrollo e implementación de tecnologías relevantes para el desarrollo socioambiental en la región sur de México, como los 13 Manuales de transferencia tecnológica publicados en 2024, que representan un tipo de tecnología en sí mismos, ya que condensan conocimiento especializado y lo hacen accesible para su aplicación práctica en diversas áreas. Su disponibilidad impulsa la innovación social al facilitar la experimentación con nuevas técnicas y metodologías en las comunidades. Entre otros temas están: adaptación al cambio climático para caficultores; alimentación en territorios cafetaleros; ecoturismo; fortalecimiento organizativo de cooperativas cafetaleras; lombricompostero casero móvil; producción de abono orgánico bocashi. </w:t>
      </w:r>
    </w:p>
    <w:p w14:paraId="1C838861" w14:textId="06EEAEBE" w:rsidR="00160D6B" w:rsidRPr="00160D6B" w:rsidRDefault="00160D6B" w:rsidP="00160D6B">
      <w:pPr>
        <w:spacing w:before="160" w:after="0" w:afterAutospacing="0" w:line="276" w:lineRule="auto"/>
        <w:rPr>
          <w:rFonts w:eastAsia="Yu Mincho" w:cs="Noto Sans" w:hint="eastAsia"/>
          <w:szCs w:val="24"/>
          <w:lang w:val="es-ES"/>
        </w:rPr>
      </w:pPr>
      <w:r w:rsidRPr="00160D6B">
        <w:rPr>
          <w:rFonts w:eastAsia="Times New Roman" w:cs="Noto Sans"/>
          <w:szCs w:val="24"/>
          <w:lang w:val="es-ES" w:eastAsia="es-MX"/>
        </w:rPr>
        <w:t xml:space="preserve">Otros tipos de procesos de innovación socioambiental son representados por los proyectos </w:t>
      </w:r>
      <w:r w:rsidRPr="00160D6B">
        <w:rPr>
          <w:rFonts w:eastAsia="Yu Mincho" w:cs="Noto Sans"/>
          <w:szCs w:val="24"/>
          <w:lang w:val="es-ES"/>
        </w:rPr>
        <w:t>“Colectivo transdisciplinario cocina Colaboratorio”, con la UNAM y la UAM; “Ensayos experimentales participativos de suplementos alimenticios a dietas bovinas convencionales en ranchos de Tecpatán y Malpaso, Chiapas”, proceso realizado en conjunto con la Asociación ganadera local de Tecpatán, Chiapas, Rancho El Mocambo de Raudales Malpaso y la UAEM y</w:t>
      </w:r>
      <w:r w:rsidR="000C7F0B">
        <w:rPr>
          <w:rFonts w:eastAsia="Yu Mincho" w:cs="Noto Sans"/>
          <w:szCs w:val="24"/>
          <w:lang w:val="es-ES"/>
        </w:rPr>
        <w:t>,</w:t>
      </w:r>
      <w:r w:rsidRPr="00160D6B">
        <w:rPr>
          <w:rFonts w:eastAsia="Yu Mincho" w:cs="Noto Sans"/>
          <w:szCs w:val="24"/>
          <w:lang w:val="es-ES"/>
        </w:rPr>
        <w:t xml:space="preserve"> “Terragro: juego de roles para experimentar decisiones en la producción sustentable de palma de aceite”, con el centro de investigación francés CIRAD.</w:t>
      </w:r>
    </w:p>
    <w:p w14:paraId="7950ADD9" w14:textId="6D4D79CA" w:rsidR="00601CBD" w:rsidRDefault="00160D6B" w:rsidP="00160D6B">
      <w:pPr>
        <w:spacing w:before="160" w:after="0" w:afterAutospacing="0" w:line="276" w:lineRule="auto"/>
        <w:rPr>
          <w:rFonts w:eastAsia="Calibri" w:cs="Noto Sans"/>
          <w:b/>
          <w:bCs/>
          <w:szCs w:val="24"/>
          <w:lang w:val="es-ES_tradnl"/>
        </w:rPr>
      </w:pPr>
      <w:r w:rsidRPr="00160D6B">
        <w:rPr>
          <w:rFonts w:eastAsia="Calibri" w:cs="Noto Sans"/>
          <w:b/>
          <w:bCs/>
          <w:szCs w:val="24"/>
          <w:lang w:val="es-ES_tradnl"/>
        </w:rPr>
        <w:lastRenderedPageBreak/>
        <w:t>Políticas de igualdad e inclusión</w:t>
      </w:r>
    </w:p>
    <w:p w14:paraId="4CA1EA9A" w14:textId="0E93A485" w:rsidR="00AE0530" w:rsidRDefault="00160D6B" w:rsidP="00160D6B">
      <w:pPr>
        <w:spacing w:before="160" w:after="0" w:afterAutospacing="0" w:line="276" w:lineRule="auto"/>
        <w:rPr>
          <w:rFonts w:eastAsia="Yu Mincho" w:cs="Noto Sans" w:hint="eastAsia"/>
          <w:szCs w:val="24"/>
          <w:lang w:val="es-ES_tradnl"/>
        </w:rPr>
      </w:pPr>
      <w:r w:rsidRPr="00160D6B">
        <w:rPr>
          <w:rFonts w:eastAsia="Calibri" w:cs="Noto Sans"/>
          <w:szCs w:val="24"/>
          <w:lang w:val="es-ES_tradnl"/>
        </w:rPr>
        <w:t xml:space="preserve">Desde 2023 la institución ha avanzado de manera más firme hacia la igualdad de género y la no discriminación a partir de la creación de una unidad especializada que permite </w:t>
      </w:r>
      <w:r w:rsidRPr="00160D6B">
        <w:rPr>
          <w:rFonts w:eastAsia="Calibri" w:cs="Noto Sans"/>
          <w:kern w:val="2"/>
          <w:szCs w:val="24"/>
          <w:lang w:val="es-ES_tradnl"/>
          <w14:ligatures w14:val="standardContextual"/>
        </w:rPr>
        <w:t xml:space="preserve">mayor coordinación para lograr una transversalización de las acciones, con la colaboración interna </w:t>
      </w:r>
      <w:r w:rsidR="000C7F0B">
        <w:rPr>
          <w:rFonts w:eastAsia="Calibri" w:cs="Noto Sans"/>
          <w:kern w:val="2"/>
          <w:szCs w:val="24"/>
          <w:lang w:val="es-ES_tradnl"/>
          <w14:ligatures w14:val="standardContextual"/>
        </w:rPr>
        <w:t>de</w:t>
      </w:r>
      <w:r w:rsidR="000C7F0B" w:rsidRPr="00160D6B">
        <w:rPr>
          <w:rFonts w:eastAsia="Calibri" w:cs="Noto Sans"/>
          <w:kern w:val="2"/>
          <w:szCs w:val="24"/>
          <w:lang w:val="es-ES_tradnl"/>
          <w14:ligatures w14:val="standardContextual"/>
        </w:rPr>
        <w:t xml:space="preserve"> </w:t>
      </w:r>
      <w:r w:rsidRPr="00160D6B">
        <w:rPr>
          <w:rFonts w:eastAsia="Calibri" w:cs="Noto Sans"/>
          <w:kern w:val="2"/>
          <w:szCs w:val="24"/>
          <w:lang w:val="es-ES_tradnl"/>
          <w14:ligatures w14:val="standardContextual"/>
        </w:rPr>
        <w:t xml:space="preserve">varias instancias: Comité de Ética, Personas Consejeras, Subdirección de Recursos Humanos, Coordinación General Académica, grupo académico Estudios de género y su PRONACES Desarticulando violencia, entre lo más importante, sin olvidar el liderazgo y apoyo incondicional de la Dirección General a esta política. Gracias a estas acciones, </w:t>
      </w:r>
      <w:r w:rsidRPr="00160D6B">
        <w:rPr>
          <w:rFonts w:eastAsia="Yu Mincho" w:cs="Noto Sans"/>
          <w:szCs w:val="24"/>
          <w:lang w:val="es-ES_tradnl"/>
        </w:rPr>
        <w:t xml:space="preserve">ECOSUR es integrante de la Red Nacional de la Instituciones de Educación superior camino a la igualdad (RENIES) de la ANUIES, la Red de Género del Sureste (REGEN), y de la recién creada Red Nacional de Educación Superior por la Inclusión (RENADESI), también de la ANUIES. </w:t>
      </w:r>
    </w:p>
    <w:p w14:paraId="7D13A695" w14:textId="1F4417E2" w:rsidR="00160D6B" w:rsidRPr="00160D6B" w:rsidRDefault="00160D6B" w:rsidP="00377947">
      <w:pPr>
        <w:spacing w:after="240" w:afterAutospacing="0" w:line="276" w:lineRule="auto"/>
        <w:rPr>
          <w:rFonts w:eastAsia="Yu Mincho" w:cs="Noto Sans" w:hint="eastAsia"/>
          <w:szCs w:val="24"/>
          <w:lang w:val="es-ES_tradnl"/>
        </w:rPr>
      </w:pPr>
      <w:r w:rsidRPr="00160D6B">
        <w:rPr>
          <w:rFonts w:eastAsia="Yu Mincho" w:cs="Noto Sans"/>
          <w:szCs w:val="24"/>
          <w:lang w:val="es-ES_tradnl"/>
        </w:rPr>
        <w:t xml:space="preserve">Más recientemente co-coordina la “Red contra la violencia de género, </w:t>
      </w:r>
      <w:r w:rsidRPr="00160D6B">
        <w:rPr>
          <w:rFonts w:eastAsia="Yu Mincho" w:cs="Noto Sans"/>
          <w:color w:val="000000"/>
          <w:szCs w:val="24"/>
          <w:lang w:val="es-ES_tradnl"/>
        </w:rPr>
        <w:t xml:space="preserve">Reconstruir”, donde participan varias universidades nacionales. Como parte de estos compromisos, se colaboró en el pilotaje de la nueva metodología del Observatorio Nacional para la Igualdad de Género en las </w:t>
      </w:r>
      <w:r w:rsidRPr="00160D6B">
        <w:rPr>
          <w:rFonts w:eastAsia="Yu Mincho" w:cs="Noto Sans"/>
          <w:szCs w:val="24"/>
          <w:lang w:val="es-ES_tradnl"/>
        </w:rPr>
        <w:t xml:space="preserve">Instituciones de Educación Superior (ONIGIES). Destaca que </w:t>
      </w:r>
      <w:r w:rsidRPr="00160D6B">
        <w:rPr>
          <w:rFonts w:eastAsia="Yu Mincho" w:cs="Noto Sans"/>
          <w:szCs w:val="24"/>
        </w:rPr>
        <w:t>desde 2023 se ha avanzado en políticas afirmativas en los concursos de plazas de personal académico y en 2025 se destinarán cinco plazas a convocatorias dirigidas a mujeres, mientras que en las restantes se dará preferencia a mujeres mediante políticas afirmativas.</w:t>
      </w:r>
    </w:p>
    <w:p w14:paraId="5B3A89CC" w14:textId="77777777" w:rsidR="00601CBD" w:rsidRDefault="00160D6B" w:rsidP="00377947">
      <w:pPr>
        <w:spacing w:after="240" w:afterAutospacing="0" w:line="276" w:lineRule="auto"/>
        <w:rPr>
          <w:rFonts w:eastAsia="Yu Mincho" w:cs="Noto Sans" w:hint="eastAsia"/>
          <w:b/>
          <w:bCs/>
          <w:szCs w:val="24"/>
          <w:lang w:val="es-ES"/>
        </w:rPr>
      </w:pPr>
      <w:r w:rsidRPr="00160D6B">
        <w:rPr>
          <w:rFonts w:eastAsia="Yu Mincho" w:cs="Noto Sans"/>
          <w:b/>
          <w:bCs/>
          <w:szCs w:val="24"/>
          <w:lang w:val="es-ES"/>
        </w:rPr>
        <w:t>Celebración del aniversario 30 de ECOSUR</w:t>
      </w:r>
    </w:p>
    <w:p w14:paraId="75EAAEEB" w14:textId="1254EBAE" w:rsidR="00160D6B" w:rsidRPr="00160D6B" w:rsidRDefault="00160D6B" w:rsidP="00377947">
      <w:pPr>
        <w:spacing w:after="240" w:afterAutospacing="0" w:line="276" w:lineRule="auto"/>
        <w:rPr>
          <w:rFonts w:eastAsia="Aptos" w:cs="Noto Sans"/>
          <w:kern w:val="2"/>
          <w:szCs w:val="24"/>
          <w:lang w:val="es-ES"/>
          <w14:ligatures w14:val="standardContextual"/>
        </w:rPr>
      </w:pPr>
      <w:r w:rsidRPr="00160D6B">
        <w:rPr>
          <w:rFonts w:eastAsia="Aptos" w:cs="Noto Sans"/>
          <w:kern w:val="2"/>
          <w:szCs w:val="24"/>
          <w:lang w:val="es-ES"/>
          <w14:ligatures w14:val="standardContextual"/>
        </w:rPr>
        <w:t>Como se mencionó con anterioridad</w:t>
      </w:r>
      <w:r w:rsidR="00AE0530">
        <w:rPr>
          <w:rFonts w:eastAsia="Aptos" w:cs="Noto Sans"/>
          <w:kern w:val="2"/>
          <w:szCs w:val="24"/>
          <w:lang w:val="es-ES"/>
          <w14:ligatures w14:val="standardContextual"/>
        </w:rPr>
        <w:t>,</w:t>
      </w:r>
      <w:r w:rsidRPr="00160D6B">
        <w:rPr>
          <w:rFonts w:eastAsia="Aptos" w:cs="Noto Sans"/>
          <w:kern w:val="2"/>
          <w:szCs w:val="24"/>
          <w:lang w:val="es-ES"/>
          <w14:ligatures w14:val="standardContextual"/>
        </w:rPr>
        <w:t xml:space="preserve"> la celebración del 30 aniversario de ECOSUR, del 6 al 8 de noviembre de 2024, fue una gran motivación para reflexionar sobre el impacto de la institución en la región, pero también sobre cómo mejorar nuestros hábitos laborales, humanos y valores en el interior.  Se realizaron eventos simultáneos en las cinco sedes con charlas sobre la historia institucional, el papel del sindicalismo y la divulgación de la ciencia; se compartieron los logros y las contribuciones de cada una de las cinco unidades, así como vivencias y reflexiones entre quienes son </w:t>
      </w:r>
      <w:r w:rsidR="005C74B9">
        <w:rPr>
          <w:rFonts w:eastAsia="Aptos" w:cs="Noto Sans"/>
          <w:kern w:val="2"/>
          <w:szCs w:val="24"/>
          <w:lang w:val="es-ES"/>
          <w14:ligatures w14:val="standardContextual"/>
        </w:rPr>
        <w:t xml:space="preserve">personas </w:t>
      </w:r>
      <w:r w:rsidRPr="00160D6B">
        <w:rPr>
          <w:rFonts w:eastAsia="Aptos" w:cs="Noto Sans"/>
          <w:kern w:val="2"/>
          <w:szCs w:val="24"/>
          <w:lang w:val="es-ES"/>
          <w14:ligatures w14:val="standardContextual"/>
        </w:rPr>
        <w:t>colaborador</w:t>
      </w:r>
      <w:r w:rsidR="005C74B9">
        <w:rPr>
          <w:rFonts w:eastAsia="Aptos" w:cs="Noto Sans"/>
          <w:kern w:val="2"/>
          <w:szCs w:val="24"/>
          <w:lang w:val="es-ES"/>
          <w14:ligatures w14:val="standardContextual"/>
        </w:rPr>
        <w:t>a</w:t>
      </w:r>
      <w:r w:rsidRPr="00160D6B">
        <w:rPr>
          <w:rFonts w:eastAsia="Aptos" w:cs="Noto Sans"/>
          <w:kern w:val="2"/>
          <w:szCs w:val="24"/>
          <w:lang w:val="es-ES"/>
          <w14:ligatures w14:val="standardContextual"/>
        </w:rPr>
        <w:t xml:space="preserve">s de ECOSUR; se realizó un encuentro con personas egresadas de los posgrados donde se compartieron experiencias significativas y oportunidades profesionales; se celebró el legado de ECOSUR en la investigación y conservación de la biodiversidad de México a través del reconocimiento de sus Colecciones Biológicas; se impartieron microtalleres diseñados para compartir conocimientos y logros enfocados en el desarrollo de capacidades en </w:t>
      </w:r>
      <w:r w:rsidRPr="00160D6B">
        <w:rPr>
          <w:rFonts w:eastAsia="Aptos" w:cs="Noto Sans"/>
          <w:kern w:val="2"/>
          <w:szCs w:val="24"/>
          <w:lang w:val="es-ES"/>
          <w14:ligatures w14:val="standardContextual"/>
        </w:rPr>
        <w:lastRenderedPageBreak/>
        <w:t xml:space="preserve">diferentes sectores de la sociedad; se retó al personal a organizarse por grupos para impactar y transformar a su entorno (“Desafío Artilugio”), entre las principales formas </w:t>
      </w:r>
      <w:r w:rsidR="00892859">
        <w:rPr>
          <w:rFonts w:eastAsia="Aptos" w:cs="Noto Sans"/>
          <w:kern w:val="2"/>
          <w:szCs w:val="24"/>
          <w:lang w:val="es-ES"/>
          <w14:ligatures w14:val="standardContextual"/>
        </w:rPr>
        <w:t>para impulsar acciones para la transformación con base en conocimientos cient</w:t>
      </w:r>
      <w:r w:rsidR="003A0BB2">
        <w:rPr>
          <w:rFonts w:eastAsia="Aptos" w:cs="Noto Sans"/>
          <w:kern w:val="2"/>
          <w:szCs w:val="24"/>
          <w:lang w:val="es-ES"/>
          <w14:ligatures w14:val="standardContextual"/>
        </w:rPr>
        <w:t>í</w:t>
      </w:r>
      <w:r w:rsidR="00892859">
        <w:rPr>
          <w:rFonts w:eastAsia="Aptos" w:cs="Noto Sans"/>
          <w:kern w:val="2"/>
          <w:szCs w:val="24"/>
          <w:lang w:val="es-ES"/>
          <w14:ligatures w14:val="standardContextual"/>
        </w:rPr>
        <w:t>ficos</w:t>
      </w:r>
      <w:r w:rsidR="003A0BB2">
        <w:rPr>
          <w:rFonts w:eastAsia="Aptos" w:cs="Noto Sans"/>
          <w:kern w:val="2"/>
          <w:szCs w:val="24"/>
          <w:lang w:val="es-ES"/>
          <w14:ligatures w14:val="standardContextual"/>
        </w:rPr>
        <w:t>.</w:t>
      </w:r>
      <w:bookmarkEnd w:id="5"/>
      <w:bookmarkEnd w:id="6"/>
    </w:p>
    <w:p w14:paraId="7C2CB203" w14:textId="6E492DA6" w:rsidR="00ED120E" w:rsidRDefault="00ED120E" w:rsidP="004F675C">
      <w:pPr>
        <w:spacing w:after="160" w:afterAutospacing="0" w:line="276" w:lineRule="auto"/>
        <w:rPr>
          <w:rFonts w:eastAsia="Calibri" w:cs="Noto Sans"/>
          <w:b/>
          <w:bCs/>
          <w:szCs w:val="24"/>
          <w:lang w:val="es-ES_tradnl"/>
        </w:rPr>
      </w:pPr>
      <w:r>
        <w:rPr>
          <w:rFonts w:eastAsia="Calibri" w:cs="Noto Sans"/>
          <w:b/>
          <w:bCs/>
          <w:szCs w:val="24"/>
          <w:lang w:val="es-ES_tradnl"/>
        </w:rPr>
        <w:t xml:space="preserve">Cuatro Objetivos Estratégicos </w:t>
      </w:r>
      <w:r w:rsidR="00006DCD">
        <w:rPr>
          <w:rFonts w:eastAsia="Calibri" w:cs="Noto Sans"/>
          <w:b/>
          <w:bCs/>
          <w:szCs w:val="24"/>
          <w:lang w:val="es-ES_tradnl"/>
        </w:rPr>
        <w:t>para el Programa Institucional</w:t>
      </w:r>
      <w:r w:rsidR="000235C9">
        <w:rPr>
          <w:rFonts w:eastAsia="Calibri" w:cs="Noto Sans"/>
          <w:b/>
          <w:bCs/>
          <w:szCs w:val="24"/>
          <w:lang w:val="es-ES_tradnl"/>
        </w:rPr>
        <w:t xml:space="preserve"> 2025-20</w:t>
      </w:r>
      <w:r w:rsidR="003F5C1A">
        <w:rPr>
          <w:rFonts w:eastAsia="Calibri" w:cs="Noto Sans"/>
          <w:b/>
          <w:bCs/>
          <w:szCs w:val="24"/>
          <w:lang w:val="es-ES_tradnl"/>
        </w:rPr>
        <w:t>30 de ECOSUR</w:t>
      </w:r>
    </w:p>
    <w:p w14:paraId="0EF8AFC1" w14:textId="11EF504A" w:rsidR="00ED120E" w:rsidRDefault="00ED120E" w:rsidP="00ED120E">
      <w:pPr>
        <w:spacing w:after="160" w:afterAutospacing="0" w:line="276" w:lineRule="auto"/>
        <w:rPr>
          <w:rFonts w:eastAsia="Aptos" w:cs="Noto Sans"/>
          <w:kern w:val="2"/>
          <w:szCs w:val="24"/>
          <w:lang w:val="es-ES"/>
          <w14:ligatures w14:val="standardContextual"/>
        </w:rPr>
      </w:pPr>
      <w:r w:rsidRPr="00F40D1D">
        <w:rPr>
          <w:rFonts w:eastAsia="Aptos" w:cs="Noto Sans"/>
          <w:b/>
          <w:bCs/>
          <w:kern w:val="2"/>
          <w:szCs w:val="24"/>
          <w:lang w:val="es-ES"/>
          <w14:ligatures w14:val="standardContextual"/>
        </w:rPr>
        <w:t>Objetivo Estratégico 1</w:t>
      </w:r>
      <w:r>
        <w:rPr>
          <w:rFonts w:eastAsia="Aptos" w:cs="Noto Sans"/>
          <w:b/>
          <w:bCs/>
          <w:kern w:val="2"/>
          <w:szCs w:val="24"/>
          <w:lang w:val="es-ES"/>
          <w14:ligatures w14:val="standardContextual"/>
        </w:rPr>
        <w:t>.</w:t>
      </w:r>
      <w:r w:rsidRPr="00F40D1D">
        <w:rPr>
          <w:rFonts w:eastAsia="Aptos" w:cs="Noto Sans"/>
          <w:b/>
          <w:bCs/>
          <w:kern w:val="2"/>
          <w:szCs w:val="24"/>
          <w:lang w:val="es-ES"/>
          <w14:ligatures w14:val="standardContextual"/>
        </w:rPr>
        <w:t xml:space="preserve"> </w:t>
      </w:r>
      <w:r w:rsidR="00DF3BE7" w:rsidRPr="007543C4">
        <w:rPr>
          <w:rFonts w:eastAsia="Aptos" w:cs="Noto Sans"/>
          <w:kern w:val="2"/>
          <w:szCs w:val="24"/>
          <w:lang w:val="es-ES_tradnl"/>
          <w14:ligatures w14:val="standardContextual"/>
        </w:rPr>
        <w:t>Fortalecer la colaboración interinstitucional y multiactoral para la investigación y formación científica básica, inter y transdisciplinaria, que aporte soluciones a problemas socioambientales prioritarios de la Frontera Sur y del país para el bienestar de la población y sus territorios</w:t>
      </w:r>
      <w:r w:rsidRPr="00F40D1D">
        <w:rPr>
          <w:rFonts w:eastAsia="Aptos" w:cs="Noto Sans"/>
          <w:kern w:val="2"/>
          <w:szCs w:val="24"/>
          <w:lang w:val="es-ES"/>
          <w14:ligatures w14:val="standardContextual"/>
        </w:rPr>
        <w:t>.</w:t>
      </w:r>
    </w:p>
    <w:p w14:paraId="755B449C" w14:textId="4E211BE1" w:rsidR="00393859" w:rsidRPr="00160D6B" w:rsidRDefault="00F82CEB" w:rsidP="00ED120E">
      <w:pPr>
        <w:spacing w:after="160" w:afterAutospacing="0" w:line="276" w:lineRule="auto"/>
        <w:rPr>
          <w:rFonts w:eastAsia="Aptos" w:cs="Noto Sans"/>
          <w:kern w:val="2"/>
          <w:szCs w:val="24"/>
          <w:lang w:val="es-ES"/>
          <w14:ligatures w14:val="standardContextual"/>
        </w:rPr>
      </w:pPr>
      <w:r>
        <w:t>El principal problema público que este objetivo busca atender es la falta de articulación entre instituciones, comunidades y sectores para generar conocimiento científico que responda efectivamente a los problemas socioambientales del país, especialmente en la región de la Frontera Sur. Esta carencia de colaboración ha limitado la capacidad de respuesta ante la degradación ambiental, la pérdida de biodiversidad, la pobreza y la desigualdad territorial. Las poblaciones rurales, indígenas y campesinas —particularmente las mujeres y jóvenes— son las más afectadas, pues su sustento depende directamente de ecosistemas deteriorados y de economías locales vulnerables. Fortalecer la colaboración interinstitucional y multiactoral permite no solo producir ciencia más pertinente, sino también impulsar soluciones adaptadas a las identidades, condiciones socioeconómicas y contextos culturales de cada territorio.</w:t>
      </w:r>
    </w:p>
    <w:p w14:paraId="757B428C" w14:textId="25D97AAE" w:rsidR="00ED120E" w:rsidRPr="00F9043B" w:rsidRDefault="00ED120E" w:rsidP="00ED120E">
      <w:pPr>
        <w:spacing w:after="160" w:afterAutospacing="0" w:line="276" w:lineRule="auto"/>
        <w:rPr>
          <w:rFonts w:eastAsia="Aptos" w:cs="Noto Sans"/>
          <w:kern w:val="2"/>
          <w:szCs w:val="24"/>
          <w:lang w:val="es-ES_tradnl"/>
          <w14:ligatures w14:val="standardContextual"/>
        </w:rPr>
      </w:pPr>
      <w:r w:rsidRPr="004A75D8">
        <w:rPr>
          <w:rFonts w:eastAsia="Aptos" w:cs="Noto Sans"/>
          <w:b/>
          <w:bCs/>
          <w:kern w:val="2"/>
          <w:szCs w:val="24"/>
          <w:lang w:val="es-ES_tradnl"/>
          <w14:ligatures w14:val="standardContextual"/>
        </w:rPr>
        <w:t>Objetivo estratégico 2</w:t>
      </w:r>
      <w:r>
        <w:rPr>
          <w:rFonts w:eastAsia="Aptos" w:cs="Noto Sans"/>
          <w:b/>
          <w:bCs/>
          <w:kern w:val="2"/>
          <w:szCs w:val="24"/>
          <w:lang w:val="es-ES_tradnl"/>
          <w14:ligatures w14:val="standardContextual"/>
        </w:rPr>
        <w:t>.</w:t>
      </w:r>
      <w:r w:rsidRPr="004A75D8">
        <w:rPr>
          <w:rFonts w:eastAsia="Aptos" w:cs="Noto Sans"/>
          <w:b/>
          <w:bCs/>
          <w:kern w:val="2"/>
          <w:szCs w:val="24"/>
          <w:lang w:val="es-ES_tradnl"/>
          <w14:ligatures w14:val="standardContextual"/>
        </w:rPr>
        <w:t xml:space="preserve"> </w:t>
      </w:r>
      <w:r w:rsidR="00FC0F3A" w:rsidRPr="00F9043B">
        <w:rPr>
          <w:szCs w:val="24"/>
        </w:rPr>
        <w:t>Contribuir a la construcci</w:t>
      </w:r>
      <w:r w:rsidR="00FC0F3A" w:rsidRPr="00F9043B">
        <w:rPr>
          <w:rFonts w:hint="eastAsia"/>
          <w:szCs w:val="24"/>
        </w:rPr>
        <w:t>ó</w:t>
      </w:r>
      <w:r w:rsidR="00FC0F3A" w:rsidRPr="00F9043B">
        <w:rPr>
          <w:szCs w:val="24"/>
        </w:rPr>
        <w:t>n de espacios de paz, igualitarios, inclusivos, libres de violencia por razones de g</w:t>
      </w:r>
      <w:r w:rsidR="00FC0F3A" w:rsidRPr="00F9043B">
        <w:rPr>
          <w:rFonts w:hint="eastAsia"/>
          <w:szCs w:val="24"/>
        </w:rPr>
        <w:t>é</w:t>
      </w:r>
      <w:r w:rsidR="00FC0F3A" w:rsidRPr="00F9043B">
        <w:rPr>
          <w:szCs w:val="24"/>
        </w:rPr>
        <w:t>nero y discriminaci</w:t>
      </w:r>
      <w:r w:rsidR="00FC0F3A" w:rsidRPr="00F9043B">
        <w:rPr>
          <w:rFonts w:hint="eastAsia"/>
          <w:szCs w:val="24"/>
        </w:rPr>
        <w:t>ó</w:t>
      </w:r>
      <w:r w:rsidR="00FC0F3A" w:rsidRPr="00F9043B">
        <w:rPr>
          <w:szCs w:val="24"/>
        </w:rPr>
        <w:t>n mediante la corresponsabilidad con la sociedad, instituciones educativas, de investigaci</w:t>
      </w:r>
      <w:r w:rsidR="00FC0F3A" w:rsidRPr="00F9043B">
        <w:rPr>
          <w:rFonts w:hint="eastAsia"/>
          <w:szCs w:val="24"/>
        </w:rPr>
        <w:t>ó</w:t>
      </w:r>
      <w:r w:rsidR="00FC0F3A" w:rsidRPr="00F9043B">
        <w:rPr>
          <w:szCs w:val="24"/>
        </w:rPr>
        <w:t>n y gubernamentales al interior de la instituci</w:t>
      </w:r>
      <w:r w:rsidR="00FC0F3A" w:rsidRPr="00F9043B">
        <w:rPr>
          <w:rFonts w:hint="eastAsia"/>
          <w:szCs w:val="24"/>
        </w:rPr>
        <w:t>ó</w:t>
      </w:r>
      <w:r w:rsidR="00FC0F3A" w:rsidRPr="00F9043B">
        <w:rPr>
          <w:szCs w:val="24"/>
        </w:rPr>
        <w:t>n, as</w:t>
      </w:r>
      <w:r w:rsidR="00FC0F3A" w:rsidRPr="00F9043B">
        <w:rPr>
          <w:rFonts w:hint="eastAsia"/>
          <w:szCs w:val="24"/>
        </w:rPr>
        <w:t>í</w:t>
      </w:r>
      <w:r w:rsidR="00FC0F3A" w:rsidRPr="00F9043B">
        <w:rPr>
          <w:szCs w:val="24"/>
        </w:rPr>
        <w:t xml:space="preserve"> como en la regi</w:t>
      </w:r>
      <w:r w:rsidR="00FC0F3A" w:rsidRPr="00F9043B">
        <w:rPr>
          <w:rFonts w:hint="eastAsia"/>
          <w:szCs w:val="24"/>
        </w:rPr>
        <w:t>ó</w:t>
      </w:r>
      <w:r w:rsidR="00FC0F3A" w:rsidRPr="00F9043B">
        <w:rPr>
          <w:szCs w:val="24"/>
        </w:rPr>
        <w:t>n.</w:t>
      </w:r>
    </w:p>
    <w:p w14:paraId="76E54B55" w14:textId="3D3AEEB6" w:rsidR="00F82CEB" w:rsidRPr="004A75D8" w:rsidRDefault="00F82CEB" w:rsidP="00ED120E">
      <w:pPr>
        <w:spacing w:after="160" w:afterAutospacing="0" w:line="276" w:lineRule="auto"/>
        <w:rPr>
          <w:rFonts w:eastAsia="Aptos" w:cs="Noto Sans"/>
          <w:kern w:val="2"/>
          <w:szCs w:val="24"/>
          <w:lang w:val="es-ES_tradnl"/>
          <w14:ligatures w14:val="standardContextual"/>
        </w:rPr>
      </w:pPr>
      <w:r w:rsidRPr="00F82CEB">
        <w:rPr>
          <w:rFonts w:eastAsia="Aptos" w:cs="Noto Sans"/>
          <w:kern w:val="2"/>
          <w:szCs w:val="24"/>
          <w:lang w:val="es-ES_tradnl"/>
          <w14:ligatures w14:val="standardContextual"/>
        </w:rPr>
        <w:t xml:space="preserve">Este objetivo atiende el problema público de la persistencia de desigualdades estructurales, discriminación y violencia social que afectan la convivencia y la paz en los territorios del </w:t>
      </w:r>
      <w:r w:rsidR="007A3D1E">
        <w:rPr>
          <w:rFonts w:eastAsia="Aptos" w:cs="Noto Sans"/>
          <w:kern w:val="2"/>
          <w:szCs w:val="24"/>
          <w:lang w:val="es-ES_tradnl"/>
          <w14:ligatures w14:val="standardContextual"/>
        </w:rPr>
        <w:t>S</w:t>
      </w:r>
      <w:r w:rsidRPr="00F82CEB">
        <w:rPr>
          <w:rFonts w:eastAsia="Aptos" w:cs="Noto Sans"/>
          <w:kern w:val="2"/>
          <w:szCs w:val="24"/>
          <w:lang w:val="es-ES_tradnl"/>
          <w14:ligatures w14:val="standardContextual"/>
        </w:rPr>
        <w:t>ur-</w:t>
      </w:r>
      <w:r w:rsidR="0082183C">
        <w:rPr>
          <w:rFonts w:eastAsia="Aptos" w:cs="Noto Sans"/>
          <w:kern w:val="2"/>
          <w:szCs w:val="24"/>
          <w:lang w:val="es-ES_tradnl"/>
          <w14:ligatures w14:val="standardContextual"/>
        </w:rPr>
        <w:t>S</w:t>
      </w:r>
      <w:r w:rsidRPr="00F82CEB">
        <w:rPr>
          <w:rFonts w:eastAsia="Aptos" w:cs="Noto Sans"/>
          <w:kern w:val="2"/>
          <w:szCs w:val="24"/>
          <w:lang w:val="es-ES_tradnl"/>
          <w14:ligatures w14:val="standardContextual"/>
        </w:rPr>
        <w:t>ureste de México. Estas problemáticas impactan de manera diferenciada según la identidad y condición de las personas: las mujeres enfrentan brechas de género y violencia; los pueblos indígenas, exclusión y despojo; y los jóvenes, falta de oportunidades educativas y laborales. La construcción de espacios de paz, inclusión e igualdad implica generar entornos institucionales y comunitarios donde todas las voces sean escuchadas y donde la corresponsabilidad social promueva el respeto a la diversidad, la equidad y la justicia como bases del bienestar colectivo.</w:t>
      </w:r>
    </w:p>
    <w:p w14:paraId="14B4E0FC" w14:textId="77777777" w:rsidR="00ED120E" w:rsidRDefault="00ED120E" w:rsidP="00ED120E">
      <w:pPr>
        <w:spacing w:after="160" w:afterAutospacing="0" w:line="276" w:lineRule="auto"/>
        <w:rPr>
          <w:rFonts w:eastAsia="Aptos" w:cs="Noto Sans"/>
          <w:kern w:val="2"/>
          <w:szCs w:val="24"/>
          <w:lang w:val="es-ES"/>
          <w14:ligatures w14:val="standardContextual"/>
        </w:rPr>
      </w:pPr>
      <w:r w:rsidRPr="004A75D8">
        <w:rPr>
          <w:rFonts w:eastAsia="Aptos" w:cs="Noto Sans"/>
          <w:b/>
          <w:bCs/>
          <w:kern w:val="2"/>
          <w:szCs w:val="24"/>
          <w:lang w:val="es-ES"/>
          <w14:ligatures w14:val="standardContextual"/>
        </w:rPr>
        <w:lastRenderedPageBreak/>
        <w:t>Objetivo estratégico 3</w:t>
      </w:r>
      <w:r>
        <w:rPr>
          <w:rFonts w:eastAsia="Aptos" w:cs="Noto Sans"/>
          <w:b/>
          <w:bCs/>
          <w:kern w:val="2"/>
          <w:szCs w:val="24"/>
          <w:lang w:val="es-ES"/>
          <w14:ligatures w14:val="standardContextual"/>
        </w:rPr>
        <w:t>.</w:t>
      </w:r>
      <w:r w:rsidRPr="004A75D8">
        <w:rPr>
          <w:rFonts w:eastAsia="Aptos" w:cs="Noto Sans"/>
          <w:b/>
          <w:bCs/>
          <w:kern w:val="2"/>
          <w:szCs w:val="24"/>
          <w:lang w:val="es-ES"/>
          <w14:ligatures w14:val="standardContextual"/>
        </w:rPr>
        <w:t xml:space="preserve"> </w:t>
      </w:r>
      <w:r w:rsidRPr="004A75D8">
        <w:rPr>
          <w:rFonts w:eastAsia="Aptos" w:cs="Noto Sans"/>
          <w:kern w:val="2"/>
          <w:szCs w:val="24"/>
          <w:lang w:val="es-ES"/>
          <w14:ligatures w14:val="standardContextual"/>
        </w:rPr>
        <w:t xml:space="preserve">Impulsar la ciencia abierta como eje articulador de la colaboración en ECOSUR, para el </w:t>
      </w:r>
      <w:r>
        <w:rPr>
          <w:rFonts w:eastAsia="Aptos" w:cs="Noto Sans"/>
          <w:kern w:val="2"/>
          <w:szCs w:val="24"/>
          <w:lang w:val="es-ES"/>
          <w14:ligatures w14:val="standardContextual"/>
        </w:rPr>
        <w:t>fortalecimiento</w:t>
      </w:r>
      <w:r w:rsidRPr="004A75D8">
        <w:rPr>
          <w:rFonts w:eastAsia="Aptos" w:cs="Noto Sans"/>
          <w:kern w:val="2"/>
          <w:szCs w:val="24"/>
          <w:lang w:val="es-ES"/>
          <w14:ligatures w14:val="standardContextual"/>
        </w:rPr>
        <w:t xml:space="preserve"> de la investigación, de procesos de formación, innovación y aplicación de tecnologías socioambientales pertinentes en la región.</w:t>
      </w:r>
    </w:p>
    <w:p w14:paraId="2F2BBDDB" w14:textId="4506FC87" w:rsidR="00F82CEB" w:rsidRPr="004A75D8" w:rsidRDefault="002B681C" w:rsidP="00ED120E">
      <w:pPr>
        <w:spacing w:after="160" w:afterAutospacing="0" w:line="276" w:lineRule="auto"/>
        <w:rPr>
          <w:rFonts w:eastAsia="Aptos" w:cs="Noto Sans"/>
          <w:kern w:val="2"/>
          <w:szCs w:val="24"/>
          <w:lang w:val="es-ES"/>
          <w14:ligatures w14:val="standardContextual"/>
        </w:rPr>
      </w:pPr>
      <w:r w:rsidRPr="002B681C">
        <w:rPr>
          <w:rFonts w:eastAsia="Aptos" w:cs="Noto Sans"/>
          <w:kern w:val="2"/>
          <w:szCs w:val="24"/>
          <w:lang w:val="es-ES"/>
          <w14:ligatures w14:val="standardContextual"/>
        </w:rPr>
        <w:t>El problema público que aborda este objetivo es la limitada accesibilidad y aprovechamiento del conocimiento científico y tecnológico por parte de la sociedad, debido a estructuras de investigación cerradas y poco inclusivas. Esta situación profundiza la brecha de desigualdad en el acceso a la información, la innovación y las oportunidades de desarrollo, afectando en especial a comunidades rurales, mujeres científicas, jóvenes y pueblos originarios. Impulsar la ciencia abierta contribuye a democratizar el conocimiento, garantizando que las investigaciones y tecnologías socioambientales respondan a las realidades locales y se compartan de manera equitativa, fortaleciendo las capacidades de las personas según su contexto, identidad y territorio.</w:t>
      </w:r>
    </w:p>
    <w:p w14:paraId="7A27DB37" w14:textId="77777777" w:rsidR="00ED120E" w:rsidRPr="00160D6B" w:rsidRDefault="00ED120E" w:rsidP="00ED120E">
      <w:pPr>
        <w:spacing w:after="160" w:afterAutospacing="0" w:line="276" w:lineRule="auto"/>
        <w:rPr>
          <w:rFonts w:eastAsia="Aptos" w:cs="Noto Sans"/>
          <w:kern w:val="2"/>
          <w:szCs w:val="24"/>
          <w:lang w:val="es-ES"/>
          <w14:ligatures w14:val="standardContextual"/>
        </w:rPr>
      </w:pPr>
      <w:r w:rsidRPr="004A75D8">
        <w:rPr>
          <w:rFonts w:eastAsia="Aptos" w:cs="Noto Sans"/>
          <w:b/>
          <w:bCs/>
          <w:kern w:val="2"/>
          <w:szCs w:val="24"/>
          <w:lang w:val="es-ES"/>
          <w14:ligatures w14:val="standardContextual"/>
        </w:rPr>
        <w:t>Objetivo estratégico 4</w:t>
      </w:r>
      <w:r>
        <w:rPr>
          <w:rFonts w:eastAsia="Aptos" w:cs="Noto Sans"/>
          <w:b/>
          <w:bCs/>
          <w:kern w:val="2"/>
          <w:szCs w:val="24"/>
          <w:lang w:val="es-ES"/>
          <w14:ligatures w14:val="standardContextual"/>
        </w:rPr>
        <w:t>.</w:t>
      </w:r>
      <w:r w:rsidRPr="004A75D8">
        <w:rPr>
          <w:rFonts w:eastAsia="Aptos" w:cs="Noto Sans"/>
          <w:kern w:val="2"/>
          <w:szCs w:val="24"/>
          <w:lang w:val="es-ES"/>
          <w14:ligatures w14:val="standardContextual"/>
        </w:rPr>
        <w:t xml:space="preserve"> Fortalecer </w:t>
      </w:r>
      <w:r>
        <w:rPr>
          <w:rFonts w:eastAsia="Aptos" w:cs="Noto Sans"/>
          <w:kern w:val="2"/>
          <w:szCs w:val="24"/>
          <w:lang w:val="es-ES"/>
          <w14:ligatures w14:val="standardContextual"/>
        </w:rPr>
        <w:t>la presencia y alianzas interinstitucionales de ECOSUR para posicionar la Frontera Sur a nivel nacional e internacional.</w:t>
      </w:r>
    </w:p>
    <w:p w14:paraId="2BC981D0" w14:textId="5BFF1902" w:rsidR="00ED120E" w:rsidRPr="003D3F55" w:rsidRDefault="002B681C" w:rsidP="004F675C">
      <w:pPr>
        <w:spacing w:after="160" w:afterAutospacing="0" w:line="276" w:lineRule="auto"/>
        <w:rPr>
          <w:rFonts w:eastAsia="Calibri" w:cs="Noto Sans"/>
          <w:szCs w:val="24"/>
          <w:lang w:val="es-ES"/>
        </w:rPr>
      </w:pPr>
      <w:r w:rsidRPr="002B681C">
        <w:rPr>
          <w:rFonts w:eastAsia="Calibri" w:cs="Noto Sans"/>
          <w:szCs w:val="24"/>
          <w:lang w:val="es-ES"/>
        </w:rPr>
        <w:t>El problema público que este objetivo busca resolver es la baja visibilidad y posicionamiento científico de la región de la Frontera Sur en el ámbito nacional e internacional, lo que limita su desarrollo y acceso a oportunidades de cooperación y financiamiento. Esta situación afecta directamente a las comunidades locales, cuyos problemas ambientales, productivos y sociales suelen quedar fuera de las agendas globales de investigación y desarrollo. Al fortalecer las alianzas interinstitucionales y la presencia de ECOSUR, se busca colocar las necesidades y potencialidades de los territorios del sur-sureste en el centro del diálogo científico y político, promoviendo así un desarrollo más equitativo que reconozca las particularidades culturales, sociales y ambientales de sus habitantes.</w:t>
      </w:r>
    </w:p>
    <w:p w14:paraId="062BEF9B" w14:textId="5F0A5E1E" w:rsidR="004F675C" w:rsidRPr="004307CC" w:rsidRDefault="004F675C" w:rsidP="004F675C">
      <w:pPr>
        <w:spacing w:after="160" w:afterAutospacing="0" w:line="276" w:lineRule="auto"/>
        <w:rPr>
          <w:rFonts w:eastAsia="Times New Roman" w:cs="Noto Sans"/>
          <w:b/>
          <w:bCs/>
          <w:szCs w:val="24"/>
          <w:lang w:val="es-ES_tradnl"/>
        </w:rPr>
      </w:pPr>
      <w:r w:rsidRPr="00160D6B">
        <w:rPr>
          <w:rFonts w:eastAsia="Calibri" w:cs="Noto Sans"/>
          <w:b/>
          <w:bCs/>
          <w:szCs w:val="24"/>
          <w:lang w:val="es-ES_tradnl"/>
        </w:rPr>
        <w:t>Alineación del Programa Institucional 2025-2030 de ECOSUR</w:t>
      </w:r>
      <w:r w:rsidR="00CA4AD5">
        <w:rPr>
          <w:rFonts w:eastAsia="Calibri" w:cs="Noto Sans"/>
          <w:b/>
          <w:bCs/>
          <w:szCs w:val="24"/>
          <w:lang w:val="es-ES_tradnl"/>
        </w:rPr>
        <w:t xml:space="preserve"> c</w:t>
      </w:r>
      <w:r w:rsidRPr="004307CC">
        <w:rPr>
          <w:rFonts w:eastAsia="Times New Roman" w:cs="Noto Sans"/>
          <w:b/>
          <w:bCs/>
          <w:szCs w:val="24"/>
          <w:lang w:val="es-ES_tradnl"/>
        </w:rPr>
        <w:t>on los principios del Humanismo Mexicano</w:t>
      </w:r>
    </w:p>
    <w:p w14:paraId="2CF29068" w14:textId="45F94B44" w:rsidR="00361D52" w:rsidRPr="00361D52" w:rsidRDefault="00361D52" w:rsidP="00361D52">
      <w:pPr>
        <w:spacing w:after="160" w:afterAutospacing="0" w:line="276" w:lineRule="auto"/>
        <w:rPr>
          <w:rFonts w:eastAsia="Times New Roman" w:cs="Noto Sans"/>
          <w:szCs w:val="24"/>
          <w:lang w:val="es-ES_tradnl"/>
        </w:rPr>
      </w:pPr>
      <w:r w:rsidRPr="00361D52">
        <w:rPr>
          <w:rFonts w:eastAsia="Times New Roman" w:cs="Noto Sans"/>
          <w:szCs w:val="24"/>
          <w:lang w:val="es-ES_tradnl"/>
        </w:rPr>
        <w:t>El Programa Institucional de ECOSUR comparte con el Humanismo Mexicano una visión centrada en la dignidad humana, la justicia social y el bienestar colectivo. Ambos marcos promueven una transformación profunda basada en la ética, la equidad y la sostenibilidad. Los principios del Humanismo Mexicano se reflejan directamente en la orientación socioambiental, la inclusión y la colaboración que plantean los objetivos estratégicos de ECOSUR.</w:t>
      </w:r>
    </w:p>
    <w:p w14:paraId="7AD2F2A6" w14:textId="206671F5" w:rsidR="00361D52" w:rsidRPr="00361D52" w:rsidRDefault="00361D52" w:rsidP="00361D52">
      <w:pPr>
        <w:spacing w:after="160" w:afterAutospacing="0" w:line="276" w:lineRule="auto"/>
        <w:rPr>
          <w:rFonts w:eastAsia="Times New Roman" w:cs="Noto Sans"/>
          <w:szCs w:val="24"/>
          <w:lang w:val="es-ES_tradnl"/>
        </w:rPr>
      </w:pPr>
      <w:r w:rsidRPr="00361D52">
        <w:rPr>
          <w:rFonts w:eastAsia="Times New Roman" w:cs="Noto Sans"/>
          <w:szCs w:val="24"/>
          <w:lang w:val="es-ES_tradnl"/>
        </w:rPr>
        <w:lastRenderedPageBreak/>
        <w:t>El primer principio, “por el bien de todos, primero los pobres”, se manifiesta en el Objetivo Estratégico 1, que impulsa la investigación y formación científica para resolver problemas socioambientales prioritarios que afectan especialmente a comunidades vulnerables. ECOSUR, al enfocar su quehacer en el bienestar de la población y sus territorios, materializa el compromiso humanista de colocar al ser humano —particularmente a quienes menos tienen— en el centro de las políticas de desarrollo científico y social.</w:t>
      </w:r>
    </w:p>
    <w:p w14:paraId="4E6A51A2" w14:textId="063354E6" w:rsidR="00361D52" w:rsidRPr="00361D52" w:rsidRDefault="00361D52" w:rsidP="00361D52">
      <w:pPr>
        <w:spacing w:after="160" w:afterAutospacing="0" w:line="276" w:lineRule="auto"/>
        <w:rPr>
          <w:rFonts w:eastAsia="Times New Roman" w:cs="Noto Sans"/>
          <w:szCs w:val="24"/>
          <w:lang w:val="es-ES_tradnl"/>
        </w:rPr>
      </w:pPr>
      <w:r w:rsidRPr="00361D52">
        <w:rPr>
          <w:rFonts w:eastAsia="Times New Roman" w:cs="Noto Sans"/>
          <w:szCs w:val="24"/>
          <w:lang w:val="es-ES_tradnl"/>
        </w:rPr>
        <w:t>El principio de honestidad y combate a la corrupción fortalece el valor ético que debe sustentar la investigación y la gestión pública. Esto se alinea con el Objetivo 2, que busca construir espacios de paz, inclusión e igualdad, lo cual solo puede lograrse desde la transparencia, la rendición de cuentas y el compromiso ético institucional. Asimismo, el principio de la democracia participativa (“con el pueblo todo, sin el pueblo nada”) se concreta en la corresponsabilidad que ECOSUR promueve con la sociedad y con otras instituciones, haciendo de la ciencia una herramienta al servicio del pueblo.</w:t>
      </w:r>
    </w:p>
    <w:p w14:paraId="786E33AF" w14:textId="0D2CDCAC" w:rsidR="00361D52" w:rsidRPr="00361D52" w:rsidRDefault="00361D52" w:rsidP="00361D52">
      <w:pPr>
        <w:spacing w:after="160" w:afterAutospacing="0" w:line="276" w:lineRule="auto"/>
        <w:rPr>
          <w:rFonts w:eastAsia="Times New Roman" w:cs="Noto Sans"/>
          <w:szCs w:val="24"/>
          <w:lang w:val="es-ES_tradnl"/>
        </w:rPr>
      </w:pPr>
      <w:r w:rsidRPr="00361D52">
        <w:rPr>
          <w:rFonts w:eastAsia="Times New Roman" w:cs="Noto Sans"/>
          <w:szCs w:val="24"/>
          <w:lang w:val="es-ES_tradnl"/>
        </w:rPr>
        <w:t>El cuidado del medio ambiente y la igualdad sustantiva de las mujeres son valores centrales tanto del Humanismo Mexicano como de ECOSUR. Estos principios se expresan en la promoción de la ciencia abierta (Objetivo 3), que busca el acceso equitativo al conocimiento y la participación de todos los sectores sociales, reconociendo la diversidad y promoviendo la equidad de género en la producción científica.</w:t>
      </w:r>
    </w:p>
    <w:p w14:paraId="5230A686" w14:textId="77777777" w:rsidR="00863C0E" w:rsidRDefault="00361D52" w:rsidP="004F675C">
      <w:pPr>
        <w:spacing w:after="160" w:afterAutospacing="0" w:line="276" w:lineRule="auto"/>
        <w:rPr>
          <w:rFonts w:eastAsia="Times New Roman" w:cs="Noto Sans"/>
          <w:szCs w:val="24"/>
          <w:lang w:val="es-ES_tradnl"/>
        </w:rPr>
      </w:pPr>
      <w:r w:rsidRPr="00361D52">
        <w:rPr>
          <w:rFonts w:eastAsia="Times New Roman" w:cs="Noto Sans"/>
          <w:szCs w:val="24"/>
          <w:lang w:val="es-ES_tradnl"/>
        </w:rPr>
        <w:t xml:space="preserve">Finalmente, el rechazo al clasismo, racismo y machismo, junto con la política basada en el amor y la fraternidad, coincide con el Objetivo 4 de fortalecer la presencia y alianzas interinstitucionales desde una visión de cooperación, respeto y solidaridad. ECOSUR se posiciona así como una institución que </w:t>
      </w:r>
      <w:r w:rsidR="008D0C91">
        <w:rPr>
          <w:rFonts w:eastAsia="Times New Roman" w:cs="Noto Sans"/>
          <w:szCs w:val="24"/>
          <w:lang w:val="es-ES_tradnl"/>
        </w:rPr>
        <w:t>busca generar conocimientos para</w:t>
      </w:r>
      <w:r w:rsidRPr="00361D52">
        <w:rPr>
          <w:rFonts w:eastAsia="Times New Roman" w:cs="Noto Sans"/>
          <w:szCs w:val="24"/>
          <w:lang w:val="es-ES_tradnl"/>
        </w:rPr>
        <w:t xml:space="preserve"> contribu</w:t>
      </w:r>
      <w:r w:rsidR="008D0C91">
        <w:rPr>
          <w:rFonts w:eastAsia="Times New Roman" w:cs="Noto Sans"/>
          <w:szCs w:val="24"/>
          <w:lang w:val="es-ES_tradnl"/>
        </w:rPr>
        <w:t>ir</w:t>
      </w:r>
      <w:r w:rsidRPr="00361D52">
        <w:rPr>
          <w:rFonts w:eastAsia="Times New Roman" w:cs="Noto Sans"/>
          <w:szCs w:val="24"/>
          <w:lang w:val="es-ES_tradnl"/>
        </w:rPr>
        <w:t xml:space="preserve"> activamente a la justicia social, la paz y el bienestar integral, pilares esenciales del Humanismo Mexicano.</w:t>
      </w:r>
    </w:p>
    <w:p w14:paraId="6467E59F" w14:textId="33334D7E" w:rsidR="00915FA4" w:rsidRPr="00F33E38" w:rsidRDefault="00F33E38" w:rsidP="004F675C">
      <w:pPr>
        <w:spacing w:after="160" w:afterAutospacing="0" w:line="276" w:lineRule="auto"/>
        <w:rPr>
          <w:rFonts w:eastAsia="Times New Roman" w:cs="Noto Sans"/>
          <w:b/>
          <w:bCs/>
          <w:szCs w:val="24"/>
          <w:lang w:val="es-ES_tradnl"/>
        </w:rPr>
      </w:pPr>
      <w:r w:rsidRPr="00F33E38">
        <w:rPr>
          <w:rFonts w:eastAsia="Times New Roman" w:cs="Noto Sans"/>
          <w:b/>
          <w:bCs/>
          <w:szCs w:val="24"/>
          <w:lang w:val="es-ES_tradnl"/>
        </w:rPr>
        <w:t xml:space="preserve">Alineación del Programa Institucional </w:t>
      </w:r>
      <w:r>
        <w:rPr>
          <w:rFonts w:eastAsia="Times New Roman" w:cs="Noto Sans"/>
          <w:b/>
          <w:bCs/>
          <w:szCs w:val="24"/>
          <w:lang w:val="es-ES_tradnl"/>
        </w:rPr>
        <w:t xml:space="preserve">2025-2030 </w:t>
      </w:r>
      <w:r w:rsidRPr="00F33E38">
        <w:rPr>
          <w:rFonts w:eastAsia="Times New Roman" w:cs="Noto Sans"/>
          <w:b/>
          <w:bCs/>
          <w:szCs w:val="24"/>
          <w:lang w:val="es-ES_tradnl"/>
        </w:rPr>
        <w:t xml:space="preserve">de ECOSUR con </w:t>
      </w:r>
      <w:r w:rsidR="00367CEF">
        <w:rPr>
          <w:rFonts w:eastAsia="Times New Roman" w:cs="Noto Sans"/>
          <w:b/>
          <w:bCs/>
          <w:szCs w:val="24"/>
          <w:lang w:val="es-ES_tradnl"/>
        </w:rPr>
        <w:t>los ejes del PND 2025-2030</w:t>
      </w:r>
    </w:p>
    <w:p w14:paraId="210FBCAE" w14:textId="324A8B79" w:rsidR="003C1803" w:rsidRPr="003C1803" w:rsidRDefault="003C1803" w:rsidP="003C1803">
      <w:pPr>
        <w:spacing w:after="160" w:afterAutospacing="0" w:line="276" w:lineRule="auto"/>
        <w:rPr>
          <w:rFonts w:eastAsia="Times New Roman" w:cs="Noto Sans"/>
          <w:szCs w:val="24"/>
          <w:lang w:val="es-ES_tradnl"/>
        </w:rPr>
      </w:pPr>
      <w:r w:rsidRPr="003C1803">
        <w:rPr>
          <w:rFonts w:eastAsia="Times New Roman" w:cs="Noto Sans"/>
          <w:szCs w:val="24"/>
          <w:lang w:val="es-ES_tradnl"/>
        </w:rPr>
        <w:t>El Programa Institucional de ECOSUR se alinea de manera directa con los ejes generales y transversales del Plan Nacional de Desarrollo, al promover una ciencia comprometida con el bienestar social, la sostenibilidad ambiental y la justicia. A través de sus objetivos estratégicos, ECOSUR impulsa acciones concretas que fortalecen la gobernanza democrática, la equidad y la innovación al servicio de México.</w:t>
      </w:r>
    </w:p>
    <w:p w14:paraId="150EEA57" w14:textId="5AD83A13" w:rsidR="003C1803" w:rsidRPr="003C1803" w:rsidRDefault="003C1803" w:rsidP="003C1803">
      <w:pPr>
        <w:spacing w:after="160" w:afterAutospacing="0" w:line="276" w:lineRule="auto"/>
        <w:rPr>
          <w:rFonts w:eastAsia="Times New Roman" w:cs="Noto Sans"/>
          <w:szCs w:val="24"/>
          <w:lang w:val="es-ES_tradnl"/>
        </w:rPr>
      </w:pPr>
      <w:r w:rsidRPr="003C1803">
        <w:rPr>
          <w:rFonts w:eastAsia="Times New Roman" w:cs="Noto Sans"/>
          <w:szCs w:val="24"/>
          <w:lang w:val="es-ES_tradnl"/>
        </w:rPr>
        <w:lastRenderedPageBreak/>
        <w:t>El Objetivo Estratégico 1, que busca fortalecer la colaboración interinstitucional y multiactoral para la investigación socioambiental, contribuye a los Ejes 1 y 4 del PND: Gobernanza con justicia y participación ciudadana y Desarrollo sustentable. Al fomentar redes entre instituciones académicas, comunidades y gobiernos, ECOSUR promueve la participación social informada en la toma de decisiones, generando conocimiento científico aplicado a la gestión responsable de los recursos naturales y al bienestar territorial.</w:t>
      </w:r>
    </w:p>
    <w:p w14:paraId="674B5629" w14:textId="0D8BC117" w:rsidR="003C1803" w:rsidRPr="003C1803" w:rsidRDefault="003C1803" w:rsidP="003C1803">
      <w:pPr>
        <w:spacing w:after="160" w:afterAutospacing="0" w:line="276" w:lineRule="auto"/>
        <w:rPr>
          <w:rFonts w:eastAsia="Times New Roman" w:cs="Noto Sans"/>
          <w:szCs w:val="24"/>
          <w:lang w:val="es-ES_tradnl"/>
        </w:rPr>
      </w:pPr>
      <w:r w:rsidRPr="003C1803">
        <w:rPr>
          <w:rFonts w:eastAsia="Times New Roman" w:cs="Noto Sans"/>
          <w:szCs w:val="24"/>
          <w:lang w:val="es-ES_tradnl"/>
        </w:rPr>
        <w:t>El Objetivo Estratégico 2, enfocado en la construcción de espacios de paz, inclusión e igualdad, se vincula estrechamente con el Eje 2, Desarrollo con bienestar y humanismo, y con los ejes transversales 1 y 3, relativos a la igualdad sustantiva y a los derechos de las comunidades indígenas y afrodescendientes. ECOSUR, mediante su enfoque intercultural y su compromiso con la equidad de género, impulsa la transformación social hacia entornos más justos, colaborativos y libres de discriminación, en consonancia con los valores del humanismo mexicano.</w:t>
      </w:r>
    </w:p>
    <w:p w14:paraId="2898253E" w14:textId="628D5EF5" w:rsidR="003C1803" w:rsidRPr="003C1803" w:rsidRDefault="003C1803" w:rsidP="003C1803">
      <w:pPr>
        <w:spacing w:after="160" w:afterAutospacing="0" w:line="276" w:lineRule="auto"/>
        <w:rPr>
          <w:rFonts w:eastAsia="Times New Roman" w:cs="Noto Sans"/>
          <w:szCs w:val="24"/>
          <w:lang w:val="es-ES_tradnl"/>
        </w:rPr>
      </w:pPr>
      <w:r w:rsidRPr="003C1803">
        <w:rPr>
          <w:rFonts w:eastAsia="Times New Roman" w:cs="Noto Sans"/>
          <w:szCs w:val="24"/>
          <w:lang w:val="es-ES_tradnl"/>
        </w:rPr>
        <w:t>Por su parte, el Objetivo Estratégico 3, que promueve la ciencia abierta, se alinea con el Eje transversal 2: Innovación pública para el desarrollo tecnológico nacional. Esta visión democratiza el acceso al conocimiento, fomenta la transparencia en la investigación y fortalece la capacidad científica nacional, potenciando la aplicación de tecnologías socioambientales pertinentes que contribuyen tanto al desarrollo económico como al bienestar social.</w:t>
      </w:r>
    </w:p>
    <w:p w14:paraId="064744DD" w14:textId="62860D80" w:rsidR="003C1803" w:rsidRPr="003C1803" w:rsidRDefault="003C1803" w:rsidP="003C1803">
      <w:pPr>
        <w:spacing w:after="160" w:afterAutospacing="0" w:line="276" w:lineRule="auto"/>
        <w:rPr>
          <w:rFonts w:eastAsia="Times New Roman" w:cs="Noto Sans"/>
          <w:szCs w:val="24"/>
          <w:lang w:val="es-ES_tradnl"/>
        </w:rPr>
      </w:pPr>
      <w:r w:rsidRPr="003C1803">
        <w:rPr>
          <w:rFonts w:eastAsia="Times New Roman" w:cs="Noto Sans"/>
          <w:szCs w:val="24"/>
          <w:lang w:val="es-ES_tradnl"/>
        </w:rPr>
        <w:t>Finalmente, el Objetivo Estratégico 4, orientado a fortalecer la presencia y alianzas interinstitucionales de ECOSUR, coadyuva a los Ejes 3 y 4 del PND: Economía moral y trabajo y Desarrollo sustentable. Al posicionar a la Frontera Sur como un referente de colaboración científica nacional e internacional, ECOSUR contribuye a la generación de empleos basados en la ética, la sostenibilidad y la economía del conocimiento.</w:t>
      </w:r>
    </w:p>
    <w:p w14:paraId="249135D6" w14:textId="646F44DB" w:rsidR="00023063" w:rsidRPr="003D3F55" w:rsidRDefault="003C1803" w:rsidP="003D3F55">
      <w:pPr>
        <w:spacing w:after="160" w:afterAutospacing="0" w:line="276" w:lineRule="auto"/>
        <w:rPr>
          <w:rFonts w:eastAsia="Times New Roman" w:cs="Noto Sans"/>
          <w:szCs w:val="24"/>
          <w:lang w:val="es-ES_tradnl"/>
        </w:rPr>
      </w:pPr>
      <w:r w:rsidRPr="003C1803">
        <w:rPr>
          <w:rFonts w:eastAsia="Times New Roman" w:cs="Noto Sans"/>
          <w:szCs w:val="24"/>
          <w:lang w:val="es-ES_tradnl"/>
        </w:rPr>
        <w:t>En conjunto, los objetivos estratégicos de ECOSUR reflejan el espíritu del Plan Nacional de Desarrollo al poner la ciencia al servicio del pueblo, promover la equidad, y avanzar hacia un México más justo, próspero y sustentable.</w:t>
      </w:r>
    </w:p>
    <w:p w14:paraId="1F3F2CD7" w14:textId="77777777" w:rsidR="00EF2E44" w:rsidRDefault="00EF2E44" w:rsidP="00160D6B">
      <w:pPr>
        <w:spacing w:before="160" w:after="0" w:afterAutospacing="0" w:line="276" w:lineRule="auto"/>
        <w:rPr>
          <w:rFonts w:ascii="Noto Sans" w:eastAsia="Times New Roman" w:hAnsi="Noto Sans" w:cs="Noto Sans"/>
          <w:b/>
          <w:bCs/>
          <w:color w:val="A6802D"/>
          <w:szCs w:val="24"/>
          <w:lang w:val="es-ES"/>
        </w:rPr>
      </w:pPr>
    </w:p>
    <w:p w14:paraId="267764C6" w14:textId="77777777" w:rsidR="00EF2E44" w:rsidRDefault="00EF2E44" w:rsidP="00160D6B">
      <w:pPr>
        <w:spacing w:before="160" w:after="0" w:afterAutospacing="0" w:line="276" w:lineRule="auto"/>
        <w:rPr>
          <w:rFonts w:ascii="Noto Sans" w:eastAsia="Times New Roman" w:hAnsi="Noto Sans" w:cs="Noto Sans"/>
          <w:b/>
          <w:bCs/>
          <w:color w:val="A6802D"/>
          <w:szCs w:val="24"/>
          <w:lang w:val="es-ES"/>
        </w:rPr>
      </w:pPr>
    </w:p>
    <w:p w14:paraId="3DE94C5E" w14:textId="77777777" w:rsidR="00EF2E44" w:rsidRDefault="00EF2E44" w:rsidP="00160D6B">
      <w:pPr>
        <w:spacing w:before="160" w:after="0" w:afterAutospacing="0" w:line="276" w:lineRule="auto"/>
        <w:rPr>
          <w:rFonts w:ascii="Noto Sans" w:eastAsia="Times New Roman" w:hAnsi="Noto Sans" w:cs="Noto Sans"/>
          <w:b/>
          <w:bCs/>
          <w:color w:val="A6802D"/>
          <w:szCs w:val="24"/>
          <w:lang w:val="es-ES"/>
        </w:rPr>
      </w:pPr>
    </w:p>
    <w:p w14:paraId="3EF69ED5" w14:textId="4D61D9B1" w:rsidR="00601CBD" w:rsidRPr="00FD2762" w:rsidRDefault="009B1F54" w:rsidP="00160D6B">
      <w:pPr>
        <w:spacing w:before="160" w:after="0" w:afterAutospacing="0" w:line="276" w:lineRule="auto"/>
        <w:rPr>
          <w:rFonts w:ascii="Noto Sans" w:eastAsia="Times New Roman" w:hAnsi="Noto Sans" w:cs="Noto Sans"/>
          <w:color w:val="A6802D"/>
          <w:szCs w:val="24"/>
          <w:lang w:val="es-ES"/>
        </w:rPr>
      </w:pPr>
      <w:r w:rsidRPr="00FD2762">
        <w:rPr>
          <w:rFonts w:ascii="Noto Sans" w:eastAsia="Times New Roman" w:hAnsi="Noto Sans" w:cs="Noto Sans"/>
          <w:b/>
          <w:bCs/>
          <w:color w:val="A6802D"/>
          <w:szCs w:val="24"/>
          <w:lang w:val="es-ES"/>
        </w:rPr>
        <w:lastRenderedPageBreak/>
        <w:t>Visión de largo plazo</w:t>
      </w:r>
      <w:r w:rsidRPr="00FD2762">
        <w:rPr>
          <w:rFonts w:ascii="Noto Sans" w:eastAsia="Times New Roman" w:hAnsi="Noto Sans" w:cs="Noto Sans"/>
          <w:color w:val="A6802D"/>
          <w:szCs w:val="24"/>
          <w:lang w:val="es-ES"/>
        </w:rPr>
        <w:t xml:space="preserve"> </w:t>
      </w:r>
    </w:p>
    <w:p w14:paraId="6DBA4F8C" w14:textId="77777777" w:rsidR="009053D6" w:rsidRDefault="009053D6" w:rsidP="009053D6">
      <w:pPr>
        <w:spacing w:before="240" w:after="240" w:afterAutospacing="0" w:line="276" w:lineRule="auto"/>
        <w:rPr>
          <w:rFonts w:eastAsia="Times New Roman" w:cs="Noto Sans"/>
          <w:b/>
          <w:bCs/>
          <w:szCs w:val="24"/>
          <w:lang w:val="es-ES"/>
        </w:rPr>
      </w:pPr>
      <w:r w:rsidRPr="00160D6B">
        <w:rPr>
          <w:rFonts w:eastAsia="Times New Roman" w:cs="Noto Sans"/>
          <w:b/>
          <w:bCs/>
          <w:szCs w:val="24"/>
          <w:lang w:val="es-ES"/>
        </w:rPr>
        <w:t>Visión y coincidencias de ECOSUR con su contexto socioambiental</w:t>
      </w:r>
    </w:p>
    <w:p w14:paraId="1F8AAAD8" w14:textId="2D349D70" w:rsidR="009053D6" w:rsidRDefault="009053D6" w:rsidP="009053D6">
      <w:pPr>
        <w:spacing w:before="240" w:after="240" w:afterAutospacing="0" w:line="276" w:lineRule="auto"/>
        <w:rPr>
          <w:rFonts w:eastAsia="Times New Roman" w:cs="Noto Sans"/>
          <w:szCs w:val="24"/>
        </w:rPr>
      </w:pPr>
      <w:r w:rsidRPr="00C83D28">
        <w:rPr>
          <w:rFonts w:eastAsia="Times New Roman" w:cs="Noto Sans"/>
          <w:szCs w:val="24"/>
        </w:rPr>
        <w:t>El p</w:t>
      </w:r>
      <w:r w:rsidRPr="00B76461">
        <w:rPr>
          <w:rFonts w:eastAsia="Times New Roman" w:cs="Noto Sans"/>
          <w:szCs w:val="24"/>
        </w:rPr>
        <w:t xml:space="preserve">anorama socioambiental presentado </w:t>
      </w:r>
      <w:r w:rsidR="002E01B7">
        <w:rPr>
          <w:rFonts w:eastAsia="Times New Roman" w:cs="Noto Sans"/>
          <w:szCs w:val="24"/>
        </w:rPr>
        <w:t xml:space="preserve">en el apartado anterior </w:t>
      </w:r>
      <w:r w:rsidRPr="00B76461">
        <w:rPr>
          <w:rFonts w:eastAsia="Times New Roman" w:cs="Noto Sans"/>
          <w:szCs w:val="24"/>
        </w:rPr>
        <w:t xml:space="preserve">permite valorar los desafíos y oportunidades de la situación socioambiental de la </w:t>
      </w:r>
      <w:r>
        <w:rPr>
          <w:rFonts w:eastAsia="Times New Roman" w:cs="Noto Sans"/>
          <w:szCs w:val="24"/>
        </w:rPr>
        <w:t>f</w:t>
      </w:r>
      <w:r w:rsidRPr="00B76461">
        <w:rPr>
          <w:rFonts w:eastAsia="Times New Roman" w:cs="Noto Sans"/>
          <w:szCs w:val="24"/>
        </w:rPr>
        <w:t xml:space="preserve">rontera </w:t>
      </w:r>
      <w:r>
        <w:rPr>
          <w:rFonts w:eastAsia="Times New Roman" w:cs="Noto Sans"/>
          <w:szCs w:val="24"/>
        </w:rPr>
        <w:t>s</w:t>
      </w:r>
      <w:r w:rsidRPr="00B76461">
        <w:rPr>
          <w:rFonts w:eastAsia="Times New Roman" w:cs="Noto Sans"/>
          <w:szCs w:val="24"/>
        </w:rPr>
        <w:t>ur</w:t>
      </w:r>
      <w:r>
        <w:rPr>
          <w:rFonts w:eastAsia="Times New Roman" w:cs="Noto Sans"/>
          <w:szCs w:val="24"/>
        </w:rPr>
        <w:t xml:space="preserve"> y</w:t>
      </w:r>
      <w:r w:rsidRPr="00B76461">
        <w:rPr>
          <w:rFonts w:eastAsia="Times New Roman" w:cs="Noto Sans"/>
          <w:szCs w:val="24"/>
        </w:rPr>
        <w:t xml:space="preserve"> sus parecidos con el contexto nacional, aunque exacerbado en varios temas.</w:t>
      </w:r>
      <w:r>
        <w:rPr>
          <w:rFonts w:eastAsia="Times New Roman" w:cs="Noto Sans"/>
          <w:szCs w:val="24"/>
        </w:rPr>
        <w:t xml:space="preserve"> Frente a estas realidades, ECOSUR planea seguir trabajando durante 2025-2030 en los temas enunciados en el diagnóstico, con un enfoque territorial, interdisciplinario, intercultural, colaborativo y con perspectiva de género, inclusión y derechos humanos, buscando en todo momento co-crear conocimientos con actores locales, organizaciones, empresas sociales e instituciones, que sirvan para mejorar el bienestar socioambiental, la salud de la población y construir políticas públicas más justas e incluyentes. </w:t>
      </w:r>
    </w:p>
    <w:p w14:paraId="25C8D30C" w14:textId="77777777" w:rsidR="009053D6" w:rsidRDefault="009053D6" w:rsidP="009053D6">
      <w:pPr>
        <w:spacing w:before="240" w:after="240" w:afterAutospacing="0" w:line="276" w:lineRule="auto"/>
        <w:rPr>
          <w:rFonts w:eastAsia="Times New Roman" w:cs="Noto Sans"/>
          <w:szCs w:val="24"/>
        </w:rPr>
      </w:pPr>
      <w:r>
        <w:rPr>
          <w:rFonts w:eastAsia="Times New Roman" w:cs="Noto Sans"/>
          <w:szCs w:val="24"/>
        </w:rPr>
        <w:t>Se puede sintetizar las problemáticas descritas en cinco grandes programas de investigación, en los cuales se enfoca la atención prioritaria de la institución, de acuerdo con las características territoriales y articulada con agentes de distintos niveles involucrados en los procesos:</w:t>
      </w:r>
    </w:p>
    <w:p w14:paraId="24553E24" w14:textId="77777777" w:rsidR="009053D6" w:rsidRDefault="009053D6" w:rsidP="009053D6">
      <w:pPr>
        <w:spacing w:before="160" w:after="0" w:afterAutospacing="0" w:line="276" w:lineRule="auto"/>
        <w:rPr>
          <w:rFonts w:eastAsia="Times New Roman" w:cs="Noto Sans"/>
          <w:szCs w:val="24"/>
          <w:lang w:val="es-ES"/>
        </w:rPr>
      </w:pPr>
    </w:p>
    <w:p w14:paraId="5990ACE4" w14:textId="0A07E745" w:rsidR="009053D6" w:rsidRDefault="009053D6" w:rsidP="009053D6">
      <w:pPr>
        <w:spacing w:after="240" w:afterAutospacing="0" w:line="276" w:lineRule="auto"/>
        <w:rPr>
          <w:rFonts w:eastAsia="Times New Roman" w:cs="Noto Sans"/>
          <w:szCs w:val="24"/>
        </w:rPr>
      </w:pPr>
      <w:r>
        <w:rPr>
          <w:rFonts w:eastAsia="Times New Roman" w:cs="Noto Sans"/>
          <w:noProof/>
          <w:szCs w:val="24"/>
        </w:rPr>
        <w:drawing>
          <wp:inline distT="0" distB="0" distL="0" distR="0" wp14:anchorId="38655907" wp14:editId="56B10369">
            <wp:extent cx="5721584" cy="3191123"/>
            <wp:effectExtent l="0" t="0" r="0" b="9525"/>
            <wp:docPr id="222133925" name="Imagen 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3925" name="Imagen 6" descr="Diagrama&#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964" cy="3198028"/>
                    </a:xfrm>
                    <a:prstGeom prst="rect">
                      <a:avLst/>
                    </a:prstGeom>
                    <a:noFill/>
                  </pic:spPr>
                </pic:pic>
              </a:graphicData>
            </a:graphic>
          </wp:inline>
        </w:drawing>
      </w:r>
    </w:p>
    <w:p w14:paraId="1E459CD8" w14:textId="40B67EB4" w:rsidR="009053D6" w:rsidRDefault="009053D6" w:rsidP="009053D6">
      <w:pPr>
        <w:spacing w:after="240" w:afterAutospacing="0" w:line="276" w:lineRule="auto"/>
        <w:rPr>
          <w:rFonts w:eastAsia="Times New Roman" w:cs="Noto Sans"/>
          <w:szCs w:val="24"/>
          <w:lang w:eastAsia="es-MX"/>
        </w:rPr>
      </w:pPr>
      <w:r>
        <w:rPr>
          <w:rFonts w:eastAsia="Times New Roman" w:cs="Noto Sans"/>
          <w:szCs w:val="24"/>
        </w:rPr>
        <w:lastRenderedPageBreak/>
        <w:t xml:space="preserve">En 2030, se esperan avances significativos en cada uno de estos temas, con una articulación fortalecida con la población, comunidades y organizaciones con quienes se colabora para avanzar hacia </w:t>
      </w:r>
      <w:r w:rsidRPr="00654B2C">
        <w:rPr>
          <w:rFonts w:eastAsia="Times New Roman" w:cs="Noto Sans"/>
          <w:szCs w:val="24"/>
          <w:lang w:eastAsia="es-MX"/>
        </w:rPr>
        <w:t>modelos de desarrollo inclusivos y sostenibles como elementos fundamentales para garantizar el bienestar presente y futuro de la población</w:t>
      </w:r>
      <w:r>
        <w:rPr>
          <w:rFonts w:eastAsia="Times New Roman" w:cs="Noto Sans"/>
          <w:szCs w:val="24"/>
          <w:lang w:eastAsia="es-MX"/>
        </w:rPr>
        <w:t>, tomando en cuenta la particularidad de cada territorio, así como su contexto sociocultural</w:t>
      </w:r>
      <w:r w:rsidRPr="00654B2C">
        <w:rPr>
          <w:rFonts w:eastAsia="Times New Roman" w:cs="Noto Sans"/>
          <w:szCs w:val="24"/>
          <w:lang w:eastAsia="es-MX"/>
        </w:rPr>
        <w:t>.</w:t>
      </w:r>
      <w:r w:rsidRPr="00160D6B">
        <w:rPr>
          <w:rFonts w:eastAsia="Times New Roman" w:cs="Noto Sans"/>
          <w:szCs w:val="24"/>
          <w:lang w:eastAsia="es-MX"/>
        </w:rPr>
        <w:t xml:space="preserve"> </w:t>
      </w:r>
    </w:p>
    <w:p w14:paraId="409A362D" w14:textId="284A75A6" w:rsidR="009053D6" w:rsidRPr="00B07218" w:rsidRDefault="009053D6" w:rsidP="00CD5AEE">
      <w:pPr>
        <w:spacing w:after="240" w:afterAutospacing="0" w:line="276" w:lineRule="auto"/>
        <w:rPr>
          <w:rFonts w:eastAsia="Times New Roman" w:cs="Noto Sans"/>
          <w:szCs w:val="24"/>
          <w:lang w:eastAsia="es-MX"/>
        </w:rPr>
      </w:pPr>
      <w:r>
        <w:rPr>
          <w:rFonts w:eastAsia="Times New Roman" w:cs="Noto Sans"/>
          <w:szCs w:val="24"/>
          <w:lang w:eastAsia="es-MX"/>
        </w:rPr>
        <w:t xml:space="preserve">A partir de estos avances se espera continuar en </w:t>
      </w:r>
      <w:r w:rsidR="00FC0F3A">
        <w:rPr>
          <w:rFonts w:eastAsia="Times New Roman" w:cs="Noto Sans"/>
          <w:szCs w:val="24"/>
          <w:lang w:eastAsia="es-MX"/>
        </w:rPr>
        <w:t xml:space="preserve">2045 </w:t>
      </w:r>
      <w:r>
        <w:rPr>
          <w:rFonts w:eastAsia="Times New Roman" w:cs="Noto Sans"/>
          <w:szCs w:val="24"/>
          <w:lang w:eastAsia="es-MX"/>
        </w:rPr>
        <w:t>con las mismas metas, ajustando las acciones a la situación que predominará al terminar la ejecución del Programa actual. Para ello, la institución está en constante reflexión sobre la forma de abordar las problemáticas y replicar estrategias exitosas, además de la posibilidad de orientar investigaciones hacia temas emergentes o consolidar la generación de conocimientos y experiencias con nuevas disciplinas.</w:t>
      </w:r>
    </w:p>
    <w:p w14:paraId="474552E6" w14:textId="00DB83DB" w:rsidR="00160D6B" w:rsidRPr="003D3F55" w:rsidRDefault="00160D6B" w:rsidP="00160D6B">
      <w:pPr>
        <w:spacing w:before="160" w:after="0" w:afterAutospacing="0" w:line="276" w:lineRule="auto"/>
        <w:rPr>
          <w:rFonts w:eastAsia="Times New Roman" w:cs="Noto Sans"/>
          <w:szCs w:val="24"/>
          <w:lang w:val="es-ES"/>
        </w:rPr>
      </w:pPr>
      <w:r w:rsidRPr="003D3F55">
        <w:rPr>
          <w:rFonts w:eastAsia="Times New Roman" w:cs="Noto Sans"/>
          <w:szCs w:val="24"/>
          <w:lang w:val="es-ES"/>
        </w:rPr>
        <w:t xml:space="preserve">En el contexto de la construcción de este Programa </w:t>
      </w:r>
      <w:r w:rsidR="009A1485" w:rsidRPr="003D3F55">
        <w:rPr>
          <w:rFonts w:eastAsia="Times New Roman" w:cs="Noto Sans"/>
          <w:szCs w:val="24"/>
          <w:lang w:val="es-ES"/>
        </w:rPr>
        <w:t xml:space="preserve">Institucional 2025-2030, </w:t>
      </w:r>
      <w:r w:rsidRPr="003D3F55">
        <w:rPr>
          <w:rFonts w:eastAsia="Times New Roman" w:cs="Noto Sans"/>
          <w:szCs w:val="24"/>
          <w:lang w:val="es-ES"/>
        </w:rPr>
        <w:t>varios grupos de la institución siguieron con la reflexión iniciada a partir del cambio de Dirección General en 2023, que planteó una perspectiva de ECOSUR basada sobre el acercamiento metodológico de la teoría del cambio. Este método se inspira sobre el hecho que, para avanzar correctamente hay que saber dónde queremos llegar; es decir plantea una estrategia para avanzar hacia una situación deseada que se construye como un sueño compartido y se va transformando en estrategias</w:t>
      </w:r>
      <w:r w:rsidR="004E2C9E" w:rsidRPr="003D3F55">
        <w:rPr>
          <w:rFonts w:eastAsia="Times New Roman" w:cs="Noto Sans"/>
          <w:szCs w:val="24"/>
          <w:lang w:val="es-ES"/>
        </w:rPr>
        <w:t xml:space="preserve"> viables</w:t>
      </w:r>
      <w:r w:rsidRPr="003D3F55">
        <w:rPr>
          <w:rFonts w:eastAsia="Times New Roman" w:cs="Noto Sans"/>
          <w:szCs w:val="24"/>
          <w:lang w:val="es-ES"/>
        </w:rPr>
        <w:t>, una vez analizada la situación en su contexto, actores, relaciones de poder, conflictos y oportunidades, entre otros.</w:t>
      </w:r>
    </w:p>
    <w:p w14:paraId="498A2030" w14:textId="74D86787" w:rsidR="00160D6B" w:rsidRPr="003D3F55" w:rsidRDefault="00160D6B" w:rsidP="00160D6B">
      <w:pPr>
        <w:spacing w:before="160" w:after="0" w:afterAutospacing="0" w:line="276" w:lineRule="auto"/>
        <w:rPr>
          <w:rFonts w:eastAsia="Times New Roman" w:cs="Noto Sans"/>
          <w:szCs w:val="24"/>
          <w:lang w:val="es-ES_tradnl"/>
        </w:rPr>
      </w:pPr>
      <w:r w:rsidRPr="003D3F55">
        <w:rPr>
          <w:rFonts w:eastAsia="Times New Roman" w:cs="Noto Sans"/>
          <w:szCs w:val="24"/>
          <w:lang w:val="es-ES_tradnl"/>
        </w:rPr>
        <w:t xml:space="preserve">En una visión a </w:t>
      </w:r>
      <w:r w:rsidR="00FC0F3A" w:rsidRPr="003D3F55">
        <w:rPr>
          <w:rFonts w:eastAsia="Times New Roman" w:cs="Noto Sans"/>
          <w:szCs w:val="24"/>
          <w:lang w:val="es-ES_tradnl"/>
        </w:rPr>
        <w:t>204</w:t>
      </w:r>
      <w:r w:rsidR="00FC0F3A">
        <w:rPr>
          <w:rFonts w:eastAsia="Times New Roman" w:cs="Noto Sans"/>
          <w:szCs w:val="24"/>
          <w:lang w:val="es-ES_tradnl"/>
        </w:rPr>
        <w:t>5</w:t>
      </w:r>
      <w:r w:rsidRPr="003D3F55">
        <w:rPr>
          <w:rFonts w:eastAsia="Times New Roman" w:cs="Noto Sans"/>
          <w:szCs w:val="24"/>
          <w:lang w:val="es-ES_tradnl"/>
        </w:rPr>
        <w:t xml:space="preserve">, ECOSUR se proyecta como una comunidad diversa y creativa que trabaja de manera colaborativa con igualdad, respeto y responsabilidad institucional en la innovación y transformación de los territorios, construyendo desde una perspectiva científica y crítica a partir del diálogo de saberes y la articulación con distintos </w:t>
      </w:r>
      <w:r w:rsidR="004E1250" w:rsidRPr="003D3F55">
        <w:rPr>
          <w:rFonts w:eastAsia="Times New Roman" w:cs="Noto Sans"/>
          <w:szCs w:val="24"/>
          <w:lang w:val="es-ES_tradnl"/>
        </w:rPr>
        <w:t>agentes sociales</w:t>
      </w:r>
      <w:r w:rsidRPr="003D3F55">
        <w:rPr>
          <w:rFonts w:eastAsia="Times New Roman" w:cs="Noto Sans"/>
          <w:szCs w:val="24"/>
          <w:lang w:val="es-ES_tradnl"/>
        </w:rPr>
        <w:t>, institucionales y productivos, nuevos conocimientos, tecnologías y alternativas a las problemáticas socioambientales de la Frontera Sur.</w:t>
      </w:r>
    </w:p>
    <w:p w14:paraId="2BC60EC0" w14:textId="77777777" w:rsidR="009A1485" w:rsidRPr="003D3F55" w:rsidRDefault="00160D6B" w:rsidP="00160D6B">
      <w:pPr>
        <w:spacing w:before="160" w:after="0" w:afterAutospacing="0" w:line="276" w:lineRule="auto"/>
        <w:rPr>
          <w:rFonts w:eastAsia="Aptos" w:cs="Noto Sans"/>
          <w:kern w:val="2"/>
          <w:szCs w:val="24"/>
          <w14:ligatures w14:val="standardContextual"/>
        </w:rPr>
      </w:pPr>
      <w:r w:rsidRPr="003D3F55">
        <w:rPr>
          <w:rFonts w:eastAsia="Times New Roman" w:cs="Noto Sans"/>
          <w:szCs w:val="24"/>
          <w:lang w:val="es-ES_tradnl"/>
        </w:rPr>
        <w:t>Dentro de la búsqueda de una transformación del sureste mexicano, la institución quiere apostar por la construcción de la alegría, la belleza, la justicia, el respeto</w:t>
      </w:r>
      <w:r w:rsidR="001621B3" w:rsidRPr="003D3F55">
        <w:rPr>
          <w:rFonts w:eastAsia="Times New Roman" w:cs="Noto Sans"/>
          <w:szCs w:val="24"/>
          <w:lang w:val="es-ES_tradnl"/>
        </w:rPr>
        <w:t>, la dignidad</w:t>
      </w:r>
      <w:r w:rsidRPr="003D3F55">
        <w:rPr>
          <w:rFonts w:eastAsia="Times New Roman" w:cs="Noto Sans"/>
          <w:szCs w:val="24"/>
          <w:lang w:val="es-ES_tradnl"/>
        </w:rPr>
        <w:t xml:space="preserve"> y la responsabilidad como premisas de vida de las personas de la institución, que conforman, junto con la población, un espacio vital donde se interactúa de manera creativa, continua y dinámica. Es</w:t>
      </w:r>
      <w:r w:rsidR="00F9769E" w:rsidRPr="003D3F55">
        <w:rPr>
          <w:rFonts w:eastAsia="Times New Roman" w:cs="Noto Sans"/>
          <w:szCs w:val="24"/>
          <w:lang w:val="es-ES_tradnl"/>
        </w:rPr>
        <w:t>ta propuesta representa</w:t>
      </w:r>
      <w:r w:rsidR="00FB6658" w:rsidRPr="003D3F55">
        <w:rPr>
          <w:rFonts w:eastAsia="Times New Roman" w:cs="Noto Sans"/>
          <w:szCs w:val="24"/>
          <w:lang w:val="es-ES_tradnl"/>
        </w:rPr>
        <w:t xml:space="preserve"> una</w:t>
      </w:r>
      <w:r w:rsidRPr="003D3F55">
        <w:rPr>
          <w:rFonts w:eastAsia="Times New Roman" w:cs="Noto Sans"/>
          <w:szCs w:val="24"/>
          <w:lang w:val="es-ES_tradnl"/>
        </w:rPr>
        <w:t xml:space="preserve"> </w:t>
      </w:r>
      <w:r w:rsidRPr="003D3F55">
        <w:rPr>
          <w:rFonts w:eastAsia="Aptos" w:cs="Noto Sans"/>
          <w:kern w:val="2"/>
          <w:szCs w:val="24"/>
          <w14:ligatures w14:val="standardContextual"/>
        </w:rPr>
        <w:t xml:space="preserve">profunda revitalización de ECOSUR, orienta hacia una mayor pertinencia social y territorial que busca transformar, no solo la manera </w:t>
      </w:r>
      <w:r w:rsidRPr="003D3F55">
        <w:rPr>
          <w:rFonts w:eastAsia="Aptos" w:cs="Noto Sans"/>
          <w:kern w:val="2"/>
          <w:szCs w:val="24"/>
          <w14:ligatures w14:val="standardContextual"/>
        </w:rPr>
        <w:lastRenderedPageBreak/>
        <w:t xml:space="preserve">en que se investiga y se forma, sino también la propia cultura institucional, promoviendo la colaboración, la inclusión, el cuidado y la participación democrática. </w:t>
      </w:r>
    </w:p>
    <w:p w14:paraId="5301BB16" w14:textId="005E19A4" w:rsidR="00160D6B" w:rsidRPr="003D3F55" w:rsidRDefault="00160D6B" w:rsidP="00160D6B">
      <w:pPr>
        <w:spacing w:before="160" w:after="0" w:afterAutospacing="0" w:line="276" w:lineRule="auto"/>
        <w:rPr>
          <w:rFonts w:eastAsia="Aptos" w:cs="Noto Sans"/>
          <w:kern w:val="2"/>
          <w:szCs w:val="24"/>
          <w14:ligatures w14:val="standardContextual"/>
        </w:rPr>
      </w:pPr>
      <w:r w:rsidRPr="003D3F55">
        <w:rPr>
          <w:rFonts w:eastAsia="Aptos" w:cs="Noto Sans"/>
          <w:kern w:val="2"/>
          <w:szCs w:val="24"/>
          <w14:ligatures w14:val="standardContextual"/>
        </w:rPr>
        <w:t xml:space="preserve">La estrategia se basa en un enfoque territorializado, una gobernanza más integrada y participativa y posgrados que respondan directamente a las </w:t>
      </w:r>
      <w:r w:rsidR="00766641" w:rsidRPr="003D3F55">
        <w:rPr>
          <w:rFonts w:eastAsia="Aptos" w:cs="Noto Sans"/>
          <w:kern w:val="2"/>
          <w:szCs w:val="24"/>
          <w14:ligatures w14:val="standardContextual"/>
        </w:rPr>
        <w:t xml:space="preserve">problemáticas </w:t>
      </w:r>
      <w:r w:rsidRPr="003D3F55">
        <w:rPr>
          <w:rFonts w:eastAsia="Aptos" w:cs="Noto Sans"/>
          <w:kern w:val="2"/>
          <w:szCs w:val="24"/>
          <w14:ligatures w14:val="standardContextual"/>
        </w:rPr>
        <w:t xml:space="preserve">socioambientales de la Frontera Sur, con un fuerte componente de vinculación, inclusión y diálogo de saberes. Se trata de una apuesta por un ECOSUR más humano, conectado con su entorno y comprometido con la transformación social y ambiental de la región. </w:t>
      </w:r>
    </w:p>
    <w:p w14:paraId="0473192E" w14:textId="4F0EE3FC" w:rsidR="00160D6B" w:rsidRPr="003D3F55" w:rsidRDefault="00160D6B" w:rsidP="00160D6B">
      <w:pPr>
        <w:spacing w:before="160" w:after="0" w:afterAutospacing="0" w:line="276" w:lineRule="auto"/>
        <w:rPr>
          <w:rFonts w:eastAsia="Aptos" w:cs="Noto Sans"/>
          <w:kern w:val="2"/>
          <w:szCs w:val="24"/>
          <w14:ligatures w14:val="standardContextual"/>
        </w:rPr>
      </w:pPr>
      <w:r w:rsidRPr="003D3F55">
        <w:rPr>
          <w:rFonts w:eastAsia="Aptos" w:cs="Noto Sans"/>
          <w:kern w:val="2"/>
          <w:szCs w:val="24"/>
          <w14:ligatures w14:val="standardContextual"/>
        </w:rPr>
        <w:t xml:space="preserve">Más concretamente, este programa </w:t>
      </w:r>
      <w:r w:rsidR="009A1485" w:rsidRPr="003D3F55">
        <w:rPr>
          <w:rFonts w:eastAsia="Aptos" w:cs="Noto Sans"/>
          <w:kern w:val="2"/>
          <w:szCs w:val="24"/>
          <w14:ligatures w14:val="standardContextual"/>
        </w:rPr>
        <w:t xml:space="preserve">institucional </w:t>
      </w:r>
      <w:r w:rsidRPr="003D3F55">
        <w:rPr>
          <w:rFonts w:eastAsia="Aptos" w:cs="Noto Sans"/>
          <w:kern w:val="2"/>
          <w:szCs w:val="24"/>
          <w14:ligatures w14:val="standardContextual"/>
        </w:rPr>
        <w:t>2025-2030</w:t>
      </w:r>
      <w:r w:rsidR="00314F23" w:rsidRPr="003D3F55">
        <w:rPr>
          <w:rFonts w:eastAsia="Aptos" w:cs="Noto Sans"/>
          <w:kern w:val="2"/>
          <w:szCs w:val="24"/>
          <w14:ligatures w14:val="standardContextual"/>
        </w:rPr>
        <w:t xml:space="preserve"> se incluye </w:t>
      </w:r>
      <w:r w:rsidR="001F2C1F" w:rsidRPr="003D3F55">
        <w:rPr>
          <w:rFonts w:eastAsia="Aptos" w:cs="Noto Sans"/>
          <w:kern w:val="2"/>
          <w:szCs w:val="24"/>
          <w14:ligatures w14:val="standardContextual"/>
        </w:rPr>
        <w:t>e</w:t>
      </w:r>
      <w:r w:rsidR="00314F23" w:rsidRPr="003D3F55">
        <w:rPr>
          <w:rFonts w:eastAsia="Aptos" w:cs="Noto Sans"/>
          <w:kern w:val="2"/>
          <w:szCs w:val="24"/>
          <w14:ligatures w14:val="standardContextual"/>
        </w:rPr>
        <w:t xml:space="preserve">n </w:t>
      </w:r>
      <w:r w:rsidR="001F2C1F" w:rsidRPr="003D3F55">
        <w:rPr>
          <w:rFonts w:eastAsia="Aptos" w:cs="Noto Sans"/>
          <w:kern w:val="2"/>
          <w:szCs w:val="24"/>
          <w14:ligatures w14:val="standardContextual"/>
        </w:rPr>
        <w:t xml:space="preserve">una proyección a </w:t>
      </w:r>
      <w:r w:rsidR="00FC0F3A" w:rsidRPr="003D3F55">
        <w:rPr>
          <w:rFonts w:eastAsia="Aptos" w:cs="Noto Sans"/>
          <w:kern w:val="2"/>
          <w:szCs w:val="24"/>
          <w14:ligatures w14:val="standardContextual"/>
        </w:rPr>
        <w:t>204</w:t>
      </w:r>
      <w:r w:rsidR="00FC0F3A">
        <w:rPr>
          <w:rFonts w:eastAsia="Aptos" w:cs="Noto Sans"/>
          <w:kern w:val="2"/>
          <w:szCs w:val="24"/>
          <w14:ligatures w14:val="standardContextual"/>
        </w:rPr>
        <w:t>5</w:t>
      </w:r>
      <w:r w:rsidR="001F2C1F" w:rsidRPr="003D3F55">
        <w:rPr>
          <w:rFonts w:eastAsia="Aptos" w:cs="Noto Sans"/>
          <w:kern w:val="2"/>
          <w:szCs w:val="24"/>
          <w14:ligatures w14:val="standardContextual"/>
        </w:rPr>
        <w:t>.</w:t>
      </w:r>
    </w:p>
    <w:p w14:paraId="35DAB587" w14:textId="5A608BF2" w:rsidR="00E16CB7" w:rsidRDefault="00E16CB7">
      <w:pPr>
        <w:spacing w:after="160" w:afterAutospacing="0"/>
        <w:jc w:val="left"/>
        <w:rPr>
          <w:rFonts w:eastAsia="Times New Roman" w:cs="Noto Sans"/>
          <w:szCs w:val="24"/>
          <w:lang w:eastAsia="es-MX"/>
        </w:rPr>
      </w:pPr>
      <w:r>
        <w:rPr>
          <w:rFonts w:eastAsia="Times New Roman" w:cs="Noto Sans"/>
          <w:szCs w:val="24"/>
          <w:lang w:eastAsia="es-MX"/>
        </w:rPr>
        <w:br w:type="page"/>
      </w:r>
    </w:p>
    <w:p w14:paraId="2A41F98F" w14:textId="430C5CC9" w:rsidR="00571C3D" w:rsidRDefault="00571C3D" w:rsidP="000A118D">
      <w:pPr>
        <w:pStyle w:val="Ttulo1"/>
      </w:pPr>
      <w:bookmarkStart w:id="7" w:name="_Toc212555919"/>
      <w:r>
        <w:lastRenderedPageBreak/>
        <w:t>Objetivos</w:t>
      </w:r>
      <w:bookmarkEnd w:id="7"/>
    </w:p>
    <w:p w14:paraId="72D58191" w14:textId="14C4CA08" w:rsidR="00FB0069" w:rsidRDefault="00F418D4" w:rsidP="7D208BAF">
      <w:pPr>
        <w:spacing w:before="160" w:after="0" w:line="276" w:lineRule="auto"/>
        <w:rPr>
          <w:rFonts w:eastAsia="Calibri" w:cs="Noto Sans"/>
          <w:lang w:val="es-ES"/>
        </w:rPr>
      </w:pPr>
      <w:r>
        <w:t xml:space="preserve">El </w:t>
      </w:r>
      <w:r w:rsidR="00AD52AA">
        <w:t>Programa Instituciona</w:t>
      </w:r>
      <w:r w:rsidR="6A389622">
        <w:t>l</w:t>
      </w:r>
      <w:r w:rsidR="00AD52AA">
        <w:t xml:space="preserve"> </w:t>
      </w:r>
      <w:r>
        <w:t>2025-2030</w:t>
      </w:r>
      <w:r w:rsidR="00AD52AA">
        <w:t xml:space="preserve"> de </w:t>
      </w:r>
      <w:r w:rsidR="00B86CAF">
        <w:t>ECOSUR</w:t>
      </w:r>
      <w:r>
        <w:t xml:space="preserve"> plantea </w:t>
      </w:r>
      <w:r w:rsidR="00AD52AA">
        <w:t>cuatro</w:t>
      </w:r>
      <w:r>
        <w:t xml:space="preserve"> objetivos </w:t>
      </w:r>
      <w:r w:rsidR="000A2D86">
        <w:t xml:space="preserve">que abonan al </w:t>
      </w:r>
      <w:r w:rsidR="00FB0069">
        <w:t>PSCHTI 2025-2030</w:t>
      </w:r>
      <w:r w:rsidR="000A2D86">
        <w:t xml:space="preserve"> </w:t>
      </w:r>
      <w:r w:rsidR="00C95527">
        <w:t xml:space="preserve">y al eje </w:t>
      </w:r>
      <w:r w:rsidR="00ED3A18">
        <w:t xml:space="preserve">transversal 2 en su objetivo 4 del </w:t>
      </w:r>
      <w:r w:rsidR="00FB0069">
        <w:t>PND 2025-2030</w:t>
      </w:r>
      <w:r w:rsidR="00ED3A18">
        <w:t xml:space="preserve">. </w:t>
      </w:r>
      <w:r w:rsidR="00163A72">
        <w:t>A su vez responde a</w:t>
      </w:r>
      <w:r w:rsidR="000E22D5">
        <w:t xml:space="preserve">l ámbito </w:t>
      </w:r>
      <w:r w:rsidR="00000C11">
        <w:t xml:space="preserve">que le otorga de ser </w:t>
      </w:r>
      <w:r w:rsidR="00FB0069">
        <w:rPr>
          <w:rFonts w:eastAsia="Calibri" w:cs="Noto Sans"/>
          <w:lang w:val="es-ES"/>
        </w:rPr>
        <w:t>CPI</w:t>
      </w:r>
      <w:r w:rsidR="00BF3C9F" w:rsidRPr="7D208BAF">
        <w:rPr>
          <w:rFonts w:eastAsia="Calibri" w:cs="Noto Sans"/>
          <w:lang w:val="es-ES"/>
        </w:rPr>
        <w:t xml:space="preserve"> </w:t>
      </w:r>
      <w:r w:rsidR="00000C11" w:rsidRPr="7D208BAF">
        <w:rPr>
          <w:rFonts w:eastAsia="Calibri" w:cs="Noto Sans"/>
          <w:lang w:val="es-ES"/>
        </w:rPr>
        <w:t>y</w:t>
      </w:r>
      <w:r w:rsidR="00BF3C9F" w:rsidRPr="7D208BAF">
        <w:rPr>
          <w:rFonts w:eastAsia="Calibri" w:cs="Noto Sans"/>
          <w:lang w:val="es-ES"/>
        </w:rPr>
        <w:t xml:space="preserve"> parte del </w:t>
      </w:r>
      <w:r w:rsidR="00FB0069">
        <w:rPr>
          <w:rFonts w:eastAsia="Calibri" w:cs="Noto Sans"/>
          <w:lang w:val="es-ES"/>
        </w:rPr>
        <w:t>SNCP</w:t>
      </w:r>
      <w:r w:rsidR="007B5FC5" w:rsidRPr="7D208BAF">
        <w:rPr>
          <w:rFonts w:eastAsia="Calibri" w:cs="Noto Sans"/>
          <w:lang w:val="es-ES"/>
        </w:rPr>
        <w:t>,</w:t>
      </w:r>
      <w:r w:rsidR="00FE1761" w:rsidRPr="7D208BAF">
        <w:rPr>
          <w:rFonts w:eastAsia="Calibri" w:cs="Noto Sans"/>
          <w:lang w:val="es-ES"/>
        </w:rPr>
        <w:t xml:space="preserve"> de </w:t>
      </w:r>
      <w:r w:rsidR="00BF3C9F" w:rsidRPr="7D208BAF">
        <w:rPr>
          <w:rFonts w:eastAsia="Calibri" w:cs="Noto Sans"/>
          <w:lang w:val="es-ES"/>
        </w:rPr>
        <w:t xml:space="preserve">brindar al Estado mexicano la solvencia humanística, científica, tecnológica y de innovación indispensable para la comprensión y atención integral de problemáticas relacionadas con la Agenda Nacional, así como en general para la toma de decisiones en asuntos públicos a partir del conocimiento científico, la formación y sus aplicaciones tecnológicas, desde un enfoque intercultural, de territorialidades y de derechos humanos con responsabilidad ética, social y ambiental. </w:t>
      </w:r>
    </w:p>
    <w:p w14:paraId="5609CDCE" w14:textId="1CCCAB54" w:rsidR="7D208BAF" w:rsidRPr="000E7D84" w:rsidRDefault="00BF3C9F" w:rsidP="7D208BAF">
      <w:pPr>
        <w:spacing w:before="160" w:after="0" w:line="276" w:lineRule="auto"/>
      </w:pPr>
      <w:r w:rsidRPr="7D208BAF">
        <w:rPr>
          <w:rFonts w:eastAsia="Calibri" w:cs="Noto Sans"/>
          <w:lang w:val="es-ES"/>
        </w:rPr>
        <w:t>Lo anterior con el propósito de alcanzar y consolidar la dependencia científica y tecnológica del país, así</w:t>
      </w:r>
      <w:r w:rsidRPr="7D208BAF">
        <w:rPr>
          <w:rFonts w:ascii="Aptos" w:eastAsia="Aptos" w:hAnsi="Aptos" w:cs="Times New Roman"/>
          <w:kern w:val="2"/>
          <w:sz w:val="22"/>
          <w:lang w:val="es-ES"/>
          <w14:ligatures w14:val="standardContextual"/>
        </w:rPr>
        <w:t xml:space="preserve"> </w:t>
      </w:r>
      <w:r w:rsidRPr="7D208BAF">
        <w:rPr>
          <w:rFonts w:eastAsia="Calibri" w:cs="Noto Sans"/>
          <w:lang w:val="es-ES"/>
        </w:rPr>
        <w:t>como garantizar que los beneficios sociales del progreso científico y tecnológico redunden en el bienestar del pueblo de México e incluyan la preservación, restauración, protección y mejoramiento del ambiente (art. 75 de la LGHCTI).</w:t>
      </w:r>
    </w:p>
    <w:tbl>
      <w:tblPr>
        <w:tblStyle w:val="Tablaconcuadrcula"/>
        <w:tblW w:w="8873" w:type="dxa"/>
        <w:tblLook w:val="04A0" w:firstRow="1" w:lastRow="0" w:firstColumn="1" w:lastColumn="0" w:noHBand="0" w:noVBand="1"/>
      </w:tblPr>
      <w:tblGrid>
        <w:gridCol w:w="8873"/>
      </w:tblGrid>
      <w:tr w:rsidR="00571C3D" w14:paraId="66B5861E" w14:textId="77777777" w:rsidTr="7D208BAF">
        <w:trPr>
          <w:trHeight w:val="450"/>
        </w:trPr>
        <w:tc>
          <w:tcPr>
            <w:tcW w:w="8873" w:type="dxa"/>
            <w:tcBorders>
              <w:top w:val="nil"/>
              <w:bottom w:val="single" w:sz="4" w:space="0" w:color="auto"/>
            </w:tcBorders>
            <w:shd w:val="clear" w:color="auto" w:fill="621333"/>
            <w:vAlign w:val="center"/>
          </w:tcPr>
          <w:p w14:paraId="4B99CF60" w14:textId="5F08FE1E" w:rsidR="00571C3D" w:rsidRPr="00894285" w:rsidRDefault="00E378BB" w:rsidP="00E378BB">
            <w:pPr>
              <w:jc w:val="center"/>
              <w:rPr>
                <w:b/>
                <w:color w:val="FFFFFF" w:themeColor="background1"/>
                <w:sz w:val="22"/>
              </w:rPr>
            </w:pPr>
            <w:bookmarkStart w:id="8" w:name="_Hlk212195018"/>
            <w:r w:rsidRPr="00894285">
              <w:rPr>
                <w:b/>
                <w:color w:val="FFFFFF" w:themeColor="background1"/>
                <w:sz w:val="22"/>
              </w:rPr>
              <w:t xml:space="preserve">Objetivos del Programa </w:t>
            </w:r>
            <w:r w:rsidR="00352EBB">
              <w:rPr>
                <w:b/>
                <w:color w:val="FFFFFF" w:themeColor="background1"/>
                <w:sz w:val="22"/>
              </w:rPr>
              <w:t>Institucional de</w:t>
            </w:r>
            <w:r w:rsidR="00352EBB" w:rsidRPr="00894285">
              <w:rPr>
                <w:b/>
                <w:color w:val="FFFFFF" w:themeColor="background1"/>
                <w:sz w:val="22"/>
              </w:rPr>
              <w:t xml:space="preserve"> </w:t>
            </w:r>
            <w:r w:rsidR="00352EBB" w:rsidRPr="00352EBB">
              <w:rPr>
                <w:b/>
                <w:color w:val="FFFFFF" w:themeColor="background1"/>
                <w:sz w:val="22"/>
              </w:rPr>
              <w:t>El Colegio de la Frontera Sur</w:t>
            </w:r>
            <w:r w:rsidR="00352EBB" w:rsidRPr="00352EBB" w:rsidDel="00352EBB">
              <w:rPr>
                <w:b/>
                <w:color w:val="FFFFFF" w:themeColor="background1"/>
                <w:sz w:val="22"/>
              </w:rPr>
              <w:t xml:space="preserve"> </w:t>
            </w:r>
            <w:r w:rsidR="001638C0">
              <w:rPr>
                <w:b/>
                <w:color w:val="FFFFFF" w:themeColor="background1"/>
                <w:sz w:val="22"/>
              </w:rPr>
              <w:t>2025-2030</w:t>
            </w:r>
          </w:p>
        </w:tc>
      </w:tr>
      <w:tr w:rsidR="00571C3D" w14:paraId="268A0BDE" w14:textId="77777777" w:rsidTr="00FC0F3A">
        <w:trPr>
          <w:trHeight w:val="1076"/>
        </w:trPr>
        <w:tc>
          <w:tcPr>
            <w:tcW w:w="8873" w:type="dxa"/>
            <w:tcBorders>
              <w:top w:val="single" w:sz="4" w:space="0" w:color="auto"/>
              <w:left w:val="nil"/>
              <w:bottom w:val="nil"/>
              <w:right w:val="nil"/>
            </w:tcBorders>
            <w:vAlign w:val="center"/>
          </w:tcPr>
          <w:p w14:paraId="5CE70A7C" w14:textId="6E0118E7" w:rsidR="00571C3D" w:rsidRPr="00894285" w:rsidRDefault="00E378BB" w:rsidP="7D208BAF">
            <w:pPr>
              <w:rPr>
                <w:sz w:val="22"/>
              </w:rPr>
            </w:pPr>
            <w:r w:rsidRPr="7D208BAF">
              <w:rPr>
                <w:sz w:val="22"/>
              </w:rPr>
              <w:t>1.</w:t>
            </w:r>
            <w:r w:rsidR="71D830FB" w:rsidRPr="7D208BAF">
              <w:rPr>
                <w:sz w:val="22"/>
              </w:rPr>
              <w:t>-</w:t>
            </w:r>
            <w:r w:rsidR="00515F46">
              <w:t xml:space="preserve"> </w:t>
            </w:r>
            <w:bookmarkStart w:id="9" w:name="_Hlk200548032"/>
            <w:r w:rsidR="00852474" w:rsidRPr="00852474">
              <w:rPr>
                <w:sz w:val="22"/>
              </w:rPr>
              <w:t>Fortalecer la colaboraci</w:t>
            </w:r>
            <w:r w:rsidR="00852474" w:rsidRPr="00852474">
              <w:rPr>
                <w:rFonts w:hint="eastAsia"/>
                <w:sz w:val="22"/>
              </w:rPr>
              <w:t>ó</w:t>
            </w:r>
            <w:r w:rsidR="00852474" w:rsidRPr="00852474">
              <w:rPr>
                <w:sz w:val="22"/>
              </w:rPr>
              <w:t>n interinstitucional y multiactoral para la investigaci</w:t>
            </w:r>
            <w:r w:rsidR="00852474" w:rsidRPr="00852474">
              <w:rPr>
                <w:rFonts w:hint="eastAsia"/>
                <w:sz w:val="22"/>
              </w:rPr>
              <w:t>ó</w:t>
            </w:r>
            <w:r w:rsidR="00852474" w:rsidRPr="00852474">
              <w:rPr>
                <w:sz w:val="22"/>
              </w:rPr>
              <w:t>n y formaci</w:t>
            </w:r>
            <w:r w:rsidR="00852474" w:rsidRPr="00852474">
              <w:rPr>
                <w:rFonts w:hint="eastAsia"/>
                <w:sz w:val="22"/>
              </w:rPr>
              <w:t>ó</w:t>
            </w:r>
            <w:r w:rsidR="00852474" w:rsidRPr="00852474">
              <w:rPr>
                <w:sz w:val="22"/>
              </w:rPr>
              <w:t>n cient</w:t>
            </w:r>
            <w:r w:rsidR="00852474" w:rsidRPr="00852474">
              <w:rPr>
                <w:rFonts w:hint="eastAsia"/>
                <w:sz w:val="22"/>
              </w:rPr>
              <w:t>í</w:t>
            </w:r>
            <w:r w:rsidR="00852474" w:rsidRPr="00852474">
              <w:rPr>
                <w:sz w:val="22"/>
              </w:rPr>
              <w:t>fica b</w:t>
            </w:r>
            <w:r w:rsidR="00852474" w:rsidRPr="00852474">
              <w:rPr>
                <w:rFonts w:hint="eastAsia"/>
                <w:sz w:val="22"/>
              </w:rPr>
              <w:t>á</w:t>
            </w:r>
            <w:r w:rsidR="00852474" w:rsidRPr="00852474">
              <w:rPr>
                <w:sz w:val="22"/>
              </w:rPr>
              <w:t>sica, inter y transdisciplinaria, que aporte soluciones a problemas socioambientales prioritarios de la Frontera Sur y del pa</w:t>
            </w:r>
            <w:r w:rsidR="00852474" w:rsidRPr="00852474">
              <w:rPr>
                <w:rFonts w:hint="eastAsia"/>
                <w:sz w:val="22"/>
              </w:rPr>
              <w:t>í</w:t>
            </w:r>
            <w:r w:rsidR="00852474" w:rsidRPr="00852474">
              <w:rPr>
                <w:sz w:val="22"/>
              </w:rPr>
              <w:t>s para el bienestar de la poblaci</w:t>
            </w:r>
            <w:r w:rsidR="00852474" w:rsidRPr="00852474">
              <w:rPr>
                <w:rFonts w:hint="eastAsia"/>
                <w:sz w:val="22"/>
              </w:rPr>
              <w:t>ó</w:t>
            </w:r>
            <w:r w:rsidR="00852474" w:rsidRPr="00852474">
              <w:rPr>
                <w:sz w:val="22"/>
              </w:rPr>
              <w:t>n y sus territorios</w:t>
            </w:r>
            <w:r w:rsidR="00515F46" w:rsidRPr="7D208BAF">
              <w:rPr>
                <w:sz w:val="22"/>
              </w:rPr>
              <w:t>.</w:t>
            </w:r>
            <w:bookmarkEnd w:id="9"/>
          </w:p>
        </w:tc>
      </w:tr>
      <w:tr w:rsidR="00571C3D" w14:paraId="32A2AF6E" w14:textId="77777777" w:rsidTr="00FC0F3A">
        <w:trPr>
          <w:trHeight w:val="988"/>
        </w:trPr>
        <w:tc>
          <w:tcPr>
            <w:tcW w:w="8873" w:type="dxa"/>
            <w:tcBorders>
              <w:top w:val="nil"/>
              <w:left w:val="nil"/>
              <w:bottom w:val="nil"/>
              <w:right w:val="nil"/>
            </w:tcBorders>
            <w:shd w:val="clear" w:color="auto" w:fill="F2F2F2" w:themeFill="background1" w:themeFillShade="F2"/>
            <w:vAlign w:val="center"/>
          </w:tcPr>
          <w:p w14:paraId="18F60ECE" w14:textId="4179AE58" w:rsidR="00571C3D" w:rsidRPr="00894285" w:rsidRDefault="00E378BB" w:rsidP="00F72833">
            <w:pPr>
              <w:rPr>
                <w:sz w:val="22"/>
              </w:rPr>
            </w:pPr>
            <w:r w:rsidRPr="00894285">
              <w:rPr>
                <w:sz w:val="22"/>
              </w:rPr>
              <w:t>2.</w:t>
            </w:r>
            <w:r w:rsidR="00BC0CCF">
              <w:rPr>
                <w:sz w:val="22"/>
              </w:rPr>
              <w:t>-</w:t>
            </w:r>
            <w:r w:rsidR="00CE69AF">
              <w:t xml:space="preserve"> </w:t>
            </w:r>
            <w:r w:rsidR="000C54C8" w:rsidRPr="000C54C8">
              <w:rPr>
                <w:sz w:val="22"/>
              </w:rPr>
              <w:t>Contribuir a la construcci</w:t>
            </w:r>
            <w:r w:rsidR="000C54C8" w:rsidRPr="000C54C8">
              <w:rPr>
                <w:rFonts w:hint="eastAsia"/>
                <w:sz w:val="22"/>
              </w:rPr>
              <w:t>ó</w:t>
            </w:r>
            <w:r w:rsidR="000C54C8" w:rsidRPr="000C54C8">
              <w:rPr>
                <w:sz w:val="22"/>
              </w:rPr>
              <w:t>n de espacios de paz, igualitarios, inclusivos, libres de violencia por razones de g</w:t>
            </w:r>
            <w:r w:rsidR="000C54C8" w:rsidRPr="000C54C8">
              <w:rPr>
                <w:rFonts w:hint="eastAsia"/>
                <w:sz w:val="22"/>
              </w:rPr>
              <w:t>é</w:t>
            </w:r>
            <w:r w:rsidR="000C54C8" w:rsidRPr="000C54C8">
              <w:rPr>
                <w:sz w:val="22"/>
              </w:rPr>
              <w:t>nero y discriminaci</w:t>
            </w:r>
            <w:r w:rsidR="000C54C8" w:rsidRPr="000C54C8">
              <w:rPr>
                <w:rFonts w:hint="eastAsia"/>
                <w:sz w:val="22"/>
              </w:rPr>
              <w:t>ó</w:t>
            </w:r>
            <w:r w:rsidR="000C54C8" w:rsidRPr="000C54C8">
              <w:rPr>
                <w:sz w:val="22"/>
              </w:rPr>
              <w:t>n mediante la corresponsabilidad con la sociedad, instituciones educativas, de investigaci</w:t>
            </w:r>
            <w:r w:rsidR="000C54C8" w:rsidRPr="000C54C8">
              <w:rPr>
                <w:rFonts w:hint="eastAsia"/>
                <w:sz w:val="22"/>
              </w:rPr>
              <w:t>ó</w:t>
            </w:r>
            <w:r w:rsidR="000C54C8" w:rsidRPr="000C54C8">
              <w:rPr>
                <w:sz w:val="22"/>
              </w:rPr>
              <w:t>n y gubernamentales al interior de la instituci</w:t>
            </w:r>
            <w:r w:rsidR="000C54C8" w:rsidRPr="000C54C8">
              <w:rPr>
                <w:rFonts w:hint="eastAsia"/>
                <w:sz w:val="22"/>
              </w:rPr>
              <w:t>ó</w:t>
            </w:r>
            <w:r w:rsidR="000C54C8" w:rsidRPr="000C54C8">
              <w:rPr>
                <w:sz w:val="22"/>
              </w:rPr>
              <w:t>n, as</w:t>
            </w:r>
            <w:r w:rsidR="000C54C8" w:rsidRPr="000C54C8">
              <w:rPr>
                <w:rFonts w:hint="eastAsia"/>
                <w:sz w:val="22"/>
              </w:rPr>
              <w:t>í</w:t>
            </w:r>
            <w:r w:rsidR="000C54C8" w:rsidRPr="000C54C8">
              <w:rPr>
                <w:sz w:val="22"/>
              </w:rPr>
              <w:t xml:space="preserve"> como en la regi</w:t>
            </w:r>
            <w:r w:rsidR="000C54C8" w:rsidRPr="000C54C8">
              <w:rPr>
                <w:rFonts w:hint="eastAsia"/>
                <w:sz w:val="22"/>
              </w:rPr>
              <w:t>ó</w:t>
            </w:r>
            <w:r w:rsidR="000C54C8" w:rsidRPr="000C54C8">
              <w:rPr>
                <w:sz w:val="22"/>
              </w:rPr>
              <w:t>n</w:t>
            </w:r>
            <w:r w:rsidR="00CE69AF" w:rsidRPr="00CE69AF">
              <w:rPr>
                <w:sz w:val="22"/>
              </w:rPr>
              <w:t>.</w:t>
            </w:r>
          </w:p>
        </w:tc>
      </w:tr>
      <w:tr w:rsidR="00571C3D" w14:paraId="3D9F0F4D" w14:textId="77777777" w:rsidTr="00FC0F3A">
        <w:trPr>
          <w:trHeight w:val="1001"/>
        </w:trPr>
        <w:tc>
          <w:tcPr>
            <w:tcW w:w="8873" w:type="dxa"/>
            <w:tcBorders>
              <w:top w:val="nil"/>
              <w:left w:val="nil"/>
              <w:bottom w:val="nil"/>
              <w:right w:val="nil"/>
            </w:tcBorders>
            <w:vAlign w:val="center"/>
          </w:tcPr>
          <w:p w14:paraId="2630EA73" w14:textId="4FE08B2F" w:rsidR="00571C3D" w:rsidRPr="00894285" w:rsidRDefault="00446836" w:rsidP="00F72833">
            <w:pPr>
              <w:rPr>
                <w:sz w:val="22"/>
              </w:rPr>
            </w:pPr>
            <w:r>
              <w:rPr>
                <w:sz w:val="22"/>
              </w:rPr>
              <w:t xml:space="preserve">3.- </w:t>
            </w:r>
            <w:r w:rsidR="004300C4" w:rsidRPr="004300C4">
              <w:rPr>
                <w:sz w:val="22"/>
              </w:rPr>
              <w:t>Impulsar la ciencia abierta como eje articulador de la colaboraci</w:t>
            </w:r>
            <w:r w:rsidR="004300C4" w:rsidRPr="004300C4">
              <w:rPr>
                <w:rFonts w:hint="eastAsia"/>
                <w:sz w:val="22"/>
              </w:rPr>
              <w:t>ó</w:t>
            </w:r>
            <w:r w:rsidR="004300C4" w:rsidRPr="004300C4">
              <w:rPr>
                <w:sz w:val="22"/>
              </w:rPr>
              <w:t xml:space="preserve">n en ECOSUR, para el </w:t>
            </w:r>
            <w:r w:rsidR="002049E0">
              <w:rPr>
                <w:sz w:val="22"/>
              </w:rPr>
              <w:t>fortalecimiento</w:t>
            </w:r>
            <w:r w:rsidR="004300C4" w:rsidRPr="004300C4">
              <w:rPr>
                <w:sz w:val="22"/>
              </w:rPr>
              <w:t xml:space="preserve"> de la investigaci</w:t>
            </w:r>
            <w:r w:rsidR="004300C4" w:rsidRPr="004300C4">
              <w:rPr>
                <w:rFonts w:hint="eastAsia"/>
                <w:sz w:val="22"/>
              </w:rPr>
              <w:t>ó</w:t>
            </w:r>
            <w:r w:rsidR="004300C4" w:rsidRPr="004300C4">
              <w:rPr>
                <w:sz w:val="22"/>
              </w:rPr>
              <w:t>n, de procesos de formaci</w:t>
            </w:r>
            <w:r w:rsidR="004300C4" w:rsidRPr="004300C4">
              <w:rPr>
                <w:rFonts w:hint="eastAsia"/>
                <w:sz w:val="22"/>
              </w:rPr>
              <w:t>ó</w:t>
            </w:r>
            <w:r w:rsidR="004300C4" w:rsidRPr="004300C4">
              <w:rPr>
                <w:sz w:val="22"/>
              </w:rPr>
              <w:t>n, innovaci</w:t>
            </w:r>
            <w:r w:rsidR="004300C4" w:rsidRPr="004300C4">
              <w:rPr>
                <w:rFonts w:hint="eastAsia"/>
                <w:sz w:val="22"/>
              </w:rPr>
              <w:t>ó</w:t>
            </w:r>
            <w:r w:rsidR="004300C4" w:rsidRPr="004300C4">
              <w:rPr>
                <w:sz w:val="22"/>
              </w:rPr>
              <w:t>n y aplicaci</w:t>
            </w:r>
            <w:r w:rsidR="004300C4" w:rsidRPr="004300C4">
              <w:rPr>
                <w:rFonts w:hint="eastAsia"/>
                <w:sz w:val="22"/>
              </w:rPr>
              <w:t>ó</w:t>
            </w:r>
            <w:r w:rsidR="004300C4" w:rsidRPr="004300C4">
              <w:rPr>
                <w:sz w:val="22"/>
              </w:rPr>
              <w:t>n de tecnolog</w:t>
            </w:r>
            <w:r w:rsidR="004300C4" w:rsidRPr="004300C4">
              <w:rPr>
                <w:rFonts w:hint="eastAsia"/>
                <w:sz w:val="22"/>
              </w:rPr>
              <w:t>í</w:t>
            </w:r>
            <w:r w:rsidR="004300C4" w:rsidRPr="004300C4">
              <w:rPr>
                <w:sz w:val="22"/>
              </w:rPr>
              <w:t>as socioambientales pertinentes en la regi</w:t>
            </w:r>
            <w:r w:rsidR="004300C4" w:rsidRPr="004300C4">
              <w:rPr>
                <w:rFonts w:hint="eastAsia"/>
                <w:sz w:val="22"/>
              </w:rPr>
              <w:t>ó</w:t>
            </w:r>
            <w:r w:rsidR="004300C4" w:rsidRPr="004300C4">
              <w:rPr>
                <w:sz w:val="22"/>
              </w:rPr>
              <w:t>n</w:t>
            </w:r>
            <w:r w:rsidR="004300C4">
              <w:rPr>
                <w:sz w:val="22"/>
              </w:rPr>
              <w:t>.</w:t>
            </w:r>
          </w:p>
        </w:tc>
      </w:tr>
      <w:tr w:rsidR="00571C3D" w14:paraId="1087D411" w14:textId="77777777" w:rsidTr="7D208BAF">
        <w:trPr>
          <w:trHeight w:val="418"/>
        </w:trPr>
        <w:tc>
          <w:tcPr>
            <w:tcW w:w="8873" w:type="dxa"/>
            <w:tcBorders>
              <w:top w:val="nil"/>
              <w:left w:val="nil"/>
              <w:bottom w:val="nil"/>
              <w:right w:val="nil"/>
            </w:tcBorders>
            <w:shd w:val="clear" w:color="auto" w:fill="F2F2F2" w:themeFill="background1" w:themeFillShade="F2"/>
            <w:vAlign w:val="center"/>
          </w:tcPr>
          <w:p w14:paraId="1A1AC86E" w14:textId="6410DA91" w:rsidR="00571C3D" w:rsidRPr="00894285" w:rsidRDefault="00E378BB" w:rsidP="00F72833">
            <w:pPr>
              <w:rPr>
                <w:sz w:val="22"/>
              </w:rPr>
            </w:pPr>
            <w:r w:rsidRPr="00894285">
              <w:rPr>
                <w:sz w:val="22"/>
              </w:rPr>
              <w:t>4.</w:t>
            </w:r>
            <w:r w:rsidR="00BC0CCF">
              <w:rPr>
                <w:sz w:val="22"/>
              </w:rPr>
              <w:t>-</w:t>
            </w:r>
            <w:r w:rsidR="00D845BA">
              <w:t xml:space="preserve"> </w:t>
            </w:r>
            <w:r w:rsidR="00AC379E">
              <w:rPr>
                <w:sz w:val="22"/>
              </w:rPr>
              <w:t xml:space="preserve">Fortalecer </w:t>
            </w:r>
            <w:r w:rsidR="000C7F0C">
              <w:rPr>
                <w:sz w:val="22"/>
              </w:rPr>
              <w:t xml:space="preserve">la </w:t>
            </w:r>
            <w:r w:rsidR="00AC379E">
              <w:rPr>
                <w:sz w:val="22"/>
              </w:rPr>
              <w:t xml:space="preserve">presencia y alianzas interinstitucionales </w:t>
            </w:r>
            <w:r w:rsidR="00701BE3">
              <w:rPr>
                <w:sz w:val="22"/>
              </w:rPr>
              <w:t xml:space="preserve">de ECOSUR </w:t>
            </w:r>
            <w:r w:rsidR="00AC379E">
              <w:rPr>
                <w:sz w:val="22"/>
              </w:rPr>
              <w:t xml:space="preserve">para </w:t>
            </w:r>
            <w:r w:rsidR="002049E0">
              <w:rPr>
                <w:sz w:val="22"/>
              </w:rPr>
              <w:t>posicionar</w:t>
            </w:r>
            <w:r w:rsidR="00AC379E">
              <w:rPr>
                <w:sz w:val="22"/>
              </w:rPr>
              <w:t xml:space="preserve"> la Frontera Sur a nivel nacional e internacional</w:t>
            </w:r>
            <w:r w:rsidR="00D845BA" w:rsidRPr="00D845BA">
              <w:rPr>
                <w:sz w:val="22"/>
              </w:rPr>
              <w:t>.</w:t>
            </w:r>
          </w:p>
        </w:tc>
      </w:tr>
      <w:bookmarkEnd w:id="8"/>
    </w:tbl>
    <w:p w14:paraId="117AE4E8" w14:textId="77777777" w:rsidR="00070C66" w:rsidRDefault="00070C66" w:rsidP="00571C3D"/>
    <w:p w14:paraId="49AB659C" w14:textId="6D176AA6" w:rsidR="008267BD" w:rsidRDefault="00070C66" w:rsidP="008303C2">
      <w:pPr>
        <w:pStyle w:val="Ttulo2"/>
      </w:pPr>
      <w:r>
        <w:br w:type="page"/>
      </w:r>
      <w:bookmarkStart w:id="10" w:name="_Toc212555920"/>
      <w:r w:rsidR="00E378BB" w:rsidRPr="00CD220A">
        <w:lastRenderedPageBreak/>
        <w:t xml:space="preserve">6.1 Relevancia del </w:t>
      </w:r>
      <w:r w:rsidR="001638C0" w:rsidRPr="00CD220A">
        <w:t>o</w:t>
      </w:r>
      <w:r w:rsidR="00E378BB" w:rsidRPr="00CD220A">
        <w:t xml:space="preserve">bjetivo 1: </w:t>
      </w:r>
      <w:r w:rsidR="008303C2" w:rsidRPr="008303C2">
        <w:t>Fortalecer la colaboraci</w:t>
      </w:r>
      <w:r w:rsidR="008303C2" w:rsidRPr="008303C2">
        <w:rPr>
          <w:rFonts w:hint="eastAsia"/>
        </w:rPr>
        <w:t>ó</w:t>
      </w:r>
      <w:r w:rsidR="008303C2" w:rsidRPr="008303C2">
        <w:t>n interinstitucional y multiactoral para la investigaci</w:t>
      </w:r>
      <w:r w:rsidR="008303C2" w:rsidRPr="008303C2">
        <w:rPr>
          <w:rFonts w:hint="eastAsia"/>
        </w:rPr>
        <w:t>ó</w:t>
      </w:r>
      <w:r w:rsidR="008303C2" w:rsidRPr="008303C2">
        <w:t>n y formaci</w:t>
      </w:r>
      <w:r w:rsidR="008303C2" w:rsidRPr="008303C2">
        <w:rPr>
          <w:rFonts w:hint="eastAsia"/>
        </w:rPr>
        <w:t>ó</w:t>
      </w:r>
      <w:r w:rsidR="008303C2" w:rsidRPr="008303C2">
        <w:t>n cient</w:t>
      </w:r>
      <w:r w:rsidR="008303C2" w:rsidRPr="008303C2">
        <w:rPr>
          <w:rFonts w:hint="eastAsia"/>
        </w:rPr>
        <w:t>í</w:t>
      </w:r>
      <w:r w:rsidR="008303C2" w:rsidRPr="008303C2">
        <w:t>fica b</w:t>
      </w:r>
      <w:r w:rsidR="008303C2" w:rsidRPr="008303C2">
        <w:rPr>
          <w:rFonts w:hint="eastAsia"/>
        </w:rPr>
        <w:t>á</w:t>
      </w:r>
      <w:r w:rsidR="008303C2" w:rsidRPr="008303C2">
        <w:t>sica, inter y transdisciplinaria, que aporte soluciones a problemas socioambientales prioritarios de la Frontera Sur y del pa</w:t>
      </w:r>
      <w:r w:rsidR="008303C2" w:rsidRPr="008303C2">
        <w:rPr>
          <w:rFonts w:hint="eastAsia"/>
        </w:rPr>
        <w:t>í</w:t>
      </w:r>
      <w:r w:rsidR="008303C2" w:rsidRPr="008303C2">
        <w:t>s para el bienestar de la poblaci</w:t>
      </w:r>
      <w:r w:rsidR="008303C2" w:rsidRPr="008303C2">
        <w:rPr>
          <w:rFonts w:hint="eastAsia"/>
        </w:rPr>
        <w:t>ó</w:t>
      </w:r>
      <w:r w:rsidR="008303C2" w:rsidRPr="008303C2">
        <w:t>n y sus territorios</w:t>
      </w:r>
      <w:r w:rsidR="00F56EE5">
        <w:t>.</w:t>
      </w:r>
      <w:bookmarkEnd w:id="10"/>
    </w:p>
    <w:p w14:paraId="27C6251B" w14:textId="163E5518" w:rsidR="00E95A13" w:rsidRPr="00341F99" w:rsidRDefault="0090579D" w:rsidP="0090579D">
      <w:pPr>
        <w:spacing w:line="276" w:lineRule="auto"/>
        <w:rPr>
          <w:rFonts w:eastAsia="Times New Roman" w:cs="Noto Sans Light"/>
          <w:szCs w:val="24"/>
          <w:lang w:eastAsia="es-MX"/>
        </w:rPr>
      </w:pPr>
      <w:r>
        <w:rPr>
          <w:rFonts w:eastAsia="Times New Roman" w:cs="Noto Sans Light"/>
          <w:szCs w:val="24"/>
          <w:lang w:eastAsia="es-MX"/>
        </w:rPr>
        <w:t xml:space="preserve">Este </w:t>
      </w:r>
      <w:r w:rsidR="00FB24D0">
        <w:rPr>
          <w:rFonts w:eastAsia="Times New Roman" w:cs="Noto Sans Light"/>
          <w:szCs w:val="24"/>
          <w:lang w:eastAsia="es-MX"/>
        </w:rPr>
        <w:t>O</w:t>
      </w:r>
      <w:r>
        <w:rPr>
          <w:rFonts w:eastAsia="Times New Roman" w:cs="Noto Sans Light"/>
          <w:szCs w:val="24"/>
          <w:lang w:eastAsia="es-MX"/>
        </w:rPr>
        <w:t>bjetivo</w:t>
      </w:r>
      <w:r w:rsidR="00E95A13" w:rsidRPr="00341F99">
        <w:rPr>
          <w:rFonts w:eastAsia="Times New Roman" w:cs="Noto Sans Light"/>
          <w:szCs w:val="24"/>
          <w:lang w:eastAsia="es-MX"/>
        </w:rPr>
        <w:t xml:space="preserve"> surge como respuesta a una de las problemáticas estructurales más profundas de la región sur-sureste de México: la fragmentación institucional y la débil articulación entre actores públicos, académicos, comunitarios y productivos frente a los desafíos socioambientales.</w:t>
      </w:r>
    </w:p>
    <w:p w14:paraId="5747DEB2" w14:textId="561C48DA" w:rsidR="00E95A13" w:rsidRPr="00341F99" w:rsidRDefault="00E95A13" w:rsidP="0090579D">
      <w:pPr>
        <w:spacing w:line="276" w:lineRule="auto"/>
        <w:rPr>
          <w:rFonts w:eastAsia="Times New Roman" w:cs="Noto Sans Light"/>
          <w:szCs w:val="24"/>
          <w:lang w:eastAsia="es-MX"/>
        </w:rPr>
      </w:pPr>
      <w:r w:rsidRPr="00341F99">
        <w:rPr>
          <w:rFonts w:eastAsia="Times New Roman" w:cs="Noto Sans Light"/>
          <w:szCs w:val="24"/>
          <w:lang w:eastAsia="es-MX"/>
        </w:rPr>
        <w:t>La Frontera Sur, comprendida por los estados de Chiapas, Tabasco, Campeche y Quintana Roo, concentra una paradoja estructural: es una de las zonas con mayor riqueza natural y cultural del país, pero al mismo tiempo presenta los más altos niveles de marginación y desigualdad social</w:t>
      </w:r>
      <w:r w:rsidR="001D293B">
        <w:rPr>
          <w:rFonts w:eastAsia="Times New Roman" w:cs="Noto Sans Light"/>
          <w:szCs w:val="24"/>
          <w:lang w:eastAsia="es-MX"/>
        </w:rPr>
        <w:t xml:space="preserve">. </w:t>
      </w:r>
      <w:r w:rsidRPr="00341F99">
        <w:rPr>
          <w:rFonts w:eastAsia="Times New Roman" w:cs="Noto Sans Light"/>
          <w:szCs w:val="24"/>
          <w:lang w:eastAsia="es-MX"/>
        </w:rPr>
        <w:t>A ello se suman procesos sociales complejos como la violencia vinculada al narcotráfico, la migración forzada, la discriminación hacia los pueblos originarios y las brechas de género, que profundizan la desigualdad estructural. En Chiapas, por ejemplo, 40 % de la población indígena no percibe ingresos y 42 % gana menos de un salario mínimo; además, 25 % de la población hablante de lengua indígena es analfabeta</w:t>
      </w:r>
      <w:r w:rsidR="004E79BF">
        <w:rPr>
          <w:rStyle w:val="Refdenotaalpie"/>
          <w:rFonts w:eastAsia="Times New Roman" w:cs="Noto Sans Light"/>
          <w:szCs w:val="24"/>
          <w:lang w:eastAsia="es-MX"/>
        </w:rPr>
        <w:footnoteReference w:id="12"/>
      </w:r>
      <w:r w:rsidRPr="00341F99">
        <w:rPr>
          <w:rFonts w:eastAsia="Times New Roman" w:cs="Noto Sans Light"/>
          <w:szCs w:val="24"/>
          <w:lang w:eastAsia="es-MX"/>
        </w:rPr>
        <w:t>. Estos indicadores reflejan no solo pobreza material, sino exclusión territorial y epistémica que obstaculiza la participación de estos grupos en los procesos de desarrollo.</w:t>
      </w:r>
    </w:p>
    <w:p w14:paraId="3CD02C26" w14:textId="664A1F0D" w:rsidR="00E95A13" w:rsidRPr="00341F99" w:rsidRDefault="00E95A13" w:rsidP="0090579D">
      <w:pPr>
        <w:spacing w:line="276" w:lineRule="auto"/>
        <w:rPr>
          <w:rFonts w:eastAsia="Times New Roman" w:cs="Noto Sans Light"/>
          <w:szCs w:val="24"/>
          <w:lang w:eastAsia="es-MX"/>
        </w:rPr>
      </w:pPr>
      <w:r w:rsidRPr="00341F99">
        <w:rPr>
          <w:rFonts w:eastAsia="Times New Roman" w:cs="Noto Sans Light"/>
          <w:szCs w:val="24"/>
          <w:lang w:eastAsia="es-MX"/>
        </w:rPr>
        <w:t xml:space="preserve">Las causas de esta problemática se relacionan con déficits de gobernanza ambiental y limitada capacidad institucional </w:t>
      </w:r>
      <w:r w:rsidR="00ED5B73">
        <w:rPr>
          <w:rFonts w:eastAsia="Times New Roman" w:cs="Noto Sans Light"/>
          <w:szCs w:val="24"/>
          <w:lang w:eastAsia="es-MX"/>
        </w:rPr>
        <w:t xml:space="preserve">incidir en política pública. </w:t>
      </w:r>
      <w:r w:rsidRPr="00341F99">
        <w:rPr>
          <w:rFonts w:eastAsia="Times New Roman" w:cs="Noto Sans Light"/>
          <w:szCs w:val="24"/>
          <w:lang w:eastAsia="es-MX"/>
        </w:rPr>
        <w:t>El crecimiento de la frontera agrícola y ganadera, la expansión urbana y turística y las actividades industriales no planificadas han generado conflictos socioambientales recurrentes</w:t>
      </w:r>
      <w:r w:rsidR="009D2AAD">
        <w:rPr>
          <w:rFonts w:eastAsia="Times New Roman" w:cs="Noto Sans Light"/>
          <w:szCs w:val="24"/>
          <w:lang w:eastAsia="es-MX"/>
        </w:rPr>
        <w:t xml:space="preserve">, como la pérdida de </w:t>
      </w:r>
      <w:r w:rsidR="009D2AAD">
        <w:rPr>
          <w:rFonts w:eastAsia="Times New Roman" w:cs="Noto Sans Light"/>
          <w:szCs w:val="24"/>
          <w:lang w:eastAsia="es-MX"/>
        </w:rPr>
        <w:lastRenderedPageBreak/>
        <w:t xml:space="preserve">entre </w:t>
      </w:r>
      <w:r w:rsidR="002179CA" w:rsidRPr="002179CA">
        <w:rPr>
          <w:rFonts w:eastAsia="Times New Roman" w:cs="Noto Sans Light"/>
          <w:szCs w:val="24"/>
          <w:lang w:eastAsia="es-MX"/>
        </w:rPr>
        <w:t>92,609 y 350,298 hect</w:t>
      </w:r>
      <w:r w:rsidR="002179CA" w:rsidRPr="002179CA">
        <w:rPr>
          <w:rFonts w:eastAsia="Times New Roman" w:cs="Noto Sans Light" w:hint="eastAsia"/>
          <w:szCs w:val="24"/>
          <w:lang w:eastAsia="es-MX"/>
        </w:rPr>
        <w:t>á</w:t>
      </w:r>
      <w:r w:rsidR="002179CA" w:rsidRPr="002179CA">
        <w:rPr>
          <w:rFonts w:eastAsia="Times New Roman" w:cs="Noto Sans Light"/>
          <w:szCs w:val="24"/>
          <w:lang w:eastAsia="es-MX"/>
        </w:rPr>
        <w:t>reas de bosques y selvas por a</w:t>
      </w:r>
      <w:r w:rsidR="002179CA" w:rsidRPr="002179CA">
        <w:rPr>
          <w:rFonts w:eastAsia="Times New Roman" w:cs="Noto Sans Light" w:hint="eastAsia"/>
          <w:szCs w:val="24"/>
          <w:lang w:eastAsia="es-MX"/>
        </w:rPr>
        <w:t>ñ</w:t>
      </w:r>
      <w:r w:rsidR="002179CA" w:rsidRPr="002179CA">
        <w:rPr>
          <w:rFonts w:eastAsia="Times New Roman" w:cs="Noto Sans Light"/>
          <w:szCs w:val="24"/>
          <w:lang w:eastAsia="es-MX"/>
        </w:rPr>
        <w:t>o</w:t>
      </w:r>
      <w:r w:rsidR="002179CA">
        <w:rPr>
          <w:rStyle w:val="Refdenotaalpie"/>
          <w:rFonts w:eastAsia="Times New Roman" w:cs="Noto Sans Light"/>
          <w:szCs w:val="24"/>
          <w:lang w:eastAsia="es-MX"/>
        </w:rPr>
        <w:footnoteReference w:id="13"/>
      </w:r>
      <w:r w:rsidRPr="00341F99">
        <w:rPr>
          <w:rFonts w:eastAsia="Times New Roman" w:cs="Noto Sans Light"/>
          <w:szCs w:val="24"/>
          <w:lang w:eastAsia="es-MX"/>
        </w:rPr>
        <w:t xml:space="preserve">. En el caso de la ganadería extensiva, predominante en Chiapas y Tabasco, se observa </w:t>
      </w:r>
      <w:r w:rsidR="00093EB4">
        <w:rPr>
          <w:rFonts w:eastAsia="Times New Roman" w:cs="Noto Sans Light"/>
          <w:szCs w:val="24"/>
          <w:lang w:eastAsia="es-MX"/>
        </w:rPr>
        <w:t>una</w:t>
      </w:r>
      <w:r w:rsidRPr="00341F99">
        <w:rPr>
          <w:rFonts w:eastAsia="Times New Roman" w:cs="Noto Sans Light"/>
          <w:szCs w:val="24"/>
          <w:lang w:eastAsia="es-MX"/>
        </w:rPr>
        <w:t xml:space="preserve"> degradación </w:t>
      </w:r>
      <w:r w:rsidR="00093EB4">
        <w:rPr>
          <w:rFonts w:eastAsia="Times New Roman" w:cs="Noto Sans Light"/>
          <w:szCs w:val="24"/>
          <w:lang w:eastAsia="es-MX"/>
        </w:rPr>
        <w:t>severa</w:t>
      </w:r>
      <w:r w:rsidR="00F2586D">
        <w:rPr>
          <w:rFonts w:eastAsia="Times New Roman" w:cs="Noto Sans Light"/>
          <w:szCs w:val="24"/>
          <w:lang w:eastAsia="es-MX"/>
        </w:rPr>
        <w:t xml:space="preserve"> de los</w:t>
      </w:r>
      <w:r w:rsidRPr="00341F99">
        <w:rPr>
          <w:rFonts w:eastAsia="Times New Roman" w:cs="Noto Sans Light"/>
          <w:szCs w:val="24"/>
          <w:lang w:eastAsia="es-MX"/>
        </w:rPr>
        <w:t xml:space="preserve"> pastizales</w:t>
      </w:r>
      <w:r w:rsidR="00D923FF">
        <w:rPr>
          <w:rFonts w:eastAsia="Times New Roman" w:cs="Noto Sans Light"/>
          <w:szCs w:val="24"/>
          <w:lang w:eastAsia="es-MX"/>
        </w:rPr>
        <w:t xml:space="preserve"> en la región</w:t>
      </w:r>
      <w:r w:rsidRPr="00341F99">
        <w:rPr>
          <w:rFonts w:eastAsia="Times New Roman" w:cs="Noto Sans Light"/>
          <w:szCs w:val="24"/>
          <w:lang w:eastAsia="es-MX"/>
        </w:rPr>
        <w:t>, con pérdida de productividad, erosión de suelos y reducción de servicios ecosistémicos.</w:t>
      </w:r>
    </w:p>
    <w:p w14:paraId="193A7B82" w14:textId="123D3BF7" w:rsidR="00E95A13" w:rsidRPr="00341F99" w:rsidRDefault="00E95A13" w:rsidP="0090579D">
      <w:pPr>
        <w:spacing w:line="276" w:lineRule="auto"/>
        <w:rPr>
          <w:rFonts w:eastAsia="Times New Roman" w:cs="Noto Sans Light"/>
          <w:szCs w:val="24"/>
          <w:lang w:eastAsia="es-MX"/>
        </w:rPr>
      </w:pPr>
      <w:r w:rsidRPr="00341F99">
        <w:rPr>
          <w:rFonts w:eastAsia="Times New Roman" w:cs="Noto Sans Light"/>
          <w:szCs w:val="24"/>
          <w:lang w:eastAsia="es-MX"/>
        </w:rPr>
        <w:t xml:space="preserve">La ausencia de articulación entre dependencias gubernamentales, centros de investigación y comunidades ha limitado la posibilidad de generar modelos integrales de manejo de recursos naturales, políticas de adaptación climática y estrategias de desarrollo rural sostenible. </w:t>
      </w:r>
    </w:p>
    <w:p w14:paraId="37F37884" w14:textId="6BA16E4F" w:rsidR="00E95A13" w:rsidRPr="00341F99" w:rsidRDefault="00E95A13" w:rsidP="0032629C">
      <w:pPr>
        <w:spacing w:line="276" w:lineRule="auto"/>
        <w:rPr>
          <w:rFonts w:eastAsia="Times New Roman" w:cs="Noto Sans Light"/>
          <w:szCs w:val="24"/>
          <w:lang w:eastAsia="es-MX"/>
        </w:rPr>
      </w:pPr>
      <w:r w:rsidRPr="0090579D">
        <w:rPr>
          <w:rFonts w:eastAsia="Times New Roman" w:cs="Noto Sans Light"/>
          <w:szCs w:val="24"/>
          <w:lang w:eastAsia="es-MX"/>
        </w:rPr>
        <w:t xml:space="preserve">En términos estratégicos, este objetivo también refuerza la visión de soberanía científica planteada por el Segundo Piso: construir un sistema nacional de ciencia y tecnología que responda a las necesidades del país, no a intereses externos o de mercado. </w:t>
      </w:r>
    </w:p>
    <w:p w14:paraId="04E36474" w14:textId="77777777" w:rsidR="00E95A13" w:rsidRPr="0090579D" w:rsidRDefault="00E95A13" w:rsidP="0090579D">
      <w:pPr>
        <w:spacing w:line="276" w:lineRule="auto"/>
        <w:rPr>
          <w:rFonts w:eastAsia="Times New Roman" w:cs="Noto Sans Light"/>
          <w:szCs w:val="24"/>
          <w:lang w:eastAsia="es-MX"/>
        </w:rPr>
      </w:pPr>
      <w:r w:rsidRPr="0090579D">
        <w:rPr>
          <w:rFonts w:eastAsia="Times New Roman" w:cs="Noto Sans Light"/>
          <w:szCs w:val="24"/>
          <w:lang w:eastAsia="es-MX"/>
        </w:rPr>
        <w:t>El fortalecimiento de la colaboración interinstitucional y multiactoral contribuirá a revertir las causas estructurales de la desigualdad socioambiental, mediante la generación de conocimiento útil y la formación de capacidades locales. Entre los impactos esperados destacan:</w:t>
      </w:r>
    </w:p>
    <w:p w14:paraId="22917874" w14:textId="77777777" w:rsidR="00E95A13" w:rsidRPr="0090579D" w:rsidRDefault="00E95A13" w:rsidP="0090579D">
      <w:pPr>
        <w:numPr>
          <w:ilvl w:val="0"/>
          <w:numId w:val="32"/>
        </w:numPr>
        <w:spacing w:line="276" w:lineRule="auto"/>
        <w:rPr>
          <w:rFonts w:eastAsia="Times New Roman" w:cs="Noto Sans Light"/>
          <w:szCs w:val="24"/>
          <w:lang w:eastAsia="es-MX"/>
        </w:rPr>
      </w:pPr>
      <w:r w:rsidRPr="0090579D">
        <w:rPr>
          <w:rFonts w:eastAsia="Times New Roman" w:cs="Noto Sans Light"/>
          <w:szCs w:val="24"/>
          <w:lang w:eastAsia="es-MX"/>
        </w:rPr>
        <w:t>Mayor incidencia de la investigación científica en políticas públicas orientadas al desarrollo sostenible.</w:t>
      </w:r>
    </w:p>
    <w:p w14:paraId="41C6CA77" w14:textId="77777777" w:rsidR="00E95A13" w:rsidRPr="0090579D" w:rsidRDefault="00E95A13" w:rsidP="0090579D">
      <w:pPr>
        <w:numPr>
          <w:ilvl w:val="0"/>
          <w:numId w:val="32"/>
        </w:numPr>
        <w:spacing w:line="276" w:lineRule="auto"/>
        <w:rPr>
          <w:rFonts w:eastAsia="Times New Roman" w:cs="Noto Sans Light"/>
          <w:szCs w:val="24"/>
          <w:lang w:eastAsia="es-MX"/>
        </w:rPr>
      </w:pPr>
      <w:r w:rsidRPr="0090579D">
        <w:rPr>
          <w:rFonts w:eastAsia="Times New Roman" w:cs="Noto Sans Light"/>
          <w:szCs w:val="24"/>
          <w:lang w:eastAsia="es-MX"/>
        </w:rPr>
        <w:t>Integración de saberes científicos y tradicionales en la gestión de los territorios, fortaleciendo la interculturalidad y el diálogo de saberes.</w:t>
      </w:r>
    </w:p>
    <w:p w14:paraId="02520649" w14:textId="77777777" w:rsidR="00E95A13" w:rsidRPr="0090579D" w:rsidRDefault="00E95A13" w:rsidP="0090579D">
      <w:pPr>
        <w:numPr>
          <w:ilvl w:val="0"/>
          <w:numId w:val="32"/>
        </w:numPr>
        <w:spacing w:line="276" w:lineRule="auto"/>
        <w:rPr>
          <w:rFonts w:eastAsia="Times New Roman" w:cs="Noto Sans Light"/>
          <w:szCs w:val="24"/>
          <w:lang w:eastAsia="es-MX"/>
        </w:rPr>
      </w:pPr>
      <w:r w:rsidRPr="0090579D">
        <w:rPr>
          <w:rFonts w:eastAsia="Times New Roman" w:cs="Noto Sans Light"/>
          <w:szCs w:val="24"/>
          <w:lang w:eastAsia="es-MX"/>
        </w:rPr>
        <w:t>Consolidación de redes académicas y sociales para la atención de problemáticas transfronterizas como la migración, la crisis climática o la degradación de ecosistemas.</w:t>
      </w:r>
    </w:p>
    <w:p w14:paraId="1FC7C3D6" w14:textId="77777777" w:rsidR="00E95A13" w:rsidRPr="0090579D" w:rsidRDefault="00E95A13" w:rsidP="0090579D">
      <w:pPr>
        <w:numPr>
          <w:ilvl w:val="0"/>
          <w:numId w:val="32"/>
        </w:numPr>
        <w:spacing w:line="276" w:lineRule="auto"/>
        <w:rPr>
          <w:rFonts w:eastAsia="Times New Roman" w:cs="Noto Sans Light"/>
          <w:szCs w:val="24"/>
          <w:lang w:eastAsia="es-MX"/>
        </w:rPr>
      </w:pPr>
      <w:r w:rsidRPr="0090579D">
        <w:rPr>
          <w:rFonts w:eastAsia="Times New Roman" w:cs="Noto Sans Light"/>
          <w:szCs w:val="24"/>
          <w:lang w:eastAsia="es-MX"/>
        </w:rPr>
        <w:t>Impulso a la formación de recursos humanos comprometidos con la transformación social y la ética ambiental.</w:t>
      </w:r>
    </w:p>
    <w:p w14:paraId="4DB0ADC1" w14:textId="77777777" w:rsidR="00E95A13" w:rsidRPr="0090579D" w:rsidRDefault="00E95A13" w:rsidP="0090579D">
      <w:pPr>
        <w:numPr>
          <w:ilvl w:val="0"/>
          <w:numId w:val="32"/>
        </w:numPr>
        <w:spacing w:line="276" w:lineRule="auto"/>
        <w:rPr>
          <w:rFonts w:eastAsia="Times New Roman" w:cs="Noto Sans Light"/>
          <w:szCs w:val="24"/>
          <w:lang w:eastAsia="es-MX"/>
        </w:rPr>
      </w:pPr>
      <w:r w:rsidRPr="0090579D">
        <w:rPr>
          <w:rFonts w:eastAsia="Times New Roman" w:cs="Noto Sans Light"/>
          <w:szCs w:val="24"/>
          <w:lang w:eastAsia="es-MX"/>
        </w:rPr>
        <w:t>Generación de tecnologías socioambientales pertinentes, como ecotecnologías, prácticas agroecológicas, control biológico de plagas o modelos comunitarios de energía sustentable.</w:t>
      </w:r>
    </w:p>
    <w:p w14:paraId="2E6BCF8E" w14:textId="32A7271E" w:rsidR="00E95A13" w:rsidRPr="0090579D" w:rsidRDefault="00ED5B73" w:rsidP="0090579D">
      <w:pPr>
        <w:spacing w:line="276" w:lineRule="auto"/>
        <w:rPr>
          <w:rFonts w:eastAsia="Times New Roman" w:cs="Noto Sans Light"/>
          <w:szCs w:val="24"/>
          <w:lang w:eastAsia="es-MX"/>
        </w:rPr>
      </w:pPr>
      <w:r w:rsidRPr="00ED5B73">
        <w:rPr>
          <w:rFonts w:eastAsia="Times New Roman" w:cs="Noto Sans Light"/>
          <w:szCs w:val="24"/>
          <w:lang w:eastAsia="es-MX"/>
        </w:rPr>
        <w:lastRenderedPageBreak/>
        <w:t>Frente a esta realidad, el fortalecimiento de la colaboración interinstitucional representa una condición indispensable para la transformación estructural del territorio, ya que permite integrar enfoques interdisciplinarios, conocimientos locales y capacidades técnicas hacia un mismo horizonte: el bienestar común y la sostenibilidad socioambiental.</w:t>
      </w:r>
      <w:r w:rsidR="00062637">
        <w:rPr>
          <w:rFonts w:eastAsia="Times New Roman" w:cs="Noto Sans Light"/>
          <w:szCs w:val="24"/>
          <w:lang w:eastAsia="es-MX"/>
        </w:rPr>
        <w:t xml:space="preserve"> </w:t>
      </w:r>
      <w:r w:rsidR="00E95A13" w:rsidRPr="0090579D">
        <w:rPr>
          <w:rFonts w:eastAsia="Times New Roman" w:cs="Noto Sans Light"/>
          <w:szCs w:val="24"/>
          <w:lang w:eastAsia="es-MX"/>
        </w:rPr>
        <w:t xml:space="preserve">A mediano y largo plazo, este objetivo contribuye a transitar hacia un modelo de desarrollo territorial sostenible, en el que la ciencia, la tecnología y la innovación se orienten a resolver los problemas reales de las comunidades y no únicamente a la producción académica. </w:t>
      </w:r>
    </w:p>
    <w:p w14:paraId="22038620" w14:textId="0CB9C28A" w:rsidR="00992FEA" w:rsidRDefault="008236C8" w:rsidP="004D61E7">
      <w:pPr>
        <w:pStyle w:val="Ttulo2"/>
      </w:pPr>
      <w:bookmarkStart w:id="11" w:name="_Toc212555921"/>
      <w:r>
        <w:t xml:space="preserve">6.2 Relevancia del </w:t>
      </w:r>
      <w:r w:rsidR="001638C0">
        <w:t>o</w:t>
      </w:r>
      <w:r>
        <w:t xml:space="preserve">bjetivo 2: </w:t>
      </w:r>
      <w:r w:rsidR="00663174" w:rsidRPr="00663174">
        <w:t>Contribuir a la construcci</w:t>
      </w:r>
      <w:r w:rsidR="00663174" w:rsidRPr="00663174">
        <w:rPr>
          <w:rFonts w:hint="eastAsia"/>
        </w:rPr>
        <w:t>ó</w:t>
      </w:r>
      <w:r w:rsidR="00663174" w:rsidRPr="00663174">
        <w:t>n de espacios de paz, igualitarios, inclusivos, libres de violencia por razones de g</w:t>
      </w:r>
      <w:r w:rsidR="00663174" w:rsidRPr="00663174">
        <w:rPr>
          <w:rFonts w:hint="eastAsia"/>
        </w:rPr>
        <w:t>é</w:t>
      </w:r>
      <w:r w:rsidR="00663174" w:rsidRPr="00663174">
        <w:t>nero y discriminaci</w:t>
      </w:r>
      <w:r w:rsidR="00663174" w:rsidRPr="00663174">
        <w:rPr>
          <w:rFonts w:hint="eastAsia"/>
        </w:rPr>
        <w:t>ó</w:t>
      </w:r>
      <w:r w:rsidR="00663174" w:rsidRPr="00663174">
        <w:t>n mediante la corresponsabilidad con la sociedad, instituciones educativas, de investigaci</w:t>
      </w:r>
      <w:r w:rsidR="00663174" w:rsidRPr="00663174">
        <w:rPr>
          <w:rFonts w:hint="eastAsia"/>
        </w:rPr>
        <w:t>ó</w:t>
      </w:r>
      <w:r w:rsidR="00663174" w:rsidRPr="00663174">
        <w:t>n y gubernamentales al interior de la instituci</w:t>
      </w:r>
      <w:r w:rsidR="00663174" w:rsidRPr="00663174">
        <w:rPr>
          <w:rFonts w:hint="eastAsia"/>
        </w:rPr>
        <w:t>ó</w:t>
      </w:r>
      <w:r w:rsidR="00663174" w:rsidRPr="00663174">
        <w:t>n, as</w:t>
      </w:r>
      <w:r w:rsidR="00663174" w:rsidRPr="00663174">
        <w:rPr>
          <w:rFonts w:hint="eastAsia"/>
        </w:rPr>
        <w:t>í</w:t>
      </w:r>
      <w:r w:rsidR="00663174" w:rsidRPr="00663174">
        <w:t xml:space="preserve"> como en la regi</w:t>
      </w:r>
      <w:r w:rsidR="00663174" w:rsidRPr="00663174">
        <w:rPr>
          <w:rFonts w:hint="eastAsia"/>
        </w:rPr>
        <w:t>ó</w:t>
      </w:r>
      <w:r w:rsidR="00663174" w:rsidRPr="00663174">
        <w:t>n</w:t>
      </w:r>
      <w:bookmarkEnd w:id="11"/>
    </w:p>
    <w:p w14:paraId="7829D6C7" w14:textId="6C2B161C" w:rsidR="00A94A8D" w:rsidRPr="00AF1A94" w:rsidRDefault="00A94A8D" w:rsidP="00A94A8D">
      <w:pPr>
        <w:pStyle w:val="NormalWeb"/>
        <w:spacing w:before="0" w:beforeAutospacing="0" w:line="276" w:lineRule="auto"/>
        <w:jc w:val="both"/>
        <w:rPr>
          <w:rFonts w:ascii="Noto Sans Light" w:hAnsi="Noto Sans Light" w:cs="Noto Sans Light"/>
        </w:rPr>
      </w:pPr>
      <w:r w:rsidRPr="00AF1A94">
        <w:rPr>
          <w:rFonts w:ascii="Noto Sans Light" w:hAnsi="Noto Sans Light" w:cs="Noto Sans Light"/>
        </w:rPr>
        <w:t>El Objetivo 2 adquiere una relevancia estratégica al abordar las profundas desigualdades sociales, étnicas y de género que caracterizan la Frontera Sur de México, una región marcada por históricos rezagos socioeconómicos y ambientales. Este objetivo se prioriza a partir de un diagnóstico exhaustivo que identifica raíces estructurales como la marginación histórica, la violencia asociada al narcotráfico y la discriminación contra pueblos originarios y mujeres, exacerbadas por flujos migratorios y el cambio climático. Su atención urgente se justifica en cifras alarmantes que revelan la vulnerabilidad de la población, y contribuye directamente al modelo de desarrollo del Segundo Piso de la Transformación, enmarcado en el PND 2025-2030, al promover un humanismo mexicano centrado en la justicia social, la inclusión y el bienestar colectivo.</w:t>
      </w:r>
    </w:p>
    <w:p w14:paraId="782181E2" w14:textId="0DBEC7B2" w:rsidR="00A94A8D" w:rsidRPr="00AF1A94" w:rsidRDefault="00A94A8D" w:rsidP="00A94A8D">
      <w:pPr>
        <w:pStyle w:val="NormalWeb"/>
        <w:spacing w:before="0" w:beforeAutospacing="0" w:line="276" w:lineRule="auto"/>
        <w:jc w:val="both"/>
        <w:rPr>
          <w:rFonts w:ascii="Noto Sans Light" w:hAnsi="Noto Sans Light" w:cs="Noto Sans Light"/>
        </w:rPr>
      </w:pPr>
      <w:r w:rsidRPr="00AF1A94">
        <w:rPr>
          <w:rFonts w:ascii="Noto Sans Light" w:hAnsi="Noto Sans Light" w:cs="Noto Sans Light"/>
        </w:rPr>
        <w:t>Los principales elementos que determinan la prioridad de este objetivo emergen del diagnóstico de la situación actual en la Frontera Sur</w:t>
      </w:r>
      <w:r w:rsidR="001067D3">
        <w:rPr>
          <w:rFonts w:ascii="Noto Sans Light" w:hAnsi="Noto Sans Light" w:cs="Noto Sans Light"/>
        </w:rPr>
        <w:t xml:space="preserve">. </w:t>
      </w:r>
      <w:r w:rsidRPr="00AF1A94">
        <w:rPr>
          <w:rFonts w:ascii="Noto Sans Light" w:hAnsi="Noto Sans Light" w:cs="Noto Sans Light"/>
        </w:rPr>
        <w:t xml:space="preserve">Según el Índice de Marginación 2020 del CONAPO, Chiapas presenta un grado "muy alto" de marginación, Campeche "alto", Tabasco "medio" y Quintana Roo "bajo", reflejando disparidades que afectan al 19.4% de la población nacional indígena, con concentraciones superiores al 35% en Chiapas y </w:t>
      </w:r>
      <w:r w:rsidRPr="00AF1A94">
        <w:rPr>
          <w:rFonts w:ascii="Noto Sans Light" w:hAnsi="Noto Sans Light" w:cs="Noto Sans Light"/>
        </w:rPr>
        <w:lastRenderedPageBreak/>
        <w:t>Yucatán. En localidades indígenas, el 40.2% de la población en Chiapas carece de ingresos, y el 42% recibe menos de un salario mínimo, lo que perpetúa ciclos de pobreza</w:t>
      </w:r>
      <w:r w:rsidR="004D38E0">
        <w:rPr>
          <w:rStyle w:val="Refdenotaalpie"/>
          <w:rFonts w:ascii="Noto Sans Light" w:hAnsi="Noto Sans Light" w:cs="Noto Sans Light"/>
        </w:rPr>
        <w:footnoteReference w:id="14"/>
      </w:r>
      <w:r w:rsidRPr="00AF1A94">
        <w:rPr>
          <w:rFonts w:ascii="Noto Sans Light" w:hAnsi="Noto Sans Light" w:cs="Noto Sans Light"/>
        </w:rPr>
        <w:t>. La migración agrava esta realidad</w:t>
      </w:r>
      <w:r w:rsidR="0003612E">
        <w:rPr>
          <w:rFonts w:ascii="Noto Sans Light" w:hAnsi="Noto Sans Light" w:cs="Noto Sans Light"/>
        </w:rPr>
        <w:t xml:space="preserve">, </w:t>
      </w:r>
      <w:r w:rsidRPr="00AF1A94">
        <w:rPr>
          <w:rFonts w:ascii="Noto Sans Light" w:hAnsi="Noto Sans Light" w:cs="Noto Sans Light"/>
        </w:rPr>
        <w:t>con flujos que incluyen familias enteras y nuevas nacionalidades como haitianas y venezolanas, generando desplazamientos forzados por violencia y políticas antiinmigrantes. Además, la prevalencia de feminicidios y violencia de género en contextos escolares y comunitarios, junto con el incremento de desastres climáticos que afectan desproporcionadamente a mujeres e indígenas (responsables del 80% de la medicina herbolaria ancestral), subraya la urgencia. Estas cifras no son aisladas; responden a raíces profundas como la discriminación étnica, el acaparamiento de tierras y la falta de autonomía indígena, que limitan el acceso a educación, salud y recursos.</w:t>
      </w:r>
    </w:p>
    <w:p w14:paraId="3880A307" w14:textId="77777777" w:rsidR="00A94A8D" w:rsidRPr="00AF1A94" w:rsidRDefault="00A94A8D" w:rsidP="00A94A8D">
      <w:pPr>
        <w:pStyle w:val="NormalWeb"/>
        <w:spacing w:before="0" w:beforeAutospacing="0" w:line="276" w:lineRule="auto"/>
        <w:jc w:val="both"/>
        <w:rPr>
          <w:rFonts w:ascii="Noto Sans Light" w:hAnsi="Noto Sans Light" w:cs="Noto Sans Light"/>
        </w:rPr>
      </w:pPr>
      <w:r w:rsidRPr="00AF1A94">
        <w:rPr>
          <w:rFonts w:ascii="Noto Sans Light" w:hAnsi="Noto Sans Light" w:cs="Noto Sans Light"/>
        </w:rPr>
        <w:t>Desde su raíz, los problemas se originan en un modelo histórico de desarrollo extractivista y desigual, donde la riqueza biocultural contrasta con la pobreza socioeconómica. La actividad primaria representa el 25% del PIB regional (hasta 39% en Chiapas), pero la dependencia de ganadería extensiva y cultivos comerciales como la palma de aceite ha provocado deforestación (22,805 hectáreas anuales en Campeche entre 2019-2022) y contaminación, afectando la soberanía alimentaria y la salud. La violencia ligada al narcotráfico, el tráfico ilegal de ganado y enfermedades zoonóticas como el gusano barrenador (reintroducido en 2024) intensifican tensiones sociales, mientras que la crisis climática —con huracanes más intensos y arribo de sargazo— exacerba vulnerabilidades en comunidades indígenas, que resguardan el 70% de las zonas de biodiversidad prioritaria. Las consecuencias son multifactoriales: conflictos sociales, pérdida de autonomía cultural, invisibilización de saberes indígenas y femeninos, y un impacto en la salud pública, con enfermedades transmitidas por vectores asociadas a la pobreza. Esto genera exclusión, fragmentación comunitaria y migración forzada, perpetuando un ciclo que amenaza el tejido social y el desarrollo sostenible.</w:t>
      </w:r>
    </w:p>
    <w:p w14:paraId="39FB1AFC" w14:textId="2A9F5D3D" w:rsidR="00A94A8D" w:rsidRPr="00AF1A94" w:rsidRDefault="00A94A8D" w:rsidP="00A94A8D">
      <w:pPr>
        <w:pStyle w:val="NormalWeb"/>
        <w:spacing w:before="0" w:beforeAutospacing="0" w:line="276" w:lineRule="auto"/>
        <w:jc w:val="both"/>
        <w:rPr>
          <w:rFonts w:ascii="Noto Sans Light" w:hAnsi="Noto Sans Light" w:cs="Noto Sans Light"/>
        </w:rPr>
      </w:pPr>
      <w:r w:rsidRPr="00AF1A94">
        <w:rPr>
          <w:rFonts w:ascii="Noto Sans Light" w:hAnsi="Noto Sans Light" w:cs="Noto Sans Light"/>
        </w:rPr>
        <w:t xml:space="preserve">Este objetivo representa una solución integral al contribuir al modelo de desarrollo del Segundo Piso de la Transformación, alineado con los ejes del PND 2025-2030: gobernanza con justicia y participación ciudadana, desarrollo con bienestar y humanismo, economía moral y trabajo, y desarrollo sustentable. En particular, se vincula al Eje Transversal 2 Innovación pública para el desarrollo tecnológico nacional, específicamente al Objetivo </w:t>
      </w:r>
      <w:r w:rsidRPr="00AF1A94">
        <w:rPr>
          <w:rFonts w:ascii="Noto Sans Light" w:hAnsi="Noto Sans Light" w:cs="Noto Sans Light"/>
        </w:rPr>
        <w:lastRenderedPageBreak/>
        <w:t>T2.4, que impulsa la investigación colaborativa y la transferencia tecnológica con visión humanista para una México soberano y próspero. ECOSUR, como Centro Público de Investigación, fomenta la corresponsabilidad con sociedad civil, instituciones educativas y gubernamentales para construir espacios de paz mediante estrategias como la incorporación transversal de perspectivas de género e interculturalidad en investigaciones y posgrados. Esto incluye acciones afirmativas para indígenas (31.7% de la población indígena habla su lengua materna) y mujeres (64% del estudiantado en 2024), acompañamiento a pueblos como los Chuj transfronterizos, y colaboraciones en redes como la Red contra la Violencia de Género "Reconstruir".</w:t>
      </w:r>
    </w:p>
    <w:p w14:paraId="0F7B9208" w14:textId="2EBE6910" w:rsidR="00AE5F79" w:rsidRPr="004B0DA8" w:rsidRDefault="00A94A8D" w:rsidP="004B0DA8">
      <w:pPr>
        <w:pStyle w:val="NormalWeb"/>
        <w:spacing w:before="0" w:beforeAutospacing="0" w:line="276" w:lineRule="auto"/>
        <w:jc w:val="both"/>
        <w:rPr>
          <w:rFonts w:ascii="Noto Sans Light" w:hAnsi="Noto Sans Light" w:cs="Noto Sans Light"/>
        </w:rPr>
      </w:pPr>
      <w:r w:rsidRPr="00AF1A94">
        <w:rPr>
          <w:rFonts w:ascii="Noto Sans Light" w:hAnsi="Noto Sans Light" w:cs="Noto Sans Light"/>
        </w:rPr>
        <w:t>Al promover el diálogo de saberes, la ciencia abierta y la inclusión, el objetivo empodera a comunidades para defender derechos humanos, reducir violencias y avanzar hacia la interculturalidad. Esto no solo mitiga consecuencias como la desigualdad (evidenciada en el 25.2% de hogares indígenas en Chiapas sin acceso básico), sino que genera bienestar para todos los mexicanos al fortalecer la bio-culturalidad, la soberanía tecnológica y la paz territorial. En el mediano plazo, se espera impactar en políticas públicas inclusivas, como observatorios de salud socioambiental, contribuyendo a un OSUR se posiciona como agente de cambio, asegurando que el progreso científico beneficie al pueblo y preserve el ambiente para generaciones futuras</w:t>
      </w:r>
    </w:p>
    <w:p w14:paraId="0C9E970E" w14:textId="77777777" w:rsidR="00F56EE5" w:rsidRDefault="00F56EE5">
      <w:pPr>
        <w:spacing w:after="160" w:afterAutospacing="0"/>
        <w:jc w:val="left"/>
        <w:rPr>
          <w:rStyle w:val="Ttulo2Car"/>
        </w:rPr>
      </w:pPr>
      <w:r>
        <w:rPr>
          <w:rStyle w:val="Ttulo2Car"/>
          <w:b w:val="0"/>
          <w:bCs w:val="0"/>
        </w:rPr>
        <w:br w:type="page"/>
      </w:r>
    </w:p>
    <w:p w14:paraId="4EC754D4" w14:textId="204D708E" w:rsidR="00446836" w:rsidRPr="004D61E7" w:rsidRDefault="008236C8" w:rsidP="004D61E7">
      <w:pPr>
        <w:pStyle w:val="Ttulo2"/>
      </w:pPr>
      <w:bookmarkStart w:id="12" w:name="_Toc212555922"/>
      <w:r w:rsidRPr="004D61E7">
        <w:rPr>
          <w:rStyle w:val="Ttulo2Car"/>
          <w:b/>
          <w:bCs/>
        </w:rPr>
        <w:lastRenderedPageBreak/>
        <w:t xml:space="preserve">6.3 Relevancia del </w:t>
      </w:r>
      <w:r w:rsidR="001638C0" w:rsidRPr="004D61E7">
        <w:rPr>
          <w:rStyle w:val="Ttulo2Car"/>
          <w:b/>
          <w:bCs/>
        </w:rPr>
        <w:t>o</w:t>
      </w:r>
      <w:r w:rsidRPr="004D61E7">
        <w:rPr>
          <w:rStyle w:val="Ttulo2Car"/>
          <w:b/>
          <w:bCs/>
        </w:rPr>
        <w:t xml:space="preserve">bjetivo 3: </w:t>
      </w:r>
      <w:r w:rsidR="003B2E6C" w:rsidRPr="004D61E7">
        <w:rPr>
          <w:rStyle w:val="Ttulo2Car"/>
          <w:b/>
          <w:bCs/>
        </w:rPr>
        <w:t>Impulsar la ciencia abierta como eje articulador de la colaboraci</w:t>
      </w:r>
      <w:r w:rsidR="003B2E6C" w:rsidRPr="004D61E7">
        <w:rPr>
          <w:rStyle w:val="Ttulo2Car"/>
          <w:rFonts w:hint="eastAsia"/>
          <w:b/>
          <w:bCs/>
        </w:rPr>
        <w:t>ó</w:t>
      </w:r>
      <w:r w:rsidR="003B2E6C" w:rsidRPr="004D61E7">
        <w:rPr>
          <w:rStyle w:val="Ttulo2Car"/>
          <w:b/>
          <w:bCs/>
        </w:rPr>
        <w:t xml:space="preserve">n en ECOSUR para el </w:t>
      </w:r>
      <w:r w:rsidR="000554AE">
        <w:rPr>
          <w:rStyle w:val="Ttulo2Car"/>
          <w:b/>
          <w:bCs/>
        </w:rPr>
        <w:t>fortalecimiento</w:t>
      </w:r>
      <w:r w:rsidR="003B2E6C" w:rsidRPr="004D61E7">
        <w:rPr>
          <w:rStyle w:val="Ttulo2Car"/>
          <w:b/>
          <w:bCs/>
        </w:rPr>
        <w:t xml:space="preserve"> de la investigaci</w:t>
      </w:r>
      <w:r w:rsidR="003B2E6C" w:rsidRPr="004D61E7">
        <w:rPr>
          <w:rStyle w:val="Ttulo2Car"/>
          <w:rFonts w:hint="eastAsia"/>
          <w:b/>
          <w:bCs/>
        </w:rPr>
        <w:t>ó</w:t>
      </w:r>
      <w:r w:rsidR="003B2E6C" w:rsidRPr="004D61E7">
        <w:rPr>
          <w:rStyle w:val="Ttulo2Car"/>
          <w:b/>
          <w:bCs/>
        </w:rPr>
        <w:t>n, de procesos de formaci</w:t>
      </w:r>
      <w:r w:rsidR="003B2E6C" w:rsidRPr="004D61E7">
        <w:rPr>
          <w:rStyle w:val="Ttulo2Car"/>
          <w:rFonts w:hint="eastAsia"/>
          <w:b/>
          <w:bCs/>
        </w:rPr>
        <w:t>ó</w:t>
      </w:r>
      <w:r w:rsidR="003B2E6C" w:rsidRPr="004D61E7">
        <w:rPr>
          <w:rStyle w:val="Ttulo2Car"/>
          <w:b/>
          <w:bCs/>
        </w:rPr>
        <w:t>n, innovaci</w:t>
      </w:r>
      <w:r w:rsidR="003B2E6C" w:rsidRPr="004D61E7">
        <w:rPr>
          <w:rStyle w:val="Ttulo2Car"/>
          <w:rFonts w:hint="eastAsia"/>
          <w:b/>
          <w:bCs/>
        </w:rPr>
        <w:t>ó</w:t>
      </w:r>
      <w:r w:rsidR="003B2E6C" w:rsidRPr="004D61E7">
        <w:rPr>
          <w:rStyle w:val="Ttulo2Car"/>
          <w:b/>
          <w:bCs/>
        </w:rPr>
        <w:t>n y aplicaci</w:t>
      </w:r>
      <w:r w:rsidR="003B2E6C" w:rsidRPr="004D61E7">
        <w:rPr>
          <w:rStyle w:val="Ttulo2Car"/>
          <w:rFonts w:hint="eastAsia"/>
          <w:b/>
          <w:bCs/>
        </w:rPr>
        <w:t>ó</w:t>
      </w:r>
      <w:r w:rsidR="003B2E6C" w:rsidRPr="004D61E7">
        <w:rPr>
          <w:rStyle w:val="Ttulo2Car"/>
          <w:b/>
          <w:bCs/>
        </w:rPr>
        <w:t>n de tecnolog</w:t>
      </w:r>
      <w:r w:rsidR="003B2E6C" w:rsidRPr="004D61E7">
        <w:rPr>
          <w:rStyle w:val="Ttulo2Car"/>
          <w:rFonts w:hint="eastAsia"/>
          <w:b/>
          <w:bCs/>
        </w:rPr>
        <w:t>í</w:t>
      </w:r>
      <w:r w:rsidR="003B2E6C" w:rsidRPr="004D61E7">
        <w:rPr>
          <w:rStyle w:val="Ttulo2Car"/>
          <w:b/>
          <w:bCs/>
        </w:rPr>
        <w:t>as socioambientales pertinentes en la regi</w:t>
      </w:r>
      <w:r w:rsidR="003B2E6C" w:rsidRPr="004D61E7">
        <w:rPr>
          <w:rStyle w:val="Ttulo2Car"/>
          <w:rFonts w:hint="eastAsia"/>
          <w:b/>
          <w:bCs/>
        </w:rPr>
        <w:t>ó</w:t>
      </w:r>
      <w:r w:rsidR="003B2E6C" w:rsidRPr="004D61E7">
        <w:rPr>
          <w:rStyle w:val="Ttulo2Car"/>
          <w:b/>
          <w:bCs/>
        </w:rPr>
        <w:t>n</w:t>
      </w:r>
      <w:r w:rsidR="00432E83">
        <w:rPr>
          <w:rStyle w:val="Ttulo2Car"/>
          <w:b/>
          <w:bCs/>
        </w:rPr>
        <w:t>.</w:t>
      </w:r>
      <w:bookmarkEnd w:id="12"/>
    </w:p>
    <w:p w14:paraId="062BC9BC" w14:textId="28B90F48" w:rsidR="009748A9" w:rsidRDefault="009748A9" w:rsidP="009748A9">
      <w:pPr>
        <w:spacing w:after="160" w:afterAutospacing="0" w:line="276" w:lineRule="auto"/>
      </w:pPr>
      <w:r>
        <w:t xml:space="preserve">El Objetivo 3 prioriza la ciencia abierta como un pilar estratégico para abordar los desafíos socioambientales de la Frontera Sur de México, </w:t>
      </w:r>
      <w:r w:rsidR="00EA3AF8">
        <w:t>ya que</w:t>
      </w:r>
      <w:r>
        <w:t xml:space="preserve"> se fundamenta en la necesidad urgente de democratizar el conocimiento científico y tecnológico, fortaleciendo la colaboración interinstitucional y la vinculación con comunidades para generar soluciones pertinentes. </w:t>
      </w:r>
    </w:p>
    <w:p w14:paraId="3A834487" w14:textId="28332397" w:rsidR="009748A9" w:rsidRDefault="009748A9" w:rsidP="009748A9">
      <w:pPr>
        <w:spacing w:after="160" w:afterAutospacing="0" w:line="276" w:lineRule="auto"/>
      </w:pPr>
      <w:r>
        <w:t>La atención prioritaria del Objetivo 3 surge del diagnóstico de la Frontera Sur, una región con 42 Áreas Naturales Protegidas que cubren 10 millones de hectáreas, pero amenazada por una pérdida acelerada de biodiversidad. A esta crisis ambiental se suma la marginación socioeconómica</w:t>
      </w:r>
      <w:r w:rsidR="00EA3AF8">
        <w:t xml:space="preserve"> </w:t>
      </w:r>
      <w:r>
        <w:t>que limita el acceso a educación, salud y tecnologías. Además, fenómenos como el cambio climático, con huracanes más intensos y el arribo masivo de sargazo (causante de una pérdida del 1% de biomasa en pastos marinos), agravan la vulnerabilidad de comunidades, especialmente indígenas y campesinas, que resguardan el 70% de las zonas de biodiversidad prioritaria. La contaminación por glifosato en Campeche, detectada en agua y suelos, ha causado mortalidad de abejas y afecta la salud humana, evidenciando la urgencia de soluciones sostenibles.</w:t>
      </w:r>
    </w:p>
    <w:p w14:paraId="7AD53DB5" w14:textId="77777777" w:rsidR="009748A9" w:rsidRDefault="009748A9" w:rsidP="009748A9">
      <w:pPr>
        <w:spacing w:after="160" w:afterAutospacing="0" w:line="276" w:lineRule="auto"/>
      </w:pPr>
      <w:r>
        <w:t xml:space="preserve">Las raíces de estas problemáticas se encuentran en un modelo de desarrollo históricamente extractivista y desigual, que prioriza el crecimiento económico a corto plazo sobre la sostenibilidad y el bienestar social. La falta de acceso al conocimiento científico y tecnológico en comunidades marginadas perpetúa la dependencia de prácticas no sostenibles, como la ganadería extensiva, que degrada el 70% de las pasturas en la región, o el uso de agroquímicos que contaminan acuíferos. La exclusión de saberes indígenas y femeninos, junto con la limitada coordinación interinstitucional y participación ciudadana, agrava la fragmentación social y ambiental. Las consecuencias incluyen la pérdida de biodiversidad, inseguridad alimentaria, aumento de enfermedades zoonóticas (como el gusano barrenador reintroducido en 2024) y conflictos sociales por </w:t>
      </w:r>
      <w:r>
        <w:lastRenderedPageBreak/>
        <w:t>la competencia de recursos, como en el caso del ecoturismo masificado en la Laguna de Bacalar, que ha pasado de un estado oligotrófico a mesotrófico en ocho años debido a la contaminación.</w:t>
      </w:r>
    </w:p>
    <w:p w14:paraId="2BEE7755" w14:textId="502376F2" w:rsidR="009748A9" w:rsidRDefault="00E07EDD" w:rsidP="009748A9">
      <w:pPr>
        <w:spacing w:after="160" w:afterAutospacing="0" w:line="276" w:lineRule="auto"/>
      </w:pPr>
      <w:r>
        <w:t xml:space="preserve">En este Objetivo, </w:t>
      </w:r>
      <w:r w:rsidR="009748A9">
        <w:t xml:space="preserve">la ciencia abierta </w:t>
      </w:r>
      <w:r>
        <w:t xml:space="preserve">se presenta </w:t>
      </w:r>
      <w:r w:rsidR="009748A9">
        <w:t>como un vehículo para democratizar el conocimiento, promoviendo la co-construcción de soluciones socioambientales con comunidades, instituciones y organizaciones. Al impulsar la investigación colaborativa y la transferencia tecnológica, se alinea con el Eje Transversal 2 del PND 2025-2030 (Innovación pública para el desarrollo tecnológico nacional), específicamente con el Objetivo T2.4, que busca una México científicamente soberano. También responde al Objetivo 3 del PSCHTI</w:t>
      </w:r>
      <w:r w:rsidR="00432E83">
        <w:t xml:space="preserve"> 2025-2030</w:t>
      </w:r>
      <w:r w:rsidR="009748A9">
        <w:t>, que promueve el acceso universal al conocimiento.</w:t>
      </w:r>
    </w:p>
    <w:p w14:paraId="7664C0A2" w14:textId="0CAB8B6E" w:rsidR="009748A9" w:rsidRDefault="009748A9" w:rsidP="009748A9">
      <w:pPr>
        <w:spacing w:after="160" w:afterAutospacing="0" w:line="276" w:lineRule="auto"/>
      </w:pPr>
      <w:r>
        <w:t>ECOSUR implementa este objetivo mediante estrategias como la creación de herramientas tecnológicas para la ciencia abierta y proyectos de innovación socio-territorial</w:t>
      </w:r>
      <w:r w:rsidR="00D85729">
        <w:t xml:space="preserve">. </w:t>
      </w:r>
      <w:r>
        <w:t>En 2024, la institución generó 80 proyectos con recursos externos, 70% de los cuales involucran colaboración con comunidades y organizaciones, y publicó 13 manuales de transferencia tecnológica sobre ecotecnologías, como lombricomposteros y producción de abono orgánico. Estas iniciativas empoderan a comunidades, como las 120 cooperativas de café orgánico que benefician a 30,000 familias campesinas en Chiapas, fomentando la agroecología y la soberanía alimentaria.</w:t>
      </w:r>
    </w:p>
    <w:p w14:paraId="21519192" w14:textId="38551108" w:rsidR="009748A9" w:rsidRDefault="00D85729" w:rsidP="009748A9">
      <w:pPr>
        <w:spacing w:after="160" w:afterAutospacing="0" w:line="276" w:lineRule="auto"/>
      </w:pPr>
      <w:r>
        <w:t>Se</w:t>
      </w:r>
      <w:r w:rsidR="009748A9">
        <w:t xml:space="preserve"> aborda</w:t>
      </w:r>
      <w:r>
        <w:t>n</w:t>
      </w:r>
      <w:r w:rsidR="009748A9">
        <w:t xml:space="preserve"> las raíces de los problemas al promover un modelo de desarrollo inclusivo que integra saberes locales con conocimiento científico. Al fortalecer la formación (64% del estudiantado en 2024 son mujeres, con acciones afirmativas para indígenas) y la divulgación científica (680 actividades en 2024, incluyendo la revista Ecofronteras en tsotsil y maya yucateco), ECOSUR garantiza el acceso al conocimiento como derecho humano, conforme a la LGHCTI. Esto reduce desigualdades al empoderar a comunidades para adoptar prácticas sostenibles, como sistemas agroforestales que capturan carbono, y enfrentar desafíos como el cambio climático y la contaminación. La colaboración con redes como la Red contra la Violencia de Género y la atención a poblaciones vulnerables (migrantes, mujeres, indígenas) aseguran un impacto directo en la justicia social y la paz territorial.</w:t>
      </w:r>
    </w:p>
    <w:p w14:paraId="475FAF3B" w14:textId="58F084AA" w:rsidR="00C24F67" w:rsidRPr="003E7004" w:rsidRDefault="009748A9" w:rsidP="009748A9">
      <w:pPr>
        <w:spacing w:after="160" w:afterAutospacing="0" w:line="276" w:lineRule="auto"/>
        <w:rPr>
          <w:rFonts w:ascii="Noto Sans" w:hAnsi="Noto Sans"/>
          <w:b/>
          <w:bCs/>
          <w:color w:val="621333"/>
          <w:szCs w:val="24"/>
        </w:rPr>
      </w:pPr>
      <w:r>
        <w:t xml:space="preserve">En conclusión, el Objetivo 3 transforma la Frontera Sur al articular ciencia, territorio y bienestar, promoviendo un desarrollo sostenible que prioriza la inclusión y la resiliencia socioambiental. Al democratizar el conocimiento y fortalecer capacidades locales, ECOSUR contribuye al bienestar de todos los mexicanos, consolidando un México </w:t>
      </w:r>
      <w:r>
        <w:lastRenderedPageBreak/>
        <w:t xml:space="preserve">soberano y equitativo, en sintonía con el humanismo mexicano del Segundo Piso de la </w:t>
      </w:r>
      <w:r w:rsidRPr="003E7004">
        <w:rPr>
          <w:szCs w:val="24"/>
        </w:rPr>
        <w:t xml:space="preserve">Transformación. </w:t>
      </w:r>
    </w:p>
    <w:p w14:paraId="1F5C1A7B" w14:textId="77777777" w:rsidR="00432E83" w:rsidRDefault="00432E83">
      <w:pPr>
        <w:spacing w:after="160" w:afterAutospacing="0"/>
        <w:jc w:val="left"/>
        <w:rPr>
          <w:rFonts w:ascii="Noto Sans" w:hAnsi="Noto Sans"/>
          <w:b/>
          <w:bCs/>
          <w:color w:val="621333"/>
          <w:sz w:val="32"/>
        </w:rPr>
      </w:pPr>
      <w:r>
        <w:br w:type="page"/>
      </w:r>
    </w:p>
    <w:p w14:paraId="057D5CD6" w14:textId="5163217C" w:rsidR="001D750C" w:rsidRDefault="008236C8" w:rsidP="00DD4440">
      <w:pPr>
        <w:pStyle w:val="Ttulo2"/>
      </w:pPr>
      <w:bookmarkStart w:id="13" w:name="_Toc212555923"/>
      <w:r>
        <w:lastRenderedPageBreak/>
        <w:t xml:space="preserve">6.4 Relevancia del </w:t>
      </w:r>
      <w:r w:rsidR="001638C0">
        <w:t>o</w:t>
      </w:r>
      <w:r>
        <w:t xml:space="preserve">bjetivo 4: </w:t>
      </w:r>
      <w:r w:rsidR="00492FE3" w:rsidRPr="00492FE3">
        <w:t xml:space="preserve">Fortalecer </w:t>
      </w:r>
      <w:r w:rsidR="00701BE3">
        <w:t xml:space="preserve">la </w:t>
      </w:r>
      <w:r w:rsidR="001E1875">
        <w:t>presencia y alianzas interinstitucionales</w:t>
      </w:r>
      <w:r w:rsidR="00701BE3">
        <w:t xml:space="preserve"> de ECOSUR</w:t>
      </w:r>
      <w:r w:rsidR="001E1875">
        <w:t xml:space="preserve"> para </w:t>
      </w:r>
      <w:r w:rsidR="00F43FA2">
        <w:t>posicionar</w:t>
      </w:r>
      <w:r w:rsidR="001E1875">
        <w:t xml:space="preserve"> la Frontera Sur a nivel nacional e internacional</w:t>
      </w:r>
      <w:r w:rsidR="003E7004">
        <w:t>.</w:t>
      </w:r>
      <w:bookmarkEnd w:id="13"/>
    </w:p>
    <w:p w14:paraId="5FE278F4" w14:textId="343BB4F7" w:rsidR="00532A13" w:rsidRDefault="00532A13" w:rsidP="005D17E6">
      <w:pPr>
        <w:spacing w:after="160" w:afterAutospacing="0" w:line="276" w:lineRule="auto"/>
      </w:pPr>
      <w:r>
        <w:t xml:space="preserve">El Objetivo 4 se centra en fortalecer la presencia de la institución mediante alianzas interinstitucionales, posicionando a la Frontera Sur de México como un referente en la agenda científica, tecnológica y social a nivel nacional e internacional. Este objetivo responde a la necesidad urgente de abordar los desafíos socioambientales de la región a través de una colaboración estratégica con actores diversos. </w:t>
      </w:r>
    </w:p>
    <w:p w14:paraId="70939FCD" w14:textId="0C383A4C" w:rsidR="00532A13" w:rsidRDefault="00532A13" w:rsidP="005D17E6">
      <w:pPr>
        <w:spacing w:after="160" w:afterAutospacing="0" w:line="276" w:lineRule="auto"/>
      </w:pPr>
      <w:r>
        <w:t xml:space="preserve">La falta de coordinación interinstitucional y la limitada presencia de la Frontera Sur en agendas nacionales e internacionales han restringido el impacto de las soluciones a </w:t>
      </w:r>
      <w:r w:rsidR="00FA1E86">
        <w:t xml:space="preserve">las </w:t>
      </w:r>
      <w:r>
        <w:t>problemáticas</w:t>
      </w:r>
      <w:r w:rsidR="00FA1E86">
        <w:t xml:space="preserve"> mencionadas a lo largo del diagnóstico</w:t>
      </w:r>
      <w:r>
        <w:t>. En 2024, ECOSUR participó en 444 colaboraciones, de las cuales el 59% fueron con instituciones públicas y el 38% con organizaciones civiles, pero aún se requiere una mayor articulación para escalar el impacto. Las recomendaciones del Consejo de Evaluación Externa (CEE) en 2024 destacan la necesidad de fortalecer vínculos con Centroamérica para abordar problemas transfronterizos, como la migración y la conservación, lo que refuerza la urgencia de este objetivo.</w:t>
      </w:r>
    </w:p>
    <w:p w14:paraId="69483547" w14:textId="56106218" w:rsidR="00532A13" w:rsidRDefault="00532A13" w:rsidP="005D17E6">
      <w:pPr>
        <w:spacing w:after="160" w:afterAutospacing="0" w:line="276" w:lineRule="auto"/>
      </w:pPr>
      <w:r>
        <w:t>Las raíces de estas problemáticas se encuentran en un modelo de desarrollo históricamente desigual, que ha marginado a la Frontera Sur, limitando su integración en agendas científicas y políticas nacionales e internacionales. La dependencia de actividades primarias (25% del PIB regional, 39% en Chiapas) y la falta de diversificación económica, agravada por la disminución de ingresos petroleros en Campeche y Tabasco, perpetúan la pobreza y la exclusión. La débil gobernanza ambiental, la corrupción y la escasa participación ciudadana dificultan la gestión sostenible de recursos</w:t>
      </w:r>
      <w:r w:rsidR="00D715A2">
        <w:t>. La</w:t>
      </w:r>
      <w:r>
        <w:t xml:space="preserve"> baja incidencia de la región en políticas públicas globales limita su capacidad para enfrentar desafíos como el cambio climático y la migración.</w:t>
      </w:r>
    </w:p>
    <w:p w14:paraId="1230D484" w14:textId="644034D0" w:rsidR="00532A13" w:rsidRDefault="00532A13" w:rsidP="005D17E6">
      <w:pPr>
        <w:spacing w:after="160" w:afterAutospacing="0" w:line="276" w:lineRule="auto"/>
      </w:pPr>
      <w:r>
        <w:t xml:space="preserve">ECOSUR fortalece su pertenencia al SNCP y su presencia en el PCTY, consolidando alianzas con universidades, centros de investigación y organismos internacionales como el COMISCA. En 2024, lideró el Doctorado Nacional en Ciencias en Agroecología con nueve </w:t>
      </w:r>
      <w:r>
        <w:lastRenderedPageBreak/>
        <w:t>Centros Públicos y participó en la Coordinación de Salud y Ambiente, optimizando sinergias para el bienestar social y ambiental.</w:t>
      </w:r>
    </w:p>
    <w:p w14:paraId="3782238E" w14:textId="645D78C9" w:rsidR="00532A13" w:rsidRDefault="00532A13" w:rsidP="005D17E6">
      <w:pPr>
        <w:spacing w:after="160" w:afterAutospacing="0" w:line="276" w:lineRule="auto"/>
      </w:pPr>
      <w:r>
        <w:t>El Objetivo 4 aborda las raíces de los problemas al posicionar a la Frontera Sur como un nodo clave en la cooperación científica y tecnológica, promoviendo un desarrollo inclusivo y sostenible. A través de alianzas, ECOSUR impulsa proyectos transfronterizos que abordan migración, salud y conservación, como la Mesa Técnica sobre el manejo del sargazo, donde participa en tres de seis grupos (biorrefinería, monitoreo y biología). Estas colaboraciones generan soluciones escalables, como ecotecnologías (13 manuales de transferencia tecnológica en 2024) y políticas públicas inclusivas, que benefician a comunidades marginadas, incluyendo el 19.4% de la población indígena nacional y los migrantes. Al fortalecer la presencia internacional, ECOSUR amplifica el impacto de iniciativas como las 120 cooperativas de café orgánico en Chiapas, que apoyan a 30,000 familias, promoviendo la agroecología y la soberanía alimentaria.</w:t>
      </w:r>
    </w:p>
    <w:p w14:paraId="7BFE56A7" w14:textId="7CFA9A2E" w:rsidR="00C24F67" w:rsidRDefault="00532A13" w:rsidP="005D17E6">
      <w:pPr>
        <w:spacing w:after="160" w:afterAutospacing="0" w:line="276" w:lineRule="auto"/>
        <w:rPr>
          <w:rFonts w:ascii="Noto Sans" w:hAnsi="Noto Sans"/>
          <w:b/>
          <w:bCs/>
          <w:color w:val="621333"/>
          <w:sz w:val="32"/>
        </w:rPr>
      </w:pPr>
      <w:r>
        <w:t xml:space="preserve">Este objetivo contribuye al bienestar de </w:t>
      </w:r>
      <w:r w:rsidR="00A6476B">
        <w:t>la población</w:t>
      </w:r>
      <w:r>
        <w:t xml:space="preserve"> al garantizar que el conocimiento científico y tecnológico sea un bien común, conforme a la LGHCTI. Al integrar a la Frontera Sur en redes globales, ECOSUR fomenta la justicia social, la resiliencia socioambiental y la interculturalidad, transformando la región en un modelo de desarrollo humanista que prioriza la equidad, la sostenibilidad y la paz, en sintonía con el Segundo Piso de la Transformación. </w:t>
      </w:r>
      <w:r w:rsidR="00C24F67">
        <w:br w:type="page"/>
      </w:r>
    </w:p>
    <w:p w14:paraId="07418AC2" w14:textId="3A1D3F85" w:rsidR="008236C8" w:rsidRPr="00B919C1" w:rsidRDefault="008236C8" w:rsidP="00B3607A">
      <w:pPr>
        <w:pStyle w:val="Ttulo2"/>
      </w:pPr>
      <w:bookmarkStart w:id="14" w:name="_Toc212555924"/>
      <w:r w:rsidRPr="00B919C1">
        <w:lastRenderedPageBreak/>
        <w:t>6.</w:t>
      </w:r>
      <w:r w:rsidR="001150FA" w:rsidRPr="00B919C1">
        <w:t>5</w:t>
      </w:r>
      <w:r w:rsidRPr="00B919C1">
        <w:t xml:space="preserve"> Vinculación de los objetivos del Programa</w:t>
      </w:r>
      <w:r w:rsidR="00DE18C3" w:rsidRPr="00B919C1">
        <w:t xml:space="preserve"> </w:t>
      </w:r>
      <w:r w:rsidR="000F3DF7">
        <w:t xml:space="preserve">Institucional de </w:t>
      </w:r>
      <w:r w:rsidR="000F3DF7" w:rsidRPr="000F3DF7">
        <w:t xml:space="preserve">El Colegio de la Frontera Sur </w:t>
      </w:r>
      <w:r w:rsidR="001638C0" w:rsidRPr="00B919C1">
        <w:t>2025-2030</w:t>
      </w:r>
      <w:bookmarkEnd w:id="14"/>
    </w:p>
    <w:p w14:paraId="35752A06" w14:textId="22FED0D7" w:rsidR="00DE18C3" w:rsidRDefault="00DD1614" w:rsidP="00571C3D">
      <w:r>
        <w:t xml:space="preserve">Los objetivos del Programa Institucional de ECOSUR 2025-2030 </w:t>
      </w:r>
      <w:r w:rsidR="00B25BB8">
        <w:t xml:space="preserve">se encuentran alineados con el </w:t>
      </w:r>
      <w:r>
        <w:t>PSCHTI 2025-2030</w:t>
      </w:r>
      <w:r w:rsidR="002B5DAD">
        <w:t xml:space="preserve">, el mismo </w:t>
      </w:r>
      <w:r w:rsidR="002D4AA6">
        <w:t>alineado con el</w:t>
      </w:r>
      <w:r>
        <w:t xml:space="preserve"> objetivo transversal 2.4 del PND 2025-2030</w:t>
      </w:r>
      <w:r w:rsidR="006309FA">
        <w:t xml:space="preserve"> y sus </w:t>
      </w:r>
      <w:r w:rsidR="00437B45">
        <w:t xml:space="preserve">cinco </w:t>
      </w:r>
      <w:r w:rsidR="006309FA">
        <w:t>estrategias</w:t>
      </w:r>
      <w:r>
        <w:t>.</w:t>
      </w:r>
    </w:p>
    <w:tbl>
      <w:tblPr>
        <w:tblStyle w:val="Tablaconcuadrcula"/>
        <w:tblW w:w="0" w:type="auto"/>
        <w:tblLook w:val="04A0" w:firstRow="1" w:lastRow="0" w:firstColumn="1" w:lastColumn="0" w:noHBand="0" w:noVBand="1"/>
      </w:tblPr>
      <w:tblGrid>
        <w:gridCol w:w="2865"/>
        <w:gridCol w:w="2872"/>
        <w:gridCol w:w="2900"/>
      </w:tblGrid>
      <w:tr w:rsidR="00DE18C3" w14:paraId="0F1D9C69" w14:textId="77777777" w:rsidTr="00837A70">
        <w:trPr>
          <w:tblHeader/>
        </w:trPr>
        <w:tc>
          <w:tcPr>
            <w:tcW w:w="2865" w:type="dxa"/>
            <w:shd w:val="clear" w:color="auto" w:fill="621333"/>
            <w:vAlign w:val="center"/>
          </w:tcPr>
          <w:p w14:paraId="6AD9FBB9" w14:textId="23F16CDB" w:rsidR="00DE18C3" w:rsidRPr="007715D0" w:rsidRDefault="00DE18C3" w:rsidP="00DE18C3">
            <w:pPr>
              <w:jc w:val="center"/>
              <w:rPr>
                <w:b/>
                <w:color w:val="FFFFFF" w:themeColor="background1"/>
                <w:sz w:val="22"/>
              </w:rPr>
            </w:pPr>
            <w:r w:rsidRPr="007715D0">
              <w:rPr>
                <w:b/>
                <w:color w:val="FFFFFF" w:themeColor="background1"/>
                <w:sz w:val="22"/>
              </w:rPr>
              <w:t xml:space="preserve">Objetivos del Programa </w:t>
            </w:r>
            <w:r w:rsidR="00234910">
              <w:rPr>
                <w:b/>
                <w:color w:val="FFFFFF" w:themeColor="background1"/>
                <w:sz w:val="22"/>
              </w:rPr>
              <w:t>I</w:t>
            </w:r>
            <w:r w:rsidR="00BC0CCF">
              <w:rPr>
                <w:b/>
                <w:color w:val="FFFFFF" w:themeColor="background1"/>
                <w:sz w:val="22"/>
              </w:rPr>
              <w:t>nstitucional</w:t>
            </w:r>
            <w:r w:rsidR="000F3DF7">
              <w:rPr>
                <w:b/>
                <w:color w:val="FFFFFF" w:themeColor="background1"/>
                <w:sz w:val="22"/>
              </w:rPr>
              <w:t xml:space="preserve"> de </w:t>
            </w:r>
            <w:r w:rsidR="000F3DF7" w:rsidRPr="000F3DF7">
              <w:rPr>
                <w:b/>
                <w:color w:val="FFFFFF" w:themeColor="background1"/>
                <w:sz w:val="22"/>
              </w:rPr>
              <w:t>El Colegio de la Frontera Sur</w:t>
            </w:r>
            <w:r w:rsidR="000F3DF7">
              <w:rPr>
                <w:b/>
                <w:color w:val="FFFFFF" w:themeColor="background1"/>
                <w:sz w:val="22"/>
              </w:rPr>
              <w:t xml:space="preserve"> 2025-2030</w:t>
            </w:r>
          </w:p>
        </w:tc>
        <w:tc>
          <w:tcPr>
            <w:tcW w:w="2872" w:type="dxa"/>
            <w:shd w:val="clear" w:color="auto" w:fill="621333"/>
            <w:vAlign w:val="center"/>
          </w:tcPr>
          <w:p w14:paraId="479AD65A" w14:textId="7452F71C" w:rsidR="00DE18C3" w:rsidRPr="007715D0" w:rsidRDefault="00BC0CCF" w:rsidP="00DE18C3">
            <w:pPr>
              <w:jc w:val="center"/>
              <w:rPr>
                <w:b/>
                <w:color w:val="FFFFFF" w:themeColor="background1"/>
                <w:sz w:val="22"/>
              </w:rPr>
            </w:pPr>
            <w:r>
              <w:rPr>
                <w:b/>
                <w:color w:val="FFFFFF" w:themeColor="background1"/>
                <w:sz w:val="22"/>
              </w:rPr>
              <w:t>Objetivos del Programa Sectorial</w:t>
            </w:r>
            <w:r w:rsidR="00DE18C3" w:rsidRPr="007715D0">
              <w:rPr>
                <w:b/>
                <w:color w:val="FFFFFF" w:themeColor="background1"/>
                <w:sz w:val="22"/>
              </w:rPr>
              <w:t xml:space="preserve"> </w:t>
            </w:r>
            <w:r w:rsidR="000F3DF7">
              <w:rPr>
                <w:b/>
                <w:color w:val="FFFFFF" w:themeColor="background1"/>
                <w:sz w:val="22"/>
              </w:rPr>
              <w:t>de Ciencia, Humanidades, Tecnología e Innovación 2025-2030</w:t>
            </w:r>
          </w:p>
        </w:tc>
        <w:tc>
          <w:tcPr>
            <w:tcW w:w="2900" w:type="dxa"/>
            <w:shd w:val="clear" w:color="auto" w:fill="621333"/>
            <w:vAlign w:val="center"/>
          </w:tcPr>
          <w:p w14:paraId="1A1E1523" w14:textId="557A2F4C" w:rsidR="00DE18C3" w:rsidRPr="007715D0" w:rsidRDefault="00BC0CCF" w:rsidP="00DE18C3">
            <w:pPr>
              <w:jc w:val="center"/>
              <w:rPr>
                <w:b/>
                <w:color w:val="FFFFFF" w:themeColor="background1"/>
                <w:sz w:val="22"/>
              </w:rPr>
            </w:pPr>
            <w:r>
              <w:rPr>
                <w:b/>
                <w:color w:val="FFFFFF" w:themeColor="background1"/>
                <w:sz w:val="22"/>
              </w:rPr>
              <w:t>Estrategias del Programa Sectorial</w:t>
            </w:r>
            <w:r w:rsidR="00DE18C3" w:rsidRPr="007715D0">
              <w:rPr>
                <w:b/>
                <w:color w:val="FFFFFF" w:themeColor="background1"/>
                <w:sz w:val="22"/>
              </w:rPr>
              <w:t xml:space="preserve"> </w:t>
            </w:r>
            <w:r w:rsidR="000F3DF7">
              <w:rPr>
                <w:b/>
                <w:color w:val="FFFFFF" w:themeColor="background1"/>
                <w:sz w:val="22"/>
              </w:rPr>
              <w:t>de Ciencia, Humanidades, Tecnología e Innovación 2025-2030</w:t>
            </w:r>
          </w:p>
        </w:tc>
      </w:tr>
      <w:tr w:rsidR="00C733FA" w14:paraId="2399AB17" w14:textId="77777777" w:rsidTr="00837A70">
        <w:trPr>
          <w:trHeight w:val="3196"/>
        </w:trPr>
        <w:tc>
          <w:tcPr>
            <w:tcW w:w="2865" w:type="dxa"/>
            <w:vMerge w:val="restart"/>
            <w:vAlign w:val="center"/>
          </w:tcPr>
          <w:p w14:paraId="7E062090" w14:textId="1796D2AF" w:rsidR="00C733FA" w:rsidRPr="007715D0" w:rsidRDefault="00C733FA" w:rsidP="00FD2762">
            <w:pPr>
              <w:rPr>
                <w:sz w:val="22"/>
              </w:rPr>
            </w:pPr>
            <w:r w:rsidRPr="007715D0">
              <w:rPr>
                <w:sz w:val="22"/>
              </w:rPr>
              <w:t>1.</w:t>
            </w:r>
            <w:r w:rsidRPr="00C00DAA">
              <w:rPr>
                <w:sz w:val="22"/>
              </w:rPr>
              <w:t xml:space="preserve"> </w:t>
            </w:r>
            <w:r w:rsidR="003E7004" w:rsidRPr="003E7004">
              <w:rPr>
                <w:sz w:val="22"/>
              </w:rPr>
              <w:t>Fortalecer la colaboración interinstitucional y multiactoral para la investigación y formación científica básica, inter y transdisciplinaria, que aporte soluciones a problemas socioambientales prioritarios de la Frontera Sur y del país para el bienestar de la población y sus territorios</w:t>
            </w:r>
          </w:p>
        </w:tc>
        <w:tc>
          <w:tcPr>
            <w:tcW w:w="2872" w:type="dxa"/>
            <w:vMerge w:val="restart"/>
            <w:vAlign w:val="center"/>
          </w:tcPr>
          <w:p w14:paraId="4C1C2BE6" w14:textId="55854BAE" w:rsidR="00C733FA" w:rsidRPr="007715D0" w:rsidRDefault="00C733FA" w:rsidP="00FD2762">
            <w:pPr>
              <w:rPr>
                <w:sz w:val="22"/>
              </w:rPr>
            </w:pPr>
            <w:r w:rsidRPr="00A062AB">
              <w:rPr>
                <w:sz w:val="22"/>
              </w:rPr>
              <w:t>1</w:t>
            </w:r>
            <w:r w:rsidR="000F2A86">
              <w:rPr>
                <w:sz w:val="22"/>
              </w:rPr>
              <w:t xml:space="preserve">. </w:t>
            </w:r>
            <w:r w:rsidR="000F2A86" w:rsidRPr="000F2A86">
              <w:rPr>
                <w:sz w:val="22"/>
              </w:rPr>
              <w:t>Promover la formación de personas altamente especializadas en ciencia, humanidades, tecnología e innovación, así como las vocaciones tempranas, con un enfoque de inclusión e igualdad sustantiva para fortalecer las capacidades de México y reducir su dependencia tecnológica.</w:t>
            </w:r>
          </w:p>
        </w:tc>
        <w:tc>
          <w:tcPr>
            <w:tcW w:w="2900" w:type="dxa"/>
            <w:vAlign w:val="center"/>
          </w:tcPr>
          <w:p w14:paraId="6FCCEC7F" w14:textId="085940EB" w:rsidR="00C733FA" w:rsidRPr="007715D0" w:rsidRDefault="00C733FA" w:rsidP="00FD2762">
            <w:pPr>
              <w:rPr>
                <w:sz w:val="22"/>
              </w:rPr>
            </w:pPr>
            <w:r>
              <w:rPr>
                <w:sz w:val="22"/>
              </w:rPr>
              <w:t xml:space="preserve">1.3 </w:t>
            </w:r>
            <w:r w:rsidR="000F2A86" w:rsidRPr="000F2A86">
              <w:rPr>
                <w:sz w:val="22"/>
              </w:rPr>
              <w:t>Promover la consolidación del posgrado en instituciones de educación superior y centros públicos de investigación para fortalecer a la comunidad científica, humanística, tecnológica y de innovación orientada a la investigación con incidencia en los sectores social y privado.</w:t>
            </w:r>
          </w:p>
        </w:tc>
      </w:tr>
      <w:tr w:rsidR="00C733FA" w14:paraId="60CFBC9A" w14:textId="77777777" w:rsidTr="00837A70">
        <w:trPr>
          <w:trHeight w:val="1815"/>
        </w:trPr>
        <w:tc>
          <w:tcPr>
            <w:tcW w:w="2865" w:type="dxa"/>
            <w:vMerge/>
            <w:vAlign w:val="center"/>
          </w:tcPr>
          <w:p w14:paraId="418A0989" w14:textId="77777777" w:rsidR="00C733FA" w:rsidRPr="007715D0" w:rsidRDefault="00C733FA" w:rsidP="00FD2762">
            <w:pPr>
              <w:rPr>
                <w:sz w:val="22"/>
              </w:rPr>
            </w:pPr>
          </w:p>
        </w:tc>
        <w:tc>
          <w:tcPr>
            <w:tcW w:w="2872" w:type="dxa"/>
            <w:vMerge/>
            <w:vAlign w:val="center"/>
          </w:tcPr>
          <w:p w14:paraId="679C996B" w14:textId="77777777" w:rsidR="00C733FA" w:rsidRPr="00A062AB" w:rsidRDefault="00C733FA" w:rsidP="00FD2762">
            <w:pPr>
              <w:rPr>
                <w:sz w:val="22"/>
              </w:rPr>
            </w:pPr>
          </w:p>
        </w:tc>
        <w:tc>
          <w:tcPr>
            <w:tcW w:w="2900" w:type="dxa"/>
            <w:vAlign w:val="center"/>
          </w:tcPr>
          <w:p w14:paraId="7DB6971A" w14:textId="631C3B67" w:rsidR="00C733FA" w:rsidRDefault="00C733FA" w:rsidP="00FD2762">
            <w:pPr>
              <w:rPr>
                <w:sz w:val="22"/>
              </w:rPr>
            </w:pPr>
            <w:r>
              <w:rPr>
                <w:sz w:val="22"/>
              </w:rPr>
              <w:t xml:space="preserve">1.4 </w:t>
            </w:r>
            <w:r w:rsidR="000F2A86" w:rsidRPr="000F2A86">
              <w:rPr>
                <w:sz w:val="22"/>
              </w:rPr>
              <w:t>Impulsar las vocaciones científicas y humanísticas para formar nuevas generaciones procurando la equidad de género y la inclusión de grupos históricamente rezagados.</w:t>
            </w:r>
          </w:p>
        </w:tc>
      </w:tr>
      <w:tr w:rsidR="00C733FA" w14:paraId="7E887784" w14:textId="77777777" w:rsidTr="00837A70">
        <w:trPr>
          <w:trHeight w:val="1275"/>
        </w:trPr>
        <w:tc>
          <w:tcPr>
            <w:tcW w:w="2865" w:type="dxa"/>
            <w:vMerge/>
            <w:vAlign w:val="center"/>
          </w:tcPr>
          <w:p w14:paraId="73AFBE71" w14:textId="77777777" w:rsidR="00C733FA" w:rsidRPr="007715D0" w:rsidRDefault="00C733FA" w:rsidP="00FD2762">
            <w:pPr>
              <w:rPr>
                <w:sz w:val="22"/>
              </w:rPr>
            </w:pPr>
          </w:p>
        </w:tc>
        <w:tc>
          <w:tcPr>
            <w:tcW w:w="2872" w:type="dxa"/>
            <w:vAlign w:val="center"/>
          </w:tcPr>
          <w:p w14:paraId="3829E0E0" w14:textId="1B1FEC36" w:rsidR="00C733FA" w:rsidRPr="00A062AB" w:rsidRDefault="000F2A86" w:rsidP="00FD2762">
            <w:pPr>
              <w:rPr>
                <w:sz w:val="22"/>
              </w:rPr>
            </w:pPr>
            <w:r>
              <w:rPr>
                <w:sz w:val="22"/>
              </w:rPr>
              <w:t xml:space="preserve">2. </w:t>
            </w:r>
            <w:r w:rsidRPr="000F2A86">
              <w:rPr>
                <w:sz w:val="22"/>
              </w:rPr>
              <w:t>Impulsar el crecimiento y desarrollo profesional de las personas investigadoras, promoviendo la igualdad de oportunidades, la inclusión y una distribución más equilibrada de recursos y apoyos en las distintas regiones del país.</w:t>
            </w:r>
          </w:p>
        </w:tc>
        <w:tc>
          <w:tcPr>
            <w:tcW w:w="2900" w:type="dxa"/>
            <w:vAlign w:val="center"/>
          </w:tcPr>
          <w:p w14:paraId="39A4B38A" w14:textId="2708AF33" w:rsidR="00C733FA" w:rsidRDefault="00C733FA" w:rsidP="00FD2762">
            <w:pPr>
              <w:rPr>
                <w:sz w:val="22"/>
              </w:rPr>
            </w:pPr>
            <w:r>
              <w:rPr>
                <w:sz w:val="22"/>
              </w:rPr>
              <w:t xml:space="preserve">2.2 </w:t>
            </w:r>
            <w:r w:rsidR="000F2A86" w:rsidRPr="000F2A86">
              <w:rPr>
                <w:sz w:val="22"/>
              </w:rPr>
              <w:t>Vincular a la comunidad de CHTI con los sectores público, privado y social para proponer soluciones a las problemáticas nacionales.</w:t>
            </w:r>
          </w:p>
        </w:tc>
      </w:tr>
      <w:tr w:rsidR="00C733FA" w14:paraId="6CCA0726" w14:textId="77777777" w:rsidTr="00837A70">
        <w:trPr>
          <w:trHeight w:val="876"/>
        </w:trPr>
        <w:tc>
          <w:tcPr>
            <w:tcW w:w="2865" w:type="dxa"/>
            <w:vMerge/>
            <w:vAlign w:val="center"/>
          </w:tcPr>
          <w:p w14:paraId="47EB8381" w14:textId="77777777" w:rsidR="00C733FA" w:rsidRPr="007715D0" w:rsidRDefault="00C733FA" w:rsidP="00FD2762">
            <w:pPr>
              <w:rPr>
                <w:sz w:val="22"/>
              </w:rPr>
            </w:pPr>
          </w:p>
        </w:tc>
        <w:tc>
          <w:tcPr>
            <w:tcW w:w="2872" w:type="dxa"/>
            <w:vMerge w:val="restart"/>
            <w:vAlign w:val="center"/>
          </w:tcPr>
          <w:p w14:paraId="3120BEE3" w14:textId="53E16648" w:rsidR="00C733FA" w:rsidRPr="00A062AB" w:rsidRDefault="00C733FA" w:rsidP="00FD2762">
            <w:pPr>
              <w:rPr>
                <w:sz w:val="22"/>
              </w:rPr>
            </w:pPr>
            <w:r w:rsidRPr="00A062AB">
              <w:rPr>
                <w:sz w:val="22"/>
              </w:rPr>
              <w:t>3</w:t>
            </w:r>
            <w:r w:rsidR="000F2A86">
              <w:rPr>
                <w:sz w:val="22"/>
              </w:rPr>
              <w:t>.</w:t>
            </w:r>
            <w:r w:rsidRPr="00A062AB">
              <w:rPr>
                <w:sz w:val="22"/>
              </w:rPr>
              <w:t xml:space="preserve"> </w:t>
            </w:r>
            <w:r w:rsidR="000F2A86" w:rsidRPr="000F2A86">
              <w:rPr>
                <w:sz w:val="22"/>
              </w:rPr>
              <w:t>Asegurar la realización de investigación básica y aplicada en todas las áreas del saber para generar conocimiento y atender problemas nacionales, fortaleciendo la infraestructura científica y tecnológica, difundiendo la ciencia y promoviendo la participación social en las agendas de investigación.</w:t>
            </w:r>
          </w:p>
        </w:tc>
        <w:tc>
          <w:tcPr>
            <w:tcW w:w="2900" w:type="dxa"/>
            <w:vAlign w:val="center"/>
          </w:tcPr>
          <w:p w14:paraId="5047C7D5" w14:textId="30CA35A7" w:rsidR="00C733FA" w:rsidRDefault="00C733FA" w:rsidP="00FD2762">
            <w:pPr>
              <w:rPr>
                <w:sz w:val="22"/>
              </w:rPr>
            </w:pPr>
            <w:r>
              <w:rPr>
                <w:sz w:val="22"/>
              </w:rPr>
              <w:t xml:space="preserve">3.1 </w:t>
            </w:r>
            <w:r w:rsidR="00562715" w:rsidRPr="00562715">
              <w:rPr>
                <w:sz w:val="22"/>
              </w:rPr>
              <w:t>Fomentar la investigación básica y aplicada de manera interinstitucional e interdisciplinaria para generar conocimiento en todas sus áreas.</w:t>
            </w:r>
          </w:p>
        </w:tc>
      </w:tr>
      <w:tr w:rsidR="00C733FA" w14:paraId="4EF73908" w14:textId="77777777" w:rsidTr="00837A70">
        <w:trPr>
          <w:trHeight w:val="494"/>
        </w:trPr>
        <w:tc>
          <w:tcPr>
            <w:tcW w:w="2865" w:type="dxa"/>
            <w:vMerge/>
            <w:vAlign w:val="center"/>
          </w:tcPr>
          <w:p w14:paraId="3190FCF1" w14:textId="77777777" w:rsidR="00C733FA" w:rsidRPr="007715D0" w:rsidRDefault="00C733FA" w:rsidP="00FD2762">
            <w:pPr>
              <w:rPr>
                <w:sz w:val="22"/>
              </w:rPr>
            </w:pPr>
          </w:p>
        </w:tc>
        <w:tc>
          <w:tcPr>
            <w:tcW w:w="2872" w:type="dxa"/>
            <w:vMerge/>
            <w:vAlign w:val="center"/>
          </w:tcPr>
          <w:p w14:paraId="2244662B" w14:textId="77777777" w:rsidR="00C733FA" w:rsidRPr="00A062AB" w:rsidRDefault="00C733FA" w:rsidP="00FD2762">
            <w:pPr>
              <w:rPr>
                <w:sz w:val="22"/>
              </w:rPr>
            </w:pPr>
          </w:p>
        </w:tc>
        <w:tc>
          <w:tcPr>
            <w:tcW w:w="2900" w:type="dxa"/>
            <w:vAlign w:val="center"/>
          </w:tcPr>
          <w:p w14:paraId="35105770" w14:textId="2F927A18" w:rsidR="00C733FA" w:rsidRPr="00A84E4F" w:rsidRDefault="00C733FA" w:rsidP="00FD2762">
            <w:pPr>
              <w:rPr>
                <w:sz w:val="22"/>
              </w:rPr>
            </w:pPr>
            <w:r w:rsidRPr="00A84E4F">
              <w:rPr>
                <w:sz w:val="22"/>
              </w:rPr>
              <w:t xml:space="preserve">3.3 </w:t>
            </w:r>
            <w:r w:rsidR="00562715" w:rsidRPr="00562715">
              <w:rPr>
                <w:sz w:val="22"/>
              </w:rPr>
              <w:t>Implementar esquemas de difusión y divulgación científica, humanística, tecnológica y de innovación para promover el acceso universal al conocimiento.</w:t>
            </w:r>
          </w:p>
        </w:tc>
      </w:tr>
      <w:tr w:rsidR="00C733FA" w14:paraId="209F40A5" w14:textId="77777777" w:rsidTr="00837A70">
        <w:trPr>
          <w:trHeight w:val="1482"/>
        </w:trPr>
        <w:tc>
          <w:tcPr>
            <w:tcW w:w="2865" w:type="dxa"/>
            <w:vMerge/>
            <w:vAlign w:val="center"/>
          </w:tcPr>
          <w:p w14:paraId="7D53BD79" w14:textId="77777777" w:rsidR="00C733FA" w:rsidRPr="007715D0" w:rsidRDefault="00C733FA" w:rsidP="00FD2762">
            <w:pPr>
              <w:rPr>
                <w:sz w:val="22"/>
              </w:rPr>
            </w:pPr>
          </w:p>
        </w:tc>
        <w:tc>
          <w:tcPr>
            <w:tcW w:w="2872" w:type="dxa"/>
            <w:vMerge/>
            <w:vAlign w:val="center"/>
          </w:tcPr>
          <w:p w14:paraId="1098B56F" w14:textId="77777777" w:rsidR="00C733FA" w:rsidRPr="00A062AB" w:rsidRDefault="00C733FA" w:rsidP="00FD2762">
            <w:pPr>
              <w:rPr>
                <w:sz w:val="22"/>
              </w:rPr>
            </w:pPr>
          </w:p>
        </w:tc>
        <w:tc>
          <w:tcPr>
            <w:tcW w:w="2900" w:type="dxa"/>
            <w:vAlign w:val="center"/>
          </w:tcPr>
          <w:p w14:paraId="4D751B25" w14:textId="6A15AA7B" w:rsidR="00C733FA" w:rsidRPr="00A84E4F" w:rsidRDefault="00C733FA" w:rsidP="00FD2762">
            <w:pPr>
              <w:rPr>
                <w:sz w:val="22"/>
              </w:rPr>
            </w:pPr>
            <w:r w:rsidRPr="00A84E4F">
              <w:rPr>
                <w:sz w:val="22"/>
              </w:rPr>
              <w:t xml:space="preserve">3.4 </w:t>
            </w:r>
            <w:r w:rsidR="00562715" w:rsidRPr="00562715">
              <w:rPr>
                <w:sz w:val="22"/>
              </w:rPr>
              <w:t>Impulsar la colaboración internacional en materia de investigación básica y aplicada para fortalecer las redes y mecanismos de cooperación y que abonen a la soberanía científica del país.</w:t>
            </w:r>
          </w:p>
        </w:tc>
      </w:tr>
      <w:tr w:rsidR="00C733FA" w14:paraId="6D12B2A8" w14:textId="77777777" w:rsidTr="00837A70">
        <w:trPr>
          <w:trHeight w:val="1545"/>
        </w:trPr>
        <w:tc>
          <w:tcPr>
            <w:tcW w:w="2865" w:type="dxa"/>
            <w:vMerge/>
            <w:vAlign w:val="center"/>
          </w:tcPr>
          <w:p w14:paraId="1D8135AB" w14:textId="77777777" w:rsidR="00C733FA" w:rsidRPr="007715D0" w:rsidRDefault="00C733FA" w:rsidP="00FD2762">
            <w:pPr>
              <w:rPr>
                <w:sz w:val="22"/>
              </w:rPr>
            </w:pPr>
          </w:p>
        </w:tc>
        <w:tc>
          <w:tcPr>
            <w:tcW w:w="2872" w:type="dxa"/>
            <w:vMerge w:val="restart"/>
            <w:vAlign w:val="center"/>
          </w:tcPr>
          <w:p w14:paraId="00F49427" w14:textId="1CFB2413" w:rsidR="00C733FA" w:rsidRPr="00A062AB" w:rsidRDefault="00C733FA" w:rsidP="00FD2762">
            <w:pPr>
              <w:rPr>
                <w:sz w:val="22"/>
              </w:rPr>
            </w:pPr>
            <w:r w:rsidRPr="00A062AB">
              <w:rPr>
                <w:sz w:val="22"/>
              </w:rPr>
              <w:t>6</w:t>
            </w:r>
            <w:r w:rsidR="00562715">
              <w:rPr>
                <w:sz w:val="22"/>
              </w:rPr>
              <w:t>.</w:t>
            </w:r>
            <w:r w:rsidRPr="00A062AB">
              <w:rPr>
                <w:sz w:val="22"/>
              </w:rPr>
              <w:t xml:space="preserve"> </w:t>
            </w:r>
            <w:r w:rsidR="003837B2" w:rsidRPr="003837B2">
              <w:rPr>
                <w:sz w:val="22"/>
              </w:rPr>
              <w:t>Garantizar la integración y operación del Sistema Nacional de Ciencia, Humanidades, Tecnología e Innovación mediante el impulso de la coordinación intergubernamental y la colaboración interinstitucional e interdisciplinaria para la atención de las prioridades nacionales.</w:t>
            </w:r>
          </w:p>
        </w:tc>
        <w:tc>
          <w:tcPr>
            <w:tcW w:w="2900" w:type="dxa"/>
            <w:vAlign w:val="center"/>
          </w:tcPr>
          <w:p w14:paraId="41E44408" w14:textId="632624A4" w:rsidR="00C733FA" w:rsidRDefault="00A53042" w:rsidP="00FD2762">
            <w:pPr>
              <w:rPr>
                <w:sz w:val="22"/>
              </w:rPr>
            </w:pPr>
            <w:r>
              <w:rPr>
                <w:sz w:val="22"/>
              </w:rPr>
              <w:t xml:space="preserve">6.2 </w:t>
            </w:r>
            <w:r w:rsidR="003837B2" w:rsidRPr="003837B2">
              <w:rPr>
                <w:sz w:val="22"/>
              </w:rPr>
              <w:t>Impulsar la creación y operación de las instancias y mecanismos necesarios para coordinar las acciones, programas y proyectos con otras dependencias de la administración pública federal, las entidades federativas, las instituciones de educación superior y con la comunidad científica y tecnológica.</w:t>
            </w:r>
          </w:p>
        </w:tc>
      </w:tr>
      <w:tr w:rsidR="00C733FA" w14:paraId="7C81168A" w14:textId="77777777" w:rsidTr="00837A70">
        <w:trPr>
          <w:trHeight w:val="608"/>
        </w:trPr>
        <w:tc>
          <w:tcPr>
            <w:tcW w:w="2865" w:type="dxa"/>
            <w:vMerge/>
            <w:vAlign w:val="center"/>
          </w:tcPr>
          <w:p w14:paraId="566405A0" w14:textId="77777777" w:rsidR="00C733FA" w:rsidRPr="007715D0" w:rsidRDefault="00C733FA" w:rsidP="00FD2762">
            <w:pPr>
              <w:rPr>
                <w:sz w:val="22"/>
              </w:rPr>
            </w:pPr>
          </w:p>
        </w:tc>
        <w:tc>
          <w:tcPr>
            <w:tcW w:w="2872" w:type="dxa"/>
            <w:vMerge/>
            <w:vAlign w:val="center"/>
          </w:tcPr>
          <w:p w14:paraId="5638A317" w14:textId="77777777" w:rsidR="00C733FA" w:rsidRPr="00A062AB" w:rsidRDefault="00C733FA" w:rsidP="00FD2762">
            <w:pPr>
              <w:rPr>
                <w:sz w:val="22"/>
              </w:rPr>
            </w:pPr>
          </w:p>
        </w:tc>
        <w:tc>
          <w:tcPr>
            <w:tcW w:w="2900" w:type="dxa"/>
            <w:vAlign w:val="center"/>
          </w:tcPr>
          <w:p w14:paraId="55D58CA2" w14:textId="49589CB1" w:rsidR="00C733FA" w:rsidRDefault="00C733FA" w:rsidP="00FD2762">
            <w:pPr>
              <w:rPr>
                <w:sz w:val="22"/>
              </w:rPr>
            </w:pPr>
            <w:r>
              <w:rPr>
                <w:sz w:val="22"/>
              </w:rPr>
              <w:t xml:space="preserve">6.3 </w:t>
            </w:r>
            <w:r w:rsidR="003837B2" w:rsidRPr="003837B2">
              <w:rPr>
                <w:sz w:val="22"/>
              </w:rPr>
              <w:t xml:space="preserve">Potenciar las capacidades del país a través de la coordinación y el trabajo colaborativo interinstitucional e interdisciplinario en materia de CHTI orientado a la atención de problemas </w:t>
            </w:r>
            <w:r w:rsidR="003837B2" w:rsidRPr="003837B2">
              <w:rPr>
                <w:sz w:val="22"/>
              </w:rPr>
              <w:lastRenderedPageBreak/>
              <w:t>prioritarios nacionales, regionales y locales</w:t>
            </w:r>
            <w:r w:rsidR="003837B2">
              <w:rPr>
                <w:sz w:val="22"/>
              </w:rPr>
              <w:t>.</w:t>
            </w:r>
          </w:p>
        </w:tc>
      </w:tr>
      <w:tr w:rsidR="00837A70" w14:paraId="3A19B7C8" w14:textId="77777777" w:rsidTr="00837A70">
        <w:trPr>
          <w:trHeight w:val="2954"/>
        </w:trPr>
        <w:tc>
          <w:tcPr>
            <w:tcW w:w="2865" w:type="dxa"/>
            <w:vMerge w:val="restart"/>
            <w:shd w:val="clear" w:color="auto" w:fill="F2F2F2" w:themeFill="background1" w:themeFillShade="F2"/>
            <w:vAlign w:val="center"/>
          </w:tcPr>
          <w:p w14:paraId="59455B02" w14:textId="7DF76976" w:rsidR="00837A70" w:rsidRPr="007715D0" w:rsidRDefault="00837A70" w:rsidP="00FD2762">
            <w:pPr>
              <w:rPr>
                <w:sz w:val="22"/>
              </w:rPr>
            </w:pPr>
            <w:r w:rsidRPr="007715D0">
              <w:rPr>
                <w:sz w:val="22"/>
              </w:rPr>
              <w:lastRenderedPageBreak/>
              <w:t>2.</w:t>
            </w:r>
            <w:r w:rsidRPr="00CE69AF">
              <w:rPr>
                <w:sz w:val="22"/>
              </w:rPr>
              <w:t xml:space="preserve"> </w:t>
            </w:r>
            <w:r w:rsidR="003E7004" w:rsidRPr="003E7004">
              <w:rPr>
                <w:sz w:val="22"/>
              </w:rPr>
              <w:t>Contribuir a la construcción de espacios de paz, igualitarios, inclusivos, libres de violencia por razones de género y discriminación mediante la corresponsabilidad con la sociedad, instituciones educativas, de investigación y gubernamentales al interior de la institución, así como en la región</w:t>
            </w:r>
          </w:p>
        </w:tc>
        <w:tc>
          <w:tcPr>
            <w:tcW w:w="2872" w:type="dxa"/>
            <w:shd w:val="clear" w:color="auto" w:fill="F2F2F2" w:themeFill="background1" w:themeFillShade="F2"/>
            <w:vAlign w:val="center"/>
          </w:tcPr>
          <w:p w14:paraId="54C14AC5" w14:textId="6D707BA5" w:rsidR="00837A70" w:rsidRPr="007715D0" w:rsidRDefault="00837A70" w:rsidP="00FD2762">
            <w:pPr>
              <w:rPr>
                <w:sz w:val="22"/>
              </w:rPr>
            </w:pPr>
            <w:r>
              <w:rPr>
                <w:sz w:val="22"/>
              </w:rPr>
              <w:t xml:space="preserve">1. </w:t>
            </w:r>
            <w:r w:rsidRPr="003837B2">
              <w:rPr>
                <w:sz w:val="22"/>
              </w:rPr>
              <w:t>Promover la formación de personas altamente especializadas en ciencia, humanidades, tecnología e innovación, así como las vocaciones tempranas, con un enfoque de inclusión e igualdad sustantiva para fortalecer las capacidades de México y reducir su dependencia tecnológica.</w:t>
            </w:r>
          </w:p>
        </w:tc>
        <w:tc>
          <w:tcPr>
            <w:tcW w:w="2900" w:type="dxa"/>
            <w:shd w:val="clear" w:color="auto" w:fill="F2F2F2" w:themeFill="background1" w:themeFillShade="F2"/>
            <w:vAlign w:val="center"/>
          </w:tcPr>
          <w:p w14:paraId="165E48C0" w14:textId="7F26CD9A" w:rsidR="00837A70" w:rsidRPr="007715D0" w:rsidRDefault="00837A70" w:rsidP="00FD2762">
            <w:pPr>
              <w:rPr>
                <w:sz w:val="22"/>
              </w:rPr>
            </w:pPr>
            <w:r>
              <w:rPr>
                <w:sz w:val="22"/>
              </w:rPr>
              <w:t xml:space="preserve">1.4 </w:t>
            </w:r>
            <w:r w:rsidRPr="003837B2">
              <w:rPr>
                <w:sz w:val="22"/>
              </w:rPr>
              <w:t>Impulsar las vocaciones científicas y humanísticas para formar nuevas generaciones procurando la equidad de género y la inclusión de grupos históricamente rezagados.</w:t>
            </w:r>
          </w:p>
        </w:tc>
      </w:tr>
      <w:tr w:rsidR="00AE6C35" w14:paraId="19007B35" w14:textId="77777777" w:rsidTr="00AE6C35">
        <w:trPr>
          <w:trHeight w:val="3265"/>
        </w:trPr>
        <w:tc>
          <w:tcPr>
            <w:tcW w:w="2865" w:type="dxa"/>
            <w:vMerge/>
            <w:shd w:val="clear" w:color="auto" w:fill="F2F2F2" w:themeFill="background1" w:themeFillShade="F2"/>
            <w:vAlign w:val="center"/>
          </w:tcPr>
          <w:p w14:paraId="351BF6F1" w14:textId="77777777" w:rsidR="00AE6C35" w:rsidRPr="007715D0" w:rsidRDefault="00AE6C35" w:rsidP="00FD2762">
            <w:pPr>
              <w:rPr>
                <w:sz w:val="22"/>
              </w:rPr>
            </w:pPr>
          </w:p>
        </w:tc>
        <w:tc>
          <w:tcPr>
            <w:tcW w:w="2872" w:type="dxa"/>
            <w:shd w:val="clear" w:color="auto" w:fill="F2F2F2" w:themeFill="background1" w:themeFillShade="F2"/>
            <w:vAlign w:val="center"/>
          </w:tcPr>
          <w:p w14:paraId="0CDD473C" w14:textId="3E0D128A" w:rsidR="00AE6C35" w:rsidRPr="002D61A7" w:rsidRDefault="00AE6C35" w:rsidP="00FD2762">
            <w:pPr>
              <w:rPr>
                <w:sz w:val="22"/>
              </w:rPr>
            </w:pPr>
            <w:r w:rsidRPr="002D61A7">
              <w:rPr>
                <w:sz w:val="22"/>
              </w:rPr>
              <w:t>2</w:t>
            </w:r>
            <w:r>
              <w:rPr>
                <w:sz w:val="22"/>
              </w:rPr>
              <w:t xml:space="preserve">. </w:t>
            </w:r>
            <w:r w:rsidRPr="0050623A">
              <w:rPr>
                <w:sz w:val="22"/>
              </w:rPr>
              <w:t>Impulsar la consolidaci</w:t>
            </w:r>
            <w:r w:rsidRPr="0050623A">
              <w:rPr>
                <w:rFonts w:hint="eastAsia"/>
                <w:sz w:val="22"/>
              </w:rPr>
              <w:t>ó</w:t>
            </w:r>
            <w:r w:rsidRPr="0050623A">
              <w:rPr>
                <w:sz w:val="22"/>
              </w:rPr>
              <w:t>n de las trayectorias de las personas</w:t>
            </w:r>
            <w:r>
              <w:rPr>
                <w:sz w:val="22"/>
              </w:rPr>
              <w:t xml:space="preserve"> </w:t>
            </w:r>
            <w:r w:rsidRPr="0050623A">
              <w:rPr>
                <w:sz w:val="22"/>
              </w:rPr>
              <w:t>investigadoras, con un enfoque de inclusi</w:t>
            </w:r>
            <w:r w:rsidRPr="0050623A">
              <w:rPr>
                <w:rFonts w:hint="eastAsia"/>
                <w:sz w:val="22"/>
              </w:rPr>
              <w:t>ó</w:t>
            </w:r>
            <w:r w:rsidRPr="0050623A">
              <w:rPr>
                <w:sz w:val="22"/>
              </w:rPr>
              <w:t>n, igualdad sustantiva</w:t>
            </w:r>
            <w:r>
              <w:rPr>
                <w:sz w:val="22"/>
              </w:rPr>
              <w:t xml:space="preserve"> </w:t>
            </w:r>
            <w:r w:rsidRPr="0050623A">
              <w:rPr>
                <w:sz w:val="22"/>
              </w:rPr>
              <w:t>y distribuci</w:t>
            </w:r>
            <w:r w:rsidRPr="0050623A">
              <w:rPr>
                <w:rFonts w:hint="eastAsia"/>
                <w:sz w:val="22"/>
              </w:rPr>
              <w:t>ó</w:t>
            </w:r>
            <w:r w:rsidRPr="0050623A">
              <w:rPr>
                <w:sz w:val="22"/>
              </w:rPr>
              <w:t>n regional para garantizar su desarrollo profesional</w:t>
            </w:r>
            <w:r>
              <w:rPr>
                <w:sz w:val="22"/>
              </w:rPr>
              <w:t xml:space="preserve"> </w:t>
            </w:r>
            <w:r w:rsidRPr="0050623A">
              <w:rPr>
                <w:sz w:val="22"/>
              </w:rPr>
              <w:t>y mejores condiciones de inserci</w:t>
            </w:r>
            <w:r w:rsidRPr="0050623A">
              <w:rPr>
                <w:rFonts w:hint="eastAsia"/>
                <w:sz w:val="22"/>
              </w:rPr>
              <w:t>ó</w:t>
            </w:r>
            <w:r w:rsidRPr="0050623A">
              <w:rPr>
                <w:sz w:val="22"/>
              </w:rPr>
              <w:t>n en las actividades de la</w:t>
            </w:r>
            <w:r>
              <w:rPr>
                <w:sz w:val="22"/>
              </w:rPr>
              <w:t xml:space="preserve"> </w:t>
            </w:r>
            <w:r w:rsidRPr="0050623A">
              <w:rPr>
                <w:sz w:val="22"/>
              </w:rPr>
              <w:t>comunidad CHT</w:t>
            </w:r>
            <w:r>
              <w:rPr>
                <w:sz w:val="22"/>
              </w:rPr>
              <w:t>I</w:t>
            </w:r>
          </w:p>
        </w:tc>
        <w:tc>
          <w:tcPr>
            <w:tcW w:w="2900" w:type="dxa"/>
            <w:shd w:val="clear" w:color="auto" w:fill="F2F2F2" w:themeFill="background1" w:themeFillShade="F2"/>
            <w:vAlign w:val="center"/>
          </w:tcPr>
          <w:p w14:paraId="200272F2" w14:textId="668C981B" w:rsidR="00AE6C35" w:rsidRDefault="00AE6C35" w:rsidP="00FD2762">
            <w:pPr>
              <w:rPr>
                <w:sz w:val="22"/>
              </w:rPr>
            </w:pPr>
            <w:r w:rsidRPr="00C4579A">
              <w:rPr>
                <w:sz w:val="22"/>
              </w:rPr>
              <w:t>2.3</w:t>
            </w:r>
            <w:r>
              <w:rPr>
                <w:sz w:val="22"/>
              </w:rPr>
              <w:t>.</w:t>
            </w:r>
            <w:r w:rsidRPr="00C4579A">
              <w:rPr>
                <w:sz w:val="22"/>
              </w:rPr>
              <w:t xml:space="preserve"> </w:t>
            </w:r>
            <w:r w:rsidRPr="0037258F">
              <w:rPr>
                <w:sz w:val="22"/>
              </w:rPr>
              <w:t>Disminuir la brecha de género en el sector científico, humanístico, tecnológico y de innovación para garantizar que las mujeres tengan las mismas oportunidades de acceso y desarrollo de una carrera en el sector.</w:t>
            </w:r>
          </w:p>
        </w:tc>
      </w:tr>
      <w:tr w:rsidR="007B35BB" w14:paraId="5E7C7F31" w14:textId="77777777" w:rsidTr="007B35BB">
        <w:trPr>
          <w:trHeight w:val="1399"/>
        </w:trPr>
        <w:tc>
          <w:tcPr>
            <w:tcW w:w="2865" w:type="dxa"/>
            <w:vMerge w:val="restart"/>
            <w:vAlign w:val="center"/>
          </w:tcPr>
          <w:p w14:paraId="07AC38D2" w14:textId="09B7E2FE" w:rsidR="007B35BB" w:rsidRPr="007715D0" w:rsidRDefault="007E07EE" w:rsidP="00FD2762">
            <w:pPr>
              <w:rPr>
                <w:sz w:val="22"/>
              </w:rPr>
            </w:pPr>
            <w:r>
              <w:rPr>
                <w:sz w:val="22"/>
              </w:rPr>
              <w:t xml:space="preserve">3. </w:t>
            </w:r>
            <w:r w:rsidRPr="007E07EE">
              <w:rPr>
                <w:sz w:val="22"/>
              </w:rPr>
              <w:t>Impulsar la ciencia abierta como eje articulador de la colaboraci</w:t>
            </w:r>
            <w:r w:rsidRPr="007E07EE">
              <w:rPr>
                <w:rFonts w:hint="eastAsia"/>
                <w:sz w:val="22"/>
              </w:rPr>
              <w:t>ó</w:t>
            </w:r>
            <w:r w:rsidRPr="007E07EE">
              <w:rPr>
                <w:sz w:val="22"/>
              </w:rPr>
              <w:t>n en ECOSUR, para el fortalecimiento de la investigaci</w:t>
            </w:r>
            <w:r w:rsidRPr="007E07EE">
              <w:rPr>
                <w:rFonts w:hint="eastAsia"/>
                <w:sz w:val="22"/>
              </w:rPr>
              <w:t>ó</w:t>
            </w:r>
            <w:r w:rsidRPr="007E07EE">
              <w:rPr>
                <w:sz w:val="22"/>
              </w:rPr>
              <w:t>n, de procesos de formaci</w:t>
            </w:r>
            <w:r w:rsidRPr="007E07EE">
              <w:rPr>
                <w:rFonts w:hint="eastAsia"/>
                <w:sz w:val="22"/>
              </w:rPr>
              <w:t>ó</w:t>
            </w:r>
            <w:r w:rsidRPr="007E07EE">
              <w:rPr>
                <w:sz w:val="22"/>
              </w:rPr>
              <w:t>n, innovaci</w:t>
            </w:r>
            <w:r w:rsidRPr="007E07EE">
              <w:rPr>
                <w:rFonts w:hint="eastAsia"/>
                <w:sz w:val="22"/>
              </w:rPr>
              <w:t>ó</w:t>
            </w:r>
            <w:r w:rsidRPr="007E07EE">
              <w:rPr>
                <w:sz w:val="22"/>
              </w:rPr>
              <w:t>n y aplicaci</w:t>
            </w:r>
            <w:r w:rsidRPr="007E07EE">
              <w:rPr>
                <w:rFonts w:hint="eastAsia"/>
                <w:sz w:val="22"/>
              </w:rPr>
              <w:t>ó</w:t>
            </w:r>
            <w:r w:rsidRPr="007E07EE">
              <w:rPr>
                <w:sz w:val="22"/>
              </w:rPr>
              <w:t>n de tecnolog</w:t>
            </w:r>
            <w:r w:rsidRPr="007E07EE">
              <w:rPr>
                <w:rFonts w:hint="eastAsia"/>
                <w:sz w:val="22"/>
              </w:rPr>
              <w:t>í</w:t>
            </w:r>
            <w:r w:rsidRPr="007E07EE">
              <w:rPr>
                <w:sz w:val="22"/>
              </w:rPr>
              <w:t>as socioambientales pertinentes en la regi</w:t>
            </w:r>
            <w:r w:rsidRPr="007E07EE">
              <w:rPr>
                <w:rFonts w:hint="eastAsia"/>
                <w:sz w:val="22"/>
              </w:rPr>
              <w:t>ó</w:t>
            </w:r>
            <w:r w:rsidRPr="007E07EE">
              <w:rPr>
                <w:sz w:val="22"/>
              </w:rPr>
              <w:t>n</w:t>
            </w:r>
          </w:p>
        </w:tc>
        <w:tc>
          <w:tcPr>
            <w:tcW w:w="2872" w:type="dxa"/>
            <w:vMerge w:val="restart"/>
            <w:vAlign w:val="center"/>
          </w:tcPr>
          <w:p w14:paraId="750C7680" w14:textId="33797CA4" w:rsidR="007B35BB" w:rsidRPr="005F6EAA" w:rsidRDefault="007B35BB" w:rsidP="00FD2762">
            <w:pPr>
              <w:spacing w:after="160"/>
              <w:rPr>
                <w:rFonts w:cs="Noto Sans"/>
                <w:sz w:val="22"/>
              </w:rPr>
            </w:pPr>
            <w:r>
              <w:rPr>
                <w:rFonts w:eastAsia="Aptos" w:cs="Noto Sans"/>
                <w:kern w:val="2"/>
                <w:sz w:val="22"/>
                <w14:ligatures w14:val="standardContextual"/>
              </w:rPr>
              <w:t xml:space="preserve">4. </w:t>
            </w:r>
            <w:r w:rsidRPr="00556C3F">
              <w:rPr>
                <w:rFonts w:eastAsia="Aptos" w:cs="Noto Sans"/>
                <w:kern w:val="2"/>
                <w:sz w:val="22"/>
                <w14:ligatures w14:val="standardContextual"/>
              </w:rPr>
              <w:t>Impulsar el desarrollo tecnol</w:t>
            </w:r>
            <w:r w:rsidRPr="00556C3F">
              <w:rPr>
                <w:rFonts w:eastAsia="Aptos" w:cs="Noto Sans" w:hint="eastAsia"/>
                <w:kern w:val="2"/>
                <w:sz w:val="22"/>
                <w14:ligatures w14:val="standardContextual"/>
              </w:rPr>
              <w:t>ó</w:t>
            </w:r>
            <w:r w:rsidRPr="00556C3F">
              <w:rPr>
                <w:rFonts w:eastAsia="Aptos" w:cs="Noto Sans"/>
                <w:kern w:val="2"/>
                <w:sz w:val="22"/>
                <w14:ligatures w14:val="standardContextual"/>
              </w:rPr>
              <w:t>gico en el ecosistema nacional</w:t>
            </w:r>
            <w:r>
              <w:rPr>
                <w:rFonts w:eastAsia="Aptos" w:cs="Noto Sans"/>
                <w:kern w:val="2"/>
                <w:sz w:val="22"/>
                <w14:ligatures w14:val="standardContextual"/>
              </w:rPr>
              <w:t xml:space="preserve"> </w:t>
            </w:r>
            <w:r w:rsidRPr="00556C3F">
              <w:rPr>
                <w:rFonts w:eastAsia="Aptos" w:cs="Noto Sans"/>
                <w:kern w:val="2"/>
                <w:sz w:val="22"/>
                <w14:ligatures w14:val="standardContextual"/>
              </w:rPr>
              <w:t>de innovaci</w:t>
            </w:r>
            <w:r w:rsidRPr="00556C3F">
              <w:rPr>
                <w:rFonts w:eastAsia="Aptos" w:cs="Noto Sans" w:hint="eastAsia"/>
                <w:kern w:val="2"/>
                <w:sz w:val="22"/>
                <w14:ligatures w14:val="standardContextual"/>
              </w:rPr>
              <w:t>ó</w:t>
            </w:r>
            <w:r w:rsidRPr="00556C3F">
              <w:rPr>
                <w:rFonts w:eastAsia="Aptos" w:cs="Noto Sans"/>
                <w:kern w:val="2"/>
                <w:sz w:val="22"/>
                <w14:ligatures w14:val="standardContextual"/>
              </w:rPr>
              <w:t>n mediante la maduraci</w:t>
            </w:r>
            <w:r w:rsidRPr="00556C3F">
              <w:rPr>
                <w:rFonts w:eastAsia="Aptos" w:cs="Noto Sans" w:hint="eastAsia"/>
                <w:kern w:val="2"/>
                <w:sz w:val="22"/>
                <w14:ligatures w14:val="standardContextual"/>
              </w:rPr>
              <w:t>ó</w:t>
            </w:r>
            <w:r w:rsidRPr="00556C3F">
              <w:rPr>
                <w:rFonts w:eastAsia="Aptos" w:cs="Noto Sans"/>
                <w:kern w:val="2"/>
                <w:sz w:val="22"/>
                <w14:ligatures w14:val="standardContextual"/>
              </w:rPr>
              <w:t>n y escalamiento de</w:t>
            </w:r>
            <w:r>
              <w:rPr>
                <w:rFonts w:eastAsia="Aptos" w:cs="Noto Sans"/>
                <w:kern w:val="2"/>
                <w:sz w:val="22"/>
                <w14:ligatures w14:val="standardContextual"/>
              </w:rPr>
              <w:t xml:space="preserve"> </w:t>
            </w:r>
            <w:r w:rsidRPr="00556C3F">
              <w:rPr>
                <w:rFonts w:eastAsia="Aptos" w:cs="Noto Sans"/>
                <w:kern w:val="2"/>
                <w:sz w:val="22"/>
                <w14:ligatures w14:val="standardContextual"/>
              </w:rPr>
              <w:t>tecnolog</w:t>
            </w:r>
            <w:r w:rsidRPr="00556C3F">
              <w:rPr>
                <w:rFonts w:eastAsia="Aptos" w:cs="Noto Sans" w:hint="eastAsia"/>
                <w:kern w:val="2"/>
                <w:sz w:val="22"/>
                <w14:ligatures w14:val="standardContextual"/>
              </w:rPr>
              <w:t>í</w:t>
            </w:r>
            <w:r w:rsidRPr="00556C3F">
              <w:rPr>
                <w:rFonts w:eastAsia="Aptos" w:cs="Noto Sans"/>
                <w:kern w:val="2"/>
                <w:sz w:val="22"/>
                <w14:ligatures w14:val="standardContextual"/>
              </w:rPr>
              <w:t>as prioritarias, fortaleciendo la independencia</w:t>
            </w:r>
            <w:r>
              <w:rPr>
                <w:rFonts w:eastAsia="Aptos" w:cs="Noto Sans"/>
                <w:kern w:val="2"/>
                <w:sz w:val="22"/>
                <w14:ligatures w14:val="standardContextual"/>
              </w:rPr>
              <w:t xml:space="preserve"> </w:t>
            </w:r>
            <w:r w:rsidRPr="00556C3F">
              <w:rPr>
                <w:rFonts w:eastAsia="Aptos" w:cs="Noto Sans"/>
                <w:kern w:val="2"/>
                <w:sz w:val="22"/>
                <w14:ligatures w14:val="standardContextual"/>
              </w:rPr>
              <w:t>tecnol</w:t>
            </w:r>
            <w:r w:rsidRPr="00556C3F">
              <w:rPr>
                <w:rFonts w:eastAsia="Aptos" w:cs="Noto Sans" w:hint="eastAsia"/>
                <w:kern w:val="2"/>
                <w:sz w:val="22"/>
                <w14:ligatures w14:val="standardContextual"/>
              </w:rPr>
              <w:t>ó</w:t>
            </w:r>
            <w:r w:rsidRPr="00556C3F">
              <w:rPr>
                <w:rFonts w:eastAsia="Aptos" w:cs="Noto Sans"/>
                <w:kern w:val="2"/>
                <w:sz w:val="22"/>
                <w14:ligatures w14:val="standardContextual"/>
              </w:rPr>
              <w:t>gica y el bienestar social.</w:t>
            </w:r>
          </w:p>
        </w:tc>
        <w:tc>
          <w:tcPr>
            <w:tcW w:w="2900" w:type="dxa"/>
            <w:vAlign w:val="center"/>
          </w:tcPr>
          <w:p w14:paraId="7A2AFEC3" w14:textId="2EF69A39" w:rsidR="007B35BB" w:rsidRPr="00A15ECA" w:rsidRDefault="007B35BB" w:rsidP="00FD2762">
            <w:pPr>
              <w:rPr>
                <w:rFonts w:cs="Noto Sans"/>
                <w:strike/>
                <w:sz w:val="22"/>
              </w:rPr>
            </w:pPr>
            <w:r>
              <w:rPr>
                <w:rFonts w:cs="Noto Sans"/>
                <w:sz w:val="22"/>
              </w:rPr>
              <w:t xml:space="preserve">4.2 </w:t>
            </w:r>
            <w:r w:rsidRPr="001E06B0">
              <w:rPr>
                <w:rFonts w:cs="Noto Sans"/>
                <w:sz w:val="22"/>
              </w:rPr>
              <w:t>Implementar mecanismos para identificar, monitorear y priorizar desarrollos tecnológicos que contribuyan a las áreas prioritarias.</w:t>
            </w:r>
          </w:p>
        </w:tc>
      </w:tr>
      <w:tr w:rsidR="007B35BB" w14:paraId="449F7106" w14:textId="77777777" w:rsidTr="005D3ED6">
        <w:trPr>
          <w:trHeight w:val="1473"/>
        </w:trPr>
        <w:tc>
          <w:tcPr>
            <w:tcW w:w="2865" w:type="dxa"/>
            <w:vMerge/>
            <w:vAlign w:val="center"/>
          </w:tcPr>
          <w:p w14:paraId="200557CB" w14:textId="77777777" w:rsidR="007B35BB" w:rsidRPr="007715D0" w:rsidRDefault="007B35BB" w:rsidP="00FD2762">
            <w:pPr>
              <w:rPr>
                <w:sz w:val="22"/>
              </w:rPr>
            </w:pPr>
          </w:p>
        </w:tc>
        <w:tc>
          <w:tcPr>
            <w:tcW w:w="2872" w:type="dxa"/>
            <w:vMerge/>
            <w:vAlign w:val="center"/>
          </w:tcPr>
          <w:p w14:paraId="0805C64A" w14:textId="77777777" w:rsidR="007B35BB" w:rsidRDefault="007B35BB" w:rsidP="00FD2762">
            <w:pPr>
              <w:spacing w:after="160" w:afterAutospacing="0"/>
              <w:rPr>
                <w:rFonts w:eastAsia="Aptos" w:cs="Noto Sans"/>
                <w:kern w:val="2"/>
                <w:sz w:val="22"/>
                <w14:ligatures w14:val="standardContextual"/>
              </w:rPr>
            </w:pPr>
          </w:p>
        </w:tc>
        <w:tc>
          <w:tcPr>
            <w:tcW w:w="2900" w:type="dxa"/>
            <w:vAlign w:val="center"/>
          </w:tcPr>
          <w:p w14:paraId="6094B98E" w14:textId="796A5375" w:rsidR="007B35BB" w:rsidRDefault="007B35BB" w:rsidP="00FD2762">
            <w:pPr>
              <w:rPr>
                <w:rFonts w:cs="Noto Sans"/>
                <w:sz w:val="22"/>
              </w:rPr>
            </w:pPr>
            <w:r>
              <w:rPr>
                <w:rFonts w:cs="Noto Sans"/>
                <w:sz w:val="22"/>
              </w:rPr>
              <w:t xml:space="preserve">4.3 </w:t>
            </w:r>
            <w:r w:rsidRPr="001E06B0">
              <w:rPr>
                <w:rFonts w:cs="Noto Sans"/>
                <w:sz w:val="22"/>
              </w:rPr>
              <w:t>Implementar los sistemas nacionales de información científica y tecnológica como herramientas para la toma de decisiones.</w:t>
            </w:r>
          </w:p>
        </w:tc>
      </w:tr>
      <w:tr w:rsidR="00AC14B0" w14:paraId="394A4454" w14:textId="77777777" w:rsidTr="00837A70">
        <w:trPr>
          <w:trHeight w:val="862"/>
        </w:trPr>
        <w:tc>
          <w:tcPr>
            <w:tcW w:w="2865" w:type="dxa"/>
            <w:vMerge/>
            <w:vAlign w:val="center"/>
          </w:tcPr>
          <w:p w14:paraId="08743FE0" w14:textId="77777777" w:rsidR="00AC14B0" w:rsidRPr="007715D0" w:rsidRDefault="00AC14B0" w:rsidP="00FD2762">
            <w:pPr>
              <w:rPr>
                <w:sz w:val="22"/>
              </w:rPr>
            </w:pPr>
          </w:p>
        </w:tc>
        <w:tc>
          <w:tcPr>
            <w:tcW w:w="2872" w:type="dxa"/>
            <w:vMerge w:val="restart"/>
            <w:vAlign w:val="center"/>
          </w:tcPr>
          <w:p w14:paraId="6EC338C8" w14:textId="20A9084D" w:rsidR="00AC14B0" w:rsidRDefault="00AC14B0" w:rsidP="00FD2762">
            <w:pPr>
              <w:spacing w:after="160" w:afterAutospacing="0"/>
              <w:rPr>
                <w:rFonts w:eastAsia="Aptos" w:cs="Noto Sans"/>
                <w:kern w:val="2"/>
                <w:sz w:val="22"/>
                <w14:ligatures w14:val="standardContextual"/>
              </w:rPr>
            </w:pPr>
            <w:r w:rsidRPr="00D80500">
              <w:rPr>
                <w:rFonts w:eastAsia="Aptos" w:cs="Noto Sans"/>
                <w:kern w:val="2"/>
                <w:sz w:val="22"/>
                <w14:ligatures w14:val="standardContextual"/>
              </w:rPr>
              <w:t>5</w:t>
            </w:r>
            <w:r w:rsidR="001E06B0">
              <w:rPr>
                <w:rFonts w:eastAsia="Aptos" w:cs="Noto Sans"/>
                <w:kern w:val="2"/>
                <w:sz w:val="22"/>
                <w14:ligatures w14:val="standardContextual"/>
              </w:rPr>
              <w:t>.</w:t>
            </w:r>
            <w:r w:rsidRPr="00D80500">
              <w:rPr>
                <w:rFonts w:eastAsia="Aptos" w:cs="Noto Sans"/>
                <w:kern w:val="2"/>
                <w:sz w:val="22"/>
                <w14:ligatures w14:val="standardContextual"/>
              </w:rPr>
              <w:t xml:space="preserve"> </w:t>
            </w:r>
            <w:r w:rsidR="001E06B0" w:rsidRPr="001E06B0">
              <w:rPr>
                <w:rFonts w:eastAsia="Aptos" w:cs="Noto Sans"/>
                <w:kern w:val="2"/>
                <w:sz w:val="22"/>
                <w14:ligatures w14:val="standardContextual"/>
              </w:rPr>
              <w:t xml:space="preserve">Proveer a la sociedad soluciones tecnológicas mediante vinculación, </w:t>
            </w:r>
            <w:r w:rsidR="001E06B0" w:rsidRPr="001E06B0">
              <w:rPr>
                <w:rFonts w:eastAsia="Aptos" w:cs="Noto Sans"/>
                <w:kern w:val="2"/>
                <w:sz w:val="22"/>
                <w14:ligatures w14:val="standardContextual"/>
              </w:rPr>
              <w:lastRenderedPageBreak/>
              <w:t>mejoramiento de la inventiva, protección del conocimiento y transferencia tecnológica, asegurando su escalamiento e implementación, para contribuir al bienestar social, la soberanía tecnológica y el desarrollo sostenible.</w:t>
            </w:r>
          </w:p>
        </w:tc>
        <w:tc>
          <w:tcPr>
            <w:tcW w:w="2900" w:type="dxa"/>
            <w:vAlign w:val="center"/>
          </w:tcPr>
          <w:p w14:paraId="52664AA4" w14:textId="20B1349A" w:rsidR="00AC14B0" w:rsidRPr="002F19C5" w:rsidRDefault="00AC14B0" w:rsidP="00FD2762">
            <w:pPr>
              <w:rPr>
                <w:rFonts w:cs="Noto Sans"/>
                <w:sz w:val="22"/>
              </w:rPr>
            </w:pPr>
            <w:r w:rsidRPr="00F2234D">
              <w:rPr>
                <w:rFonts w:cs="Noto Sans"/>
                <w:sz w:val="22"/>
              </w:rPr>
              <w:lastRenderedPageBreak/>
              <w:t xml:space="preserve">5.1 </w:t>
            </w:r>
            <w:r w:rsidR="001E06B0" w:rsidRPr="001E06B0">
              <w:rPr>
                <w:rFonts w:cs="Noto Sans"/>
                <w:sz w:val="22"/>
              </w:rPr>
              <w:t xml:space="preserve">Implementar mecanismos de vinculación entre los actores del Sistema Nacional </w:t>
            </w:r>
            <w:r w:rsidR="001E06B0" w:rsidRPr="001E06B0">
              <w:rPr>
                <w:rFonts w:cs="Noto Sans"/>
                <w:sz w:val="22"/>
              </w:rPr>
              <w:lastRenderedPageBreak/>
              <w:t>de Ciencia, Humanidades, Tecnología e Innovación para el financiamiento conjunto, la transferencia y el escalamiento de desarrollos tecnológicos.</w:t>
            </w:r>
          </w:p>
        </w:tc>
      </w:tr>
      <w:tr w:rsidR="00AC14B0" w14:paraId="71E9BA89" w14:textId="77777777" w:rsidTr="00837A70">
        <w:trPr>
          <w:trHeight w:val="549"/>
        </w:trPr>
        <w:tc>
          <w:tcPr>
            <w:tcW w:w="2865" w:type="dxa"/>
            <w:vMerge/>
            <w:vAlign w:val="center"/>
          </w:tcPr>
          <w:p w14:paraId="24451BA6" w14:textId="77777777" w:rsidR="00AC14B0" w:rsidRPr="007715D0" w:rsidRDefault="00AC14B0" w:rsidP="00FD2762">
            <w:pPr>
              <w:rPr>
                <w:sz w:val="22"/>
              </w:rPr>
            </w:pPr>
          </w:p>
        </w:tc>
        <w:tc>
          <w:tcPr>
            <w:tcW w:w="2872" w:type="dxa"/>
            <w:vMerge/>
            <w:vAlign w:val="center"/>
          </w:tcPr>
          <w:p w14:paraId="0A42742B" w14:textId="77777777" w:rsidR="00AC14B0" w:rsidRPr="00D80500" w:rsidRDefault="00AC14B0" w:rsidP="00FD2762">
            <w:pPr>
              <w:spacing w:after="160" w:afterAutospacing="0"/>
              <w:rPr>
                <w:rFonts w:eastAsia="Aptos" w:cs="Noto Sans"/>
                <w:kern w:val="2"/>
                <w:sz w:val="22"/>
                <w14:ligatures w14:val="standardContextual"/>
              </w:rPr>
            </w:pPr>
          </w:p>
        </w:tc>
        <w:tc>
          <w:tcPr>
            <w:tcW w:w="2900" w:type="dxa"/>
            <w:vAlign w:val="center"/>
          </w:tcPr>
          <w:p w14:paraId="326F4653" w14:textId="1B40DF1F" w:rsidR="00AC14B0" w:rsidRPr="00F2234D" w:rsidRDefault="00AC14B0" w:rsidP="00FD2762">
            <w:pPr>
              <w:rPr>
                <w:rFonts w:cs="Noto Sans"/>
                <w:sz w:val="22"/>
              </w:rPr>
            </w:pPr>
            <w:r w:rsidRPr="007D0818">
              <w:rPr>
                <w:rFonts w:cs="Noto Sans"/>
                <w:sz w:val="22"/>
              </w:rPr>
              <w:t xml:space="preserve">5.4 </w:t>
            </w:r>
            <w:r w:rsidR="001E06B0" w:rsidRPr="001E06B0">
              <w:rPr>
                <w:rFonts w:cs="Noto Sans"/>
                <w:sz w:val="22"/>
              </w:rPr>
              <w:t>Fortalecer las capacidades del Sistema Nacional de Centros Públicos de Investigación y de los Laboratorios Nacionales para la atención de los problemas nacionales y las demandas del sector productivo.</w:t>
            </w:r>
          </w:p>
        </w:tc>
      </w:tr>
      <w:tr w:rsidR="00B97453" w14:paraId="5A83729E" w14:textId="77777777" w:rsidTr="00837A70">
        <w:trPr>
          <w:trHeight w:val="705"/>
        </w:trPr>
        <w:tc>
          <w:tcPr>
            <w:tcW w:w="2865" w:type="dxa"/>
            <w:vMerge w:val="restart"/>
            <w:shd w:val="clear" w:color="auto" w:fill="F2F2F2" w:themeFill="background1" w:themeFillShade="F2"/>
            <w:vAlign w:val="center"/>
          </w:tcPr>
          <w:p w14:paraId="69285A7B" w14:textId="0B5E3D93" w:rsidR="00B97453" w:rsidRPr="007715D0" w:rsidRDefault="00B97453" w:rsidP="00FD2762">
            <w:pPr>
              <w:rPr>
                <w:sz w:val="22"/>
              </w:rPr>
            </w:pPr>
            <w:r w:rsidRPr="007715D0">
              <w:rPr>
                <w:sz w:val="22"/>
              </w:rPr>
              <w:t>4.</w:t>
            </w:r>
            <w:r>
              <w:rPr>
                <w:sz w:val="22"/>
              </w:rPr>
              <w:t xml:space="preserve"> </w:t>
            </w:r>
            <w:r w:rsidRPr="00D041D9">
              <w:rPr>
                <w:sz w:val="22"/>
              </w:rPr>
              <w:t>Fortalecer</w:t>
            </w:r>
            <w:r w:rsidR="002F2194">
              <w:rPr>
                <w:sz w:val="22"/>
              </w:rPr>
              <w:t xml:space="preserve"> la</w:t>
            </w:r>
            <w:r w:rsidRPr="00D041D9">
              <w:rPr>
                <w:sz w:val="22"/>
              </w:rPr>
              <w:t xml:space="preserve"> </w:t>
            </w:r>
            <w:r>
              <w:rPr>
                <w:sz w:val="22"/>
              </w:rPr>
              <w:t xml:space="preserve">presencia y alianzas interinstitucionales </w:t>
            </w:r>
            <w:r w:rsidR="002F2194">
              <w:rPr>
                <w:sz w:val="22"/>
              </w:rPr>
              <w:t xml:space="preserve">de ECOSUR </w:t>
            </w:r>
            <w:r>
              <w:rPr>
                <w:sz w:val="22"/>
              </w:rPr>
              <w:t xml:space="preserve">para </w:t>
            </w:r>
            <w:r w:rsidR="002A1011">
              <w:rPr>
                <w:sz w:val="22"/>
              </w:rPr>
              <w:t>posicionar</w:t>
            </w:r>
            <w:r>
              <w:rPr>
                <w:sz w:val="22"/>
              </w:rPr>
              <w:t xml:space="preserve"> la Frontera Sur a nivel nacional e internacional</w:t>
            </w:r>
          </w:p>
        </w:tc>
        <w:tc>
          <w:tcPr>
            <w:tcW w:w="2872" w:type="dxa"/>
            <w:shd w:val="clear" w:color="auto" w:fill="F2F2F2" w:themeFill="background1" w:themeFillShade="F2"/>
            <w:vAlign w:val="center"/>
          </w:tcPr>
          <w:p w14:paraId="4C241F2A" w14:textId="463C0D7C" w:rsidR="00B97453" w:rsidRPr="007715D0" w:rsidRDefault="001E06B0" w:rsidP="00FD2762">
            <w:pPr>
              <w:rPr>
                <w:sz w:val="22"/>
              </w:rPr>
            </w:pPr>
            <w:r>
              <w:rPr>
                <w:sz w:val="22"/>
              </w:rPr>
              <w:t xml:space="preserve">1. </w:t>
            </w:r>
            <w:r w:rsidRPr="001E06B0">
              <w:rPr>
                <w:sz w:val="22"/>
              </w:rPr>
              <w:t>Promover la formación de personas altamente especializadas en ciencia, humanidades, tecnología e innovación, así como las vocaciones tempranas, con un enfoque de inclusión e igualdad sustantiva para fortalecer las capacidades de México y reducir su dependencia tecnológica.</w:t>
            </w:r>
          </w:p>
        </w:tc>
        <w:tc>
          <w:tcPr>
            <w:tcW w:w="2900" w:type="dxa"/>
            <w:shd w:val="clear" w:color="auto" w:fill="F2F2F2" w:themeFill="background1" w:themeFillShade="F2"/>
            <w:vAlign w:val="center"/>
          </w:tcPr>
          <w:p w14:paraId="20CC591D" w14:textId="48435D10" w:rsidR="00B97453" w:rsidRPr="001F4164" w:rsidRDefault="00C04E7F" w:rsidP="00FD2762">
            <w:pPr>
              <w:rPr>
                <w:sz w:val="22"/>
                <w:highlight w:val="yellow"/>
              </w:rPr>
            </w:pPr>
            <w:r>
              <w:rPr>
                <w:sz w:val="22"/>
              </w:rPr>
              <w:t xml:space="preserve">1.2 </w:t>
            </w:r>
            <w:r w:rsidR="001E06B0" w:rsidRPr="001E06B0">
              <w:rPr>
                <w:sz w:val="22"/>
              </w:rPr>
              <w:t>Formar personas altamente especializadas para fortalecer las capacidades científicas, humanísticas, tecnológicas y de innovación en áreas prioritarias del país.</w:t>
            </w:r>
          </w:p>
        </w:tc>
      </w:tr>
      <w:tr w:rsidR="00B97453" w14:paraId="0945EC13" w14:textId="77777777" w:rsidTr="00837A70">
        <w:trPr>
          <w:trHeight w:val="1035"/>
        </w:trPr>
        <w:tc>
          <w:tcPr>
            <w:tcW w:w="2865" w:type="dxa"/>
            <w:vMerge/>
            <w:shd w:val="clear" w:color="auto" w:fill="F2F2F2" w:themeFill="background1" w:themeFillShade="F2"/>
            <w:vAlign w:val="center"/>
          </w:tcPr>
          <w:p w14:paraId="089586BB" w14:textId="77777777" w:rsidR="00B97453" w:rsidRPr="007715D0" w:rsidRDefault="00B97453" w:rsidP="00FD2762">
            <w:pPr>
              <w:rPr>
                <w:sz w:val="22"/>
              </w:rPr>
            </w:pPr>
          </w:p>
        </w:tc>
        <w:tc>
          <w:tcPr>
            <w:tcW w:w="2872" w:type="dxa"/>
            <w:shd w:val="clear" w:color="auto" w:fill="F2F2F2" w:themeFill="background1" w:themeFillShade="F2"/>
            <w:vAlign w:val="center"/>
          </w:tcPr>
          <w:p w14:paraId="6B5E7605" w14:textId="19817298" w:rsidR="00B97453" w:rsidRDefault="001E06B0" w:rsidP="00FD2762">
            <w:pPr>
              <w:rPr>
                <w:sz w:val="22"/>
              </w:rPr>
            </w:pPr>
            <w:r>
              <w:rPr>
                <w:sz w:val="22"/>
              </w:rPr>
              <w:t xml:space="preserve">3. </w:t>
            </w:r>
            <w:r w:rsidRPr="001E06B0">
              <w:rPr>
                <w:sz w:val="22"/>
              </w:rPr>
              <w:t>Asegurar la realización de investigación básica y aplicada en todas las áreas del saber para generar conocimiento y atender problemas nacionales, fortaleciendo la infraestructura científica y tecnológica, difundiendo la ciencia y promoviendo la participación social en las agendas de investigación.</w:t>
            </w:r>
          </w:p>
        </w:tc>
        <w:tc>
          <w:tcPr>
            <w:tcW w:w="2900" w:type="dxa"/>
            <w:shd w:val="clear" w:color="auto" w:fill="F2F2F2" w:themeFill="background1" w:themeFillShade="F2"/>
            <w:vAlign w:val="center"/>
          </w:tcPr>
          <w:p w14:paraId="21E27F9A" w14:textId="776DAA03" w:rsidR="00B97453" w:rsidRPr="00FF6562" w:rsidRDefault="00B97453" w:rsidP="00FD2762">
            <w:pPr>
              <w:rPr>
                <w:sz w:val="22"/>
              </w:rPr>
            </w:pPr>
            <w:r w:rsidRPr="00FF6562">
              <w:rPr>
                <w:sz w:val="22"/>
              </w:rPr>
              <w:t xml:space="preserve">3.4 </w:t>
            </w:r>
            <w:r w:rsidR="001E06B0" w:rsidRPr="001E06B0">
              <w:rPr>
                <w:sz w:val="22"/>
              </w:rPr>
              <w:t>Impulsar la colaboración internacional en materia de investigación básica y aplicada para fortalecer las redes y mecanismos de cooperación y que abonen a la soberanía científica del país.</w:t>
            </w:r>
          </w:p>
        </w:tc>
      </w:tr>
      <w:tr w:rsidR="00B97453" w14:paraId="0F1D8D8E" w14:textId="77777777" w:rsidTr="00837A70">
        <w:trPr>
          <w:trHeight w:val="1297"/>
        </w:trPr>
        <w:tc>
          <w:tcPr>
            <w:tcW w:w="2865" w:type="dxa"/>
            <w:vMerge/>
            <w:shd w:val="clear" w:color="auto" w:fill="F2F2F2" w:themeFill="background1" w:themeFillShade="F2"/>
            <w:vAlign w:val="center"/>
          </w:tcPr>
          <w:p w14:paraId="2F3546D8" w14:textId="77777777" w:rsidR="00B97453" w:rsidRPr="007715D0" w:rsidRDefault="00B97453" w:rsidP="00FD2762">
            <w:pPr>
              <w:rPr>
                <w:sz w:val="22"/>
              </w:rPr>
            </w:pPr>
          </w:p>
        </w:tc>
        <w:tc>
          <w:tcPr>
            <w:tcW w:w="2872" w:type="dxa"/>
            <w:shd w:val="clear" w:color="auto" w:fill="F2F2F2" w:themeFill="background1" w:themeFillShade="F2"/>
            <w:vAlign w:val="center"/>
          </w:tcPr>
          <w:p w14:paraId="29EB9779" w14:textId="286E5A4F" w:rsidR="00B97453" w:rsidRDefault="00CF6F5A" w:rsidP="00FD2762">
            <w:pPr>
              <w:rPr>
                <w:sz w:val="22"/>
              </w:rPr>
            </w:pPr>
            <w:r>
              <w:rPr>
                <w:sz w:val="22"/>
              </w:rPr>
              <w:t xml:space="preserve">5. </w:t>
            </w:r>
            <w:r w:rsidRPr="00CF6F5A">
              <w:rPr>
                <w:sz w:val="22"/>
              </w:rPr>
              <w:t>Proveer a la sociedad soluciones tecnológicas mediante vinculación, mejoramiento de la inventiva, protección del conocimiento y transferencia tecnológica, asegurando su escalamiento e implementación, para contribuir al bienestar social, la soberanía tecnológica y el desarrollo sostenible.</w:t>
            </w:r>
          </w:p>
        </w:tc>
        <w:tc>
          <w:tcPr>
            <w:tcW w:w="2900" w:type="dxa"/>
            <w:shd w:val="clear" w:color="auto" w:fill="F2F2F2" w:themeFill="background1" w:themeFillShade="F2"/>
            <w:vAlign w:val="center"/>
          </w:tcPr>
          <w:p w14:paraId="4E1ECFFA" w14:textId="6EB555D1" w:rsidR="00B97453" w:rsidRPr="001F4164" w:rsidRDefault="00B97453" w:rsidP="00FD2762">
            <w:pPr>
              <w:rPr>
                <w:sz w:val="22"/>
                <w:highlight w:val="yellow"/>
              </w:rPr>
            </w:pPr>
            <w:r w:rsidRPr="00E67587">
              <w:rPr>
                <w:sz w:val="22"/>
              </w:rPr>
              <w:t xml:space="preserve">5.4 </w:t>
            </w:r>
            <w:r w:rsidR="00CF6F5A" w:rsidRPr="00CF6F5A">
              <w:rPr>
                <w:sz w:val="22"/>
              </w:rPr>
              <w:t>Fortalecer las capacidades del Sistema Nacional de Centros Públicos de Investigación y de los Laboratorios Nacionales para la atención de los problemas nacionales y las demandas del sector productivo.</w:t>
            </w:r>
          </w:p>
        </w:tc>
      </w:tr>
      <w:tr w:rsidR="00B97453" w14:paraId="63F7B73F" w14:textId="77777777" w:rsidTr="00837A70">
        <w:trPr>
          <w:trHeight w:val="577"/>
        </w:trPr>
        <w:tc>
          <w:tcPr>
            <w:tcW w:w="2865" w:type="dxa"/>
            <w:vMerge/>
            <w:shd w:val="clear" w:color="auto" w:fill="F2F2F2" w:themeFill="background1" w:themeFillShade="F2"/>
            <w:vAlign w:val="center"/>
          </w:tcPr>
          <w:p w14:paraId="7BCC2AFE" w14:textId="77777777" w:rsidR="00B97453" w:rsidRPr="007715D0" w:rsidRDefault="00B97453" w:rsidP="00FD2762">
            <w:pPr>
              <w:rPr>
                <w:sz w:val="22"/>
              </w:rPr>
            </w:pPr>
          </w:p>
        </w:tc>
        <w:tc>
          <w:tcPr>
            <w:tcW w:w="2872" w:type="dxa"/>
            <w:vMerge w:val="restart"/>
            <w:shd w:val="clear" w:color="auto" w:fill="F2F2F2" w:themeFill="background1" w:themeFillShade="F2"/>
            <w:vAlign w:val="center"/>
          </w:tcPr>
          <w:p w14:paraId="629A4B22" w14:textId="68E73C0D" w:rsidR="00B97453" w:rsidRDefault="00B97453" w:rsidP="00FD2762">
            <w:pPr>
              <w:rPr>
                <w:sz w:val="22"/>
              </w:rPr>
            </w:pPr>
            <w:r w:rsidRPr="00CE6CB2">
              <w:rPr>
                <w:sz w:val="22"/>
              </w:rPr>
              <w:t>6</w:t>
            </w:r>
            <w:r w:rsidR="00CF6F5A">
              <w:rPr>
                <w:sz w:val="22"/>
              </w:rPr>
              <w:t>.</w:t>
            </w:r>
            <w:r w:rsidRPr="00CE6CB2">
              <w:rPr>
                <w:sz w:val="22"/>
              </w:rPr>
              <w:t xml:space="preserve"> </w:t>
            </w:r>
            <w:r w:rsidR="00CF6F5A" w:rsidRPr="00CF6F5A">
              <w:rPr>
                <w:sz w:val="22"/>
              </w:rPr>
              <w:t>Garantizar la integración y operación del Sistema Nacional de Ciencia, Humanidades, Tecnología e Innovación mediante el impulso de la coordinación intergubernamental y la colaboración interinstitucional e interdisciplinaria para la atención de las prioridades nacionales.</w:t>
            </w:r>
          </w:p>
        </w:tc>
        <w:tc>
          <w:tcPr>
            <w:tcW w:w="2900" w:type="dxa"/>
            <w:shd w:val="clear" w:color="auto" w:fill="F2F2F2" w:themeFill="background1" w:themeFillShade="F2"/>
            <w:vAlign w:val="center"/>
          </w:tcPr>
          <w:p w14:paraId="544130BD" w14:textId="53C61D6F" w:rsidR="00B97453" w:rsidRPr="00C861E4" w:rsidRDefault="00B97453" w:rsidP="00FD2762">
            <w:pPr>
              <w:rPr>
                <w:sz w:val="22"/>
              </w:rPr>
            </w:pPr>
            <w:r w:rsidRPr="00C861E4">
              <w:rPr>
                <w:sz w:val="22"/>
              </w:rPr>
              <w:t xml:space="preserve">6.1 </w:t>
            </w:r>
            <w:r w:rsidR="00CF6F5A" w:rsidRPr="00CF6F5A">
              <w:rPr>
                <w:sz w:val="22"/>
              </w:rPr>
              <w:t>Promover la actualización del marco normativo que regula la integración y operación del Sistema Nacional de Ciencia, Humanidades, Tecnología e Innovación.</w:t>
            </w:r>
          </w:p>
        </w:tc>
      </w:tr>
      <w:tr w:rsidR="00B97453" w14:paraId="6F1BB4B5" w14:textId="77777777" w:rsidTr="00837A70">
        <w:trPr>
          <w:trHeight w:val="577"/>
        </w:trPr>
        <w:tc>
          <w:tcPr>
            <w:tcW w:w="2865" w:type="dxa"/>
            <w:vMerge/>
            <w:shd w:val="clear" w:color="auto" w:fill="F2F2F2" w:themeFill="background1" w:themeFillShade="F2"/>
            <w:vAlign w:val="center"/>
          </w:tcPr>
          <w:p w14:paraId="1421DB79" w14:textId="77777777" w:rsidR="00B97453" w:rsidRPr="007715D0" w:rsidRDefault="00B97453" w:rsidP="00FD2762">
            <w:pPr>
              <w:rPr>
                <w:sz w:val="22"/>
              </w:rPr>
            </w:pPr>
          </w:p>
        </w:tc>
        <w:tc>
          <w:tcPr>
            <w:tcW w:w="2872" w:type="dxa"/>
            <w:vMerge/>
            <w:shd w:val="clear" w:color="auto" w:fill="F2F2F2" w:themeFill="background1" w:themeFillShade="F2"/>
            <w:vAlign w:val="center"/>
          </w:tcPr>
          <w:p w14:paraId="71ED61F5" w14:textId="77777777" w:rsidR="00B97453" w:rsidRPr="00CE6CB2" w:rsidRDefault="00B97453" w:rsidP="00FD2762">
            <w:pPr>
              <w:rPr>
                <w:sz w:val="22"/>
              </w:rPr>
            </w:pPr>
          </w:p>
        </w:tc>
        <w:tc>
          <w:tcPr>
            <w:tcW w:w="2900" w:type="dxa"/>
            <w:shd w:val="clear" w:color="auto" w:fill="F2F2F2" w:themeFill="background1" w:themeFillShade="F2"/>
            <w:vAlign w:val="center"/>
          </w:tcPr>
          <w:p w14:paraId="3AD3EC44" w14:textId="7D16568C" w:rsidR="00B97453" w:rsidRPr="00C861E4" w:rsidRDefault="00B97453" w:rsidP="00FD2762">
            <w:pPr>
              <w:rPr>
                <w:sz w:val="22"/>
              </w:rPr>
            </w:pPr>
            <w:r w:rsidRPr="00C861E4">
              <w:rPr>
                <w:sz w:val="22"/>
              </w:rPr>
              <w:t xml:space="preserve">6.2 </w:t>
            </w:r>
            <w:r w:rsidR="00CF6F5A" w:rsidRPr="00CF6F5A">
              <w:rPr>
                <w:sz w:val="22"/>
              </w:rPr>
              <w:t>Impulsar la creación y operación de las instancias y mecanismos necesarios para coordinar las acciones, programas y proyectos con otras dependencias de la administración pública federal, las entidades federativas, las instituciones de educación superior y con la comunidad científica y tecnológica.</w:t>
            </w:r>
          </w:p>
        </w:tc>
      </w:tr>
      <w:tr w:rsidR="00B97453" w14:paraId="36F3762D" w14:textId="77777777" w:rsidTr="00837A70">
        <w:trPr>
          <w:trHeight w:val="577"/>
        </w:trPr>
        <w:tc>
          <w:tcPr>
            <w:tcW w:w="2865" w:type="dxa"/>
            <w:vMerge/>
            <w:shd w:val="clear" w:color="auto" w:fill="F2F2F2" w:themeFill="background1" w:themeFillShade="F2"/>
            <w:vAlign w:val="center"/>
          </w:tcPr>
          <w:p w14:paraId="169C98CA" w14:textId="77777777" w:rsidR="00B97453" w:rsidRPr="007715D0" w:rsidRDefault="00B97453" w:rsidP="00FD2762">
            <w:pPr>
              <w:rPr>
                <w:sz w:val="22"/>
              </w:rPr>
            </w:pPr>
          </w:p>
        </w:tc>
        <w:tc>
          <w:tcPr>
            <w:tcW w:w="2872" w:type="dxa"/>
            <w:vMerge/>
            <w:shd w:val="clear" w:color="auto" w:fill="F2F2F2" w:themeFill="background1" w:themeFillShade="F2"/>
            <w:vAlign w:val="center"/>
          </w:tcPr>
          <w:p w14:paraId="109E35F5" w14:textId="77777777" w:rsidR="00B97453" w:rsidRPr="00CE6CB2" w:rsidRDefault="00B97453" w:rsidP="00FD2762">
            <w:pPr>
              <w:rPr>
                <w:sz w:val="22"/>
              </w:rPr>
            </w:pPr>
          </w:p>
        </w:tc>
        <w:tc>
          <w:tcPr>
            <w:tcW w:w="2900" w:type="dxa"/>
            <w:shd w:val="clear" w:color="auto" w:fill="F2F2F2" w:themeFill="background1" w:themeFillShade="F2"/>
            <w:vAlign w:val="center"/>
          </w:tcPr>
          <w:p w14:paraId="2088B0CD" w14:textId="79873AC7" w:rsidR="00B97453" w:rsidRPr="00C861E4" w:rsidRDefault="006B3C74" w:rsidP="00FD2762">
            <w:pPr>
              <w:spacing w:after="0" w:afterAutospacing="0"/>
              <w:rPr>
                <w:rFonts w:cs="Noto Sans"/>
                <w:color w:val="000000"/>
                <w:sz w:val="22"/>
              </w:rPr>
            </w:pPr>
            <w:r w:rsidRPr="006B3C74">
              <w:rPr>
                <w:rFonts w:cs="Noto Sans"/>
                <w:color w:val="000000"/>
                <w:sz w:val="22"/>
              </w:rPr>
              <w:t xml:space="preserve">6.3 </w:t>
            </w:r>
            <w:r w:rsidR="00CF6F5A" w:rsidRPr="00CF6F5A">
              <w:rPr>
                <w:rFonts w:cs="Noto Sans"/>
                <w:color w:val="000000"/>
                <w:sz w:val="22"/>
              </w:rPr>
              <w:t>Potenciar las capacidades del país a través de la coordinación y el trabajo colaborativo interinstitucional e interdisciplinario en materia de CHTI orientado a la atención de problemas prioritarios nacionales, regionales y locales</w:t>
            </w:r>
            <w:r>
              <w:rPr>
                <w:rFonts w:cs="Noto Sans"/>
                <w:color w:val="000000"/>
                <w:sz w:val="22"/>
              </w:rPr>
              <w:t>.</w:t>
            </w:r>
          </w:p>
        </w:tc>
      </w:tr>
    </w:tbl>
    <w:p w14:paraId="04154759" w14:textId="56CFC499" w:rsidR="00DE18C3" w:rsidRPr="00530606" w:rsidRDefault="00F14F00" w:rsidP="0073128F">
      <w:pPr>
        <w:pStyle w:val="Ttulo1"/>
      </w:pPr>
      <w:bookmarkStart w:id="15" w:name="_Toc212555925"/>
      <w:r w:rsidRPr="00530606">
        <w:lastRenderedPageBreak/>
        <w:t>Estrategias y l</w:t>
      </w:r>
      <w:r w:rsidR="00DE18C3" w:rsidRPr="00530606">
        <w:t>íneas de acción</w:t>
      </w:r>
      <w:bookmarkEnd w:id="15"/>
    </w:p>
    <w:p w14:paraId="6DD68A95" w14:textId="6518E621" w:rsidR="00D91C9C" w:rsidRPr="000E7D84" w:rsidRDefault="00D91C9C" w:rsidP="00D91C9C">
      <w:bookmarkStart w:id="16" w:name="_Toc192782775"/>
      <w:r w:rsidRPr="00D91C9C">
        <w:t xml:space="preserve">Para lograr </w:t>
      </w:r>
      <w:r w:rsidRPr="000E7D84">
        <w:t>los cuatro objetivos del Programa Institucional 2025-2030, se han dise</w:t>
      </w:r>
      <w:r w:rsidRPr="000E7D84">
        <w:rPr>
          <w:rFonts w:hint="eastAsia"/>
        </w:rPr>
        <w:t>ñ</w:t>
      </w:r>
      <w:r w:rsidRPr="000E7D84">
        <w:t xml:space="preserve">ado siete estrategias, integradas por </w:t>
      </w:r>
      <w:r w:rsidRPr="0088423D">
        <w:t>2</w:t>
      </w:r>
      <w:r w:rsidR="0088423D" w:rsidRPr="0088423D">
        <w:t>7</w:t>
      </w:r>
      <w:r w:rsidRPr="0088423D">
        <w:t xml:space="preserve"> l</w:t>
      </w:r>
      <w:r w:rsidRPr="0088423D">
        <w:rPr>
          <w:rFonts w:hint="eastAsia"/>
        </w:rPr>
        <w:t>í</w:t>
      </w:r>
      <w:r w:rsidRPr="0088423D">
        <w:t>neas de acci</w:t>
      </w:r>
      <w:r w:rsidRPr="0088423D">
        <w:rPr>
          <w:rFonts w:hint="eastAsia"/>
        </w:rPr>
        <w:t>ó</w:t>
      </w:r>
      <w:r w:rsidRPr="0088423D">
        <w:t>n</w:t>
      </w:r>
      <w:r w:rsidRPr="000E7D84">
        <w:t xml:space="preserve"> que ser</w:t>
      </w:r>
      <w:r w:rsidRPr="000E7D84">
        <w:rPr>
          <w:rFonts w:hint="eastAsia"/>
        </w:rPr>
        <w:t>á</w:t>
      </w:r>
      <w:r w:rsidRPr="000E7D84">
        <w:t>n instrumentadas a lo largo de la presente administraci</w:t>
      </w:r>
      <w:r w:rsidRPr="000E7D84">
        <w:rPr>
          <w:rFonts w:hint="eastAsia"/>
        </w:rPr>
        <w:t>ó</w:t>
      </w:r>
      <w:r w:rsidRPr="000E7D84">
        <w:t>n.</w:t>
      </w:r>
    </w:p>
    <w:p w14:paraId="70838947" w14:textId="0781CA05" w:rsidR="009E0255" w:rsidRPr="00FD2762" w:rsidRDefault="009659F5" w:rsidP="00FD2762">
      <w:pPr>
        <w:spacing w:before="40"/>
        <w:rPr>
          <w:rFonts w:ascii="Noto Sans" w:hAnsi="Noto Sans" w:cs="Noto Sans"/>
          <w:b/>
          <w:bCs/>
          <w:color w:val="621333"/>
          <w:sz w:val="32"/>
          <w:szCs w:val="28"/>
        </w:rPr>
      </w:pPr>
      <w:bookmarkStart w:id="17" w:name="_Hlk210040769"/>
      <w:bookmarkEnd w:id="16"/>
      <w:r w:rsidRPr="00FD2762">
        <w:rPr>
          <w:rFonts w:ascii="Noto Sans" w:hAnsi="Noto Sans" w:cs="Noto Sans"/>
          <w:b/>
          <w:bCs/>
          <w:color w:val="621333"/>
          <w:sz w:val="32"/>
          <w:szCs w:val="28"/>
        </w:rPr>
        <w:t xml:space="preserve">Objetivo 1. </w:t>
      </w:r>
      <w:bookmarkStart w:id="18" w:name="_Toc192782776"/>
      <w:r w:rsidR="000F3FB6" w:rsidRPr="000F3FB6">
        <w:rPr>
          <w:rFonts w:ascii="Noto Sans" w:hAnsi="Noto Sans" w:cs="Noto Sans"/>
          <w:b/>
          <w:bCs/>
          <w:color w:val="621333"/>
          <w:sz w:val="32"/>
          <w:szCs w:val="28"/>
        </w:rPr>
        <w:t>Fortalecer la colaboraci</w:t>
      </w:r>
      <w:r w:rsidR="000F3FB6" w:rsidRPr="000F3FB6">
        <w:rPr>
          <w:rFonts w:ascii="Noto Sans" w:hAnsi="Noto Sans" w:cs="Noto Sans" w:hint="eastAsia"/>
          <w:b/>
          <w:bCs/>
          <w:color w:val="621333"/>
          <w:sz w:val="32"/>
          <w:szCs w:val="28"/>
        </w:rPr>
        <w:t>ó</w:t>
      </w:r>
      <w:r w:rsidR="000F3FB6" w:rsidRPr="000F3FB6">
        <w:rPr>
          <w:rFonts w:ascii="Noto Sans" w:hAnsi="Noto Sans" w:cs="Noto Sans"/>
          <w:b/>
          <w:bCs/>
          <w:color w:val="621333"/>
          <w:sz w:val="32"/>
          <w:szCs w:val="28"/>
        </w:rPr>
        <w:t>n interinstitucional y multiactoral para la investigaci</w:t>
      </w:r>
      <w:r w:rsidR="000F3FB6" w:rsidRPr="000F3FB6">
        <w:rPr>
          <w:rFonts w:ascii="Noto Sans" w:hAnsi="Noto Sans" w:cs="Noto Sans" w:hint="eastAsia"/>
          <w:b/>
          <w:bCs/>
          <w:color w:val="621333"/>
          <w:sz w:val="32"/>
          <w:szCs w:val="28"/>
        </w:rPr>
        <w:t>ó</w:t>
      </w:r>
      <w:r w:rsidR="000F3FB6" w:rsidRPr="000F3FB6">
        <w:rPr>
          <w:rFonts w:ascii="Noto Sans" w:hAnsi="Noto Sans" w:cs="Noto Sans"/>
          <w:b/>
          <w:bCs/>
          <w:color w:val="621333"/>
          <w:sz w:val="32"/>
          <w:szCs w:val="28"/>
        </w:rPr>
        <w:t>n y</w:t>
      </w:r>
      <w:r w:rsidR="00FC51E7">
        <w:rPr>
          <w:rFonts w:ascii="Noto Sans" w:hAnsi="Noto Sans" w:cs="Noto Sans"/>
          <w:b/>
          <w:bCs/>
          <w:color w:val="621333"/>
          <w:sz w:val="32"/>
          <w:szCs w:val="28"/>
        </w:rPr>
        <w:t xml:space="preserve"> </w:t>
      </w:r>
      <w:r w:rsidR="000F3FB6" w:rsidRPr="000F3FB6">
        <w:rPr>
          <w:rFonts w:ascii="Noto Sans" w:hAnsi="Noto Sans" w:cs="Noto Sans"/>
          <w:b/>
          <w:bCs/>
          <w:color w:val="621333"/>
          <w:sz w:val="32"/>
          <w:szCs w:val="28"/>
        </w:rPr>
        <w:t>formaci</w:t>
      </w:r>
      <w:r w:rsidR="000F3FB6" w:rsidRPr="000F3FB6">
        <w:rPr>
          <w:rFonts w:ascii="Noto Sans" w:hAnsi="Noto Sans" w:cs="Noto Sans" w:hint="eastAsia"/>
          <w:b/>
          <w:bCs/>
          <w:color w:val="621333"/>
          <w:sz w:val="32"/>
          <w:szCs w:val="28"/>
        </w:rPr>
        <w:t>ó</w:t>
      </w:r>
      <w:r w:rsidR="000F3FB6" w:rsidRPr="000F3FB6">
        <w:rPr>
          <w:rFonts w:ascii="Noto Sans" w:hAnsi="Noto Sans" w:cs="Noto Sans"/>
          <w:b/>
          <w:bCs/>
          <w:color w:val="621333"/>
          <w:sz w:val="32"/>
          <w:szCs w:val="28"/>
        </w:rPr>
        <w:t>n cient</w:t>
      </w:r>
      <w:r w:rsidR="000F3FB6" w:rsidRPr="000F3FB6">
        <w:rPr>
          <w:rFonts w:ascii="Noto Sans" w:hAnsi="Noto Sans" w:cs="Noto Sans" w:hint="eastAsia"/>
          <w:b/>
          <w:bCs/>
          <w:color w:val="621333"/>
          <w:sz w:val="32"/>
          <w:szCs w:val="28"/>
        </w:rPr>
        <w:t>í</w:t>
      </w:r>
      <w:r w:rsidR="000F3FB6" w:rsidRPr="000F3FB6">
        <w:rPr>
          <w:rFonts w:ascii="Noto Sans" w:hAnsi="Noto Sans" w:cs="Noto Sans"/>
          <w:b/>
          <w:bCs/>
          <w:color w:val="621333"/>
          <w:sz w:val="32"/>
          <w:szCs w:val="28"/>
        </w:rPr>
        <w:t>fica b</w:t>
      </w:r>
      <w:r w:rsidR="000F3FB6" w:rsidRPr="000F3FB6">
        <w:rPr>
          <w:rFonts w:ascii="Noto Sans" w:hAnsi="Noto Sans" w:cs="Noto Sans" w:hint="eastAsia"/>
          <w:b/>
          <w:bCs/>
          <w:color w:val="621333"/>
          <w:sz w:val="32"/>
          <w:szCs w:val="28"/>
        </w:rPr>
        <w:t>á</w:t>
      </w:r>
      <w:r w:rsidR="000F3FB6" w:rsidRPr="000F3FB6">
        <w:rPr>
          <w:rFonts w:ascii="Noto Sans" w:hAnsi="Noto Sans" w:cs="Noto Sans"/>
          <w:b/>
          <w:bCs/>
          <w:color w:val="621333"/>
          <w:sz w:val="32"/>
          <w:szCs w:val="28"/>
        </w:rPr>
        <w:t>sica, inter y transdisciplinaria, que aporte soluciones a problemas socioambientales prioritarios de la Frontera Sur y del pa</w:t>
      </w:r>
      <w:r w:rsidR="000F3FB6" w:rsidRPr="000F3FB6">
        <w:rPr>
          <w:rFonts w:ascii="Noto Sans" w:hAnsi="Noto Sans" w:cs="Noto Sans" w:hint="eastAsia"/>
          <w:b/>
          <w:bCs/>
          <w:color w:val="621333"/>
          <w:sz w:val="32"/>
          <w:szCs w:val="28"/>
        </w:rPr>
        <w:t>í</w:t>
      </w:r>
      <w:r w:rsidR="000F3FB6" w:rsidRPr="000F3FB6">
        <w:rPr>
          <w:rFonts w:ascii="Noto Sans" w:hAnsi="Noto Sans" w:cs="Noto Sans"/>
          <w:b/>
          <w:bCs/>
          <w:color w:val="621333"/>
          <w:sz w:val="32"/>
          <w:szCs w:val="28"/>
        </w:rPr>
        <w:t>s para el bienestar de la poblaci</w:t>
      </w:r>
      <w:r w:rsidR="000F3FB6" w:rsidRPr="000F3FB6">
        <w:rPr>
          <w:rFonts w:ascii="Noto Sans" w:hAnsi="Noto Sans" w:cs="Noto Sans" w:hint="eastAsia"/>
          <w:b/>
          <w:bCs/>
          <w:color w:val="621333"/>
          <w:sz w:val="32"/>
          <w:szCs w:val="28"/>
        </w:rPr>
        <w:t>ó</w:t>
      </w:r>
      <w:r w:rsidR="000F3FB6" w:rsidRPr="000F3FB6">
        <w:rPr>
          <w:rFonts w:ascii="Noto Sans" w:hAnsi="Noto Sans" w:cs="Noto Sans"/>
          <w:b/>
          <w:bCs/>
          <w:color w:val="621333"/>
          <w:sz w:val="32"/>
          <w:szCs w:val="28"/>
        </w:rPr>
        <w:t>n y sus territorios</w:t>
      </w:r>
    </w:p>
    <w:p w14:paraId="0DDE2E94" w14:textId="5EF1B2D8" w:rsidR="009659F5" w:rsidRPr="00FD2762" w:rsidRDefault="009659F5" w:rsidP="00FD2762">
      <w:pPr>
        <w:rPr>
          <w:rFonts w:ascii="Noto Sans" w:hAnsi="Noto Sans" w:cs="Noto Sans"/>
          <w:b/>
          <w:bCs/>
          <w:color w:val="A6802D"/>
          <w:sz w:val="28"/>
          <w:szCs w:val="24"/>
        </w:rPr>
      </w:pPr>
      <w:r w:rsidRPr="00FD2762">
        <w:rPr>
          <w:rFonts w:ascii="Noto Sans" w:hAnsi="Noto Sans" w:cs="Noto Sans"/>
          <w:b/>
          <w:bCs/>
          <w:color w:val="A6802D"/>
          <w:sz w:val="28"/>
          <w:szCs w:val="24"/>
        </w:rPr>
        <w:t xml:space="preserve">Estrategia 1.1 </w:t>
      </w:r>
      <w:bookmarkEnd w:id="18"/>
      <w:r w:rsidRPr="00FD2762">
        <w:rPr>
          <w:rFonts w:ascii="Noto Sans" w:hAnsi="Noto Sans" w:cs="Noto Sans"/>
          <w:b/>
          <w:bCs/>
          <w:color w:val="A6802D"/>
          <w:sz w:val="28"/>
          <w:szCs w:val="24"/>
        </w:rPr>
        <w:t>Fortalecer procesos de investigaci</w:t>
      </w:r>
      <w:r w:rsidRPr="00FD2762">
        <w:rPr>
          <w:rFonts w:ascii="Noto Sans" w:hAnsi="Noto Sans" w:cs="Noto Sans" w:hint="eastAsia"/>
          <w:b/>
          <w:bCs/>
          <w:color w:val="A6802D"/>
          <w:sz w:val="28"/>
          <w:szCs w:val="24"/>
        </w:rPr>
        <w:t>ó</w:t>
      </w:r>
      <w:r w:rsidRPr="00FD2762">
        <w:rPr>
          <w:rFonts w:ascii="Noto Sans" w:hAnsi="Noto Sans" w:cs="Noto Sans"/>
          <w:b/>
          <w:bCs/>
          <w:color w:val="A6802D"/>
          <w:sz w:val="28"/>
          <w:szCs w:val="24"/>
        </w:rPr>
        <w:t>n y formaci</w:t>
      </w:r>
      <w:r w:rsidRPr="00FD2762">
        <w:rPr>
          <w:rFonts w:ascii="Noto Sans" w:hAnsi="Noto Sans" w:cs="Noto Sans" w:hint="eastAsia"/>
          <w:b/>
          <w:bCs/>
          <w:color w:val="A6802D"/>
          <w:sz w:val="28"/>
          <w:szCs w:val="24"/>
        </w:rPr>
        <w:t>ó</w:t>
      </w:r>
      <w:r w:rsidRPr="00FD2762">
        <w:rPr>
          <w:rFonts w:ascii="Noto Sans" w:hAnsi="Noto Sans" w:cs="Noto Sans"/>
          <w:b/>
          <w:bCs/>
          <w:color w:val="A6802D"/>
          <w:sz w:val="28"/>
          <w:szCs w:val="24"/>
        </w:rPr>
        <w:t>n cient</w:t>
      </w:r>
      <w:r w:rsidRPr="00FD2762">
        <w:rPr>
          <w:rFonts w:ascii="Noto Sans" w:hAnsi="Noto Sans" w:cs="Noto Sans" w:hint="eastAsia"/>
          <w:b/>
          <w:bCs/>
          <w:color w:val="A6802D"/>
          <w:sz w:val="28"/>
          <w:szCs w:val="24"/>
        </w:rPr>
        <w:t>í</w:t>
      </w:r>
      <w:r w:rsidRPr="00FD2762">
        <w:rPr>
          <w:rFonts w:ascii="Noto Sans" w:hAnsi="Noto Sans" w:cs="Noto Sans"/>
          <w:b/>
          <w:bCs/>
          <w:color w:val="A6802D"/>
          <w:sz w:val="28"/>
          <w:szCs w:val="24"/>
        </w:rPr>
        <w:t>fica b</w:t>
      </w:r>
      <w:r w:rsidRPr="00FD2762">
        <w:rPr>
          <w:rFonts w:ascii="Noto Sans" w:hAnsi="Noto Sans" w:cs="Noto Sans" w:hint="eastAsia"/>
          <w:b/>
          <w:bCs/>
          <w:color w:val="A6802D"/>
          <w:sz w:val="28"/>
          <w:szCs w:val="24"/>
        </w:rPr>
        <w:t>á</w:t>
      </w:r>
      <w:r w:rsidRPr="00FD2762">
        <w:rPr>
          <w:rFonts w:ascii="Noto Sans" w:hAnsi="Noto Sans" w:cs="Noto Sans"/>
          <w:b/>
          <w:bCs/>
          <w:color w:val="A6802D"/>
          <w:sz w:val="28"/>
          <w:szCs w:val="24"/>
        </w:rPr>
        <w:t xml:space="preserve">sica, inter y transdiciplinaria para atender las problemáticas socioambientales prioritarias de la Frontera Sur </w:t>
      </w:r>
    </w:p>
    <w:tbl>
      <w:tblPr>
        <w:tblStyle w:val="Tablaconcuadrcula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9659F5" w:rsidRPr="00E2721B" w14:paraId="64D191B0" w14:textId="77777777" w:rsidTr="009E46A0">
        <w:trPr>
          <w:tblHeader/>
        </w:trPr>
        <w:tc>
          <w:tcPr>
            <w:tcW w:w="5000" w:type="pct"/>
            <w:tcBorders>
              <w:top w:val="single" w:sz="4" w:space="0" w:color="auto"/>
              <w:bottom w:val="single" w:sz="4" w:space="0" w:color="auto"/>
            </w:tcBorders>
            <w:shd w:val="clear" w:color="auto" w:fill="621333"/>
            <w:vAlign w:val="center"/>
          </w:tcPr>
          <w:bookmarkEnd w:id="17"/>
          <w:p w14:paraId="1FADACF9" w14:textId="13978884" w:rsidR="009659F5" w:rsidRPr="00E2721B" w:rsidRDefault="009659F5" w:rsidP="009659F5">
            <w:pPr>
              <w:jc w:val="center"/>
              <w:rPr>
                <w:rFonts w:eastAsia="Calibri" w:cs="Times New Roman"/>
                <w:b/>
                <w:color w:val="FFFFFF"/>
                <w:sz w:val="22"/>
              </w:rPr>
            </w:pPr>
            <w:r w:rsidRPr="00E2721B">
              <w:rPr>
                <w:rFonts w:eastAsia="Calibri" w:cs="Times New Roman"/>
                <w:b/>
                <w:color w:val="FFFFFF"/>
                <w:sz w:val="22"/>
              </w:rPr>
              <w:t>Línea</w:t>
            </w:r>
            <w:r w:rsidR="00CD1F68" w:rsidRPr="00E2721B">
              <w:rPr>
                <w:rFonts w:eastAsia="Calibri" w:cs="Times New Roman"/>
                <w:b/>
                <w:color w:val="FFFFFF"/>
                <w:sz w:val="22"/>
              </w:rPr>
              <w:t>s</w:t>
            </w:r>
            <w:r w:rsidRPr="00E2721B">
              <w:rPr>
                <w:rFonts w:eastAsia="Calibri" w:cs="Times New Roman"/>
                <w:b/>
                <w:color w:val="FFFFFF"/>
                <w:sz w:val="22"/>
              </w:rPr>
              <w:t xml:space="preserve"> de acción</w:t>
            </w:r>
          </w:p>
        </w:tc>
      </w:tr>
      <w:tr w:rsidR="009659F5" w:rsidRPr="00E2721B" w14:paraId="5F467A9D" w14:textId="77777777" w:rsidTr="00F476EA">
        <w:tc>
          <w:tcPr>
            <w:tcW w:w="5000" w:type="pct"/>
          </w:tcPr>
          <w:p w14:paraId="56CF06D8" w14:textId="1795C7C9" w:rsidR="00434282" w:rsidRPr="00E2721B" w:rsidRDefault="009659F5" w:rsidP="00FD2762">
            <w:pPr>
              <w:rPr>
                <w:rFonts w:eastAsia="Calibri" w:cs="Times New Roman"/>
                <w:sz w:val="22"/>
              </w:rPr>
            </w:pPr>
            <w:r w:rsidRPr="00E2721B">
              <w:rPr>
                <w:rFonts w:eastAsia="Calibri" w:cs="Times New Roman"/>
                <w:sz w:val="22"/>
              </w:rPr>
              <w:t xml:space="preserve">1.1.1. </w:t>
            </w:r>
            <w:r w:rsidR="00F94270" w:rsidRPr="00E2721B">
              <w:rPr>
                <w:rFonts w:eastAsia="Calibri" w:cs="Times New Roman"/>
                <w:sz w:val="22"/>
              </w:rPr>
              <w:t>Impulsar la participaci</w:t>
            </w:r>
            <w:r w:rsidR="00F94270" w:rsidRPr="00E2721B">
              <w:rPr>
                <w:rFonts w:eastAsia="Calibri" w:cs="Times New Roman" w:hint="eastAsia"/>
                <w:sz w:val="22"/>
              </w:rPr>
              <w:t>ó</w:t>
            </w:r>
            <w:r w:rsidR="00F94270" w:rsidRPr="00E2721B">
              <w:rPr>
                <w:rFonts w:eastAsia="Calibri" w:cs="Times New Roman"/>
                <w:sz w:val="22"/>
              </w:rPr>
              <w:t>n de los grupos acad</w:t>
            </w:r>
            <w:r w:rsidR="00F94270" w:rsidRPr="00E2721B">
              <w:rPr>
                <w:rFonts w:eastAsia="Calibri" w:cs="Times New Roman" w:hint="eastAsia"/>
                <w:sz w:val="22"/>
              </w:rPr>
              <w:t>é</w:t>
            </w:r>
            <w:r w:rsidR="00F94270" w:rsidRPr="00E2721B">
              <w:rPr>
                <w:rFonts w:eastAsia="Calibri" w:cs="Times New Roman"/>
                <w:sz w:val="22"/>
              </w:rPr>
              <w:t xml:space="preserve">micos </w:t>
            </w:r>
            <w:r w:rsidR="002B7C3C" w:rsidRPr="00E2721B">
              <w:rPr>
                <w:rFonts w:eastAsia="Calibri" w:cs="Times New Roman"/>
                <w:sz w:val="22"/>
              </w:rPr>
              <w:t xml:space="preserve">de ECOSUR en </w:t>
            </w:r>
            <w:r w:rsidR="00F94270" w:rsidRPr="00E2721B">
              <w:rPr>
                <w:rFonts w:eastAsia="Calibri" w:cs="Times New Roman"/>
                <w:sz w:val="22"/>
              </w:rPr>
              <w:t>las convocatorias de proyectos estrat</w:t>
            </w:r>
            <w:r w:rsidR="00F94270" w:rsidRPr="00E2721B">
              <w:rPr>
                <w:rFonts w:eastAsia="Calibri" w:cs="Times New Roman" w:hint="eastAsia"/>
                <w:sz w:val="22"/>
              </w:rPr>
              <w:t>é</w:t>
            </w:r>
            <w:r w:rsidR="00F94270" w:rsidRPr="00E2721B">
              <w:rPr>
                <w:rFonts w:eastAsia="Calibri" w:cs="Times New Roman"/>
                <w:sz w:val="22"/>
              </w:rPr>
              <w:t>gicos nacionales para construir proyectos de investigaci</w:t>
            </w:r>
            <w:r w:rsidR="00F94270" w:rsidRPr="00E2721B">
              <w:rPr>
                <w:rFonts w:eastAsia="Calibri" w:cs="Times New Roman" w:hint="eastAsia"/>
                <w:sz w:val="22"/>
              </w:rPr>
              <w:t>ó</w:t>
            </w:r>
            <w:r w:rsidR="00F94270" w:rsidRPr="00E2721B">
              <w:rPr>
                <w:rFonts w:eastAsia="Calibri" w:cs="Times New Roman"/>
                <w:sz w:val="22"/>
              </w:rPr>
              <w:t>n que permitan aportar soluciones y conexiones entre los territorios de la Frontera Sur y el pa</w:t>
            </w:r>
            <w:r w:rsidR="00F94270" w:rsidRPr="00E2721B">
              <w:rPr>
                <w:rFonts w:eastAsia="Calibri" w:cs="Times New Roman" w:hint="eastAsia"/>
                <w:sz w:val="22"/>
              </w:rPr>
              <w:t>í</w:t>
            </w:r>
            <w:r w:rsidR="00F94270" w:rsidRPr="00E2721B">
              <w:rPr>
                <w:rFonts w:eastAsia="Calibri" w:cs="Times New Roman"/>
                <w:sz w:val="22"/>
              </w:rPr>
              <w:t>s</w:t>
            </w:r>
            <w:r w:rsidR="00455D9E" w:rsidRPr="00E2721B">
              <w:rPr>
                <w:rFonts w:eastAsia="Calibri" w:cs="Times New Roman"/>
                <w:sz w:val="22"/>
              </w:rPr>
              <w:t xml:space="preserve"> </w:t>
            </w:r>
          </w:p>
        </w:tc>
      </w:tr>
      <w:tr w:rsidR="002842E4" w:rsidRPr="00E2721B" w14:paraId="5AC485A9" w14:textId="77777777" w:rsidTr="009E46A0">
        <w:tc>
          <w:tcPr>
            <w:tcW w:w="5000" w:type="pct"/>
            <w:shd w:val="clear" w:color="auto" w:fill="F2F2F2"/>
          </w:tcPr>
          <w:p w14:paraId="0339C844" w14:textId="630581F3" w:rsidR="002842E4" w:rsidRPr="00E2721B" w:rsidDel="002842E4" w:rsidRDefault="002842E4" w:rsidP="00455D9E">
            <w:pPr>
              <w:spacing w:after="0" w:afterAutospacing="0"/>
              <w:rPr>
                <w:rFonts w:eastAsia="Calibri" w:cs="Times New Roman"/>
                <w:sz w:val="22"/>
              </w:rPr>
            </w:pPr>
            <w:r w:rsidRPr="00E2721B">
              <w:rPr>
                <w:rFonts w:eastAsia="Aptos" w:cs="Noto Sans Light"/>
                <w:sz w:val="22"/>
              </w:rPr>
              <w:t>1.1.2 Diseñar e implementar convocatorias internas para proyectos de investigación estratégicos y colaborativos en los territorios, promoviendo la participación de diversas disciplinas, áreas de la institución y agentes sociales, institucionales y productivos.</w:t>
            </w:r>
          </w:p>
        </w:tc>
      </w:tr>
      <w:tr w:rsidR="00887175" w:rsidRPr="00E2721B" w14:paraId="2C90470F" w14:textId="77777777" w:rsidTr="005C1D5F">
        <w:tc>
          <w:tcPr>
            <w:tcW w:w="5000" w:type="pct"/>
          </w:tcPr>
          <w:p w14:paraId="0B4D38FF" w14:textId="382EDA7B" w:rsidR="00887175" w:rsidRPr="00E2721B" w:rsidRDefault="00887175" w:rsidP="00FD2762">
            <w:pPr>
              <w:spacing w:after="0" w:afterAutospacing="0"/>
              <w:rPr>
                <w:sz w:val="22"/>
              </w:rPr>
            </w:pPr>
            <w:r w:rsidRPr="00E2721B">
              <w:rPr>
                <w:sz w:val="22"/>
              </w:rPr>
              <w:t>1.1.3 Fomentar la vinculaci</w:t>
            </w:r>
            <w:r w:rsidRPr="00E2721B">
              <w:rPr>
                <w:rFonts w:hint="eastAsia"/>
                <w:sz w:val="22"/>
              </w:rPr>
              <w:t>ó</w:t>
            </w:r>
            <w:r w:rsidRPr="00E2721B">
              <w:rPr>
                <w:sz w:val="22"/>
              </w:rPr>
              <w:t>n activa de</w:t>
            </w:r>
            <w:r w:rsidR="00031399" w:rsidRPr="00E2721B">
              <w:rPr>
                <w:sz w:val="22"/>
              </w:rPr>
              <w:t xml:space="preserve"> </w:t>
            </w:r>
            <w:r w:rsidRPr="00E2721B">
              <w:rPr>
                <w:sz w:val="22"/>
              </w:rPr>
              <w:t>l</w:t>
            </w:r>
            <w:r w:rsidR="00031399" w:rsidRPr="00E2721B">
              <w:rPr>
                <w:sz w:val="22"/>
              </w:rPr>
              <w:t>a comunidad</w:t>
            </w:r>
            <w:r w:rsidRPr="00E2721B">
              <w:rPr>
                <w:sz w:val="22"/>
              </w:rPr>
              <w:t xml:space="preserve"> estudiant</w:t>
            </w:r>
            <w:r w:rsidR="00031399" w:rsidRPr="00E2721B">
              <w:rPr>
                <w:sz w:val="22"/>
              </w:rPr>
              <w:t>il</w:t>
            </w:r>
            <w:r w:rsidRPr="00E2721B">
              <w:rPr>
                <w:sz w:val="22"/>
              </w:rPr>
              <w:t xml:space="preserve"> con agentes sociales e institucionales </w:t>
            </w:r>
            <w:r w:rsidR="00042556" w:rsidRPr="00E2721B">
              <w:rPr>
                <w:sz w:val="22"/>
              </w:rPr>
              <w:t>a fin de colaborar en la identificación</w:t>
            </w:r>
            <w:r w:rsidRPr="00E2721B">
              <w:rPr>
                <w:sz w:val="22"/>
              </w:rPr>
              <w:t xml:space="preserve"> de problem</w:t>
            </w:r>
            <w:r w:rsidRPr="00E2721B">
              <w:rPr>
                <w:rFonts w:hint="eastAsia"/>
                <w:sz w:val="22"/>
              </w:rPr>
              <w:t>á</w:t>
            </w:r>
            <w:r w:rsidRPr="00E2721B">
              <w:rPr>
                <w:sz w:val="22"/>
              </w:rPr>
              <w:t>ticas</w:t>
            </w:r>
            <w:r w:rsidR="00B66A3E" w:rsidRPr="00E2721B">
              <w:rPr>
                <w:sz w:val="22"/>
              </w:rPr>
              <w:t xml:space="preserve"> y la</w:t>
            </w:r>
            <w:r w:rsidRPr="00E2721B">
              <w:rPr>
                <w:sz w:val="22"/>
              </w:rPr>
              <w:t xml:space="preserve"> b</w:t>
            </w:r>
            <w:r w:rsidRPr="00E2721B">
              <w:rPr>
                <w:rFonts w:hint="eastAsia"/>
                <w:sz w:val="22"/>
              </w:rPr>
              <w:t>ú</w:t>
            </w:r>
            <w:r w:rsidRPr="00E2721B">
              <w:rPr>
                <w:sz w:val="22"/>
              </w:rPr>
              <w:t xml:space="preserve">squeda de soluciones </w:t>
            </w:r>
            <w:r w:rsidR="00B66A3E" w:rsidRPr="00E2721B">
              <w:rPr>
                <w:sz w:val="22"/>
              </w:rPr>
              <w:t>mediante</w:t>
            </w:r>
            <w:r w:rsidRPr="00E2721B">
              <w:rPr>
                <w:sz w:val="22"/>
              </w:rPr>
              <w:t xml:space="preserve"> actividades de investigaci</w:t>
            </w:r>
            <w:r w:rsidRPr="00E2721B">
              <w:rPr>
                <w:rFonts w:hint="eastAsia"/>
                <w:sz w:val="22"/>
              </w:rPr>
              <w:t>ó</w:t>
            </w:r>
            <w:r w:rsidRPr="00E2721B">
              <w:rPr>
                <w:sz w:val="22"/>
              </w:rPr>
              <w:t>n y formaci</w:t>
            </w:r>
            <w:r w:rsidRPr="00E2721B">
              <w:rPr>
                <w:rFonts w:hint="eastAsia"/>
                <w:sz w:val="22"/>
              </w:rPr>
              <w:t>ó</w:t>
            </w:r>
            <w:r w:rsidRPr="00E2721B">
              <w:rPr>
                <w:sz w:val="22"/>
              </w:rPr>
              <w:t>n</w:t>
            </w:r>
            <w:r w:rsidR="0012279B" w:rsidRPr="00E2721B">
              <w:rPr>
                <w:sz w:val="22"/>
              </w:rPr>
              <w:t>.</w:t>
            </w:r>
          </w:p>
        </w:tc>
      </w:tr>
      <w:tr w:rsidR="005E3C14" w:rsidRPr="00E2721B" w14:paraId="00F9490C" w14:textId="77777777" w:rsidTr="00FD2762">
        <w:tc>
          <w:tcPr>
            <w:tcW w:w="5000" w:type="pct"/>
            <w:shd w:val="clear" w:color="auto" w:fill="F2F2F2"/>
          </w:tcPr>
          <w:p w14:paraId="0A8DE791" w14:textId="113578A7" w:rsidR="005E3C14" w:rsidRPr="00E2721B" w:rsidDel="002842E4" w:rsidRDefault="005E3C14">
            <w:pPr>
              <w:rPr>
                <w:rFonts w:eastAsia="Aptos" w:cs="Noto Sans Light"/>
                <w:sz w:val="22"/>
              </w:rPr>
            </w:pPr>
            <w:r w:rsidRPr="00E2721B">
              <w:rPr>
                <w:rFonts w:eastAsia="Calibri" w:cs="Times New Roman"/>
                <w:kern w:val="2"/>
                <w:sz w:val="22"/>
                <w14:ligatures w14:val="standardContextual"/>
              </w:rPr>
              <w:t>1.1.4 Promover interacciones sociales e institucionales para incidir en política pública</w:t>
            </w:r>
          </w:p>
        </w:tc>
      </w:tr>
      <w:tr w:rsidR="005E3C14" w:rsidRPr="00E2721B" w14:paraId="11E2DFF7" w14:textId="77777777" w:rsidTr="00132034">
        <w:tc>
          <w:tcPr>
            <w:tcW w:w="5000" w:type="pct"/>
          </w:tcPr>
          <w:p w14:paraId="3F574445" w14:textId="10629552" w:rsidR="005E3C14" w:rsidRPr="00E2721B" w:rsidRDefault="00437475">
            <w:pPr>
              <w:rPr>
                <w:rFonts w:eastAsia="Calibri" w:cs="Times New Roman"/>
                <w:strike/>
                <w:sz w:val="22"/>
              </w:rPr>
            </w:pPr>
            <w:r w:rsidRPr="00E2721B">
              <w:rPr>
                <w:rFonts w:eastAsia="Calibri" w:cs="Times New Roman"/>
                <w:kern w:val="2"/>
                <w:sz w:val="22"/>
                <w14:ligatures w14:val="standardContextual"/>
              </w:rPr>
              <w:t>1.1.5 Sistematizar experiencias y buenas pr</w:t>
            </w:r>
            <w:r w:rsidRPr="00E2721B">
              <w:rPr>
                <w:rFonts w:eastAsia="Calibri" w:cs="Times New Roman" w:hint="eastAsia"/>
                <w:kern w:val="2"/>
                <w:sz w:val="22"/>
                <w14:ligatures w14:val="standardContextual"/>
              </w:rPr>
              <w:t>á</w:t>
            </w:r>
            <w:r w:rsidRPr="00E2721B">
              <w:rPr>
                <w:rFonts w:eastAsia="Calibri" w:cs="Times New Roman"/>
                <w:kern w:val="2"/>
                <w:sz w:val="22"/>
                <w14:ligatures w14:val="standardContextual"/>
              </w:rPr>
              <w:t>cticas en proyectos de investigaci</w:t>
            </w:r>
            <w:r w:rsidRPr="00E2721B">
              <w:rPr>
                <w:rFonts w:eastAsia="Calibri" w:cs="Times New Roman" w:hint="eastAsia"/>
                <w:kern w:val="2"/>
                <w:sz w:val="22"/>
                <w14:ligatures w14:val="standardContextual"/>
              </w:rPr>
              <w:t>ó</w:t>
            </w:r>
            <w:r w:rsidRPr="00E2721B">
              <w:rPr>
                <w:rFonts w:eastAsia="Calibri" w:cs="Times New Roman"/>
                <w:kern w:val="2"/>
                <w:sz w:val="22"/>
                <w14:ligatures w14:val="standardContextual"/>
              </w:rPr>
              <w:t>n colaborativa en la instituci</w:t>
            </w:r>
            <w:r w:rsidRPr="00E2721B">
              <w:rPr>
                <w:rFonts w:eastAsia="Calibri" w:cs="Times New Roman" w:hint="eastAsia"/>
                <w:kern w:val="2"/>
                <w:sz w:val="22"/>
                <w14:ligatures w14:val="standardContextual"/>
              </w:rPr>
              <w:t>ó</w:t>
            </w:r>
            <w:r w:rsidRPr="00E2721B">
              <w:rPr>
                <w:rFonts w:eastAsia="Calibri" w:cs="Times New Roman"/>
                <w:kern w:val="2"/>
                <w:sz w:val="22"/>
                <w14:ligatures w14:val="standardContextual"/>
              </w:rPr>
              <w:t>n y promover su replicabilidad.</w:t>
            </w:r>
          </w:p>
        </w:tc>
      </w:tr>
      <w:tr w:rsidR="005E3C14" w:rsidRPr="00E2721B" w14:paraId="58E80DF5" w14:textId="77777777" w:rsidTr="009E46A0">
        <w:tc>
          <w:tcPr>
            <w:tcW w:w="5000" w:type="pct"/>
            <w:tcBorders>
              <w:bottom w:val="single" w:sz="4" w:space="0" w:color="auto"/>
            </w:tcBorders>
            <w:shd w:val="clear" w:color="auto" w:fill="F2F2F2"/>
          </w:tcPr>
          <w:p w14:paraId="57F4798D" w14:textId="5ABAF9F1" w:rsidR="005E3C14" w:rsidRPr="00E2721B" w:rsidRDefault="003A5675">
            <w:pPr>
              <w:rPr>
                <w:rFonts w:eastAsia="Calibri" w:cs="Times New Roman"/>
                <w:strike/>
                <w:sz w:val="22"/>
              </w:rPr>
            </w:pPr>
            <w:r w:rsidRPr="00E2721B">
              <w:rPr>
                <w:rFonts w:eastAsia="Calibri" w:cs="Times New Roman"/>
                <w:kern w:val="2"/>
                <w:sz w:val="22"/>
                <w14:ligatures w14:val="standardContextual"/>
              </w:rPr>
              <w:t xml:space="preserve">1.1.6 </w:t>
            </w:r>
            <w:r w:rsidR="003831CB" w:rsidRPr="00E2721B">
              <w:rPr>
                <w:rFonts w:eastAsia="Calibri" w:cs="Times New Roman"/>
                <w:kern w:val="2"/>
                <w:sz w:val="22"/>
                <w14:ligatures w14:val="standardContextual"/>
              </w:rPr>
              <w:t>Ajustar los criterios de evaluaci</w:t>
            </w:r>
            <w:r w:rsidR="003831CB" w:rsidRPr="00E2721B">
              <w:rPr>
                <w:rFonts w:eastAsia="Calibri" w:cs="Times New Roman" w:hint="eastAsia"/>
                <w:kern w:val="2"/>
                <w:sz w:val="22"/>
                <w14:ligatures w14:val="standardContextual"/>
              </w:rPr>
              <w:t>ó</w:t>
            </w:r>
            <w:r w:rsidR="003831CB" w:rsidRPr="00E2721B">
              <w:rPr>
                <w:rFonts w:eastAsia="Calibri" w:cs="Times New Roman"/>
                <w:kern w:val="2"/>
                <w:sz w:val="22"/>
                <w14:ligatures w14:val="standardContextual"/>
              </w:rPr>
              <w:t>n acad</w:t>
            </w:r>
            <w:r w:rsidR="003831CB" w:rsidRPr="00E2721B">
              <w:rPr>
                <w:rFonts w:eastAsia="Calibri" w:cs="Times New Roman" w:hint="eastAsia"/>
                <w:kern w:val="2"/>
                <w:sz w:val="22"/>
                <w14:ligatures w14:val="standardContextual"/>
              </w:rPr>
              <w:t>é</w:t>
            </w:r>
            <w:r w:rsidR="003831CB" w:rsidRPr="00E2721B">
              <w:rPr>
                <w:rFonts w:eastAsia="Calibri" w:cs="Times New Roman"/>
                <w:kern w:val="2"/>
                <w:sz w:val="22"/>
                <w14:ligatures w14:val="standardContextual"/>
              </w:rPr>
              <w:t>mica y est</w:t>
            </w:r>
            <w:r w:rsidR="003831CB" w:rsidRPr="00E2721B">
              <w:rPr>
                <w:rFonts w:eastAsia="Calibri" w:cs="Times New Roman" w:hint="eastAsia"/>
                <w:kern w:val="2"/>
                <w:sz w:val="22"/>
                <w14:ligatures w14:val="standardContextual"/>
              </w:rPr>
              <w:t>í</w:t>
            </w:r>
            <w:r w:rsidR="003831CB" w:rsidRPr="00E2721B">
              <w:rPr>
                <w:rFonts w:eastAsia="Calibri" w:cs="Times New Roman"/>
                <w:kern w:val="2"/>
                <w:sz w:val="22"/>
                <w14:ligatures w14:val="standardContextual"/>
              </w:rPr>
              <w:t>mulos para reconocer el trabajo colectivo, la investigaci</w:t>
            </w:r>
            <w:r w:rsidR="003831CB" w:rsidRPr="00E2721B">
              <w:rPr>
                <w:rFonts w:eastAsia="Calibri" w:cs="Times New Roman" w:hint="eastAsia"/>
                <w:kern w:val="2"/>
                <w:sz w:val="22"/>
                <w14:ligatures w14:val="standardContextual"/>
              </w:rPr>
              <w:t>ó</w:t>
            </w:r>
            <w:r w:rsidR="003831CB" w:rsidRPr="00E2721B">
              <w:rPr>
                <w:rFonts w:eastAsia="Calibri" w:cs="Times New Roman"/>
                <w:kern w:val="2"/>
                <w:sz w:val="22"/>
                <w14:ligatures w14:val="standardContextual"/>
              </w:rPr>
              <w:t>n colaborativa, inter y transdisciplinaria, la coproducci</w:t>
            </w:r>
            <w:r w:rsidR="003831CB" w:rsidRPr="00E2721B">
              <w:rPr>
                <w:rFonts w:eastAsia="Calibri" w:cs="Times New Roman" w:hint="eastAsia"/>
                <w:kern w:val="2"/>
                <w:sz w:val="22"/>
                <w14:ligatures w14:val="standardContextual"/>
              </w:rPr>
              <w:t>ó</w:t>
            </w:r>
            <w:r w:rsidR="003831CB" w:rsidRPr="00E2721B">
              <w:rPr>
                <w:rFonts w:eastAsia="Calibri" w:cs="Times New Roman"/>
                <w:kern w:val="2"/>
                <w:sz w:val="22"/>
                <w14:ligatures w14:val="standardContextual"/>
              </w:rPr>
              <w:t>n de conocimiento, la incidencia en pol</w:t>
            </w:r>
            <w:r w:rsidR="003831CB" w:rsidRPr="00E2721B">
              <w:rPr>
                <w:rFonts w:eastAsia="Calibri" w:cs="Times New Roman" w:hint="eastAsia"/>
                <w:kern w:val="2"/>
                <w:sz w:val="22"/>
                <w14:ligatures w14:val="standardContextual"/>
              </w:rPr>
              <w:t>í</w:t>
            </w:r>
            <w:r w:rsidR="003831CB" w:rsidRPr="00E2721B">
              <w:rPr>
                <w:rFonts w:eastAsia="Calibri" w:cs="Times New Roman"/>
                <w:kern w:val="2"/>
                <w:sz w:val="22"/>
                <w14:ligatures w14:val="standardContextual"/>
              </w:rPr>
              <w:t>tica p</w:t>
            </w:r>
            <w:r w:rsidR="003831CB" w:rsidRPr="00E2721B">
              <w:rPr>
                <w:rFonts w:eastAsia="Calibri" w:cs="Times New Roman" w:hint="eastAsia"/>
                <w:kern w:val="2"/>
                <w:sz w:val="22"/>
                <w14:ligatures w14:val="standardContextual"/>
              </w:rPr>
              <w:t>ú</w:t>
            </w:r>
            <w:r w:rsidR="003831CB" w:rsidRPr="00E2721B">
              <w:rPr>
                <w:rFonts w:eastAsia="Calibri" w:cs="Times New Roman"/>
                <w:kern w:val="2"/>
                <w:sz w:val="22"/>
                <w14:ligatures w14:val="standardContextual"/>
              </w:rPr>
              <w:t>blica y el acceso abierto</w:t>
            </w:r>
            <w:r w:rsidR="00E2721B">
              <w:rPr>
                <w:rFonts w:eastAsia="Calibri" w:cs="Times New Roman"/>
                <w:kern w:val="2"/>
                <w:sz w:val="22"/>
                <w14:ligatures w14:val="standardContextual"/>
              </w:rPr>
              <w:t>.</w:t>
            </w:r>
          </w:p>
        </w:tc>
      </w:tr>
    </w:tbl>
    <w:p w14:paraId="20681C04" w14:textId="0F18E42C" w:rsidR="00CD1F68" w:rsidRDefault="00CD1F68">
      <w:pPr>
        <w:spacing w:after="160" w:afterAutospacing="0"/>
        <w:jc w:val="left"/>
        <w:rPr>
          <w:rFonts w:ascii="Noto Sans" w:hAnsi="Noto Sans" w:cs="Noto Sans"/>
          <w:b/>
          <w:bCs/>
          <w:color w:val="A6802D"/>
          <w:sz w:val="28"/>
          <w:szCs w:val="24"/>
        </w:rPr>
      </w:pPr>
      <w:bookmarkStart w:id="19" w:name="_Toc192782777"/>
      <w:bookmarkStart w:id="20" w:name="_Hlk210040780"/>
      <w:r>
        <w:rPr>
          <w:rFonts w:ascii="Noto Sans" w:hAnsi="Noto Sans" w:cs="Noto Sans"/>
          <w:b/>
          <w:bCs/>
          <w:color w:val="A6802D"/>
          <w:sz w:val="28"/>
          <w:szCs w:val="24"/>
        </w:rPr>
        <w:br w:type="page"/>
      </w:r>
    </w:p>
    <w:p w14:paraId="022576EE" w14:textId="10EBF150" w:rsidR="00C53BDF" w:rsidRPr="00FD2762" w:rsidRDefault="009659F5" w:rsidP="00FD2762">
      <w:pPr>
        <w:rPr>
          <w:rFonts w:ascii="Noto Sans" w:hAnsi="Noto Sans" w:cs="Noto Sans"/>
          <w:b/>
          <w:bCs/>
          <w:color w:val="A6802D"/>
          <w:sz w:val="28"/>
          <w:szCs w:val="24"/>
        </w:rPr>
      </w:pPr>
      <w:r w:rsidRPr="00FD2762">
        <w:rPr>
          <w:rFonts w:ascii="Noto Sans" w:hAnsi="Noto Sans" w:cs="Noto Sans"/>
          <w:b/>
          <w:bCs/>
          <w:color w:val="A6802D"/>
          <w:sz w:val="28"/>
          <w:szCs w:val="24"/>
        </w:rPr>
        <w:lastRenderedPageBreak/>
        <w:t xml:space="preserve">Estrategia 1.2 </w:t>
      </w:r>
      <w:bookmarkEnd w:id="19"/>
      <w:r w:rsidR="00002E3E" w:rsidRPr="00684488">
        <w:rPr>
          <w:rFonts w:ascii="Noto Sans" w:hAnsi="Noto Sans" w:cs="Noto Sans"/>
          <w:b/>
          <w:bCs/>
          <w:color w:val="A6802D"/>
          <w:sz w:val="28"/>
          <w:szCs w:val="24"/>
        </w:rPr>
        <w:t>Establecer alianzas con agentes, organizaciones e instituciones clave para co-construir soluciones a problemas socioambientales de los territorios de la Frontera Sur y del país</w:t>
      </w:r>
      <w:r w:rsidR="00E2721B">
        <w:rPr>
          <w:rFonts w:ascii="Noto Sans" w:hAnsi="Noto Sans" w:cs="Noto Sans"/>
          <w:b/>
          <w:bCs/>
          <w:color w:val="A6802D"/>
          <w:sz w:val="28"/>
          <w:szCs w:val="24"/>
        </w:rPr>
        <w:t>.</w:t>
      </w:r>
    </w:p>
    <w:tbl>
      <w:tblPr>
        <w:tblStyle w:val="Tablaconcuadrcula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9659F5" w:rsidRPr="009659F5" w14:paraId="2F48E23C" w14:textId="77777777" w:rsidTr="009E46A0">
        <w:trPr>
          <w:tblHeader/>
        </w:trPr>
        <w:tc>
          <w:tcPr>
            <w:tcW w:w="5000" w:type="pct"/>
            <w:tcBorders>
              <w:top w:val="single" w:sz="4" w:space="0" w:color="auto"/>
              <w:bottom w:val="single" w:sz="4" w:space="0" w:color="auto"/>
            </w:tcBorders>
            <w:shd w:val="clear" w:color="auto" w:fill="621333"/>
            <w:vAlign w:val="center"/>
          </w:tcPr>
          <w:bookmarkEnd w:id="20"/>
          <w:p w14:paraId="2C7212D3" w14:textId="28DD7E74" w:rsidR="009659F5" w:rsidRPr="009659F5" w:rsidRDefault="009659F5" w:rsidP="009659F5">
            <w:pPr>
              <w:jc w:val="center"/>
              <w:rPr>
                <w:rFonts w:eastAsia="Calibri" w:cs="Times New Roman"/>
                <w:b/>
                <w:color w:val="FFFFFF"/>
                <w:sz w:val="22"/>
              </w:rPr>
            </w:pPr>
            <w:r w:rsidRPr="009659F5">
              <w:rPr>
                <w:rFonts w:eastAsia="Calibri" w:cs="Times New Roman"/>
                <w:b/>
                <w:color w:val="FFFFFF"/>
                <w:sz w:val="22"/>
              </w:rPr>
              <w:t>Línea</w:t>
            </w:r>
            <w:r w:rsidR="00EA46A8">
              <w:rPr>
                <w:rFonts w:eastAsia="Calibri" w:cs="Times New Roman"/>
                <w:b/>
                <w:color w:val="FFFFFF"/>
                <w:sz w:val="22"/>
              </w:rPr>
              <w:t>s</w:t>
            </w:r>
            <w:r w:rsidRPr="009659F5">
              <w:rPr>
                <w:rFonts w:eastAsia="Calibri" w:cs="Times New Roman"/>
                <w:b/>
                <w:color w:val="FFFFFF"/>
                <w:sz w:val="22"/>
              </w:rPr>
              <w:t xml:space="preserve"> de acción</w:t>
            </w:r>
          </w:p>
        </w:tc>
      </w:tr>
      <w:tr w:rsidR="009659F5" w:rsidRPr="009659F5" w14:paraId="3D9775E0" w14:textId="77777777" w:rsidTr="009E46A0">
        <w:tc>
          <w:tcPr>
            <w:tcW w:w="5000" w:type="pct"/>
            <w:tcBorders>
              <w:top w:val="single" w:sz="4" w:space="0" w:color="auto"/>
            </w:tcBorders>
            <w:vAlign w:val="center"/>
          </w:tcPr>
          <w:p w14:paraId="1A1BF51F" w14:textId="64C83950" w:rsidR="003A5675" w:rsidRPr="009659F5" w:rsidRDefault="009659F5" w:rsidP="009659F5">
            <w:pPr>
              <w:rPr>
                <w:rFonts w:eastAsia="Calibri" w:cs="Times New Roman"/>
                <w:sz w:val="22"/>
              </w:rPr>
            </w:pPr>
            <w:r w:rsidRPr="009659F5">
              <w:rPr>
                <w:rFonts w:eastAsia="Calibri" w:cs="Times New Roman"/>
                <w:sz w:val="22"/>
              </w:rPr>
              <w:t>1.2.1.</w:t>
            </w:r>
            <w:r w:rsidR="008857A1">
              <w:rPr>
                <w:rFonts w:eastAsia="Calibri" w:cs="Times New Roman"/>
                <w:sz w:val="22"/>
              </w:rPr>
              <w:t xml:space="preserve"> </w:t>
            </w:r>
            <w:r w:rsidR="008857A1" w:rsidRPr="00FD2762">
              <w:rPr>
                <w:rFonts w:eastAsia="Calibri" w:cs="Times New Roman"/>
                <w:kern w:val="2"/>
                <w:sz w:val="22"/>
                <w14:ligatures w14:val="standardContextual"/>
              </w:rPr>
              <w:t>Articular mecanismos de colaboración que fortalezcan el acompañamiento técnico y la construcción colectiva de propuestas mediante la construcción de agendas de investigación, formación e innovación que integren enfoques de paz, inclusión, una sola salud y un solo planeta</w:t>
            </w:r>
          </w:p>
        </w:tc>
      </w:tr>
      <w:tr w:rsidR="009659F5" w:rsidRPr="009659F5" w14:paraId="1DE84F1D" w14:textId="77777777" w:rsidTr="00F9043B">
        <w:tc>
          <w:tcPr>
            <w:tcW w:w="5000" w:type="pct"/>
            <w:shd w:val="clear" w:color="auto" w:fill="EDEDED" w:themeFill="accent3" w:themeFillTint="33"/>
            <w:vAlign w:val="center"/>
          </w:tcPr>
          <w:p w14:paraId="3172D87F" w14:textId="7E37C6EA" w:rsidR="009659F5" w:rsidRPr="009659F5" w:rsidRDefault="008857A1" w:rsidP="009659F5">
            <w:pPr>
              <w:rPr>
                <w:rFonts w:eastAsia="Calibri" w:cs="Times New Roman"/>
                <w:sz w:val="22"/>
              </w:rPr>
            </w:pPr>
            <w:r>
              <w:rPr>
                <w:rFonts w:eastAsia="Calibri" w:cs="Times New Roman"/>
                <w:sz w:val="22"/>
              </w:rPr>
              <w:t>1.2.</w:t>
            </w:r>
            <w:r w:rsidR="00016DB2">
              <w:rPr>
                <w:rFonts w:eastAsia="Calibri" w:cs="Times New Roman"/>
                <w:sz w:val="22"/>
              </w:rPr>
              <w:t xml:space="preserve">2 </w:t>
            </w:r>
            <w:r w:rsidR="009659F5" w:rsidRPr="009659F5">
              <w:rPr>
                <w:rFonts w:eastAsia="Calibri" w:cs="Times New Roman"/>
                <w:sz w:val="22"/>
              </w:rPr>
              <w:t>Participar en espacios de gobernanza (consejos, comités y/o redes) para enriquecer las propuestas de políticas públicas a partir del conocimiento científico.</w:t>
            </w:r>
          </w:p>
        </w:tc>
      </w:tr>
      <w:tr w:rsidR="00016DB2" w:rsidRPr="009659F5" w14:paraId="7182F690" w14:textId="77777777" w:rsidTr="00F9043B">
        <w:tc>
          <w:tcPr>
            <w:tcW w:w="5000" w:type="pct"/>
            <w:tcBorders>
              <w:bottom w:val="single" w:sz="4" w:space="0" w:color="auto"/>
            </w:tcBorders>
            <w:vAlign w:val="center"/>
          </w:tcPr>
          <w:p w14:paraId="08319738" w14:textId="2C4919C3" w:rsidR="00016DB2" w:rsidRPr="00FD2762" w:rsidRDefault="00016DB2" w:rsidP="009659F5">
            <w:pPr>
              <w:rPr>
                <w:rFonts w:eastAsia="Calibri" w:cs="Times New Roman"/>
                <w:sz w:val="22"/>
              </w:rPr>
            </w:pPr>
            <w:r w:rsidRPr="00FD2762">
              <w:rPr>
                <w:rFonts w:eastAsia="Calibri" w:cs="Times New Roman"/>
                <w:sz w:val="22"/>
              </w:rPr>
              <w:t xml:space="preserve">1.2.3 </w:t>
            </w:r>
            <w:r w:rsidR="000E7788" w:rsidRPr="000E7788">
              <w:rPr>
                <w:rFonts w:eastAsia="Calibri" w:cs="Times New Roman"/>
                <w:sz w:val="22"/>
              </w:rPr>
              <w:t>Impulsar la elaboraci</w:t>
            </w:r>
            <w:r w:rsidR="000E7788" w:rsidRPr="000E7788">
              <w:rPr>
                <w:rFonts w:eastAsia="Calibri" w:cs="Times New Roman" w:hint="eastAsia"/>
                <w:sz w:val="22"/>
              </w:rPr>
              <w:t>ó</w:t>
            </w:r>
            <w:r w:rsidR="000E7788" w:rsidRPr="000E7788">
              <w:rPr>
                <w:rFonts w:eastAsia="Calibri" w:cs="Times New Roman"/>
                <w:sz w:val="22"/>
              </w:rPr>
              <w:t>n de tesis que desarrollen investigaci</w:t>
            </w:r>
            <w:r w:rsidR="000E7788" w:rsidRPr="000E7788">
              <w:rPr>
                <w:rFonts w:eastAsia="Calibri" w:cs="Times New Roman" w:hint="eastAsia"/>
                <w:sz w:val="22"/>
              </w:rPr>
              <w:t>ó</w:t>
            </w:r>
            <w:r w:rsidR="000E7788" w:rsidRPr="000E7788">
              <w:rPr>
                <w:rFonts w:eastAsia="Calibri" w:cs="Times New Roman"/>
                <w:sz w:val="22"/>
              </w:rPr>
              <w:t>n con pertinencia social y territorial para contribuir a la soluci</w:t>
            </w:r>
            <w:r w:rsidR="000E7788" w:rsidRPr="000E7788">
              <w:rPr>
                <w:rFonts w:eastAsia="Calibri" w:cs="Times New Roman" w:hint="eastAsia"/>
                <w:sz w:val="22"/>
              </w:rPr>
              <w:t>ó</w:t>
            </w:r>
            <w:r w:rsidR="000E7788" w:rsidRPr="000E7788">
              <w:rPr>
                <w:rFonts w:eastAsia="Calibri" w:cs="Times New Roman"/>
                <w:sz w:val="22"/>
              </w:rPr>
              <w:t>n de problemas socioambientales en los territorios de la regi</w:t>
            </w:r>
            <w:r w:rsidR="000E7788" w:rsidRPr="000E7788">
              <w:rPr>
                <w:rFonts w:eastAsia="Calibri" w:cs="Times New Roman" w:hint="eastAsia"/>
                <w:sz w:val="22"/>
              </w:rPr>
              <w:t>ó</w:t>
            </w:r>
            <w:r w:rsidR="000E7788" w:rsidRPr="000E7788">
              <w:rPr>
                <w:rFonts w:eastAsia="Calibri" w:cs="Times New Roman"/>
                <w:sz w:val="22"/>
              </w:rPr>
              <w:t>n y del pa</w:t>
            </w:r>
            <w:r w:rsidR="000E7788" w:rsidRPr="000E7788">
              <w:rPr>
                <w:rFonts w:eastAsia="Calibri" w:cs="Times New Roman" w:hint="eastAsia"/>
                <w:sz w:val="22"/>
              </w:rPr>
              <w:t>í</w:t>
            </w:r>
            <w:r w:rsidR="000E7788" w:rsidRPr="000E7788">
              <w:rPr>
                <w:rFonts w:eastAsia="Calibri" w:cs="Times New Roman"/>
                <w:sz w:val="22"/>
              </w:rPr>
              <w:t>s.</w:t>
            </w:r>
          </w:p>
        </w:tc>
      </w:tr>
    </w:tbl>
    <w:p w14:paraId="52091DC5" w14:textId="77777777" w:rsidR="00E2721B" w:rsidRDefault="00E2721B">
      <w:pPr>
        <w:spacing w:after="160" w:afterAutospacing="0"/>
        <w:jc w:val="left"/>
        <w:rPr>
          <w:rFonts w:ascii="Noto Sans" w:hAnsi="Noto Sans" w:cs="Noto Sans"/>
          <w:b/>
          <w:bCs/>
          <w:color w:val="621333"/>
          <w:sz w:val="32"/>
          <w:szCs w:val="28"/>
        </w:rPr>
      </w:pPr>
      <w:bookmarkStart w:id="21" w:name="_Toc192782778"/>
      <w:bookmarkStart w:id="22" w:name="_Hlk201150832"/>
      <w:bookmarkStart w:id="23" w:name="_Hlk210040790"/>
      <w:r>
        <w:rPr>
          <w:rFonts w:ascii="Noto Sans" w:hAnsi="Noto Sans" w:cs="Noto Sans"/>
          <w:b/>
          <w:bCs/>
          <w:color w:val="621333"/>
          <w:sz w:val="32"/>
          <w:szCs w:val="28"/>
        </w:rPr>
        <w:br w:type="page"/>
      </w:r>
    </w:p>
    <w:p w14:paraId="0E962B8A" w14:textId="52138604" w:rsidR="000E7788" w:rsidRPr="00FD2762" w:rsidRDefault="009659F5" w:rsidP="00FD2762">
      <w:pPr>
        <w:spacing w:before="40"/>
        <w:rPr>
          <w:rFonts w:ascii="Noto Sans" w:hAnsi="Noto Sans" w:cs="Noto Sans"/>
          <w:b/>
          <w:bCs/>
          <w:color w:val="621333"/>
          <w:sz w:val="32"/>
          <w:szCs w:val="28"/>
        </w:rPr>
      </w:pPr>
      <w:r w:rsidRPr="00FD2762">
        <w:rPr>
          <w:rFonts w:ascii="Noto Sans" w:hAnsi="Noto Sans" w:cs="Noto Sans"/>
          <w:b/>
          <w:bCs/>
          <w:color w:val="621333"/>
          <w:sz w:val="32"/>
          <w:szCs w:val="28"/>
        </w:rPr>
        <w:lastRenderedPageBreak/>
        <w:t xml:space="preserve">Objetivo 2. </w:t>
      </w:r>
      <w:bookmarkEnd w:id="21"/>
      <w:r w:rsidR="009617E4" w:rsidRPr="009617E4">
        <w:rPr>
          <w:rFonts w:ascii="Noto Sans" w:hAnsi="Noto Sans" w:cs="Noto Sans"/>
          <w:b/>
          <w:bCs/>
          <w:color w:val="621333"/>
          <w:sz w:val="32"/>
          <w:szCs w:val="28"/>
        </w:rPr>
        <w:t>Contribuir a la construcci</w:t>
      </w:r>
      <w:r w:rsidR="009617E4" w:rsidRPr="009617E4">
        <w:rPr>
          <w:rFonts w:ascii="Noto Sans" w:hAnsi="Noto Sans" w:cs="Noto Sans" w:hint="eastAsia"/>
          <w:b/>
          <w:bCs/>
          <w:color w:val="621333"/>
          <w:sz w:val="32"/>
          <w:szCs w:val="28"/>
        </w:rPr>
        <w:t>ó</w:t>
      </w:r>
      <w:r w:rsidR="009617E4" w:rsidRPr="009617E4">
        <w:rPr>
          <w:rFonts w:ascii="Noto Sans" w:hAnsi="Noto Sans" w:cs="Noto Sans"/>
          <w:b/>
          <w:bCs/>
          <w:color w:val="621333"/>
          <w:sz w:val="32"/>
          <w:szCs w:val="28"/>
        </w:rPr>
        <w:t>n de espacios de paz, igualitarios, inclusivos, libres de violencia por razones de g</w:t>
      </w:r>
      <w:r w:rsidR="009617E4" w:rsidRPr="009617E4">
        <w:rPr>
          <w:rFonts w:ascii="Noto Sans" w:hAnsi="Noto Sans" w:cs="Noto Sans" w:hint="eastAsia"/>
          <w:b/>
          <w:bCs/>
          <w:color w:val="621333"/>
          <w:sz w:val="32"/>
          <w:szCs w:val="28"/>
        </w:rPr>
        <w:t>é</w:t>
      </w:r>
      <w:r w:rsidR="009617E4" w:rsidRPr="009617E4">
        <w:rPr>
          <w:rFonts w:ascii="Noto Sans" w:hAnsi="Noto Sans" w:cs="Noto Sans"/>
          <w:b/>
          <w:bCs/>
          <w:color w:val="621333"/>
          <w:sz w:val="32"/>
          <w:szCs w:val="28"/>
        </w:rPr>
        <w:t>nero y discriminaci</w:t>
      </w:r>
      <w:r w:rsidR="009617E4" w:rsidRPr="009617E4">
        <w:rPr>
          <w:rFonts w:ascii="Noto Sans" w:hAnsi="Noto Sans" w:cs="Noto Sans" w:hint="eastAsia"/>
          <w:b/>
          <w:bCs/>
          <w:color w:val="621333"/>
          <w:sz w:val="32"/>
          <w:szCs w:val="28"/>
        </w:rPr>
        <w:t>ó</w:t>
      </w:r>
      <w:r w:rsidR="009617E4" w:rsidRPr="009617E4">
        <w:rPr>
          <w:rFonts w:ascii="Noto Sans" w:hAnsi="Noto Sans" w:cs="Noto Sans"/>
          <w:b/>
          <w:bCs/>
          <w:color w:val="621333"/>
          <w:sz w:val="32"/>
          <w:szCs w:val="28"/>
        </w:rPr>
        <w:t>n mediante la corresponsabilidad con la sociedad, instituciones educativas, de investigaci</w:t>
      </w:r>
      <w:r w:rsidR="009617E4" w:rsidRPr="009617E4">
        <w:rPr>
          <w:rFonts w:ascii="Noto Sans" w:hAnsi="Noto Sans" w:cs="Noto Sans" w:hint="eastAsia"/>
          <w:b/>
          <w:bCs/>
          <w:color w:val="621333"/>
          <w:sz w:val="32"/>
          <w:szCs w:val="28"/>
        </w:rPr>
        <w:t>ó</w:t>
      </w:r>
      <w:r w:rsidR="009617E4" w:rsidRPr="009617E4">
        <w:rPr>
          <w:rFonts w:ascii="Noto Sans" w:hAnsi="Noto Sans" w:cs="Noto Sans"/>
          <w:b/>
          <w:bCs/>
          <w:color w:val="621333"/>
          <w:sz w:val="32"/>
          <w:szCs w:val="28"/>
        </w:rPr>
        <w:t>n y gubernamentales al interior de la instituci</w:t>
      </w:r>
      <w:r w:rsidR="009617E4" w:rsidRPr="009617E4">
        <w:rPr>
          <w:rFonts w:ascii="Noto Sans" w:hAnsi="Noto Sans" w:cs="Noto Sans" w:hint="eastAsia"/>
          <w:b/>
          <w:bCs/>
          <w:color w:val="621333"/>
          <w:sz w:val="32"/>
          <w:szCs w:val="28"/>
        </w:rPr>
        <w:t>ó</w:t>
      </w:r>
      <w:r w:rsidR="009617E4" w:rsidRPr="009617E4">
        <w:rPr>
          <w:rFonts w:ascii="Noto Sans" w:hAnsi="Noto Sans" w:cs="Noto Sans"/>
          <w:b/>
          <w:bCs/>
          <w:color w:val="621333"/>
          <w:sz w:val="32"/>
          <w:szCs w:val="28"/>
        </w:rPr>
        <w:t>n, as</w:t>
      </w:r>
      <w:r w:rsidR="009617E4" w:rsidRPr="009617E4">
        <w:rPr>
          <w:rFonts w:ascii="Noto Sans" w:hAnsi="Noto Sans" w:cs="Noto Sans" w:hint="eastAsia"/>
          <w:b/>
          <w:bCs/>
          <w:color w:val="621333"/>
          <w:sz w:val="32"/>
          <w:szCs w:val="28"/>
        </w:rPr>
        <w:t>í</w:t>
      </w:r>
      <w:r w:rsidR="009617E4" w:rsidRPr="009617E4">
        <w:rPr>
          <w:rFonts w:ascii="Noto Sans" w:hAnsi="Noto Sans" w:cs="Noto Sans"/>
          <w:b/>
          <w:bCs/>
          <w:color w:val="621333"/>
          <w:sz w:val="32"/>
          <w:szCs w:val="28"/>
        </w:rPr>
        <w:t xml:space="preserve"> como en la regi</w:t>
      </w:r>
      <w:r w:rsidR="009617E4" w:rsidRPr="009617E4">
        <w:rPr>
          <w:rFonts w:ascii="Noto Sans" w:hAnsi="Noto Sans" w:cs="Noto Sans" w:hint="eastAsia"/>
          <w:b/>
          <w:bCs/>
          <w:color w:val="621333"/>
          <w:sz w:val="32"/>
          <w:szCs w:val="28"/>
        </w:rPr>
        <w:t>ó</w:t>
      </w:r>
      <w:r w:rsidR="009617E4" w:rsidRPr="009617E4">
        <w:rPr>
          <w:rFonts w:ascii="Noto Sans" w:hAnsi="Noto Sans" w:cs="Noto Sans"/>
          <w:b/>
          <w:bCs/>
          <w:color w:val="621333"/>
          <w:sz w:val="32"/>
          <w:szCs w:val="28"/>
        </w:rPr>
        <w:t>n</w:t>
      </w:r>
    </w:p>
    <w:p w14:paraId="4F8AF42A" w14:textId="77777777" w:rsidR="009659F5" w:rsidRPr="00FD2762" w:rsidRDefault="009659F5" w:rsidP="00FD2762">
      <w:pPr>
        <w:rPr>
          <w:rFonts w:ascii="Noto Sans" w:hAnsi="Noto Sans" w:cs="Noto Sans"/>
          <w:b/>
          <w:bCs/>
          <w:color w:val="A6802D"/>
          <w:sz w:val="28"/>
          <w:szCs w:val="24"/>
        </w:rPr>
      </w:pPr>
      <w:bookmarkStart w:id="24" w:name="_Toc192782779"/>
      <w:bookmarkStart w:id="25" w:name="_Hlk201150855"/>
      <w:bookmarkStart w:id="26" w:name="_Hlk201151076"/>
      <w:bookmarkEnd w:id="22"/>
      <w:r w:rsidRPr="00FD2762">
        <w:rPr>
          <w:rFonts w:ascii="Noto Sans" w:hAnsi="Noto Sans" w:cs="Noto Sans"/>
          <w:b/>
          <w:bCs/>
          <w:color w:val="A6802D"/>
          <w:sz w:val="28"/>
          <w:szCs w:val="24"/>
        </w:rPr>
        <w:t xml:space="preserve">Estrategia 2.1 </w:t>
      </w:r>
      <w:bookmarkEnd w:id="24"/>
      <w:r w:rsidRPr="00FD2762">
        <w:rPr>
          <w:rFonts w:ascii="Noto Sans" w:hAnsi="Noto Sans" w:cs="Noto Sans"/>
          <w:b/>
          <w:bCs/>
          <w:color w:val="A6802D"/>
          <w:sz w:val="28"/>
          <w:szCs w:val="24"/>
        </w:rPr>
        <w:t>Incorporar de forma transversal la perspectiva de g</w:t>
      </w:r>
      <w:r w:rsidRPr="00FD2762">
        <w:rPr>
          <w:rFonts w:ascii="Noto Sans" w:hAnsi="Noto Sans" w:cs="Noto Sans" w:hint="eastAsia"/>
          <w:b/>
          <w:bCs/>
          <w:color w:val="A6802D"/>
          <w:sz w:val="28"/>
          <w:szCs w:val="24"/>
        </w:rPr>
        <w:t>é</w:t>
      </w:r>
      <w:r w:rsidRPr="00FD2762">
        <w:rPr>
          <w:rFonts w:ascii="Noto Sans" w:hAnsi="Noto Sans" w:cs="Noto Sans"/>
          <w:b/>
          <w:bCs/>
          <w:color w:val="A6802D"/>
          <w:sz w:val="28"/>
          <w:szCs w:val="24"/>
        </w:rPr>
        <w:t>nero, la interculturalidad y la cultura de paz en los procesos formativos, administrativos y las actividades de investigaci</w:t>
      </w:r>
      <w:r w:rsidRPr="00FD2762">
        <w:rPr>
          <w:rFonts w:ascii="Noto Sans" w:hAnsi="Noto Sans" w:cs="Noto Sans" w:hint="eastAsia"/>
          <w:b/>
          <w:bCs/>
          <w:color w:val="A6802D"/>
          <w:sz w:val="28"/>
          <w:szCs w:val="24"/>
        </w:rPr>
        <w:t>ó</w:t>
      </w:r>
      <w:r w:rsidRPr="00FD2762">
        <w:rPr>
          <w:rFonts w:ascii="Noto Sans" w:hAnsi="Noto Sans" w:cs="Noto Sans"/>
          <w:b/>
          <w:bCs/>
          <w:color w:val="A6802D"/>
          <w:sz w:val="28"/>
          <w:szCs w:val="24"/>
        </w:rPr>
        <w:t>n para generar congruencia en la actuación</w:t>
      </w:r>
    </w:p>
    <w:tbl>
      <w:tblPr>
        <w:tblStyle w:val="Tablaconcuadrcula11"/>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9"/>
      </w:tblGrid>
      <w:tr w:rsidR="009659F5" w:rsidRPr="009659F5" w14:paraId="617276B7" w14:textId="77777777" w:rsidTr="009E46A0">
        <w:trPr>
          <w:tblHeader/>
        </w:trPr>
        <w:tc>
          <w:tcPr>
            <w:tcW w:w="5000" w:type="pct"/>
            <w:tcBorders>
              <w:top w:val="single" w:sz="4" w:space="0" w:color="auto"/>
            </w:tcBorders>
            <w:shd w:val="clear" w:color="auto" w:fill="621333"/>
            <w:vAlign w:val="center"/>
          </w:tcPr>
          <w:p w14:paraId="20C5DB15" w14:textId="38F68ACA" w:rsidR="009659F5" w:rsidRPr="009659F5" w:rsidRDefault="009659F5" w:rsidP="009659F5">
            <w:pPr>
              <w:jc w:val="center"/>
              <w:rPr>
                <w:rFonts w:eastAsia="Calibri" w:cs="Times New Roman"/>
                <w:b/>
                <w:color w:val="FFFFFF"/>
                <w:sz w:val="22"/>
              </w:rPr>
            </w:pPr>
            <w:bookmarkStart w:id="27" w:name="_Hlk201150871"/>
            <w:bookmarkEnd w:id="23"/>
            <w:bookmarkEnd w:id="25"/>
            <w:r w:rsidRPr="009659F5">
              <w:rPr>
                <w:rFonts w:eastAsia="Calibri" w:cs="Times New Roman"/>
                <w:b/>
                <w:color w:val="FFFFFF"/>
                <w:sz w:val="22"/>
              </w:rPr>
              <w:t>Línea</w:t>
            </w:r>
            <w:r w:rsidR="00EA46A8">
              <w:rPr>
                <w:rFonts w:eastAsia="Calibri" w:cs="Times New Roman"/>
                <w:b/>
                <w:color w:val="FFFFFF"/>
                <w:sz w:val="22"/>
              </w:rPr>
              <w:t>s</w:t>
            </w:r>
            <w:r w:rsidRPr="009659F5">
              <w:rPr>
                <w:rFonts w:eastAsia="Calibri" w:cs="Times New Roman"/>
                <w:b/>
                <w:color w:val="FFFFFF"/>
                <w:sz w:val="22"/>
              </w:rPr>
              <w:t xml:space="preserve"> de acción</w:t>
            </w:r>
          </w:p>
        </w:tc>
      </w:tr>
      <w:tr w:rsidR="009659F5" w:rsidRPr="009659F5" w14:paraId="024BE1C2" w14:textId="77777777" w:rsidTr="009659F5">
        <w:tc>
          <w:tcPr>
            <w:tcW w:w="5000" w:type="pct"/>
            <w:shd w:val="clear" w:color="auto" w:fill="F2F2F2"/>
            <w:vAlign w:val="center"/>
          </w:tcPr>
          <w:p w14:paraId="7F412C42" w14:textId="77777777" w:rsidR="009659F5" w:rsidRPr="009659F5" w:rsidRDefault="009659F5" w:rsidP="009659F5">
            <w:pPr>
              <w:rPr>
                <w:rFonts w:eastAsia="Calibri" w:cs="Times New Roman"/>
                <w:sz w:val="22"/>
              </w:rPr>
            </w:pPr>
            <w:r w:rsidRPr="009659F5">
              <w:rPr>
                <w:rFonts w:eastAsia="Calibri" w:cs="Times New Roman"/>
                <w:sz w:val="22"/>
              </w:rPr>
              <w:t>2.1.1 Integrar y fortalecer en la normativa y procesos institucionales la perspectiva de género, cero tolerancia a la violencia de género y discriminación mediante reflexiones, pautas, formas de comunicar y acciones transformativas que generen una cultura de paz.</w:t>
            </w:r>
          </w:p>
        </w:tc>
      </w:tr>
      <w:tr w:rsidR="009659F5" w:rsidRPr="009659F5" w14:paraId="5C0236B2" w14:textId="77777777" w:rsidTr="00530606">
        <w:tc>
          <w:tcPr>
            <w:tcW w:w="5000" w:type="pct"/>
            <w:vAlign w:val="center"/>
          </w:tcPr>
          <w:p w14:paraId="342073AB" w14:textId="117F95AA" w:rsidR="009659F5" w:rsidRPr="009659F5" w:rsidRDefault="009659F5" w:rsidP="009659F5">
            <w:pPr>
              <w:rPr>
                <w:rFonts w:eastAsia="Calibri" w:cs="Times New Roman"/>
                <w:sz w:val="22"/>
              </w:rPr>
            </w:pPr>
            <w:r w:rsidRPr="009659F5">
              <w:rPr>
                <w:rFonts w:eastAsia="Calibri" w:cs="Times New Roman"/>
                <w:sz w:val="22"/>
              </w:rPr>
              <w:t>2.1.2.</w:t>
            </w:r>
            <w:r w:rsidR="005317F2">
              <w:rPr>
                <w:rFonts w:eastAsia="Calibri" w:cs="Times New Roman"/>
                <w:sz w:val="22"/>
              </w:rPr>
              <w:t xml:space="preserve"> </w:t>
            </w:r>
            <w:r w:rsidR="005317F2" w:rsidRPr="00FD2762">
              <w:rPr>
                <w:rFonts w:eastAsia="Calibri" w:cs="Times New Roman"/>
                <w:kern w:val="2"/>
                <w:sz w:val="22"/>
                <w14:ligatures w14:val="standardContextual"/>
              </w:rPr>
              <w:t>Implementar actividades y programas de formaci</w:t>
            </w:r>
            <w:r w:rsidR="005317F2" w:rsidRPr="00FD2762">
              <w:rPr>
                <w:rFonts w:eastAsia="Calibri" w:cs="Times New Roman" w:hint="eastAsia"/>
                <w:kern w:val="2"/>
                <w:sz w:val="22"/>
                <w14:ligatures w14:val="standardContextual"/>
              </w:rPr>
              <w:t>ó</w:t>
            </w:r>
            <w:r w:rsidR="005317F2" w:rsidRPr="00FD2762">
              <w:rPr>
                <w:rFonts w:eastAsia="Calibri" w:cs="Times New Roman"/>
                <w:kern w:val="2"/>
                <w:sz w:val="22"/>
                <w14:ligatures w14:val="standardContextual"/>
              </w:rPr>
              <w:t>n en metodolog</w:t>
            </w:r>
            <w:r w:rsidR="005317F2" w:rsidRPr="00FD2762">
              <w:rPr>
                <w:rFonts w:eastAsia="Calibri" w:cs="Times New Roman" w:hint="eastAsia"/>
                <w:kern w:val="2"/>
                <w:sz w:val="22"/>
                <w14:ligatures w14:val="standardContextual"/>
              </w:rPr>
              <w:t>í</w:t>
            </w:r>
            <w:r w:rsidR="005317F2" w:rsidRPr="00FD2762">
              <w:rPr>
                <w:rFonts w:eastAsia="Calibri" w:cs="Times New Roman"/>
                <w:kern w:val="2"/>
                <w:sz w:val="22"/>
                <w14:ligatures w14:val="standardContextual"/>
              </w:rPr>
              <w:t>as colaborativas y de sensibilizaci</w:t>
            </w:r>
            <w:r w:rsidR="005317F2" w:rsidRPr="00FD2762">
              <w:rPr>
                <w:rFonts w:eastAsia="Calibri" w:cs="Times New Roman" w:hint="eastAsia"/>
                <w:kern w:val="2"/>
                <w:sz w:val="22"/>
                <w14:ligatures w14:val="standardContextual"/>
              </w:rPr>
              <w:t>ó</w:t>
            </w:r>
            <w:r w:rsidR="005317F2" w:rsidRPr="00FD2762">
              <w:rPr>
                <w:rFonts w:eastAsia="Calibri" w:cs="Times New Roman"/>
                <w:kern w:val="2"/>
                <w:sz w:val="22"/>
                <w14:ligatures w14:val="standardContextual"/>
              </w:rPr>
              <w:t>n sobre g</w:t>
            </w:r>
            <w:r w:rsidR="005317F2" w:rsidRPr="00FD2762">
              <w:rPr>
                <w:rFonts w:eastAsia="Calibri" w:cs="Times New Roman" w:hint="eastAsia"/>
                <w:kern w:val="2"/>
                <w:sz w:val="22"/>
                <w14:ligatures w14:val="standardContextual"/>
              </w:rPr>
              <w:t>é</w:t>
            </w:r>
            <w:r w:rsidR="005317F2" w:rsidRPr="00FD2762">
              <w:rPr>
                <w:rFonts w:eastAsia="Calibri" w:cs="Times New Roman"/>
                <w:kern w:val="2"/>
                <w:sz w:val="22"/>
                <w14:ligatures w14:val="standardContextual"/>
              </w:rPr>
              <w:t>nero, inclusi</w:t>
            </w:r>
            <w:r w:rsidR="005317F2" w:rsidRPr="00FD2762">
              <w:rPr>
                <w:rFonts w:eastAsia="Calibri" w:cs="Times New Roman" w:hint="eastAsia"/>
                <w:kern w:val="2"/>
                <w:sz w:val="22"/>
                <w14:ligatures w14:val="standardContextual"/>
              </w:rPr>
              <w:t>ó</w:t>
            </w:r>
            <w:r w:rsidR="005317F2" w:rsidRPr="00FD2762">
              <w:rPr>
                <w:rFonts w:eastAsia="Calibri" w:cs="Times New Roman"/>
                <w:kern w:val="2"/>
                <w:sz w:val="22"/>
                <w14:ligatures w14:val="standardContextual"/>
              </w:rPr>
              <w:t>n y cultura de paz para promover espacios seguros, respetuosos y libres de discriminaci</w:t>
            </w:r>
            <w:r w:rsidR="005317F2" w:rsidRPr="00FD2762">
              <w:rPr>
                <w:rFonts w:eastAsia="Calibri" w:cs="Times New Roman" w:hint="eastAsia"/>
                <w:kern w:val="2"/>
                <w:sz w:val="22"/>
                <w14:ligatures w14:val="standardContextual"/>
              </w:rPr>
              <w:t>ó</w:t>
            </w:r>
            <w:r w:rsidR="005317F2" w:rsidRPr="00FD2762">
              <w:rPr>
                <w:rFonts w:eastAsia="Calibri" w:cs="Times New Roman"/>
                <w:kern w:val="2"/>
                <w:sz w:val="22"/>
                <w14:ligatures w14:val="standardContextual"/>
              </w:rPr>
              <w:t>n, en la instituci</w:t>
            </w:r>
            <w:r w:rsidR="005317F2" w:rsidRPr="00FD2762">
              <w:rPr>
                <w:rFonts w:eastAsia="Calibri" w:cs="Times New Roman" w:hint="eastAsia"/>
                <w:kern w:val="2"/>
                <w:sz w:val="22"/>
                <w14:ligatures w14:val="standardContextual"/>
              </w:rPr>
              <w:t>ó</w:t>
            </w:r>
            <w:r w:rsidR="005317F2" w:rsidRPr="00FD2762">
              <w:rPr>
                <w:rFonts w:eastAsia="Calibri" w:cs="Times New Roman"/>
                <w:kern w:val="2"/>
                <w:sz w:val="22"/>
                <w14:ligatures w14:val="standardContextual"/>
              </w:rPr>
              <w:t>n y en la regi</w:t>
            </w:r>
            <w:r w:rsidR="005317F2" w:rsidRPr="00FD2762">
              <w:rPr>
                <w:rFonts w:eastAsia="Calibri" w:cs="Times New Roman" w:hint="eastAsia"/>
                <w:kern w:val="2"/>
                <w:sz w:val="22"/>
                <w14:ligatures w14:val="standardContextual"/>
              </w:rPr>
              <w:t>ó</w:t>
            </w:r>
            <w:r w:rsidR="005317F2" w:rsidRPr="00FD2762">
              <w:rPr>
                <w:rFonts w:eastAsia="Calibri" w:cs="Times New Roman"/>
                <w:kern w:val="2"/>
                <w:sz w:val="22"/>
                <w14:ligatures w14:val="standardContextual"/>
              </w:rPr>
              <w:t>n</w:t>
            </w:r>
          </w:p>
        </w:tc>
      </w:tr>
      <w:tr w:rsidR="009659F5" w:rsidRPr="009659F5" w14:paraId="02DCF94D" w14:textId="77777777" w:rsidTr="00530606">
        <w:tc>
          <w:tcPr>
            <w:tcW w:w="5000" w:type="pct"/>
            <w:shd w:val="clear" w:color="auto" w:fill="F2F2F2" w:themeFill="background1" w:themeFillShade="F2"/>
            <w:vAlign w:val="center"/>
          </w:tcPr>
          <w:p w14:paraId="5BF937C2" w14:textId="7B76CD05" w:rsidR="009659F5" w:rsidRPr="009659F5" w:rsidRDefault="009659F5" w:rsidP="009659F5">
            <w:pPr>
              <w:rPr>
                <w:rFonts w:eastAsia="Calibri" w:cs="Times New Roman"/>
                <w:sz w:val="22"/>
              </w:rPr>
            </w:pPr>
            <w:r w:rsidRPr="009659F5">
              <w:rPr>
                <w:rFonts w:eastAsia="Calibri" w:cs="Times New Roman"/>
                <w:sz w:val="22"/>
              </w:rPr>
              <w:t>2.1.3 Ampliar el acceso y la preparaci</w:t>
            </w:r>
            <w:r w:rsidRPr="009659F5">
              <w:rPr>
                <w:rFonts w:eastAsia="Calibri" w:cs="Times New Roman" w:hint="eastAsia"/>
                <w:sz w:val="22"/>
              </w:rPr>
              <w:t>ó</w:t>
            </w:r>
            <w:r w:rsidRPr="009659F5">
              <w:rPr>
                <w:rFonts w:eastAsia="Calibri" w:cs="Times New Roman"/>
                <w:sz w:val="22"/>
              </w:rPr>
              <w:t>n para el posgrado a personas con experiencias comunitarias y en los territorios de la frontera sur de M</w:t>
            </w:r>
            <w:r w:rsidRPr="009659F5">
              <w:rPr>
                <w:rFonts w:eastAsia="Calibri" w:cs="Times New Roman" w:hint="eastAsia"/>
                <w:sz w:val="22"/>
              </w:rPr>
              <w:t>é</w:t>
            </w:r>
            <w:r w:rsidRPr="009659F5">
              <w:rPr>
                <w:rFonts w:eastAsia="Calibri" w:cs="Times New Roman"/>
                <w:sz w:val="22"/>
              </w:rPr>
              <w:t>xico para mayor articulación e inclusión de las personas locales en los procesos de construcción</w:t>
            </w:r>
            <w:r w:rsidR="0067614C">
              <w:rPr>
                <w:rFonts w:eastAsia="Calibri" w:cs="Times New Roman"/>
                <w:sz w:val="22"/>
              </w:rPr>
              <w:t>.</w:t>
            </w:r>
          </w:p>
        </w:tc>
      </w:tr>
      <w:tr w:rsidR="009659F5" w:rsidRPr="009659F5" w14:paraId="387F3E3C" w14:textId="77777777" w:rsidTr="009E46A0">
        <w:tc>
          <w:tcPr>
            <w:tcW w:w="5000" w:type="pct"/>
          </w:tcPr>
          <w:p w14:paraId="7254C10F" w14:textId="681E1D7E" w:rsidR="009659F5" w:rsidRPr="0046378D" w:rsidRDefault="009659F5" w:rsidP="009659F5">
            <w:pPr>
              <w:rPr>
                <w:rFonts w:eastAsia="Calibri" w:cs="Noto Sans"/>
                <w:sz w:val="22"/>
              </w:rPr>
            </w:pPr>
            <w:r w:rsidRPr="0046378D">
              <w:rPr>
                <w:rFonts w:eastAsia="Aptos" w:cs="Noto Sans"/>
                <w:sz w:val="22"/>
              </w:rPr>
              <w:t>2.1.4 Fortalecer las competencias institucionales y sociales mediante la aplicación de la Inteligencia Artificial  sobre procesos de transformación social, de formación, investigación y de aprendizaje en los territorios</w:t>
            </w:r>
            <w:r w:rsidR="0067614C" w:rsidRPr="0046378D">
              <w:rPr>
                <w:rFonts w:eastAsia="Aptos" w:cs="Noto Sans"/>
                <w:sz w:val="22"/>
              </w:rPr>
              <w:t>.</w:t>
            </w:r>
          </w:p>
        </w:tc>
      </w:tr>
      <w:tr w:rsidR="009659F5" w:rsidRPr="009659F5" w14:paraId="3C9B1FAF" w14:textId="77777777" w:rsidTr="00530606">
        <w:tc>
          <w:tcPr>
            <w:tcW w:w="5000" w:type="pct"/>
            <w:tcBorders>
              <w:bottom w:val="single" w:sz="4" w:space="0" w:color="auto"/>
            </w:tcBorders>
            <w:shd w:val="clear" w:color="auto" w:fill="F2F2F2" w:themeFill="background1" w:themeFillShade="F2"/>
            <w:vAlign w:val="center"/>
          </w:tcPr>
          <w:p w14:paraId="04834FDA" w14:textId="104F1C09" w:rsidR="009659F5" w:rsidRPr="009659F5" w:rsidRDefault="009659F5" w:rsidP="009659F5">
            <w:pPr>
              <w:spacing w:after="0" w:afterAutospacing="0"/>
              <w:rPr>
                <w:rFonts w:eastAsia="Aptos" w:cs="Noto Sans"/>
                <w:sz w:val="22"/>
              </w:rPr>
            </w:pPr>
            <w:r w:rsidRPr="009659F5">
              <w:rPr>
                <w:rFonts w:eastAsia="Calibri" w:cs="Times New Roman"/>
                <w:sz w:val="22"/>
              </w:rPr>
              <w:t xml:space="preserve">2.1.5 Integrar principios para el uso </w:t>
            </w:r>
            <w:r w:rsidRPr="009659F5">
              <w:rPr>
                <w:rFonts w:eastAsia="Calibri" w:cs="Times New Roman" w:hint="eastAsia"/>
                <w:sz w:val="22"/>
              </w:rPr>
              <w:t>é</w:t>
            </w:r>
            <w:r w:rsidRPr="009659F5">
              <w:rPr>
                <w:rFonts w:eastAsia="Calibri" w:cs="Times New Roman"/>
                <w:sz w:val="22"/>
              </w:rPr>
              <w:t>tico y declarado de la IA en investigaci</w:t>
            </w:r>
            <w:r w:rsidRPr="009659F5">
              <w:rPr>
                <w:rFonts w:eastAsia="Calibri" w:cs="Times New Roman" w:hint="eastAsia"/>
                <w:sz w:val="22"/>
              </w:rPr>
              <w:t>ó</w:t>
            </w:r>
            <w:r w:rsidRPr="009659F5">
              <w:rPr>
                <w:rFonts w:eastAsia="Calibri" w:cs="Times New Roman"/>
                <w:sz w:val="22"/>
              </w:rPr>
              <w:t>n, docencia, vinculaci</w:t>
            </w:r>
            <w:r w:rsidRPr="009659F5">
              <w:rPr>
                <w:rFonts w:eastAsia="Calibri" w:cs="Times New Roman" w:hint="eastAsia"/>
                <w:sz w:val="22"/>
              </w:rPr>
              <w:t>ó</w:t>
            </w:r>
            <w:r w:rsidRPr="009659F5">
              <w:rPr>
                <w:rFonts w:eastAsia="Calibri" w:cs="Times New Roman"/>
                <w:sz w:val="22"/>
              </w:rPr>
              <w:t>n y administraci</w:t>
            </w:r>
            <w:r w:rsidRPr="009659F5">
              <w:rPr>
                <w:rFonts w:eastAsia="Calibri" w:cs="Times New Roman" w:hint="eastAsia"/>
                <w:sz w:val="22"/>
              </w:rPr>
              <w:t>ó</w:t>
            </w:r>
            <w:r w:rsidRPr="009659F5">
              <w:rPr>
                <w:rFonts w:eastAsia="Calibri" w:cs="Times New Roman"/>
                <w:sz w:val="22"/>
              </w:rPr>
              <w:t>n, mediante pol</w:t>
            </w:r>
            <w:r w:rsidRPr="009659F5">
              <w:rPr>
                <w:rFonts w:eastAsia="Calibri" w:cs="Times New Roman" w:hint="eastAsia"/>
                <w:sz w:val="22"/>
              </w:rPr>
              <w:t>í</w:t>
            </w:r>
            <w:r w:rsidRPr="009659F5">
              <w:rPr>
                <w:rFonts w:eastAsia="Calibri" w:cs="Times New Roman"/>
                <w:sz w:val="22"/>
              </w:rPr>
              <w:t>ticas institucionales basadas en buenas pr</w:t>
            </w:r>
            <w:r w:rsidRPr="009659F5">
              <w:rPr>
                <w:rFonts w:eastAsia="Calibri" w:cs="Times New Roman" w:hint="eastAsia"/>
                <w:sz w:val="22"/>
              </w:rPr>
              <w:t>á</w:t>
            </w:r>
            <w:r w:rsidRPr="009659F5">
              <w:rPr>
                <w:rFonts w:eastAsia="Calibri" w:cs="Times New Roman"/>
                <w:sz w:val="22"/>
              </w:rPr>
              <w:t>cticas, seminarios especializados y cursos de educaci</w:t>
            </w:r>
            <w:r w:rsidRPr="009659F5">
              <w:rPr>
                <w:rFonts w:eastAsia="Calibri" w:cs="Times New Roman" w:hint="eastAsia"/>
                <w:sz w:val="22"/>
              </w:rPr>
              <w:t>ó</w:t>
            </w:r>
            <w:r w:rsidRPr="009659F5">
              <w:rPr>
                <w:rFonts w:eastAsia="Calibri" w:cs="Times New Roman"/>
                <w:sz w:val="22"/>
              </w:rPr>
              <w:t>n continua</w:t>
            </w:r>
            <w:r w:rsidR="0067614C">
              <w:rPr>
                <w:rFonts w:eastAsia="Calibri" w:cs="Times New Roman"/>
                <w:sz w:val="22"/>
              </w:rPr>
              <w:t>.</w:t>
            </w:r>
          </w:p>
        </w:tc>
      </w:tr>
    </w:tbl>
    <w:p w14:paraId="54737D23" w14:textId="77777777" w:rsidR="00CD1F68" w:rsidRDefault="00CD1F68">
      <w:pPr>
        <w:rPr>
          <w:rFonts w:ascii="Noto Sans" w:hAnsi="Noto Sans" w:cs="Noto Sans"/>
          <w:b/>
          <w:bCs/>
          <w:color w:val="A6802D"/>
          <w:sz w:val="28"/>
          <w:szCs w:val="24"/>
        </w:rPr>
      </w:pPr>
      <w:bookmarkStart w:id="28" w:name="_Hlk210040798"/>
      <w:bookmarkEnd w:id="27"/>
    </w:p>
    <w:p w14:paraId="194D700C" w14:textId="77777777" w:rsidR="00765C16" w:rsidRDefault="00765C16">
      <w:pPr>
        <w:spacing w:after="160" w:afterAutospacing="0"/>
        <w:jc w:val="left"/>
        <w:rPr>
          <w:rFonts w:ascii="Noto Sans" w:hAnsi="Noto Sans" w:cs="Noto Sans"/>
          <w:b/>
          <w:bCs/>
          <w:color w:val="A6802D"/>
          <w:sz w:val="28"/>
          <w:szCs w:val="24"/>
        </w:rPr>
      </w:pPr>
      <w:r>
        <w:rPr>
          <w:rFonts w:ascii="Noto Sans" w:hAnsi="Noto Sans" w:cs="Noto Sans"/>
          <w:b/>
          <w:bCs/>
          <w:color w:val="A6802D"/>
          <w:sz w:val="28"/>
          <w:szCs w:val="24"/>
        </w:rPr>
        <w:br w:type="page"/>
      </w:r>
    </w:p>
    <w:p w14:paraId="6B808F21" w14:textId="4ED9EC5C" w:rsidR="009659F5" w:rsidRPr="00FD2762" w:rsidRDefault="009120B1" w:rsidP="00765C16">
      <w:pPr>
        <w:spacing w:after="160" w:afterAutospacing="0"/>
        <w:rPr>
          <w:rFonts w:ascii="Noto Sans" w:hAnsi="Noto Sans" w:cs="Noto Sans"/>
          <w:b/>
          <w:bCs/>
          <w:color w:val="A6802D"/>
          <w:sz w:val="28"/>
          <w:szCs w:val="24"/>
        </w:rPr>
      </w:pPr>
      <w:r w:rsidRPr="00FD2762">
        <w:rPr>
          <w:rFonts w:ascii="Noto Sans" w:hAnsi="Noto Sans" w:cs="Noto Sans"/>
          <w:b/>
          <w:bCs/>
          <w:color w:val="A6802D"/>
          <w:sz w:val="28"/>
          <w:szCs w:val="24"/>
        </w:rPr>
        <w:lastRenderedPageBreak/>
        <w:t>E</w:t>
      </w:r>
      <w:r w:rsidR="009659F5" w:rsidRPr="00FD2762">
        <w:rPr>
          <w:rFonts w:ascii="Noto Sans" w:hAnsi="Noto Sans" w:cs="Noto Sans"/>
          <w:b/>
          <w:bCs/>
          <w:color w:val="A6802D"/>
          <w:sz w:val="28"/>
          <w:szCs w:val="24"/>
        </w:rPr>
        <w:t>strategia 2.2 Desarrollar prácticas de comunicación pública de la ciencia que reconozcan las lenguas, culturas y contextos de los territorios, mediante el diálogo de saberes y la participación reflexiva y contextualizada de diversos públicos</w:t>
      </w:r>
    </w:p>
    <w:tbl>
      <w:tblPr>
        <w:tblStyle w:val="Tablaconcuadrcula11"/>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9"/>
      </w:tblGrid>
      <w:tr w:rsidR="009659F5" w:rsidRPr="009659F5" w14:paraId="185F8739" w14:textId="77777777" w:rsidTr="009E46A0">
        <w:trPr>
          <w:tblHeader/>
        </w:trPr>
        <w:tc>
          <w:tcPr>
            <w:tcW w:w="5000" w:type="pct"/>
            <w:tcBorders>
              <w:top w:val="single" w:sz="4" w:space="0" w:color="auto"/>
              <w:bottom w:val="single" w:sz="4" w:space="0" w:color="auto"/>
            </w:tcBorders>
            <w:shd w:val="clear" w:color="auto" w:fill="621333"/>
            <w:vAlign w:val="center"/>
          </w:tcPr>
          <w:bookmarkEnd w:id="26"/>
          <w:bookmarkEnd w:id="28"/>
          <w:p w14:paraId="3DFFC619" w14:textId="65373C93" w:rsidR="009659F5" w:rsidRPr="009659F5" w:rsidRDefault="009659F5" w:rsidP="009659F5">
            <w:pPr>
              <w:jc w:val="center"/>
              <w:rPr>
                <w:rFonts w:eastAsia="Calibri" w:cs="Times New Roman"/>
                <w:b/>
                <w:color w:val="FFFFFF"/>
                <w:sz w:val="22"/>
              </w:rPr>
            </w:pPr>
            <w:r w:rsidRPr="009659F5">
              <w:rPr>
                <w:rFonts w:eastAsia="Calibri" w:cs="Times New Roman"/>
                <w:b/>
                <w:color w:val="FFFFFF"/>
                <w:sz w:val="22"/>
              </w:rPr>
              <w:t>Línea</w:t>
            </w:r>
            <w:r w:rsidR="00EA46A8">
              <w:rPr>
                <w:rFonts w:eastAsia="Calibri" w:cs="Times New Roman"/>
                <w:b/>
                <w:color w:val="FFFFFF"/>
                <w:sz w:val="22"/>
              </w:rPr>
              <w:t>s</w:t>
            </w:r>
            <w:r w:rsidRPr="009659F5">
              <w:rPr>
                <w:rFonts w:eastAsia="Calibri" w:cs="Times New Roman"/>
                <w:b/>
                <w:color w:val="FFFFFF"/>
                <w:sz w:val="22"/>
              </w:rPr>
              <w:t xml:space="preserve"> de acción</w:t>
            </w:r>
          </w:p>
        </w:tc>
      </w:tr>
      <w:tr w:rsidR="009659F5" w:rsidRPr="009659F5" w14:paraId="7E9F5FBB" w14:textId="77777777" w:rsidTr="009E46A0">
        <w:tc>
          <w:tcPr>
            <w:tcW w:w="5000" w:type="pct"/>
            <w:tcBorders>
              <w:top w:val="single" w:sz="4" w:space="0" w:color="auto"/>
            </w:tcBorders>
            <w:vAlign w:val="center"/>
          </w:tcPr>
          <w:p w14:paraId="23D35CE4" w14:textId="53C8A314" w:rsidR="009659F5" w:rsidRPr="009659F5" w:rsidRDefault="009659F5" w:rsidP="001A086F">
            <w:pPr>
              <w:rPr>
                <w:rFonts w:eastAsia="Calibri" w:cs="Times New Roman"/>
                <w:sz w:val="22"/>
              </w:rPr>
            </w:pPr>
            <w:r w:rsidRPr="009659F5">
              <w:rPr>
                <w:rFonts w:eastAsia="Calibri" w:cs="Times New Roman"/>
                <w:sz w:val="22"/>
              </w:rPr>
              <w:t>2.2.1 Fomentar la socialización y apropiación del conocimiento con actores sociales para asegurar que los productos de investigación se divulguen</w:t>
            </w:r>
            <w:r w:rsidR="00846FCE">
              <w:rPr>
                <w:rFonts w:eastAsia="Calibri" w:cs="Times New Roman"/>
                <w:sz w:val="22"/>
              </w:rPr>
              <w:t xml:space="preserve"> y</w:t>
            </w:r>
            <w:r w:rsidRPr="009659F5">
              <w:rPr>
                <w:rFonts w:eastAsia="Calibri" w:cs="Times New Roman"/>
                <w:sz w:val="22"/>
              </w:rPr>
              <w:t xml:space="preserve"> sean relevantes y útiles para las comunidades y organizaciones con las que se colabora</w:t>
            </w:r>
            <w:r w:rsidR="00485465">
              <w:rPr>
                <w:rFonts w:eastAsia="Calibri" w:cs="Times New Roman"/>
                <w:sz w:val="22"/>
              </w:rPr>
              <w:t>.</w:t>
            </w:r>
          </w:p>
        </w:tc>
      </w:tr>
      <w:tr w:rsidR="009659F5" w:rsidRPr="009659F5" w14:paraId="039DC6DA" w14:textId="77777777" w:rsidTr="00530606">
        <w:tc>
          <w:tcPr>
            <w:tcW w:w="5000" w:type="pct"/>
            <w:shd w:val="clear" w:color="auto" w:fill="F2F2F2" w:themeFill="background1" w:themeFillShade="F2"/>
            <w:vAlign w:val="center"/>
          </w:tcPr>
          <w:p w14:paraId="43287F05" w14:textId="53252097" w:rsidR="009659F5" w:rsidRPr="009659F5" w:rsidRDefault="009659F5" w:rsidP="001A086F">
            <w:pPr>
              <w:rPr>
                <w:rFonts w:eastAsia="Calibri" w:cs="Times New Roman"/>
                <w:sz w:val="22"/>
              </w:rPr>
            </w:pPr>
            <w:r w:rsidRPr="009659F5">
              <w:rPr>
                <w:rFonts w:eastAsia="Calibri" w:cs="Times New Roman"/>
                <w:sz w:val="22"/>
              </w:rPr>
              <w:t>2.2.2 Promover procesos, estrategias y oferta formativa y de capacitación continua accesible, actual y culturalmente pertinentes en la región para mayor colaboración y alianza con los sectores de la frontera sur</w:t>
            </w:r>
            <w:r w:rsidR="00485465">
              <w:rPr>
                <w:rFonts w:eastAsia="Calibri" w:cs="Times New Roman"/>
                <w:sz w:val="22"/>
              </w:rPr>
              <w:t>.</w:t>
            </w:r>
          </w:p>
        </w:tc>
      </w:tr>
      <w:tr w:rsidR="009659F5" w:rsidRPr="009659F5" w14:paraId="3FB5F5E9" w14:textId="77777777" w:rsidTr="00530606">
        <w:tc>
          <w:tcPr>
            <w:tcW w:w="5000" w:type="pct"/>
          </w:tcPr>
          <w:p w14:paraId="56E2391D" w14:textId="52601107" w:rsidR="009659F5" w:rsidRPr="00761858" w:rsidRDefault="009659F5" w:rsidP="001A086F">
            <w:pPr>
              <w:rPr>
                <w:rFonts w:eastAsia="Calibri" w:cs="Noto Sans Light"/>
                <w:sz w:val="22"/>
              </w:rPr>
            </w:pPr>
            <w:r w:rsidRPr="00761858">
              <w:rPr>
                <w:rFonts w:eastAsia="Aptos" w:cs="Noto Sans Light"/>
                <w:sz w:val="22"/>
              </w:rPr>
              <w:t>2.2.3 Incentivar vocaciones científicas desde edades tempranas mediante experiencias formativas que promuevan la curiosidad, el pensamiento crítico y el acercamiento significativo al quehacer científico en contextos territoriales</w:t>
            </w:r>
            <w:r w:rsidR="00485465">
              <w:rPr>
                <w:rFonts w:eastAsia="Aptos" w:cs="Noto Sans Light"/>
                <w:sz w:val="22"/>
              </w:rPr>
              <w:t>.</w:t>
            </w:r>
          </w:p>
        </w:tc>
      </w:tr>
      <w:tr w:rsidR="009659F5" w:rsidRPr="009659F5" w14:paraId="3975560A" w14:textId="77777777" w:rsidTr="00530606">
        <w:tc>
          <w:tcPr>
            <w:tcW w:w="5000" w:type="pct"/>
            <w:tcBorders>
              <w:bottom w:val="single" w:sz="4" w:space="0" w:color="auto"/>
            </w:tcBorders>
            <w:shd w:val="clear" w:color="auto" w:fill="F2F2F2" w:themeFill="background1" w:themeFillShade="F2"/>
            <w:vAlign w:val="center"/>
          </w:tcPr>
          <w:p w14:paraId="42A7C675" w14:textId="4A7A2105" w:rsidR="009659F5" w:rsidRPr="009659F5" w:rsidRDefault="009659F5" w:rsidP="001A086F">
            <w:pPr>
              <w:rPr>
                <w:rFonts w:eastAsia="Calibri" w:cs="Times New Roman"/>
                <w:sz w:val="22"/>
              </w:rPr>
            </w:pPr>
            <w:r w:rsidRPr="009659F5">
              <w:rPr>
                <w:rFonts w:eastAsia="Calibri" w:cs="Times New Roman"/>
                <w:sz w:val="22"/>
              </w:rPr>
              <w:t xml:space="preserve">2.2.4 Fortalecer la producción y circulación de contenidos científicos en formatos </w:t>
            </w:r>
            <w:r w:rsidR="00896AA3">
              <w:rPr>
                <w:rFonts w:eastAsia="Calibri" w:cs="Times New Roman"/>
                <w:sz w:val="22"/>
              </w:rPr>
              <w:t>diversos</w:t>
            </w:r>
            <w:r w:rsidRPr="009659F5">
              <w:rPr>
                <w:rFonts w:eastAsia="Calibri" w:cs="Times New Roman"/>
                <w:sz w:val="22"/>
              </w:rPr>
              <w:t xml:space="preserve">, </w:t>
            </w:r>
            <w:r w:rsidR="00826ED9">
              <w:rPr>
                <w:rFonts w:eastAsia="Calibri" w:cs="Times New Roman"/>
                <w:sz w:val="22"/>
              </w:rPr>
              <w:t>con elementos de accesibilidad, adecuados a</w:t>
            </w:r>
            <w:r w:rsidRPr="009659F5">
              <w:rPr>
                <w:rFonts w:eastAsia="Calibri" w:cs="Times New Roman"/>
                <w:sz w:val="22"/>
              </w:rPr>
              <w:t xml:space="preserve"> los contextos socioculturales y territoriales</w:t>
            </w:r>
            <w:r w:rsidR="00485465">
              <w:rPr>
                <w:rFonts w:eastAsia="Calibri" w:cs="Times New Roman"/>
                <w:sz w:val="22"/>
              </w:rPr>
              <w:t>.</w:t>
            </w:r>
          </w:p>
        </w:tc>
      </w:tr>
    </w:tbl>
    <w:p w14:paraId="69C25DC3" w14:textId="77777777" w:rsidR="000F3DF7" w:rsidRPr="001A086F" w:rsidRDefault="000F3DF7">
      <w:pPr>
        <w:spacing w:after="160" w:afterAutospacing="0"/>
        <w:jc w:val="left"/>
        <w:rPr>
          <w:rFonts w:ascii="Noto Sans" w:hAnsi="Noto Sans" w:cs="Noto Sans"/>
          <w:b/>
          <w:bCs/>
          <w:color w:val="621333"/>
          <w:sz w:val="22"/>
        </w:rPr>
      </w:pPr>
      <w:bookmarkStart w:id="29" w:name="_Hlk210040816"/>
      <w:r w:rsidRPr="001A086F">
        <w:rPr>
          <w:rFonts w:ascii="Noto Sans" w:hAnsi="Noto Sans" w:cs="Noto Sans"/>
          <w:b/>
          <w:bCs/>
          <w:color w:val="621333"/>
          <w:sz w:val="22"/>
        </w:rPr>
        <w:br w:type="page"/>
      </w:r>
    </w:p>
    <w:p w14:paraId="657287CF" w14:textId="6A7D736F" w:rsidR="009659F5" w:rsidRPr="00FD2762" w:rsidRDefault="009659F5" w:rsidP="00FD2762">
      <w:pPr>
        <w:spacing w:before="40"/>
        <w:rPr>
          <w:rFonts w:ascii="Noto Sans" w:hAnsi="Noto Sans" w:cs="Noto Sans"/>
          <w:b/>
          <w:bCs/>
          <w:color w:val="621333"/>
          <w:sz w:val="32"/>
          <w:szCs w:val="28"/>
        </w:rPr>
      </w:pPr>
      <w:r w:rsidRPr="00FD2762">
        <w:rPr>
          <w:rFonts w:ascii="Noto Sans" w:hAnsi="Noto Sans" w:cs="Noto Sans"/>
          <w:b/>
          <w:bCs/>
          <w:color w:val="621333"/>
          <w:sz w:val="32"/>
          <w:szCs w:val="28"/>
        </w:rPr>
        <w:lastRenderedPageBreak/>
        <w:t>Objetivo 3. Impulsar la ciencia abierta como eje articulador de la colaboraci</w:t>
      </w:r>
      <w:r w:rsidRPr="00FD2762">
        <w:rPr>
          <w:rFonts w:ascii="Noto Sans" w:hAnsi="Noto Sans" w:cs="Noto Sans" w:hint="eastAsia"/>
          <w:b/>
          <w:bCs/>
          <w:color w:val="621333"/>
          <w:sz w:val="32"/>
          <w:szCs w:val="28"/>
        </w:rPr>
        <w:t>ó</w:t>
      </w:r>
      <w:r w:rsidRPr="00FD2762">
        <w:rPr>
          <w:rFonts w:ascii="Noto Sans" w:hAnsi="Noto Sans" w:cs="Noto Sans"/>
          <w:b/>
          <w:bCs/>
          <w:color w:val="621333"/>
          <w:sz w:val="32"/>
          <w:szCs w:val="28"/>
        </w:rPr>
        <w:t xml:space="preserve">n en ECOSUR, para el </w:t>
      </w:r>
      <w:r w:rsidR="00B66A3E" w:rsidRPr="00FD2762">
        <w:rPr>
          <w:rFonts w:ascii="Noto Sans" w:hAnsi="Noto Sans" w:cs="Noto Sans"/>
          <w:b/>
          <w:bCs/>
          <w:color w:val="621333"/>
          <w:sz w:val="32"/>
          <w:szCs w:val="28"/>
        </w:rPr>
        <w:t>fortalecimiento</w:t>
      </w:r>
      <w:r w:rsidRPr="00FD2762">
        <w:rPr>
          <w:rFonts w:ascii="Noto Sans" w:hAnsi="Noto Sans" w:cs="Noto Sans"/>
          <w:b/>
          <w:bCs/>
          <w:color w:val="621333"/>
          <w:sz w:val="32"/>
          <w:szCs w:val="28"/>
        </w:rPr>
        <w:t xml:space="preserve"> de la investigaci</w:t>
      </w:r>
      <w:r w:rsidRPr="00FD2762">
        <w:rPr>
          <w:rFonts w:ascii="Noto Sans" w:hAnsi="Noto Sans" w:cs="Noto Sans" w:hint="eastAsia"/>
          <w:b/>
          <w:bCs/>
          <w:color w:val="621333"/>
          <w:sz w:val="32"/>
          <w:szCs w:val="28"/>
        </w:rPr>
        <w:t>ó</w:t>
      </w:r>
      <w:r w:rsidRPr="00FD2762">
        <w:rPr>
          <w:rFonts w:ascii="Noto Sans" w:hAnsi="Noto Sans" w:cs="Noto Sans"/>
          <w:b/>
          <w:bCs/>
          <w:color w:val="621333"/>
          <w:sz w:val="32"/>
          <w:szCs w:val="28"/>
        </w:rPr>
        <w:t>n, de procesos de formaci</w:t>
      </w:r>
      <w:r w:rsidRPr="00FD2762">
        <w:rPr>
          <w:rFonts w:ascii="Noto Sans" w:hAnsi="Noto Sans" w:cs="Noto Sans" w:hint="eastAsia"/>
          <w:b/>
          <w:bCs/>
          <w:color w:val="621333"/>
          <w:sz w:val="32"/>
          <w:szCs w:val="28"/>
        </w:rPr>
        <w:t>ó</w:t>
      </w:r>
      <w:r w:rsidRPr="00FD2762">
        <w:rPr>
          <w:rFonts w:ascii="Noto Sans" w:hAnsi="Noto Sans" w:cs="Noto Sans"/>
          <w:b/>
          <w:bCs/>
          <w:color w:val="621333"/>
          <w:sz w:val="32"/>
          <w:szCs w:val="28"/>
        </w:rPr>
        <w:t>n, innovaci</w:t>
      </w:r>
      <w:r w:rsidRPr="00FD2762">
        <w:rPr>
          <w:rFonts w:ascii="Noto Sans" w:hAnsi="Noto Sans" w:cs="Noto Sans" w:hint="eastAsia"/>
          <w:b/>
          <w:bCs/>
          <w:color w:val="621333"/>
          <w:sz w:val="32"/>
          <w:szCs w:val="28"/>
        </w:rPr>
        <w:t>ó</w:t>
      </w:r>
      <w:r w:rsidRPr="00FD2762">
        <w:rPr>
          <w:rFonts w:ascii="Noto Sans" w:hAnsi="Noto Sans" w:cs="Noto Sans"/>
          <w:b/>
          <w:bCs/>
          <w:color w:val="621333"/>
          <w:sz w:val="32"/>
          <w:szCs w:val="28"/>
        </w:rPr>
        <w:t>n y aplicaci</w:t>
      </w:r>
      <w:r w:rsidRPr="00FD2762">
        <w:rPr>
          <w:rFonts w:ascii="Noto Sans" w:hAnsi="Noto Sans" w:cs="Noto Sans" w:hint="eastAsia"/>
          <w:b/>
          <w:bCs/>
          <w:color w:val="621333"/>
          <w:sz w:val="32"/>
          <w:szCs w:val="28"/>
        </w:rPr>
        <w:t>ó</w:t>
      </w:r>
      <w:r w:rsidRPr="00FD2762">
        <w:rPr>
          <w:rFonts w:ascii="Noto Sans" w:hAnsi="Noto Sans" w:cs="Noto Sans"/>
          <w:b/>
          <w:bCs/>
          <w:color w:val="621333"/>
          <w:sz w:val="32"/>
          <w:szCs w:val="28"/>
        </w:rPr>
        <w:t>n de tecnolog</w:t>
      </w:r>
      <w:r w:rsidRPr="00FD2762">
        <w:rPr>
          <w:rFonts w:ascii="Noto Sans" w:hAnsi="Noto Sans" w:cs="Noto Sans" w:hint="eastAsia"/>
          <w:b/>
          <w:bCs/>
          <w:color w:val="621333"/>
          <w:sz w:val="32"/>
          <w:szCs w:val="28"/>
        </w:rPr>
        <w:t>í</w:t>
      </w:r>
      <w:r w:rsidRPr="00FD2762">
        <w:rPr>
          <w:rFonts w:ascii="Noto Sans" w:hAnsi="Noto Sans" w:cs="Noto Sans"/>
          <w:b/>
          <w:bCs/>
          <w:color w:val="621333"/>
          <w:sz w:val="32"/>
          <w:szCs w:val="28"/>
        </w:rPr>
        <w:t>as socioambientales pertinentes en la regi</w:t>
      </w:r>
      <w:r w:rsidRPr="00FD2762">
        <w:rPr>
          <w:rFonts w:ascii="Noto Sans" w:hAnsi="Noto Sans" w:cs="Noto Sans" w:hint="eastAsia"/>
          <w:b/>
          <w:bCs/>
          <w:color w:val="621333"/>
          <w:sz w:val="32"/>
          <w:szCs w:val="28"/>
        </w:rPr>
        <w:t>ó</w:t>
      </w:r>
      <w:r w:rsidRPr="00FD2762">
        <w:rPr>
          <w:rFonts w:ascii="Noto Sans" w:hAnsi="Noto Sans" w:cs="Noto Sans"/>
          <w:b/>
          <w:bCs/>
          <w:color w:val="621333"/>
          <w:sz w:val="32"/>
          <w:szCs w:val="28"/>
        </w:rPr>
        <w:t>n</w:t>
      </w:r>
    </w:p>
    <w:p w14:paraId="75D109A8" w14:textId="7DF32161" w:rsidR="009659F5" w:rsidRPr="00FD2762" w:rsidRDefault="009659F5" w:rsidP="00FD2762">
      <w:pPr>
        <w:rPr>
          <w:rFonts w:ascii="Noto Sans" w:hAnsi="Noto Sans" w:cs="Noto Sans"/>
          <w:b/>
          <w:bCs/>
          <w:color w:val="A6802D"/>
          <w:sz w:val="28"/>
          <w:szCs w:val="24"/>
        </w:rPr>
      </w:pPr>
      <w:r w:rsidRPr="00FD2762">
        <w:rPr>
          <w:rFonts w:ascii="Noto Sans" w:hAnsi="Noto Sans" w:cs="Noto Sans"/>
          <w:b/>
          <w:bCs/>
          <w:color w:val="A6802D"/>
          <w:sz w:val="28"/>
          <w:szCs w:val="24"/>
        </w:rPr>
        <w:t>Estrategia 3.1 Construir herramientas que se apoy</w:t>
      </w:r>
      <w:r w:rsidR="00BE6113" w:rsidRPr="00FD2762">
        <w:rPr>
          <w:rFonts w:ascii="Noto Sans" w:hAnsi="Noto Sans" w:cs="Noto Sans"/>
          <w:b/>
          <w:bCs/>
          <w:color w:val="A6802D"/>
          <w:sz w:val="28"/>
          <w:szCs w:val="24"/>
        </w:rPr>
        <w:t>e</w:t>
      </w:r>
      <w:r w:rsidRPr="00FD2762">
        <w:rPr>
          <w:rFonts w:ascii="Noto Sans" w:hAnsi="Noto Sans" w:cs="Noto Sans"/>
          <w:b/>
          <w:bCs/>
          <w:color w:val="A6802D"/>
          <w:sz w:val="28"/>
          <w:szCs w:val="24"/>
        </w:rPr>
        <w:t xml:space="preserve">n </w:t>
      </w:r>
      <w:r w:rsidR="00B66A3E" w:rsidRPr="00FD2762">
        <w:rPr>
          <w:rFonts w:ascii="Noto Sans" w:hAnsi="Noto Sans" w:cs="Noto Sans"/>
          <w:b/>
          <w:bCs/>
          <w:color w:val="A6802D"/>
          <w:sz w:val="28"/>
          <w:szCs w:val="24"/>
        </w:rPr>
        <w:t>en</w:t>
      </w:r>
      <w:r w:rsidRPr="00FD2762">
        <w:rPr>
          <w:rFonts w:ascii="Noto Sans" w:hAnsi="Noto Sans" w:cs="Noto Sans"/>
          <w:b/>
          <w:bCs/>
          <w:color w:val="A6802D"/>
          <w:sz w:val="28"/>
          <w:szCs w:val="24"/>
        </w:rPr>
        <w:t xml:space="preserve"> la tecnología para impulsar la ciencia abierta y la apropiación social del conocimiento que garanticen el cumplimiento al derecho humano a la ciencia de la poblaci</w:t>
      </w:r>
      <w:r w:rsidRPr="00FD2762">
        <w:rPr>
          <w:rFonts w:ascii="Noto Sans" w:hAnsi="Noto Sans" w:cs="Noto Sans" w:hint="eastAsia"/>
          <w:b/>
          <w:bCs/>
          <w:color w:val="A6802D"/>
          <w:sz w:val="28"/>
          <w:szCs w:val="24"/>
        </w:rPr>
        <w:t>ó</w:t>
      </w:r>
      <w:r w:rsidRPr="00FD2762">
        <w:rPr>
          <w:rFonts w:ascii="Noto Sans" w:hAnsi="Noto Sans" w:cs="Noto Sans"/>
          <w:b/>
          <w:bCs/>
          <w:color w:val="A6802D"/>
          <w:sz w:val="28"/>
          <w:szCs w:val="24"/>
        </w:rPr>
        <w:t>n</w:t>
      </w:r>
    </w:p>
    <w:tbl>
      <w:tblPr>
        <w:tblStyle w:val="Tablaconcuadrcula11"/>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9"/>
      </w:tblGrid>
      <w:tr w:rsidR="009659F5" w:rsidRPr="009659F5" w14:paraId="2B2E3E96" w14:textId="77777777" w:rsidTr="009E46A0">
        <w:trPr>
          <w:tblHeader/>
        </w:trPr>
        <w:tc>
          <w:tcPr>
            <w:tcW w:w="5000" w:type="pct"/>
            <w:tcBorders>
              <w:top w:val="single" w:sz="4" w:space="0" w:color="auto"/>
              <w:bottom w:val="single" w:sz="4" w:space="0" w:color="auto"/>
            </w:tcBorders>
            <w:shd w:val="clear" w:color="auto" w:fill="621333"/>
            <w:vAlign w:val="center"/>
          </w:tcPr>
          <w:bookmarkEnd w:id="29"/>
          <w:p w14:paraId="6F6C5CBA" w14:textId="131BC166" w:rsidR="009659F5" w:rsidRPr="009659F5" w:rsidRDefault="009659F5" w:rsidP="009659F5">
            <w:pPr>
              <w:jc w:val="center"/>
              <w:rPr>
                <w:rFonts w:eastAsia="Calibri" w:cs="Times New Roman"/>
                <w:b/>
                <w:color w:val="FFFFFF"/>
                <w:sz w:val="22"/>
              </w:rPr>
            </w:pPr>
            <w:r w:rsidRPr="009659F5">
              <w:rPr>
                <w:rFonts w:eastAsia="Calibri" w:cs="Times New Roman"/>
                <w:b/>
                <w:color w:val="FFFFFF"/>
                <w:sz w:val="22"/>
              </w:rPr>
              <w:t>Línea</w:t>
            </w:r>
            <w:r w:rsidR="00EA46A8">
              <w:rPr>
                <w:rFonts w:eastAsia="Calibri" w:cs="Times New Roman"/>
                <w:b/>
                <w:color w:val="FFFFFF"/>
                <w:sz w:val="22"/>
              </w:rPr>
              <w:t>s</w:t>
            </w:r>
            <w:r w:rsidRPr="009659F5">
              <w:rPr>
                <w:rFonts w:eastAsia="Calibri" w:cs="Times New Roman"/>
                <w:b/>
                <w:color w:val="FFFFFF"/>
                <w:sz w:val="22"/>
              </w:rPr>
              <w:t xml:space="preserve"> de acción</w:t>
            </w:r>
          </w:p>
        </w:tc>
      </w:tr>
      <w:tr w:rsidR="009659F5" w:rsidRPr="009659F5" w14:paraId="01734C74" w14:textId="77777777" w:rsidTr="009E46A0">
        <w:tc>
          <w:tcPr>
            <w:tcW w:w="5000" w:type="pct"/>
            <w:vAlign w:val="center"/>
          </w:tcPr>
          <w:p w14:paraId="2823D371" w14:textId="664D6BC0" w:rsidR="009659F5" w:rsidRPr="009659F5" w:rsidRDefault="009659F5" w:rsidP="001A086F">
            <w:pPr>
              <w:rPr>
                <w:rFonts w:eastAsia="Calibri" w:cs="Times New Roman"/>
                <w:sz w:val="22"/>
              </w:rPr>
            </w:pPr>
            <w:r w:rsidRPr="009659F5">
              <w:rPr>
                <w:rFonts w:eastAsia="Calibri" w:cs="Times New Roman"/>
                <w:sz w:val="22"/>
              </w:rPr>
              <w:t>3.1.1 Desarrollar e implementar repositorios institucionales para productos de investigación y proyectos financiados con fondos públicos, para garantizar su accesibilidad y visibilizar sus resultados orientados a problemáticas territoriales prioritarias de la Frontera Sur</w:t>
            </w:r>
            <w:r w:rsidR="00485465">
              <w:rPr>
                <w:rFonts w:eastAsia="Calibri" w:cs="Times New Roman"/>
                <w:sz w:val="22"/>
              </w:rPr>
              <w:t>.</w:t>
            </w:r>
          </w:p>
        </w:tc>
      </w:tr>
      <w:tr w:rsidR="009659F5" w:rsidRPr="009659F5" w14:paraId="52A14284" w14:textId="77777777" w:rsidTr="005657A2">
        <w:tc>
          <w:tcPr>
            <w:tcW w:w="5000" w:type="pct"/>
            <w:shd w:val="clear" w:color="auto" w:fill="E7E6E6" w:themeFill="background2"/>
            <w:vAlign w:val="center"/>
          </w:tcPr>
          <w:p w14:paraId="5DC4669B" w14:textId="5F454770" w:rsidR="009659F5" w:rsidRPr="009659F5" w:rsidRDefault="009659F5" w:rsidP="001A086F">
            <w:pPr>
              <w:rPr>
                <w:rFonts w:eastAsia="Calibri" w:cs="Times New Roman"/>
                <w:sz w:val="22"/>
              </w:rPr>
            </w:pPr>
            <w:r w:rsidRPr="009659F5">
              <w:rPr>
                <w:rFonts w:eastAsia="Calibri" w:cs="Times New Roman"/>
                <w:sz w:val="22"/>
              </w:rPr>
              <w:t>3.1.</w:t>
            </w:r>
            <w:r w:rsidR="009120B1">
              <w:rPr>
                <w:rFonts w:eastAsia="Calibri" w:cs="Times New Roman"/>
                <w:sz w:val="22"/>
              </w:rPr>
              <w:t>2</w:t>
            </w:r>
            <w:r w:rsidRPr="009659F5">
              <w:rPr>
                <w:rFonts w:eastAsia="Calibri" w:cs="Times New Roman"/>
                <w:sz w:val="22"/>
              </w:rPr>
              <w:t xml:space="preserve"> Identificar y sistematizar experiencias, capacidades y recursos institucionales relacionados con el uso de herramientas digitales para visibilizar y potencializar procesos de ciencia ciudadana</w:t>
            </w:r>
            <w:r w:rsidR="00485465">
              <w:rPr>
                <w:rFonts w:eastAsia="Calibri" w:cs="Times New Roman"/>
                <w:sz w:val="22"/>
              </w:rPr>
              <w:t>.</w:t>
            </w:r>
          </w:p>
        </w:tc>
      </w:tr>
      <w:tr w:rsidR="000B08F3" w:rsidRPr="009659F5" w14:paraId="6589198E" w14:textId="77777777" w:rsidTr="001A086F">
        <w:tc>
          <w:tcPr>
            <w:tcW w:w="5000" w:type="pct"/>
            <w:vAlign w:val="center"/>
          </w:tcPr>
          <w:p w14:paraId="6D3A02C4" w14:textId="46FD0300" w:rsidR="000B08F3" w:rsidRPr="009659F5" w:rsidRDefault="000B08F3" w:rsidP="001A086F">
            <w:pPr>
              <w:rPr>
                <w:rFonts w:eastAsia="Calibri" w:cs="Times New Roman"/>
                <w:sz w:val="22"/>
              </w:rPr>
            </w:pPr>
            <w:r w:rsidRPr="009659F5">
              <w:rPr>
                <w:rFonts w:eastAsia="Calibri" w:cs="Times New Roman"/>
                <w:sz w:val="22"/>
              </w:rPr>
              <w:t>3</w:t>
            </w:r>
            <w:r w:rsidRPr="00767566">
              <w:rPr>
                <w:rFonts w:eastAsia="Calibri" w:cs="Times New Roman"/>
                <w:sz w:val="22"/>
              </w:rPr>
              <w:t>.1.</w:t>
            </w:r>
            <w:r w:rsidR="009120B1">
              <w:rPr>
                <w:rFonts w:eastAsia="Calibri" w:cs="Times New Roman"/>
                <w:sz w:val="22"/>
              </w:rPr>
              <w:t>3</w:t>
            </w:r>
            <w:r w:rsidRPr="00767566">
              <w:rPr>
                <w:rFonts w:eastAsia="Calibri" w:cs="Times New Roman"/>
                <w:sz w:val="22"/>
              </w:rPr>
              <w:t xml:space="preserve"> Generar bases de datos accesibles de colecciones biol</w:t>
            </w:r>
            <w:r w:rsidRPr="00767566">
              <w:rPr>
                <w:rFonts w:eastAsia="Calibri" w:cs="Times New Roman" w:hint="eastAsia"/>
                <w:sz w:val="22"/>
              </w:rPr>
              <w:t>ó</w:t>
            </w:r>
            <w:r w:rsidRPr="00767566">
              <w:rPr>
                <w:rFonts w:eastAsia="Calibri" w:cs="Times New Roman"/>
                <w:sz w:val="22"/>
              </w:rPr>
              <w:t>gicas institucionales de acuerdo con est</w:t>
            </w:r>
            <w:r w:rsidRPr="00767566">
              <w:rPr>
                <w:rFonts w:eastAsia="Calibri" w:cs="Times New Roman" w:hint="eastAsia"/>
                <w:sz w:val="22"/>
              </w:rPr>
              <w:t>á</w:t>
            </w:r>
            <w:r w:rsidRPr="00767566">
              <w:rPr>
                <w:rFonts w:eastAsia="Calibri" w:cs="Times New Roman"/>
                <w:sz w:val="22"/>
              </w:rPr>
              <w:t>ndares internacionales para ponerlas a disposición de la sociedad</w:t>
            </w:r>
          </w:p>
        </w:tc>
      </w:tr>
      <w:tr w:rsidR="00D34555" w:rsidRPr="009659F5" w14:paraId="7BBB1B79" w14:textId="77777777" w:rsidTr="001A086F">
        <w:tc>
          <w:tcPr>
            <w:tcW w:w="5000" w:type="pct"/>
            <w:tcBorders>
              <w:bottom w:val="single" w:sz="4" w:space="0" w:color="auto"/>
            </w:tcBorders>
            <w:shd w:val="clear" w:color="auto" w:fill="F2F2F2" w:themeFill="background1" w:themeFillShade="F2"/>
            <w:vAlign w:val="center"/>
          </w:tcPr>
          <w:p w14:paraId="0F81A59C" w14:textId="1A654B5E" w:rsidR="00D34555" w:rsidRPr="009659F5" w:rsidRDefault="00D34555" w:rsidP="001A086F">
            <w:pPr>
              <w:rPr>
                <w:rFonts w:eastAsia="Calibri" w:cs="Times New Roman"/>
                <w:sz w:val="22"/>
              </w:rPr>
            </w:pPr>
            <w:r w:rsidRPr="00060CC8">
              <w:rPr>
                <w:sz w:val="22"/>
              </w:rPr>
              <w:t>3.1.</w:t>
            </w:r>
            <w:r w:rsidR="009120B1">
              <w:rPr>
                <w:sz w:val="22"/>
              </w:rPr>
              <w:t>4</w:t>
            </w:r>
            <w:r w:rsidRPr="00060CC8">
              <w:rPr>
                <w:sz w:val="22"/>
              </w:rPr>
              <w:t>. Diseñar e implementar experiencias formativas con pertinencia sociocultural y territorial</w:t>
            </w:r>
            <w:r w:rsidRPr="00522B19">
              <w:rPr>
                <w:sz w:val="22"/>
              </w:rPr>
              <w:t>.</w:t>
            </w:r>
          </w:p>
        </w:tc>
      </w:tr>
    </w:tbl>
    <w:p w14:paraId="6D3E2F60" w14:textId="77777777" w:rsidR="001A086F" w:rsidRDefault="001A086F" w:rsidP="00FD2762">
      <w:pPr>
        <w:rPr>
          <w:rFonts w:ascii="Noto Sans" w:hAnsi="Noto Sans" w:cs="Noto Sans"/>
          <w:b/>
          <w:bCs/>
          <w:color w:val="A6802D"/>
          <w:sz w:val="28"/>
          <w:szCs w:val="24"/>
        </w:rPr>
      </w:pPr>
      <w:bookmarkStart w:id="30" w:name="_Hlk210040822"/>
    </w:p>
    <w:p w14:paraId="40CDF688" w14:textId="77777777" w:rsidR="001A086F" w:rsidRDefault="001A086F">
      <w:pPr>
        <w:spacing w:after="160" w:afterAutospacing="0"/>
        <w:jc w:val="left"/>
        <w:rPr>
          <w:rFonts w:ascii="Noto Sans" w:hAnsi="Noto Sans" w:cs="Noto Sans"/>
          <w:b/>
          <w:bCs/>
          <w:color w:val="A6802D"/>
          <w:sz w:val="28"/>
          <w:szCs w:val="24"/>
        </w:rPr>
      </w:pPr>
      <w:r>
        <w:rPr>
          <w:rFonts w:ascii="Noto Sans" w:hAnsi="Noto Sans" w:cs="Noto Sans"/>
          <w:b/>
          <w:bCs/>
          <w:color w:val="A6802D"/>
          <w:sz w:val="28"/>
          <w:szCs w:val="24"/>
        </w:rPr>
        <w:br w:type="page"/>
      </w:r>
    </w:p>
    <w:p w14:paraId="01C9E922" w14:textId="05AC5F3A" w:rsidR="009659F5" w:rsidRPr="00FD2762" w:rsidRDefault="009659F5" w:rsidP="00FD2762">
      <w:pPr>
        <w:rPr>
          <w:rFonts w:ascii="Noto Sans" w:hAnsi="Noto Sans" w:cs="Noto Sans"/>
          <w:b/>
          <w:bCs/>
          <w:color w:val="A6802D"/>
          <w:sz w:val="28"/>
          <w:szCs w:val="24"/>
        </w:rPr>
      </w:pPr>
      <w:r w:rsidRPr="00FD2762">
        <w:rPr>
          <w:rFonts w:ascii="Noto Sans" w:hAnsi="Noto Sans" w:cs="Noto Sans"/>
          <w:b/>
          <w:bCs/>
          <w:color w:val="A6802D"/>
          <w:sz w:val="28"/>
          <w:szCs w:val="24"/>
        </w:rPr>
        <w:lastRenderedPageBreak/>
        <w:t>Estrategia 3.2 Impulsar proyectos de innovación y apropiación socio-territorial pertinentes para reducir las brechas de desigualdad social</w:t>
      </w:r>
    </w:p>
    <w:tbl>
      <w:tblPr>
        <w:tblStyle w:val="Tablaconcuadrcula11"/>
        <w:tblW w:w="5000" w:type="pct"/>
        <w:tblBorders>
          <w:left w:val="none" w:sz="0" w:space="0" w:color="auto"/>
          <w:right w:val="none" w:sz="0" w:space="0" w:color="auto"/>
        </w:tblBorders>
        <w:tblLook w:val="04A0" w:firstRow="1" w:lastRow="0" w:firstColumn="1" w:lastColumn="0" w:noHBand="0" w:noVBand="1"/>
      </w:tblPr>
      <w:tblGrid>
        <w:gridCol w:w="8647"/>
      </w:tblGrid>
      <w:tr w:rsidR="009659F5" w:rsidRPr="009659F5" w14:paraId="621080AF" w14:textId="77777777" w:rsidTr="009E46A0">
        <w:trPr>
          <w:tblHeader/>
        </w:trPr>
        <w:tc>
          <w:tcPr>
            <w:tcW w:w="5000" w:type="pct"/>
            <w:tcBorders>
              <w:bottom w:val="nil"/>
            </w:tcBorders>
            <w:shd w:val="clear" w:color="auto" w:fill="621333"/>
            <w:vAlign w:val="center"/>
          </w:tcPr>
          <w:bookmarkEnd w:id="30"/>
          <w:p w14:paraId="3A0161C4" w14:textId="2AD73269" w:rsidR="009659F5" w:rsidRPr="009659F5" w:rsidRDefault="009659F5" w:rsidP="009659F5">
            <w:pPr>
              <w:jc w:val="center"/>
              <w:rPr>
                <w:rFonts w:eastAsia="Calibri" w:cs="Times New Roman"/>
                <w:b/>
                <w:color w:val="FFFFFF"/>
                <w:sz w:val="22"/>
              </w:rPr>
            </w:pPr>
            <w:r w:rsidRPr="009659F5">
              <w:rPr>
                <w:rFonts w:eastAsia="Calibri" w:cs="Times New Roman"/>
                <w:b/>
                <w:color w:val="FFFFFF"/>
                <w:sz w:val="22"/>
              </w:rPr>
              <w:t>Línea</w:t>
            </w:r>
            <w:r w:rsidR="00EA46A8">
              <w:rPr>
                <w:rFonts w:eastAsia="Calibri" w:cs="Times New Roman"/>
                <w:b/>
                <w:color w:val="FFFFFF"/>
                <w:sz w:val="22"/>
              </w:rPr>
              <w:t>s</w:t>
            </w:r>
            <w:r w:rsidRPr="009659F5">
              <w:rPr>
                <w:rFonts w:eastAsia="Calibri" w:cs="Times New Roman"/>
                <w:b/>
                <w:color w:val="FFFFFF"/>
                <w:sz w:val="22"/>
              </w:rPr>
              <w:t xml:space="preserve"> de acción</w:t>
            </w:r>
          </w:p>
        </w:tc>
      </w:tr>
      <w:tr w:rsidR="009659F5" w:rsidRPr="009659F5" w14:paraId="739D8F47" w14:textId="77777777" w:rsidTr="009E46A0">
        <w:trPr>
          <w:tblHeader/>
        </w:trPr>
        <w:tc>
          <w:tcPr>
            <w:tcW w:w="5000" w:type="pct"/>
            <w:tcBorders>
              <w:top w:val="nil"/>
              <w:bottom w:val="nil"/>
            </w:tcBorders>
            <w:vAlign w:val="center"/>
          </w:tcPr>
          <w:p w14:paraId="2E259A4F" w14:textId="0A6DF8BB" w:rsidR="009659F5" w:rsidRPr="009659F5" w:rsidRDefault="009659F5" w:rsidP="001A086F">
            <w:pPr>
              <w:rPr>
                <w:rFonts w:eastAsia="Calibri" w:cs="Times New Roman"/>
                <w:bCs/>
                <w:sz w:val="22"/>
              </w:rPr>
            </w:pPr>
            <w:r w:rsidRPr="009659F5">
              <w:rPr>
                <w:rFonts w:eastAsia="Calibri" w:cs="Times New Roman"/>
                <w:bCs/>
                <w:sz w:val="22"/>
              </w:rPr>
              <w:t>3.2.1 Diseñar trayectorias de aplicación tecnológica colaborativa mediante diagnóstico, co-diseño, ciencia ciudadana, validación y estrategias de apropiación, que respondan a contextos territoriales específicos</w:t>
            </w:r>
            <w:r w:rsidR="008648E0">
              <w:rPr>
                <w:rFonts w:eastAsia="Calibri" w:cs="Times New Roman"/>
                <w:bCs/>
                <w:sz w:val="22"/>
              </w:rPr>
              <w:t>.</w:t>
            </w:r>
          </w:p>
        </w:tc>
      </w:tr>
      <w:tr w:rsidR="009659F5" w:rsidRPr="009659F5" w14:paraId="3FDEBF66" w14:textId="77777777" w:rsidTr="00CD7620">
        <w:tc>
          <w:tcPr>
            <w:tcW w:w="5000" w:type="pct"/>
            <w:tcBorders>
              <w:top w:val="nil"/>
              <w:bottom w:val="nil"/>
            </w:tcBorders>
            <w:shd w:val="clear" w:color="auto" w:fill="F2F2F2" w:themeFill="background1" w:themeFillShade="F2"/>
          </w:tcPr>
          <w:p w14:paraId="7E8E9B0A" w14:textId="37EBC6D8" w:rsidR="009659F5" w:rsidRPr="009659F5" w:rsidRDefault="009659F5" w:rsidP="001A086F">
            <w:pPr>
              <w:rPr>
                <w:rFonts w:eastAsia="Calibri" w:cs="Times New Roman"/>
                <w:sz w:val="22"/>
              </w:rPr>
            </w:pPr>
            <w:r w:rsidRPr="009659F5">
              <w:rPr>
                <w:rFonts w:eastAsia="Calibri" w:cs="Times New Roman"/>
                <w:bCs/>
                <w:sz w:val="22"/>
              </w:rPr>
              <w:t>3.2.2 Realizar investigación aplicada enfocada en soluciones para comunidades marginadas y la creación de laboratorios de innovación social para construir soluciones tecnológicas éticas y dignas</w:t>
            </w:r>
            <w:r w:rsidR="008648E0">
              <w:rPr>
                <w:rFonts w:eastAsia="Calibri" w:cs="Times New Roman"/>
                <w:bCs/>
                <w:sz w:val="22"/>
              </w:rPr>
              <w:t>.</w:t>
            </w:r>
          </w:p>
        </w:tc>
      </w:tr>
      <w:tr w:rsidR="00CD7620" w:rsidRPr="009659F5" w14:paraId="470F976C" w14:textId="77777777" w:rsidTr="00944B4B">
        <w:tc>
          <w:tcPr>
            <w:tcW w:w="5000" w:type="pct"/>
            <w:tcBorders>
              <w:top w:val="nil"/>
              <w:bottom w:val="single" w:sz="4" w:space="0" w:color="auto"/>
            </w:tcBorders>
          </w:tcPr>
          <w:p w14:paraId="6AF7FF72" w14:textId="10973EA0" w:rsidR="00CD7620" w:rsidRPr="009659F5" w:rsidRDefault="008E67DA" w:rsidP="001A086F">
            <w:pPr>
              <w:rPr>
                <w:rFonts w:eastAsia="Calibri" w:cs="Times New Roman"/>
                <w:bCs/>
                <w:sz w:val="22"/>
              </w:rPr>
            </w:pPr>
            <w:r>
              <w:rPr>
                <w:rFonts w:eastAsia="Calibri" w:cs="Times New Roman"/>
                <w:bCs/>
                <w:sz w:val="22"/>
              </w:rPr>
              <w:t xml:space="preserve">3.2.3 </w:t>
            </w:r>
            <w:r w:rsidR="006359ED" w:rsidRPr="006359ED">
              <w:rPr>
                <w:rFonts w:eastAsia="Calibri" w:cs="Times New Roman"/>
                <w:bCs/>
                <w:sz w:val="22"/>
              </w:rPr>
              <w:t xml:space="preserve">Promover intercambios de experiencias entre las organizaciones e instituciones con </w:t>
            </w:r>
            <w:r w:rsidR="006359ED" w:rsidRPr="006359ED">
              <w:rPr>
                <w:rFonts w:eastAsia="Calibri" w:cs="Times New Roman" w:hint="eastAsia"/>
                <w:bCs/>
                <w:sz w:val="22"/>
              </w:rPr>
              <w:t>é</w:t>
            </w:r>
            <w:r w:rsidR="006359ED" w:rsidRPr="006359ED">
              <w:rPr>
                <w:rFonts w:eastAsia="Calibri" w:cs="Times New Roman"/>
                <w:bCs/>
                <w:sz w:val="22"/>
              </w:rPr>
              <w:t>nfasis en el uso y aplicaci</w:t>
            </w:r>
            <w:r w:rsidR="006359ED" w:rsidRPr="006359ED">
              <w:rPr>
                <w:rFonts w:eastAsia="Calibri" w:cs="Times New Roman" w:hint="eastAsia"/>
                <w:bCs/>
                <w:sz w:val="22"/>
              </w:rPr>
              <w:t>ó</w:t>
            </w:r>
            <w:r w:rsidR="006359ED" w:rsidRPr="006359ED">
              <w:rPr>
                <w:rFonts w:eastAsia="Calibri" w:cs="Times New Roman"/>
                <w:bCs/>
                <w:sz w:val="22"/>
              </w:rPr>
              <w:t>n de tecnolog</w:t>
            </w:r>
            <w:r w:rsidR="006359ED" w:rsidRPr="006359ED">
              <w:rPr>
                <w:rFonts w:eastAsia="Calibri" w:cs="Times New Roman" w:hint="eastAsia"/>
                <w:bCs/>
                <w:sz w:val="22"/>
              </w:rPr>
              <w:t>í</w:t>
            </w:r>
            <w:r w:rsidR="006359ED" w:rsidRPr="006359ED">
              <w:rPr>
                <w:rFonts w:eastAsia="Calibri" w:cs="Times New Roman"/>
                <w:bCs/>
                <w:sz w:val="22"/>
              </w:rPr>
              <w:t>as e innovaciones socioambientales</w:t>
            </w:r>
          </w:p>
        </w:tc>
      </w:tr>
    </w:tbl>
    <w:p w14:paraId="5FE86FED" w14:textId="77777777" w:rsidR="001A086F" w:rsidRPr="001A086F" w:rsidRDefault="001A086F">
      <w:pPr>
        <w:spacing w:after="160" w:afterAutospacing="0"/>
        <w:jc w:val="left"/>
        <w:rPr>
          <w:rFonts w:ascii="Noto Sans" w:hAnsi="Noto Sans" w:cs="Noto Sans"/>
          <w:color w:val="621333"/>
          <w:szCs w:val="24"/>
        </w:rPr>
      </w:pPr>
      <w:bookmarkStart w:id="31" w:name="_Hlk210040828"/>
      <w:r w:rsidRPr="001A086F">
        <w:rPr>
          <w:rFonts w:ascii="Noto Sans" w:hAnsi="Noto Sans" w:cs="Noto Sans"/>
          <w:color w:val="621333"/>
          <w:szCs w:val="24"/>
        </w:rPr>
        <w:br w:type="page"/>
      </w:r>
    </w:p>
    <w:p w14:paraId="5F619421" w14:textId="66801A7C" w:rsidR="009659F5" w:rsidRPr="00FD2762" w:rsidRDefault="009659F5" w:rsidP="00FD2762">
      <w:pPr>
        <w:spacing w:before="40"/>
        <w:rPr>
          <w:rFonts w:ascii="Noto Sans" w:hAnsi="Noto Sans" w:cs="Noto Sans"/>
          <w:b/>
          <w:bCs/>
          <w:color w:val="621333"/>
          <w:sz w:val="32"/>
          <w:szCs w:val="28"/>
        </w:rPr>
      </w:pPr>
      <w:r w:rsidRPr="00FD2762">
        <w:rPr>
          <w:rFonts w:ascii="Noto Sans" w:hAnsi="Noto Sans" w:cs="Noto Sans"/>
          <w:b/>
          <w:bCs/>
          <w:color w:val="621333"/>
          <w:sz w:val="32"/>
          <w:szCs w:val="28"/>
        </w:rPr>
        <w:lastRenderedPageBreak/>
        <w:t>Objetivo 4. Fortalecer</w:t>
      </w:r>
      <w:r w:rsidR="00AD105A" w:rsidRPr="00FD2762">
        <w:rPr>
          <w:rFonts w:ascii="Noto Sans" w:hAnsi="Noto Sans" w:cs="Noto Sans"/>
          <w:b/>
          <w:bCs/>
          <w:color w:val="621333"/>
          <w:sz w:val="32"/>
          <w:szCs w:val="28"/>
        </w:rPr>
        <w:t xml:space="preserve"> la</w:t>
      </w:r>
      <w:r w:rsidRPr="00FD2762">
        <w:rPr>
          <w:rFonts w:ascii="Noto Sans" w:hAnsi="Noto Sans" w:cs="Noto Sans"/>
          <w:b/>
          <w:bCs/>
          <w:color w:val="621333"/>
          <w:sz w:val="32"/>
          <w:szCs w:val="28"/>
        </w:rPr>
        <w:t xml:space="preserve"> presencia y alianzas interinstitucionales </w:t>
      </w:r>
      <w:r w:rsidR="00AD105A" w:rsidRPr="00FD2762">
        <w:rPr>
          <w:rFonts w:ascii="Noto Sans" w:hAnsi="Noto Sans" w:cs="Noto Sans"/>
          <w:b/>
          <w:bCs/>
          <w:color w:val="621333"/>
          <w:sz w:val="32"/>
          <w:szCs w:val="28"/>
        </w:rPr>
        <w:t xml:space="preserve">de ECOSUR </w:t>
      </w:r>
      <w:r w:rsidRPr="00FD2762">
        <w:rPr>
          <w:rFonts w:ascii="Noto Sans" w:hAnsi="Noto Sans" w:cs="Noto Sans"/>
          <w:b/>
          <w:bCs/>
          <w:color w:val="621333"/>
          <w:sz w:val="32"/>
          <w:szCs w:val="28"/>
        </w:rPr>
        <w:t xml:space="preserve">para </w:t>
      </w:r>
      <w:r w:rsidR="00512608" w:rsidRPr="00FD2762">
        <w:rPr>
          <w:rFonts w:ascii="Noto Sans" w:hAnsi="Noto Sans" w:cs="Noto Sans"/>
          <w:b/>
          <w:bCs/>
          <w:color w:val="621333"/>
          <w:sz w:val="32"/>
          <w:szCs w:val="28"/>
        </w:rPr>
        <w:t>posicionar</w:t>
      </w:r>
      <w:r w:rsidRPr="00FD2762">
        <w:rPr>
          <w:rFonts w:ascii="Noto Sans" w:hAnsi="Noto Sans" w:cs="Noto Sans"/>
          <w:b/>
          <w:bCs/>
          <w:color w:val="621333"/>
          <w:sz w:val="32"/>
          <w:szCs w:val="28"/>
        </w:rPr>
        <w:t xml:space="preserve"> la Frontera Sur a nivel nacional e internacional</w:t>
      </w:r>
      <w:r w:rsidR="001A086F">
        <w:rPr>
          <w:rFonts w:ascii="Noto Sans" w:hAnsi="Noto Sans" w:cs="Noto Sans"/>
          <w:b/>
          <w:bCs/>
          <w:color w:val="621333"/>
          <w:sz w:val="32"/>
          <w:szCs w:val="28"/>
        </w:rPr>
        <w:t>.</w:t>
      </w:r>
    </w:p>
    <w:p w14:paraId="3D7C9B4B" w14:textId="5B84F364" w:rsidR="009659F5" w:rsidRPr="00FD2762" w:rsidRDefault="009659F5" w:rsidP="00FD2762">
      <w:pPr>
        <w:rPr>
          <w:rFonts w:ascii="Noto Sans" w:hAnsi="Noto Sans" w:cs="Noto Sans"/>
          <w:b/>
          <w:bCs/>
          <w:color w:val="A6802D"/>
          <w:sz w:val="28"/>
          <w:szCs w:val="24"/>
        </w:rPr>
      </w:pPr>
      <w:bookmarkStart w:id="32" w:name="_Hlk203550834"/>
      <w:r w:rsidRPr="00FD2762">
        <w:rPr>
          <w:rFonts w:ascii="Noto Sans" w:hAnsi="Noto Sans" w:cs="Noto Sans"/>
          <w:b/>
          <w:bCs/>
          <w:color w:val="A6802D"/>
          <w:sz w:val="28"/>
          <w:szCs w:val="24"/>
        </w:rPr>
        <w:t xml:space="preserve">Estrategia 4.1 Fortalecer la pertenencia de ECOSUR </w:t>
      </w:r>
      <w:r w:rsidR="00CE07E0" w:rsidRPr="00FD2762">
        <w:rPr>
          <w:rFonts w:ascii="Noto Sans" w:hAnsi="Noto Sans" w:cs="Noto Sans"/>
          <w:b/>
          <w:bCs/>
          <w:color w:val="A6802D"/>
          <w:sz w:val="28"/>
          <w:szCs w:val="24"/>
        </w:rPr>
        <w:t>a</w:t>
      </w:r>
      <w:r w:rsidR="00045B64" w:rsidRPr="00FD2762">
        <w:rPr>
          <w:rFonts w:ascii="Noto Sans" w:hAnsi="Noto Sans" w:cs="Noto Sans"/>
          <w:b/>
          <w:bCs/>
          <w:color w:val="A6802D"/>
          <w:sz w:val="28"/>
          <w:szCs w:val="24"/>
        </w:rPr>
        <w:t>l</w:t>
      </w:r>
      <w:r w:rsidRPr="00FD2762">
        <w:rPr>
          <w:rFonts w:ascii="Noto Sans" w:hAnsi="Noto Sans" w:cs="Noto Sans"/>
          <w:b/>
          <w:bCs/>
          <w:color w:val="A6802D"/>
          <w:sz w:val="28"/>
          <w:szCs w:val="24"/>
        </w:rPr>
        <w:t xml:space="preserve"> Sistema Nacional de Centros Públicos para potencializar sus metas de investigación, formación y vinculación y posicionarse a nivel nacional e internacional</w:t>
      </w:r>
      <w:r w:rsidR="001A086F">
        <w:rPr>
          <w:rFonts w:ascii="Noto Sans" w:hAnsi="Noto Sans" w:cs="Noto Sans"/>
          <w:b/>
          <w:bCs/>
          <w:color w:val="A6802D"/>
          <w:sz w:val="28"/>
          <w:szCs w:val="24"/>
        </w:rPr>
        <w:t>.</w:t>
      </w:r>
    </w:p>
    <w:tbl>
      <w:tblPr>
        <w:tblStyle w:val="Tablaconcuadrcula11"/>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9"/>
      </w:tblGrid>
      <w:tr w:rsidR="009659F5" w:rsidRPr="009659F5" w14:paraId="7B127C9B" w14:textId="77777777" w:rsidTr="009E46A0">
        <w:trPr>
          <w:tblHeader/>
        </w:trPr>
        <w:tc>
          <w:tcPr>
            <w:tcW w:w="5000" w:type="pct"/>
            <w:tcBorders>
              <w:top w:val="single" w:sz="4" w:space="0" w:color="auto"/>
            </w:tcBorders>
            <w:shd w:val="clear" w:color="auto" w:fill="621333"/>
            <w:vAlign w:val="center"/>
          </w:tcPr>
          <w:bookmarkEnd w:id="31"/>
          <w:bookmarkEnd w:id="32"/>
          <w:p w14:paraId="2B8A7E0D" w14:textId="1D1398E9" w:rsidR="009659F5" w:rsidRPr="009659F5" w:rsidRDefault="009659F5" w:rsidP="009659F5">
            <w:pPr>
              <w:jc w:val="center"/>
              <w:rPr>
                <w:rFonts w:eastAsia="Calibri" w:cs="Times New Roman"/>
                <w:b/>
                <w:color w:val="FFFFFF"/>
                <w:sz w:val="22"/>
              </w:rPr>
            </w:pPr>
            <w:r w:rsidRPr="009659F5">
              <w:rPr>
                <w:rFonts w:eastAsia="Calibri" w:cs="Times New Roman"/>
                <w:b/>
                <w:color w:val="FFFFFF"/>
                <w:sz w:val="22"/>
              </w:rPr>
              <w:t>Línea</w:t>
            </w:r>
            <w:r w:rsidR="00EA46A8">
              <w:rPr>
                <w:rFonts w:eastAsia="Calibri" w:cs="Times New Roman"/>
                <w:b/>
                <w:color w:val="FFFFFF"/>
                <w:sz w:val="22"/>
              </w:rPr>
              <w:t>s</w:t>
            </w:r>
            <w:r w:rsidRPr="009659F5">
              <w:rPr>
                <w:rFonts w:eastAsia="Calibri" w:cs="Times New Roman"/>
                <w:b/>
                <w:color w:val="FFFFFF"/>
                <w:sz w:val="22"/>
              </w:rPr>
              <w:t xml:space="preserve"> de acción</w:t>
            </w:r>
          </w:p>
        </w:tc>
      </w:tr>
      <w:tr w:rsidR="009659F5" w:rsidRPr="009659F5" w14:paraId="0665ACE0" w14:textId="77777777" w:rsidTr="00F75806">
        <w:tc>
          <w:tcPr>
            <w:tcW w:w="5000" w:type="pct"/>
            <w:vAlign w:val="center"/>
          </w:tcPr>
          <w:p w14:paraId="2076BE0D" w14:textId="5DE52E0F" w:rsidR="009659F5" w:rsidRPr="00F75806" w:rsidRDefault="009659F5" w:rsidP="00F75806">
            <w:pPr>
              <w:spacing w:after="0" w:afterAutospacing="0"/>
              <w:rPr>
                <w:rFonts w:eastAsia="Aptos" w:cs="Noto Sans"/>
                <w:sz w:val="22"/>
              </w:rPr>
            </w:pPr>
            <w:r w:rsidRPr="009659F5">
              <w:rPr>
                <w:rFonts w:eastAsia="Aptos" w:cs="Noto Sans"/>
                <w:sz w:val="22"/>
              </w:rPr>
              <w:t>4.1.1 Identificar y desarrollar desde el SNCP agendas comunes y complementarias de investigación, formación y vinculación en los territorios para visibilizar las capacidades, proyectos e infraestructuras disponibles y potenciar la generación de soluciones y la atención de problemas</w:t>
            </w:r>
            <w:r w:rsidR="008648E0">
              <w:rPr>
                <w:rFonts w:eastAsia="Aptos" w:cs="Noto Sans"/>
                <w:sz w:val="22"/>
              </w:rPr>
              <w:t>.</w:t>
            </w:r>
          </w:p>
        </w:tc>
      </w:tr>
      <w:tr w:rsidR="00A97EB5" w:rsidRPr="009659F5" w14:paraId="1C949747" w14:textId="77777777" w:rsidTr="0031095A">
        <w:tc>
          <w:tcPr>
            <w:tcW w:w="5000" w:type="pct"/>
            <w:shd w:val="clear" w:color="auto" w:fill="F2F2F2" w:themeFill="background1" w:themeFillShade="F2"/>
            <w:vAlign w:val="center"/>
          </w:tcPr>
          <w:p w14:paraId="2358B140" w14:textId="0197AD93" w:rsidR="00A97EB5" w:rsidRPr="009659F5" w:rsidRDefault="00F75806" w:rsidP="009659F5">
            <w:pPr>
              <w:spacing w:after="0" w:afterAutospacing="0"/>
              <w:rPr>
                <w:rFonts w:eastAsia="Aptos" w:cs="Noto Sans"/>
                <w:sz w:val="22"/>
              </w:rPr>
            </w:pPr>
            <w:r w:rsidRPr="009659F5">
              <w:rPr>
                <w:rFonts w:eastAsia="Calibri" w:cs="Times New Roman"/>
                <w:sz w:val="22"/>
              </w:rPr>
              <w:t>4.1.2 Posicionarse en el Parque Científico y Tecnológico de Yucatán para alcanzar una colaboración interinstitucional que mejore la resolución de las problemáticas socioambientales de la Península de Yucatán</w:t>
            </w:r>
            <w:r w:rsidR="008648E0">
              <w:rPr>
                <w:rFonts w:eastAsia="Calibri" w:cs="Times New Roman"/>
                <w:sz w:val="22"/>
              </w:rPr>
              <w:t>.</w:t>
            </w:r>
          </w:p>
        </w:tc>
      </w:tr>
      <w:tr w:rsidR="009659F5" w:rsidRPr="009659F5" w14:paraId="455120EF" w14:textId="77777777" w:rsidTr="0031095A">
        <w:tc>
          <w:tcPr>
            <w:tcW w:w="5000" w:type="pct"/>
            <w:tcBorders>
              <w:bottom w:val="single" w:sz="4" w:space="0" w:color="auto"/>
            </w:tcBorders>
            <w:vAlign w:val="center"/>
          </w:tcPr>
          <w:p w14:paraId="05A5D10A" w14:textId="6E811567" w:rsidR="009659F5" w:rsidRPr="009659F5" w:rsidRDefault="009659F5" w:rsidP="009659F5">
            <w:pPr>
              <w:spacing w:after="0" w:afterAutospacing="0"/>
              <w:rPr>
                <w:rFonts w:eastAsia="Aptos" w:cs="Noto Sans"/>
                <w:sz w:val="22"/>
              </w:rPr>
            </w:pPr>
            <w:r w:rsidRPr="009659F5">
              <w:rPr>
                <w:rFonts w:eastAsia="Calibri" w:cs="Times New Roman"/>
                <w:sz w:val="22"/>
              </w:rPr>
              <w:t>4.1.3 Establecer un proyecto estratégico de investigación y colaboración sobre Cambio Climático y agua en la Península de Yucatán mediante la colaboración con CICY y Centro Geo en el Parque Tecnológico</w:t>
            </w:r>
            <w:r w:rsidR="008648E0">
              <w:rPr>
                <w:rFonts w:eastAsia="Calibri" w:cs="Times New Roman"/>
                <w:sz w:val="22"/>
              </w:rPr>
              <w:t>.</w:t>
            </w:r>
          </w:p>
        </w:tc>
      </w:tr>
    </w:tbl>
    <w:p w14:paraId="5142095D" w14:textId="69FD8F24" w:rsidR="00CD1F68" w:rsidRDefault="00CD1F68">
      <w:pPr>
        <w:spacing w:after="160" w:afterAutospacing="0"/>
        <w:jc w:val="left"/>
      </w:pPr>
      <w:bookmarkStart w:id="33" w:name="_Toc210750111"/>
      <w:bookmarkEnd w:id="33"/>
    </w:p>
    <w:p w14:paraId="0D79D491" w14:textId="77777777" w:rsidR="0031095A" w:rsidRDefault="0031095A">
      <w:pPr>
        <w:spacing w:after="160" w:afterAutospacing="0"/>
        <w:jc w:val="left"/>
        <w:rPr>
          <w:rFonts w:ascii="Noto Sans" w:hAnsi="Noto Sans" w:cs="Noto Sans"/>
          <w:b/>
          <w:bCs/>
          <w:color w:val="A6802D"/>
          <w:sz w:val="28"/>
          <w:szCs w:val="24"/>
        </w:rPr>
      </w:pPr>
      <w:r>
        <w:rPr>
          <w:rFonts w:ascii="Noto Sans" w:hAnsi="Noto Sans" w:cs="Noto Sans"/>
          <w:b/>
          <w:bCs/>
          <w:color w:val="A6802D"/>
          <w:sz w:val="28"/>
          <w:szCs w:val="24"/>
        </w:rPr>
        <w:br w:type="page"/>
      </w:r>
    </w:p>
    <w:p w14:paraId="42CFA34A" w14:textId="047B690D" w:rsidR="00426848" w:rsidRPr="00FD2762" w:rsidRDefault="00426848" w:rsidP="00FD2762">
      <w:pPr>
        <w:spacing w:after="160" w:afterAutospacing="0"/>
        <w:rPr>
          <w:rFonts w:ascii="Noto Sans" w:hAnsi="Noto Sans" w:cs="Noto Sans"/>
          <w:b/>
          <w:bCs/>
          <w:color w:val="A6802D"/>
          <w:sz w:val="28"/>
          <w:szCs w:val="24"/>
        </w:rPr>
      </w:pPr>
      <w:r w:rsidRPr="00FD2762">
        <w:rPr>
          <w:rFonts w:ascii="Noto Sans" w:hAnsi="Noto Sans" w:cs="Noto Sans"/>
          <w:b/>
          <w:bCs/>
          <w:color w:val="A6802D"/>
          <w:sz w:val="28"/>
          <w:szCs w:val="24"/>
        </w:rPr>
        <w:lastRenderedPageBreak/>
        <w:t>Estrategia 4.</w:t>
      </w:r>
      <w:r>
        <w:rPr>
          <w:rFonts w:ascii="Noto Sans" w:hAnsi="Noto Sans" w:cs="Noto Sans"/>
          <w:b/>
          <w:bCs/>
          <w:color w:val="A6802D"/>
          <w:sz w:val="28"/>
          <w:szCs w:val="24"/>
        </w:rPr>
        <w:t>2</w:t>
      </w:r>
      <w:r w:rsidRPr="00FD2762">
        <w:rPr>
          <w:rFonts w:ascii="Noto Sans" w:hAnsi="Noto Sans" w:cs="Noto Sans"/>
          <w:b/>
          <w:bCs/>
          <w:color w:val="A6802D"/>
          <w:sz w:val="28"/>
          <w:szCs w:val="24"/>
        </w:rPr>
        <w:t xml:space="preserve"> </w:t>
      </w:r>
      <w:r>
        <w:rPr>
          <w:rFonts w:ascii="Noto Sans" w:hAnsi="Noto Sans" w:cs="Noto Sans"/>
          <w:b/>
          <w:bCs/>
          <w:color w:val="A6802D"/>
          <w:sz w:val="28"/>
          <w:szCs w:val="24"/>
        </w:rPr>
        <w:t>Identificar áreas de oportunidad</w:t>
      </w:r>
      <w:r w:rsidR="00223533">
        <w:rPr>
          <w:rFonts w:ascii="Noto Sans" w:hAnsi="Noto Sans" w:cs="Noto Sans"/>
          <w:b/>
          <w:bCs/>
          <w:color w:val="A6802D"/>
          <w:sz w:val="28"/>
          <w:szCs w:val="24"/>
        </w:rPr>
        <w:t xml:space="preserve"> para fortalecer la colaboración con diversos actores e instituciones de investigación y educación superior de Centroamérica</w:t>
      </w:r>
    </w:p>
    <w:tbl>
      <w:tblPr>
        <w:tblStyle w:val="Tablaconcuadrcula11"/>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9"/>
      </w:tblGrid>
      <w:tr w:rsidR="00662E5E" w:rsidRPr="009659F5" w14:paraId="4F7DFACC" w14:textId="77777777" w:rsidTr="007543C4">
        <w:trPr>
          <w:tblHeader/>
        </w:trPr>
        <w:tc>
          <w:tcPr>
            <w:tcW w:w="5000" w:type="pct"/>
            <w:tcBorders>
              <w:top w:val="single" w:sz="4" w:space="0" w:color="auto"/>
            </w:tcBorders>
            <w:shd w:val="clear" w:color="auto" w:fill="621333"/>
            <w:vAlign w:val="center"/>
          </w:tcPr>
          <w:p w14:paraId="56608292" w14:textId="77777777" w:rsidR="00662E5E" w:rsidRPr="009659F5" w:rsidRDefault="00662E5E" w:rsidP="007543C4">
            <w:pPr>
              <w:jc w:val="center"/>
              <w:rPr>
                <w:rFonts w:eastAsia="Calibri" w:cs="Times New Roman"/>
                <w:b/>
                <w:color w:val="FFFFFF"/>
                <w:sz w:val="22"/>
              </w:rPr>
            </w:pPr>
            <w:r w:rsidRPr="009659F5">
              <w:rPr>
                <w:rFonts w:eastAsia="Calibri" w:cs="Times New Roman"/>
                <w:b/>
                <w:color w:val="FFFFFF"/>
                <w:sz w:val="22"/>
              </w:rPr>
              <w:t>Línea</w:t>
            </w:r>
            <w:r>
              <w:rPr>
                <w:rFonts w:eastAsia="Calibri" w:cs="Times New Roman"/>
                <w:b/>
                <w:color w:val="FFFFFF"/>
                <w:sz w:val="22"/>
              </w:rPr>
              <w:t>s</w:t>
            </w:r>
            <w:r w:rsidRPr="009659F5">
              <w:rPr>
                <w:rFonts w:eastAsia="Calibri" w:cs="Times New Roman"/>
                <w:b/>
                <w:color w:val="FFFFFF"/>
                <w:sz w:val="22"/>
              </w:rPr>
              <w:t xml:space="preserve"> de acción</w:t>
            </w:r>
          </w:p>
        </w:tc>
      </w:tr>
      <w:tr w:rsidR="00662E5E" w:rsidRPr="009659F5" w14:paraId="5E1D9BE5" w14:textId="77777777" w:rsidTr="007543C4">
        <w:tc>
          <w:tcPr>
            <w:tcW w:w="5000" w:type="pct"/>
            <w:vAlign w:val="center"/>
          </w:tcPr>
          <w:p w14:paraId="2F0B4332" w14:textId="78037DB2" w:rsidR="00662E5E" w:rsidRPr="00F75806" w:rsidRDefault="00662E5E" w:rsidP="007543C4">
            <w:pPr>
              <w:spacing w:after="0" w:afterAutospacing="0"/>
              <w:rPr>
                <w:rFonts w:eastAsia="Aptos" w:cs="Noto Sans"/>
                <w:sz w:val="22"/>
              </w:rPr>
            </w:pPr>
            <w:r w:rsidRPr="009659F5">
              <w:rPr>
                <w:rFonts w:eastAsia="Aptos" w:cs="Noto Sans"/>
                <w:sz w:val="22"/>
              </w:rPr>
              <w:t>4.</w:t>
            </w:r>
            <w:r>
              <w:rPr>
                <w:rFonts w:eastAsia="Aptos" w:cs="Noto Sans"/>
                <w:sz w:val="22"/>
              </w:rPr>
              <w:t>2</w:t>
            </w:r>
            <w:r w:rsidRPr="009659F5">
              <w:rPr>
                <w:rFonts w:eastAsia="Aptos" w:cs="Noto Sans"/>
                <w:sz w:val="22"/>
              </w:rPr>
              <w:t xml:space="preserve">.1 </w:t>
            </w:r>
            <w:r w:rsidR="006E1FBD">
              <w:rPr>
                <w:rFonts w:eastAsia="Aptos" w:cs="Noto Sans"/>
                <w:sz w:val="22"/>
              </w:rPr>
              <w:t>Colaborar en actividades de investigación y formación con universidades y centros de investigación</w:t>
            </w:r>
            <w:r w:rsidR="00BA00F2">
              <w:rPr>
                <w:rFonts w:eastAsia="Aptos" w:cs="Noto Sans"/>
                <w:sz w:val="22"/>
              </w:rPr>
              <w:t xml:space="preserve"> de países de Centroamérica</w:t>
            </w:r>
            <w:r w:rsidR="00F9043B">
              <w:rPr>
                <w:rFonts w:eastAsia="Aptos" w:cs="Noto Sans"/>
                <w:sz w:val="22"/>
              </w:rPr>
              <w:t>, mediante convenios de colaboración.</w:t>
            </w:r>
          </w:p>
        </w:tc>
      </w:tr>
      <w:tr w:rsidR="00662E5E" w:rsidRPr="009659F5" w14:paraId="63F2378A" w14:textId="77777777" w:rsidTr="0031095A">
        <w:tc>
          <w:tcPr>
            <w:tcW w:w="5000" w:type="pct"/>
            <w:shd w:val="clear" w:color="auto" w:fill="F2F2F2" w:themeFill="background1" w:themeFillShade="F2"/>
            <w:vAlign w:val="center"/>
          </w:tcPr>
          <w:p w14:paraId="30F28C04" w14:textId="67039933" w:rsidR="00662E5E" w:rsidRPr="009659F5" w:rsidRDefault="00662E5E" w:rsidP="007543C4">
            <w:pPr>
              <w:spacing w:after="0" w:afterAutospacing="0"/>
              <w:rPr>
                <w:rFonts w:eastAsia="Aptos" w:cs="Noto Sans"/>
                <w:sz w:val="22"/>
              </w:rPr>
            </w:pPr>
            <w:r w:rsidRPr="009659F5">
              <w:rPr>
                <w:rFonts w:eastAsia="Calibri" w:cs="Times New Roman"/>
                <w:sz w:val="22"/>
              </w:rPr>
              <w:t xml:space="preserve">4.1.2 </w:t>
            </w:r>
            <w:r w:rsidR="00516C4B">
              <w:rPr>
                <w:rFonts w:eastAsia="Calibri" w:cs="Times New Roman"/>
                <w:sz w:val="22"/>
              </w:rPr>
              <w:t>Construir agendas de investigación que atiendan temáticas de la Frontera Sur</w:t>
            </w:r>
            <w:r w:rsidR="008674A3">
              <w:rPr>
                <w:rFonts w:eastAsia="Calibri" w:cs="Times New Roman"/>
                <w:sz w:val="22"/>
              </w:rPr>
              <w:t xml:space="preserve"> de México con países de Centroamérica</w:t>
            </w:r>
            <w:r>
              <w:rPr>
                <w:rFonts w:eastAsia="Calibri" w:cs="Times New Roman"/>
                <w:sz w:val="22"/>
              </w:rPr>
              <w:t>.</w:t>
            </w:r>
          </w:p>
        </w:tc>
      </w:tr>
      <w:tr w:rsidR="00662E5E" w:rsidRPr="009659F5" w14:paraId="46630E6C" w14:textId="77777777" w:rsidTr="0031095A">
        <w:tc>
          <w:tcPr>
            <w:tcW w:w="5000" w:type="pct"/>
            <w:tcBorders>
              <w:bottom w:val="single" w:sz="4" w:space="0" w:color="auto"/>
            </w:tcBorders>
            <w:vAlign w:val="center"/>
          </w:tcPr>
          <w:p w14:paraId="5E498AEA" w14:textId="16D0E1AA" w:rsidR="00662E5E" w:rsidRPr="009659F5" w:rsidRDefault="00662E5E" w:rsidP="007543C4">
            <w:pPr>
              <w:spacing w:after="0" w:afterAutospacing="0"/>
              <w:rPr>
                <w:rFonts w:eastAsia="Aptos" w:cs="Noto Sans"/>
                <w:sz w:val="22"/>
              </w:rPr>
            </w:pPr>
            <w:r w:rsidRPr="009659F5">
              <w:rPr>
                <w:rFonts w:eastAsia="Calibri" w:cs="Times New Roman"/>
                <w:sz w:val="22"/>
              </w:rPr>
              <w:t xml:space="preserve">4.1.3 </w:t>
            </w:r>
            <w:r w:rsidR="008674A3">
              <w:rPr>
                <w:rFonts w:eastAsia="Calibri" w:cs="Times New Roman"/>
                <w:sz w:val="22"/>
              </w:rPr>
              <w:t>Fortalecer el Seminario Binacional México Belice con la participación de otros actores sociales e institucionales</w:t>
            </w:r>
            <w:r>
              <w:rPr>
                <w:rFonts w:eastAsia="Calibri" w:cs="Times New Roman"/>
                <w:sz w:val="22"/>
              </w:rPr>
              <w:t>.</w:t>
            </w:r>
          </w:p>
        </w:tc>
      </w:tr>
    </w:tbl>
    <w:p w14:paraId="3F695788" w14:textId="77777777" w:rsidR="00CD1F68" w:rsidRDefault="00CD1F68">
      <w:pPr>
        <w:spacing w:after="160" w:afterAutospacing="0"/>
        <w:jc w:val="left"/>
        <w:rPr>
          <w:rFonts w:ascii="Patria" w:eastAsiaTheme="majorEastAsia" w:hAnsi="Patria" w:cstheme="majorBidi"/>
          <w:color w:val="621333"/>
          <w:sz w:val="36"/>
          <w:szCs w:val="32"/>
        </w:rPr>
      </w:pPr>
      <w:r>
        <w:br w:type="page"/>
      </w:r>
    </w:p>
    <w:p w14:paraId="38362B11" w14:textId="316D82DC" w:rsidR="008E1C73" w:rsidRPr="00AD78A9" w:rsidRDefault="008E1C73" w:rsidP="00FD2762">
      <w:pPr>
        <w:pStyle w:val="Ttulo1"/>
      </w:pPr>
      <w:bookmarkStart w:id="34" w:name="_Toc212555926"/>
      <w:r w:rsidRPr="00AD78A9">
        <w:lastRenderedPageBreak/>
        <w:t>Indicadores y metas</w:t>
      </w:r>
      <w:bookmarkEnd w:id="34"/>
    </w:p>
    <w:p w14:paraId="559C116E" w14:textId="7B2C196A" w:rsidR="00545570" w:rsidRDefault="00BA3692" w:rsidP="00737F45">
      <w:r w:rsidRPr="00BA3692">
        <w:t xml:space="preserve">Para asegurar el cumplimiento de los </w:t>
      </w:r>
      <w:r>
        <w:t>cuatro</w:t>
      </w:r>
      <w:r w:rsidRPr="00BA3692">
        <w:t xml:space="preserve"> objetivos del</w:t>
      </w:r>
      <w:r>
        <w:t xml:space="preserve"> Programa Institucional de ECOSUR</w:t>
      </w:r>
      <w:r w:rsidR="006010A2">
        <w:t xml:space="preserve"> </w:t>
      </w:r>
      <w:r w:rsidRPr="00BA3692">
        <w:t>2025-2030 se han propuesto y dise</w:t>
      </w:r>
      <w:r w:rsidRPr="00BA3692">
        <w:rPr>
          <w:rFonts w:hint="eastAsia"/>
        </w:rPr>
        <w:t>ñ</w:t>
      </w:r>
      <w:r w:rsidRPr="00BA3692">
        <w:t xml:space="preserve">ado </w:t>
      </w:r>
      <w:r w:rsidR="00E4657C">
        <w:t>ocho</w:t>
      </w:r>
      <w:r w:rsidRPr="00BA3692">
        <w:t xml:space="preserve"> indicadores que permitir</w:t>
      </w:r>
      <w:r w:rsidRPr="00BA3692">
        <w:rPr>
          <w:rFonts w:hint="eastAsia"/>
        </w:rPr>
        <w:t>á</w:t>
      </w:r>
      <w:r w:rsidRPr="00BA3692">
        <w:t xml:space="preserve">n dar seguimiento al avance de los </w:t>
      </w:r>
      <w:r w:rsidR="006010A2">
        <w:t>objetivos</w:t>
      </w:r>
      <w:r w:rsidRPr="00BA3692">
        <w:t xml:space="preserve"> durante </w:t>
      </w:r>
      <w:r w:rsidR="006010A2">
        <w:t>el periodo</w:t>
      </w:r>
      <w:r w:rsidRPr="00BA3692">
        <w:t>.</w:t>
      </w:r>
    </w:p>
    <w:p w14:paraId="6DC3AE30" w14:textId="77777777" w:rsidR="00E546C4" w:rsidRPr="00FD2762" w:rsidRDefault="00E546C4" w:rsidP="00FD2762">
      <w:pPr>
        <w:spacing w:line="240" w:lineRule="auto"/>
        <w:jc w:val="center"/>
        <w:rPr>
          <w:rFonts w:eastAsia="Noto Sans Light" w:cs="Noto Sans Light"/>
          <w:b/>
          <w:color w:val="A6802D"/>
          <w:szCs w:val="24"/>
          <w:lang w:eastAsia="es-MX"/>
        </w:rPr>
      </w:pPr>
      <w:r w:rsidRPr="00FD2762">
        <w:rPr>
          <w:rFonts w:eastAsia="Noto Sans Light" w:cs="Noto Sans Light"/>
          <w:b/>
          <w:color w:val="A6802D"/>
          <w:szCs w:val="24"/>
          <w:lang w:eastAsia="es-MX"/>
        </w:rPr>
        <w:t>Indicador 1.1</w:t>
      </w:r>
    </w:p>
    <w:tbl>
      <w:tblPr>
        <w:tblW w:w="5000" w:type="pct"/>
        <w:jc w:val="center"/>
        <w:tblCellMar>
          <w:left w:w="70" w:type="dxa"/>
          <w:right w:w="70" w:type="dxa"/>
        </w:tblCellMar>
        <w:tblLook w:val="04A0" w:firstRow="1" w:lastRow="0" w:firstColumn="1" w:lastColumn="0" w:noHBand="0" w:noVBand="1"/>
      </w:tblPr>
      <w:tblGrid>
        <w:gridCol w:w="1235"/>
        <w:gridCol w:w="121"/>
        <w:gridCol w:w="83"/>
        <w:gridCol w:w="1028"/>
        <w:gridCol w:w="413"/>
        <w:gridCol w:w="187"/>
        <w:gridCol w:w="632"/>
        <w:gridCol w:w="195"/>
        <w:gridCol w:w="425"/>
        <w:gridCol w:w="297"/>
        <w:gridCol w:w="316"/>
        <w:gridCol w:w="333"/>
        <w:gridCol w:w="494"/>
        <w:gridCol w:w="406"/>
        <w:gridCol w:w="263"/>
        <w:gridCol w:w="770"/>
        <w:gridCol w:w="200"/>
        <w:gridCol w:w="1239"/>
      </w:tblGrid>
      <w:tr w:rsidR="00444F6C" w:rsidRPr="0031095A" w14:paraId="797CED3B"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16E565BE" w14:textId="77777777" w:rsidR="00444F6C" w:rsidRPr="00430598" w:rsidRDefault="00444F6C" w:rsidP="00FD2762">
            <w:pPr>
              <w:spacing w:after="0" w:afterAutospacing="0" w:line="240" w:lineRule="auto"/>
              <w:jc w:val="center"/>
              <w:rPr>
                <w:rFonts w:eastAsia="Times New Roman" w:cs="Noto Sans Light"/>
                <w:b/>
                <w:bCs/>
                <w:sz w:val="14"/>
                <w:szCs w:val="14"/>
                <w:lang w:eastAsia="es-MX"/>
              </w:rPr>
            </w:pPr>
            <w:r w:rsidRPr="00430598">
              <w:rPr>
                <w:rFonts w:eastAsia="Times New Roman" w:cs="Noto Sans Light"/>
                <w:b/>
                <w:bCs/>
                <w:sz w:val="14"/>
                <w:szCs w:val="14"/>
                <w:lang w:eastAsia="es-MX"/>
              </w:rPr>
              <w:t>ELEMENTOS DEL INDICADOR</w:t>
            </w:r>
          </w:p>
        </w:tc>
      </w:tr>
      <w:tr w:rsidR="00444F6C" w:rsidRPr="0031095A" w14:paraId="07C359AF"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8A5EE03"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Nombre</w:t>
            </w:r>
          </w:p>
        </w:tc>
        <w:tc>
          <w:tcPr>
            <w:tcW w:w="4215" w:type="pct"/>
            <w:gridSpan w:val="16"/>
            <w:tcBorders>
              <w:top w:val="single" w:sz="4" w:space="0" w:color="auto"/>
              <w:left w:val="nil"/>
              <w:bottom w:val="single" w:sz="4" w:space="0" w:color="auto"/>
              <w:right w:val="single" w:sz="4" w:space="0" w:color="auto"/>
            </w:tcBorders>
            <w:shd w:val="clear" w:color="auto" w:fill="FFFFFF"/>
          </w:tcPr>
          <w:p w14:paraId="20A8D36A" w14:textId="77777777" w:rsidR="00444F6C" w:rsidRPr="00430598" w:rsidRDefault="00444F6C" w:rsidP="00FD2762">
            <w:pPr>
              <w:keepNext/>
              <w:keepLines/>
              <w:spacing w:after="0" w:afterAutospacing="0" w:line="240" w:lineRule="auto"/>
              <w:jc w:val="center"/>
              <w:outlineLvl w:val="3"/>
              <w:rPr>
                <w:rFonts w:eastAsia="Times New Roman" w:cs="Noto Sans Light"/>
                <w:sz w:val="14"/>
                <w:szCs w:val="14"/>
              </w:rPr>
            </w:pPr>
            <w:r w:rsidRPr="00430598">
              <w:rPr>
                <w:rFonts w:eastAsia="Times New Roman" w:cs="Noto Sans Light"/>
                <w:sz w:val="14"/>
                <w:szCs w:val="14"/>
              </w:rPr>
              <w:t>1.1 Índice de avance en la creación de espacios de diálogo y construcción con actores</w:t>
            </w:r>
          </w:p>
        </w:tc>
      </w:tr>
      <w:tr w:rsidR="00444F6C" w:rsidRPr="0031095A" w14:paraId="07824A2F"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C544FAF"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Objetivo</w:t>
            </w:r>
          </w:p>
        </w:tc>
        <w:tc>
          <w:tcPr>
            <w:tcW w:w="4215" w:type="pct"/>
            <w:gridSpan w:val="16"/>
            <w:tcBorders>
              <w:top w:val="single" w:sz="4" w:space="0" w:color="auto"/>
              <w:left w:val="nil"/>
              <w:bottom w:val="single" w:sz="4" w:space="0" w:color="auto"/>
              <w:right w:val="single" w:sz="4" w:space="0" w:color="auto"/>
            </w:tcBorders>
            <w:shd w:val="clear" w:color="auto" w:fill="FFFFFF"/>
          </w:tcPr>
          <w:p w14:paraId="7981E6DB" w14:textId="51CE12B7" w:rsidR="00444F6C" w:rsidRPr="00430598" w:rsidRDefault="0031095A" w:rsidP="00FD2762">
            <w:pPr>
              <w:keepNext/>
              <w:keepLines/>
              <w:spacing w:after="0" w:afterAutospacing="0" w:line="240" w:lineRule="auto"/>
              <w:jc w:val="center"/>
              <w:outlineLvl w:val="3"/>
              <w:rPr>
                <w:rFonts w:eastAsia="Times New Roman" w:cs="Noto Sans Light"/>
                <w:sz w:val="14"/>
                <w:szCs w:val="14"/>
                <w:lang w:eastAsia="es-MX"/>
              </w:rPr>
            </w:pPr>
            <w:r>
              <w:rPr>
                <w:rFonts w:eastAsia="Times New Roman" w:cs="Noto Sans Light"/>
                <w:sz w:val="14"/>
                <w:szCs w:val="14"/>
              </w:rPr>
              <w:t xml:space="preserve">1. </w:t>
            </w:r>
            <w:r w:rsidRPr="0031095A">
              <w:rPr>
                <w:rFonts w:eastAsia="Times New Roman" w:cs="Noto Sans Light"/>
                <w:sz w:val="14"/>
                <w:szCs w:val="14"/>
              </w:rPr>
              <w:t>Fortalecer la colaboración interinstitucional y multiactoral para la investigación y formación científica básica, inter y transdisciplinaria, que aporte soluciones a problemas socioambientales prioritarios de la Frontera Sur y del país para el bienestar de la población y sus territorios</w:t>
            </w:r>
            <w:r w:rsidR="00444F6C" w:rsidRPr="00430598">
              <w:rPr>
                <w:rFonts w:eastAsia="Times New Roman" w:cs="Noto Sans Light"/>
                <w:sz w:val="14"/>
                <w:szCs w:val="14"/>
              </w:rPr>
              <w:t>.</w:t>
            </w:r>
          </w:p>
        </w:tc>
      </w:tr>
      <w:tr w:rsidR="00444F6C" w:rsidRPr="0031095A" w14:paraId="20AEA1E8"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C64B2D5"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Definición o descripción</w:t>
            </w:r>
          </w:p>
        </w:tc>
        <w:tc>
          <w:tcPr>
            <w:tcW w:w="4215" w:type="pct"/>
            <w:gridSpan w:val="16"/>
            <w:tcBorders>
              <w:top w:val="single" w:sz="4" w:space="0" w:color="auto"/>
              <w:left w:val="nil"/>
              <w:bottom w:val="single" w:sz="4" w:space="0" w:color="auto"/>
              <w:right w:val="single" w:sz="4" w:space="0" w:color="auto"/>
            </w:tcBorders>
            <w:shd w:val="clear" w:color="auto" w:fill="FFFFFF"/>
            <w:hideMark/>
          </w:tcPr>
          <w:p w14:paraId="2E2D7357" w14:textId="2815C3C2" w:rsidR="00444F6C" w:rsidRPr="00430598" w:rsidRDefault="00444F6C" w:rsidP="00FD2762">
            <w:pPr>
              <w:keepNext/>
              <w:keepLines/>
              <w:spacing w:after="0" w:afterAutospacing="0" w:line="240" w:lineRule="auto"/>
              <w:jc w:val="center"/>
              <w:outlineLvl w:val="3"/>
              <w:rPr>
                <w:rFonts w:eastAsia="Times New Roman" w:cs="Noto Sans Light"/>
                <w:sz w:val="14"/>
                <w:szCs w:val="14"/>
                <w:lang w:val="es-ES" w:eastAsia="es-MX"/>
              </w:rPr>
            </w:pPr>
            <w:r w:rsidRPr="00430598">
              <w:rPr>
                <w:rFonts w:eastAsia="Times New Roman" w:cs="Noto Sans Light"/>
                <w:sz w:val="14"/>
                <w:szCs w:val="14"/>
              </w:rPr>
              <w:t xml:space="preserve">Mide el progreso en la creación de foros temáticos multiactorales </w:t>
            </w:r>
            <w:r w:rsidR="00BF439B" w:rsidRPr="00430598">
              <w:rPr>
                <w:rFonts w:eastAsia="Times New Roman" w:cs="Noto Sans Light"/>
                <w:sz w:val="14"/>
                <w:szCs w:val="14"/>
              </w:rPr>
              <w:t>organizados y co-organizados</w:t>
            </w:r>
            <w:r w:rsidRPr="00430598">
              <w:rPr>
                <w:rFonts w:eastAsia="Times New Roman" w:cs="Noto Sans Light"/>
                <w:sz w:val="14"/>
                <w:szCs w:val="14"/>
              </w:rPr>
              <w:t xml:space="preserve"> por ECOSUR, así como aquellos espacios en los que la institución participa activamente y contribuye al diálogo interinstitucional y/o a la construcción de propuestas sobre problemáticas socioambientales.</w:t>
            </w:r>
          </w:p>
        </w:tc>
      </w:tr>
      <w:tr w:rsidR="00444F6C" w:rsidRPr="0031095A" w14:paraId="4AB9E8B6"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685F7D4"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Derecho asociado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0D518E9C" w14:textId="77777777" w:rsidR="00FC78A6" w:rsidRPr="00430598" w:rsidRDefault="00444F6C">
            <w:pPr>
              <w:keepNext/>
              <w:keepLines/>
              <w:spacing w:after="0" w:afterAutospacing="0" w:line="240" w:lineRule="auto"/>
              <w:jc w:val="center"/>
              <w:outlineLvl w:val="3"/>
              <w:rPr>
                <w:rFonts w:eastAsia="Times New Roman" w:cs="Noto Sans Light"/>
                <w:sz w:val="14"/>
                <w:szCs w:val="14"/>
              </w:rPr>
            </w:pPr>
            <w:r w:rsidRPr="00430598">
              <w:rPr>
                <w:rFonts w:eastAsia="Times New Roman" w:cs="Noto Sans Light"/>
                <w:sz w:val="14"/>
                <w:szCs w:val="14"/>
              </w:rPr>
              <w:t>Derecho a la participación ciudadana</w:t>
            </w:r>
          </w:p>
          <w:p w14:paraId="1295F0B5" w14:textId="29074369" w:rsidR="00FC78A6" w:rsidRPr="00430598" w:rsidRDefault="00FC78A6">
            <w:pPr>
              <w:keepNext/>
              <w:keepLines/>
              <w:spacing w:after="0" w:afterAutospacing="0" w:line="240" w:lineRule="auto"/>
              <w:jc w:val="center"/>
              <w:outlineLvl w:val="3"/>
              <w:rPr>
                <w:rFonts w:eastAsia="Times New Roman" w:cs="Noto Sans Light"/>
                <w:sz w:val="14"/>
                <w:szCs w:val="14"/>
              </w:rPr>
            </w:pPr>
            <w:r w:rsidRPr="00430598">
              <w:rPr>
                <w:rFonts w:eastAsia="Times New Roman" w:cs="Noto Sans Light"/>
                <w:sz w:val="14"/>
                <w:szCs w:val="14"/>
              </w:rPr>
              <w:t>D</w:t>
            </w:r>
            <w:r w:rsidR="00444F6C" w:rsidRPr="00430598">
              <w:rPr>
                <w:rFonts w:eastAsia="Times New Roman" w:cs="Noto Sans Light"/>
                <w:sz w:val="14"/>
                <w:szCs w:val="14"/>
              </w:rPr>
              <w:t>erecho a un medio ambiente sano</w:t>
            </w:r>
          </w:p>
          <w:p w14:paraId="3C8162D9" w14:textId="16B1EC63" w:rsidR="00444F6C" w:rsidRPr="00430598" w:rsidRDefault="00FC78A6" w:rsidP="00FD2762">
            <w:pPr>
              <w:keepNext/>
              <w:keepLines/>
              <w:spacing w:after="0" w:afterAutospacing="0" w:line="240" w:lineRule="auto"/>
              <w:jc w:val="center"/>
              <w:outlineLvl w:val="3"/>
              <w:rPr>
                <w:rFonts w:eastAsia="Times New Roman" w:cs="Noto Sans Light"/>
                <w:sz w:val="14"/>
                <w:szCs w:val="14"/>
              </w:rPr>
            </w:pPr>
            <w:r w:rsidRPr="00430598">
              <w:rPr>
                <w:rFonts w:eastAsia="Times New Roman" w:cs="Noto Sans Light"/>
                <w:sz w:val="14"/>
                <w:szCs w:val="14"/>
              </w:rPr>
              <w:t>D</w:t>
            </w:r>
            <w:r w:rsidR="00444F6C" w:rsidRPr="00430598">
              <w:rPr>
                <w:rFonts w:eastAsia="Times New Roman" w:cs="Noto Sans Light"/>
                <w:sz w:val="14"/>
                <w:szCs w:val="14"/>
              </w:rPr>
              <w:t>erecho a la ciencia y la innovación.</w:t>
            </w:r>
          </w:p>
        </w:tc>
      </w:tr>
      <w:tr w:rsidR="00444F6C" w:rsidRPr="0031095A" w14:paraId="11FAB10A"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9216BB4"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Nivel de desagregación</w:t>
            </w:r>
          </w:p>
        </w:tc>
        <w:tc>
          <w:tcPr>
            <w:tcW w:w="1469"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722DAD35" w14:textId="145851F9" w:rsidR="00444F6C" w:rsidRPr="00430598" w:rsidRDefault="00FF61D6" w:rsidP="00FD2762">
            <w:pPr>
              <w:keepNext/>
              <w:keepLines/>
              <w:spacing w:after="0" w:afterAutospacing="0" w:line="240" w:lineRule="auto"/>
              <w:jc w:val="center"/>
              <w:outlineLvl w:val="3"/>
              <w:rPr>
                <w:rFonts w:eastAsia="Times New Roman" w:cs="Noto Sans Light"/>
                <w:sz w:val="14"/>
                <w:szCs w:val="14"/>
                <w:lang w:eastAsia="es-MX"/>
              </w:rPr>
            </w:pPr>
            <w:r w:rsidRPr="00430598">
              <w:rPr>
                <w:rFonts w:eastAsia="Times New Roman" w:cs="Noto Sans Light"/>
                <w:sz w:val="14"/>
                <w:szCs w:val="14"/>
              </w:rPr>
              <w:t>Institucional</w:t>
            </w:r>
          </w:p>
        </w:tc>
        <w:tc>
          <w:tcPr>
            <w:tcW w:w="794" w:type="pct"/>
            <w:gridSpan w:val="4"/>
            <w:tcBorders>
              <w:top w:val="single" w:sz="4" w:space="0" w:color="auto"/>
              <w:left w:val="single" w:sz="4" w:space="0" w:color="auto"/>
              <w:bottom w:val="single" w:sz="4" w:space="0" w:color="auto"/>
              <w:right w:val="single" w:sz="4" w:space="0" w:color="auto"/>
            </w:tcBorders>
            <w:shd w:val="clear" w:color="auto" w:fill="9C2348"/>
            <w:vAlign w:val="center"/>
            <w:hideMark/>
          </w:tcPr>
          <w:p w14:paraId="5D5ABBC5"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Periodicidad o frecuencia de medición</w:t>
            </w:r>
          </w:p>
        </w:tc>
        <w:tc>
          <w:tcPr>
            <w:tcW w:w="1953"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7CE25598" w14:textId="77777777" w:rsidR="00444F6C" w:rsidRPr="00430598" w:rsidRDefault="00444F6C" w:rsidP="00FD2762">
            <w:pPr>
              <w:keepNext/>
              <w:keepLines/>
              <w:spacing w:after="0" w:afterAutospacing="0" w:line="240" w:lineRule="auto"/>
              <w:jc w:val="center"/>
              <w:outlineLvl w:val="3"/>
              <w:rPr>
                <w:rFonts w:eastAsia="Times New Roman" w:cs="Noto Sans Light"/>
                <w:sz w:val="14"/>
                <w:szCs w:val="14"/>
                <w:lang w:eastAsia="es-MX"/>
              </w:rPr>
            </w:pPr>
            <w:r w:rsidRPr="00430598">
              <w:rPr>
                <w:rFonts w:eastAsia="Times New Roman" w:cs="Noto Sans Light"/>
                <w:sz w:val="14"/>
                <w:szCs w:val="14"/>
              </w:rPr>
              <w:t>Anual</w:t>
            </w:r>
          </w:p>
        </w:tc>
      </w:tr>
      <w:tr w:rsidR="00444F6C" w:rsidRPr="0031095A" w14:paraId="0EB2EDF9"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59669A2F"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Acumulado o periódico</w:t>
            </w:r>
          </w:p>
        </w:tc>
        <w:tc>
          <w:tcPr>
            <w:tcW w:w="146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035D6D6" w14:textId="77777777" w:rsidR="00444F6C" w:rsidRPr="00430598" w:rsidRDefault="00444F6C" w:rsidP="00FD2762">
            <w:pPr>
              <w:keepNext/>
              <w:keepLines/>
              <w:spacing w:after="0" w:afterAutospacing="0" w:line="240" w:lineRule="auto"/>
              <w:jc w:val="center"/>
              <w:outlineLvl w:val="3"/>
              <w:rPr>
                <w:rFonts w:eastAsia="Times New Roman" w:cs="Noto Sans Light"/>
                <w:sz w:val="14"/>
                <w:szCs w:val="14"/>
              </w:rPr>
            </w:pPr>
            <w:r w:rsidRPr="00430598">
              <w:rPr>
                <w:rFonts w:eastAsia="Times New Roman" w:cs="Noto Sans Light"/>
                <w:sz w:val="14"/>
                <w:szCs w:val="14"/>
              </w:rPr>
              <w:t>Periódico</w:t>
            </w:r>
          </w:p>
        </w:tc>
        <w:tc>
          <w:tcPr>
            <w:tcW w:w="79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3C7FC0CF"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Disponibilidad de la información</w:t>
            </w:r>
          </w:p>
        </w:tc>
        <w:tc>
          <w:tcPr>
            <w:tcW w:w="195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C14A2B7" w14:textId="77777777" w:rsidR="00444F6C" w:rsidRPr="00430598" w:rsidRDefault="00444F6C" w:rsidP="00FD2762">
            <w:pPr>
              <w:keepNext/>
              <w:keepLines/>
              <w:spacing w:after="0" w:afterAutospacing="0" w:line="240" w:lineRule="auto"/>
              <w:jc w:val="center"/>
              <w:outlineLvl w:val="3"/>
              <w:rPr>
                <w:rFonts w:eastAsia="Times New Roman" w:cs="Noto Sans Light"/>
                <w:sz w:val="14"/>
                <w:szCs w:val="14"/>
                <w:lang w:val="es-ES" w:eastAsia="es-MX"/>
              </w:rPr>
            </w:pPr>
            <w:r w:rsidRPr="00430598">
              <w:rPr>
                <w:rFonts w:eastAsia="Times New Roman" w:cs="Noto Sans Light"/>
                <w:sz w:val="14"/>
                <w:szCs w:val="14"/>
              </w:rPr>
              <w:t>Febrero del siguiente año</w:t>
            </w:r>
          </w:p>
        </w:tc>
      </w:tr>
      <w:tr w:rsidR="00444F6C" w:rsidRPr="0031095A" w14:paraId="43F14401"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160125F"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Unidad de medida</w:t>
            </w:r>
          </w:p>
        </w:tc>
        <w:tc>
          <w:tcPr>
            <w:tcW w:w="1469" w:type="pct"/>
            <w:gridSpan w:val="6"/>
            <w:tcBorders>
              <w:top w:val="single" w:sz="4" w:space="0" w:color="auto"/>
              <w:left w:val="nil"/>
              <w:bottom w:val="single" w:sz="4" w:space="0" w:color="auto"/>
              <w:right w:val="single" w:sz="4" w:space="0" w:color="auto"/>
            </w:tcBorders>
            <w:shd w:val="clear" w:color="auto" w:fill="FFFFFF"/>
            <w:vAlign w:val="center"/>
          </w:tcPr>
          <w:p w14:paraId="5DAD80BB" w14:textId="7FEF42AC" w:rsidR="00444F6C" w:rsidRPr="00430598" w:rsidRDefault="00FF61D6" w:rsidP="00FD2762">
            <w:pPr>
              <w:keepNext/>
              <w:keepLines/>
              <w:spacing w:after="0" w:afterAutospacing="0" w:line="240" w:lineRule="auto"/>
              <w:jc w:val="center"/>
              <w:outlineLvl w:val="3"/>
              <w:rPr>
                <w:rFonts w:eastAsia="Times New Roman" w:cs="Noto Sans Light"/>
                <w:sz w:val="14"/>
                <w:szCs w:val="14"/>
                <w:lang w:val="es-ES" w:eastAsia="es-MX"/>
              </w:rPr>
            </w:pPr>
            <w:r w:rsidRPr="00430598">
              <w:rPr>
                <w:rFonts w:eastAsia="Times New Roman" w:cs="Noto Sans Light"/>
                <w:sz w:val="14"/>
                <w:szCs w:val="14"/>
              </w:rPr>
              <w:t>Índice</w:t>
            </w:r>
          </w:p>
        </w:tc>
        <w:tc>
          <w:tcPr>
            <w:tcW w:w="794" w:type="pct"/>
            <w:gridSpan w:val="4"/>
            <w:tcBorders>
              <w:top w:val="single" w:sz="4" w:space="0" w:color="auto"/>
              <w:left w:val="nil"/>
              <w:bottom w:val="single" w:sz="4" w:space="0" w:color="auto"/>
              <w:right w:val="single" w:sz="4" w:space="0" w:color="auto"/>
            </w:tcBorders>
            <w:shd w:val="clear" w:color="auto" w:fill="9C2348"/>
            <w:vAlign w:val="center"/>
            <w:hideMark/>
          </w:tcPr>
          <w:p w14:paraId="643064F1"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Periodo de recolección de los datos</w:t>
            </w:r>
          </w:p>
        </w:tc>
        <w:tc>
          <w:tcPr>
            <w:tcW w:w="1953" w:type="pct"/>
            <w:gridSpan w:val="6"/>
            <w:tcBorders>
              <w:top w:val="single" w:sz="4" w:space="0" w:color="auto"/>
              <w:left w:val="nil"/>
              <w:bottom w:val="single" w:sz="4" w:space="0" w:color="auto"/>
              <w:right w:val="single" w:sz="4" w:space="0" w:color="auto"/>
            </w:tcBorders>
            <w:shd w:val="clear" w:color="auto" w:fill="FFFFFF"/>
            <w:vAlign w:val="center"/>
          </w:tcPr>
          <w:p w14:paraId="2F9D6325" w14:textId="77777777" w:rsidR="00444F6C" w:rsidRPr="00430598" w:rsidRDefault="00444F6C" w:rsidP="00FD2762">
            <w:pPr>
              <w:keepNext/>
              <w:keepLines/>
              <w:spacing w:after="0" w:afterAutospacing="0" w:line="240" w:lineRule="auto"/>
              <w:jc w:val="center"/>
              <w:outlineLvl w:val="3"/>
              <w:rPr>
                <w:rFonts w:eastAsia="Times New Roman" w:cs="Noto Sans Light"/>
                <w:sz w:val="14"/>
                <w:szCs w:val="14"/>
                <w:lang w:val="es-ES" w:eastAsia="es-MX"/>
              </w:rPr>
            </w:pPr>
            <w:r w:rsidRPr="00430598">
              <w:rPr>
                <w:rFonts w:eastAsia="Times New Roman" w:cs="Noto Sans Light"/>
                <w:sz w:val="14"/>
                <w:szCs w:val="14"/>
              </w:rPr>
              <w:t>Enero a diciembre</w:t>
            </w:r>
          </w:p>
        </w:tc>
      </w:tr>
      <w:tr w:rsidR="00444F6C" w:rsidRPr="0031095A" w14:paraId="6316960C"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9CAB1BB"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Tendencia esperada</w:t>
            </w:r>
          </w:p>
        </w:tc>
        <w:tc>
          <w:tcPr>
            <w:tcW w:w="1469" w:type="pct"/>
            <w:gridSpan w:val="6"/>
            <w:tcBorders>
              <w:top w:val="single" w:sz="4" w:space="0" w:color="auto"/>
              <w:left w:val="nil"/>
              <w:bottom w:val="single" w:sz="4" w:space="0" w:color="auto"/>
              <w:right w:val="single" w:sz="4" w:space="0" w:color="auto"/>
            </w:tcBorders>
            <w:shd w:val="clear" w:color="auto" w:fill="FFFFFF"/>
            <w:vAlign w:val="center"/>
          </w:tcPr>
          <w:p w14:paraId="101124D5" w14:textId="77777777" w:rsidR="00444F6C" w:rsidRPr="00430598" w:rsidRDefault="00444F6C" w:rsidP="00FD2762">
            <w:pPr>
              <w:keepNext/>
              <w:keepLines/>
              <w:spacing w:after="0" w:afterAutospacing="0" w:line="240" w:lineRule="auto"/>
              <w:jc w:val="center"/>
              <w:outlineLvl w:val="3"/>
              <w:rPr>
                <w:rFonts w:eastAsia="Times New Roman" w:cs="Noto Sans Light"/>
                <w:sz w:val="14"/>
                <w:szCs w:val="14"/>
                <w:lang w:eastAsia="es-MX"/>
              </w:rPr>
            </w:pPr>
            <w:r w:rsidRPr="00430598">
              <w:rPr>
                <w:rFonts w:eastAsia="Times New Roman" w:cs="Noto Sans Light"/>
                <w:sz w:val="14"/>
                <w:szCs w:val="14"/>
              </w:rPr>
              <w:t>Ascendente</w:t>
            </w:r>
          </w:p>
        </w:tc>
        <w:tc>
          <w:tcPr>
            <w:tcW w:w="794" w:type="pct"/>
            <w:gridSpan w:val="4"/>
            <w:tcBorders>
              <w:top w:val="single" w:sz="4" w:space="0" w:color="auto"/>
              <w:left w:val="nil"/>
              <w:bottom w:val="single" w:sz="4" w:space="0" w:color="auto"/>
              <w:right w:val="single" w:sz="4" w:space="0" w:color="auto"/>
            </w:tcBorders>
            <w:shd w:val="clear" w:color="auto" w:fill="9C2348"/>
            <w:vAlign w:val="center"/>
            <w:hideMark/>
          </w:tcPr>
          <w:p w14:paraId="7CBEC74F"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Unidad responsable de reportar el avance</w:t>
            </w:r>
          </w:p>
        </w:tc>
        <w:tc>
          <w:tcPr>
            <w:tcW w:w="1953" w:type="pct"/>
            <w:gridSpan w:val="6"/>
            <w:tcBorders>
              <w:top w:val="single" w:sz="4" w:space="0" w:color="auto"/>
              <w:left w:val="nil"/>
              <w:bottom w:val="single" w:sz="4" w:space="0" w:color="auto"/>
              <w:right w:val="single" w:sz="4" w:space="0" w:color="auto"/>
            </w:tcBorders>
            <w:shd w:val="clear" w:color="auto" w:fill="FFFFFF"/>
            <w:vAlign w:val="center"/>
          </w:tcPr>
          <w:p w14:paraId="1967CD87" w14:textId="47CEA41E" w:rsidR="00FC78A6" w:rsidRPr="00430598" w:rsidRDefault="00FC78A6">
            <w:pPr>
              <w:keepNext/>
              <w:keepLines/>
              <w:spacing w:after="0" w:afterAutospacing="0" w:line="240" w:lineRule="auto"/>
              <w:jc w:val="center"/>
              <w:outlineLvl w:val="3"/>
              <w:rPr>
                <w:rFonts w:eastAsia="Times New Roman" w:cs="Noto Sans Light"/>
                <w:sz w:val="14"/>
                <w:szCs w:val="14"/>
              </w:rPr>
            </w:pPr>
            <w:r w:rsidRPr="00430598">
              <w:rPr>
                <w:rFonts w:eastAsia="Times New Roman" w:cs="Noto Sans Light"/>
                <w:sz w:val="14"/>
                <w:szCs w:val="14"/>
              </w:rPr>
              <w:t xml:space="preserve">El </w:t>
            </w:r>
            <w:r w:rsidR="00F457D3" w:rsidRPr="00430598">
              <w:rPr>
                <w:rFonts w:eastAsia="Times New Roman" w:cs="Noto Sans Light"/>
                <w:sz w:val="14"/>
                <w:szCs w:val="14"/>
              </w:rPr>
              <w:t>C</w:t>
            </w:r>
            <w:r w:rsidRPr="00430598">
              <w:rPr>
                <w:rFonts w:eastAsia="Times New Roman" w:cs="Noto Sans Light"/>
                <w:sz w:val="14"/>
                <w:szCs w:val="14"/>
              </w:rPr>
              <w:t>olegio de la Frontera Sur</w:t>
            </w:r>
          </w:p>
          <w:p w14:paraId="3DF109ED" w14:textId="366D47C9" w:rsidR="00444F6C" w:rsidRPr="00430598" w:rsidRDefault="00444F6C" w:rsidP="00FD2762">
            <w:pPr>
              <w:keepNext/>
              <w:keepLines/>
              <w:spacing w:after="0" w:afterAutospacing="0" w:line="240" w:lineRule="auto"/>
              <w:jc w:val="center"/>
              <w:outlineLvl w:val="3"/>
              <w:rPr>
                <w:rFonts w:eastAsia="Times New Roman" w:cs="Noto Sans Light"/>
                <w:sz w:val="14"/>
                <w:szCs w:val="14"/>
                <w:lang w:eastAsia="es-MX"/>
              </w:rPr>
            </w:pPr>
            <w:r w:rsidRPr="00430598">
              <w:rPr>
                <w:rFonts w:eastAsia="Times New Roman" w:cs="Noto Sans Light"/>
                <w:sz w:val="14"/>
                <w:szCs w:val="14"/>
              </w:rPr>
              <w:t>Coordinación General de Vinculación</w:t>
            </w:r>
          </w:p>
        </w:tc>
      </w:tr>
      <w:tr w:rsidR="00444F6C" w:rsidRPr="0031095A" w14:paraId="4974077D"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487391A"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hideMark/>
          </w:tcPr>
          <w:p w14:paraId="02A6861F" w14:textId="01AF22A5" w:rsidR="00444F6C" w:rsidRPr="00430598" w:rsidRDefault="00444F6C" w:rsidP="00FD2762">
            <w:pPr>
              <w:spacing w:after="0" w:afterAutospacing="0" w:line="240" w:lineRule="auto"/>
              <w:jc w:val="center"/>
              <w:rPr>
                <w:rFonts w:eastAsia="Times New Roman" w:cs="Noto Sans Light"/>
                <w:sz w:val="14"/>
                <w:szCs w:val="14"/>
                <w:lang w:eastAsia="es-MX"/>
              </w:rPr>
            </w:pPr>
            <w:r w:rsidRPr="00430598">
              <w:rPr>
                <w:rFonts w:eastAsia="Aptos" w:cs="Noto Sans Light"/>
                <w:sz w:val="14"/>
                <w:szCs w:val="14"/>
              </w:rPr>
              <w:t xml:space="preserve">Total de foros temáticos multiactorales organizados </w:t>
            </w:r>
            <w:r w:rsidR="00D17332" w:rsidRPr="00430598">
              <w:rPr>
                <w:rFonts w:eastAsia="Aptos" w:cs="Noto Sans Light"/>
                <w:sz w:val="14"/>
                <w:szCs w:val="14"/>
              </w:rPr>
              <w:t xml:space="preserve">y co-organizados </w:t>
            </w:r>
            <w:r w:rsidRPr="00430598">
              <w:rPr>
                <w:rFonts w:eastAsia="Aptos" w:cs="Noto Sans Light"/>
                <w:sz w:val="14"/>
                <w:szCs w:val="14"/>
              </w:rPr>
              <w:t>por ECOSUR en el año n / Foros temáticos multiactorales organizados</w:t>
            </w:r>
            <w:r w:rsidR="00A8167E" w:rsidRPr="00430598">
              <w:rPr>
                <w:rFonts w:eastAsia="Aptos" w:cs="Noto Sans Light"/>
                <w:sz w:val="14"/>
                <w:szCs w:val="14"/>
              </w:rPr>
              <w:t xml:space="preserve"> y co-organizados</w:t>
            </w:r>
            <w:r w:rsidRPr="00430598">
              <w:rPr>
                <w:rFonts w:eastAsia="Aptos" w:cs="Noto Sans Light"/>
                <w:sz w:val="14"/>
                <w:szCs w:val="14"/>
              </w:rPr>
              <w:t xml:space="preserve"> por ECOSUR en el año </w:t>
            </w:r>
            <w:r w:rsidR="00B965FF">
              <w:rPr>
                <w:rFonts w:eastAsia="Aptos" w:cs="Noto Sans Light"/>
                <w:sz w:val="14"/>
                <w:szCs w:val="14"/>
              </w:rPr>
              <w:t xml:space="preserve">n </w:t>
            </w:r>
            <w:r w:rsidR="000361D3" w:rsidRPr="00430598">
              <w:rPr>
                <w:rFonts w:eastAsia="Aptos" w:cs="Noto Sans Light"/>
                <w:sz w:val="14"/>
                <w:szCs w:val="14"/>
              </w:rPr>
              <w:t xml:space="preserve">de la Línea </w:t>
            </w:r>
            <w:r w:rsidRPr="00430598">
              <w:rPr>
                <w:rFonts w:eastAsia="Aptos" w:cs="Noto Sans Light"/>
                <w:sz w:val="14"/>
                <w:szCs w:val="14"/>
              </w:rPr>
              <w:t>base</w:t>
            </w:r>
            <w:r w:rsidR="000361D3" w:rsidRPr="00430598">
              <w:rPr>
                <w:rFonts w:eastAsia="Aptos" w:cs="Noto Sans Light"/>
                <w:sz w:val="14"/>
                <w:szCs w:val="14"/>
              </w:rPr>
              <w:t xml:space="preserve"> 2024</w:t>
            </w:r>
          </w:p>
        </w:tc>
      </w:tr>
      <w:tr w:rsidR="00444F6C" w:rsidRPr="0031095A" w14:paraId="359D5720"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350110C"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Observaciones</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31AA9A2E" w14:textId="77777777" w:rsidR="00444F6C" w:rsidRPr="00430598" w:rsidRDefault="00444F6C">
            <w:pPr>
              <w:spacing w:after="0" w:afterAutospacing="0" w:line="240" w:lineRule="auto"/>
              <w:jc w:val="center"/>
              <w:rPr>
                <w:rFonts w:eastAsia="Aptos" w:cs="Noto Sans Light"/>
                <w:sz w:val="14"/>
                <w:szCs w:val="14"/>
              </w:rPr>
            </w:pPr>
            <w:r w:rsidRPr="00430598">
              <w:rPr>
                <w:rFonts w:eastAsia="Aptos" w:cs="Noto Sans Light"/>
                <w:sz w:val="14"/>
                <w:szCs w:val="14"/>
              </w:rPr>
              <w:t>Foro temático: espacio participativo, estructurado en torno a una problemática o eje temático relevante para los territorios y la sociedad, en el que confluyen actores académicos y no académicos (como comunidades, instituciones, organizaciones sociales, sector público o productivo) para intercambiar saberes, proponer soluciones o generar insumos para la toma de decisiones o la investigación.</w:t>
            </w:r>
          </w:p>
          <w:p w14:paraId="78E99F9E" w14:textId="77777777" w:rsidR="00444F6C" w:rsidRPr="00430598" w:rsidRDefault="00444F6C">
            <w:pPr>
              <w:spacing w:after="0" w:afterAutospacing="0" w:line="240" w:lineRule="auto"/>
              <w:jc w:val="center"/>
              <w:rPr>
                <w:rFonts w:eastAsia="Times New Roman" w:cs="Noto Sans Light"/>
                <w:sz w:val="14"/>
                <w:szCs w:val="14"/>
                <w:lang w:val="es-ES" w:eastAsia="es-MX"/>
              </w:rPr>
            </w:pPr>
            <w:r w:rsidRPr="00430598">
              <w:rPr>
                <w:rFonts w:eastAsia="Aptos" w:cs="Noto Sans Light"/>
                <w:sz w:val="14"/>
                <w:szCs w:val="14"/>
                <w:lang w:val="es-ES"/>
              </w:rPr>
              <w:t xml:space="preserve">Los </w:t>
            </w:r>
            <w:r w:rsidRPr="00430598">
              <w:rPr>
                <w:rFonts w:eastAsia="Aptos" w:cs="Noto Sans Light"/>
                <w:sz w:val="14"/>
                <w:szCs w:val="14"/>
              </w:rPr>
              <w:t>foros considerados integran la participación de uno o más tipos de actores no académicos.</w:t>
            </w:r>
          </w:p>
        </w:tc>
      </w:tr>
      <w:tr w:rsidR="00444F6C" w:rsidRPr="0031095A" w14:paraId="39F7E4D5"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702441A9" w14:textId="77777777" w:rsidR="00444F6C" w:rsidRPr="00430598" w:rsidRDefault="00444F6C" w:rsidP="00FD2762">
            <w:pPr>
              <w:spacing w:after="0" w:afterAutospacing="0" w:line="240" w:lineRule="auto"/>
              <w:jc w:val="center"/>
              <w:rPr>
                <w:rFonts w:eastAsia="Times New Roman" w:cs="Noto Sans Light"/>
                <w:b/>
                <w:bCs/>
                <w:sz w:val="14"/>
                <w:szCs w:val="14"/>
                <w:lang w:eastAsia="es-MX"/>
              </w:rPr>
            </w:pPr>
            <w:r w:rsidRPr="00430598">
              <w:rPr>
                <w:rFonts w:eastAsia="Times New Roman" w:cs="Noto Sans Light"/>
                <w:b/>
                <w:bCs/>
                <w:sz w:val="14"/>
                <w:szCs w:val="14"/>
                <w:lang w:eastAsia="es-MX"/>
              </w:rPr>
              <w:t>APLICACIÓN DEL MÉTODO DE CÁLCULO PARA LA OBTENCIÓN DE LA LÍNEA BASE</w:t>
            </w:r>
          </w:p>
        </w:tc>
      </w:tr>
      <w:tr w:rsidR="00444F6C" w:rsidRPr="0031095A" w14:paraId="436116DC" w14:textId="77777777" w:rsidTr="007E07EE">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612A3B4" w14:textId="77777777" w:rsidR="00444F6C" w:rsidRPr="00430598" w:rsidRDefault="00444F6C" w:rsidP="007E07EE">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Nombre variable 1</w:t>
            </w:r>
          </w:p>
        </w:tc>
        <w:tc>
          <w:tcPr>
            <w:tcW w:w="990" w:type="pct"/>
            <w:gridSpan w:val="4"/>
            <w:tcBorders>
              <w:top w:val="single" w:sz="4" w:space="0" w:color="auto"/>
              <w:left w:val="nil"/>
              <w:bottom w:val="single" w:sz="4" w:space="0" w:color="auto"/>
              <w:right w:val="single" w:sz="4" w:space="0" w:color="auto"/>
            </w:tcBorders>
            <w:shd w:val="clear" w:color="auto" w:fill="FFFFFF"/>
            <w:vAlign w:val="center"/>
          </w:tcPr>
          <w:p w14:paraId="441F38E9" w14:textId="62BC0782" w:rsidR="00444F6C" w:rsidRPr="00B965FF" w:rsidRDefault="00F7005F" w:rsidP="00FD2762">
            <w:pPr>
              <w:keepNext/>
              <w:keepLines/>
              <w:spacing w:after="0" w:afterAutospacing="0" w:line="240" w:lineRule="auto"/>
              <w:jc w:val="center"/>
              <w:outlineLvl w:val="3"/>
              <w:rPr>
                <w:rFonts w:eastAsia="Times New Roman" w:cs="Noto Sans Light"/>
                <w:sz w:val="14"/>
                <w:szCs w:val="14"/>
                <w:lang w:eastAsia="es-MX"/>
              </w:rPr>
            </w:pPr>
            <w:r w:rsidRPr="00F7005F">
              <w:rPr>
                <w:rFonts w:eastAsia="Times New Roman" w:cs="Noto Sans Light"/>
                <w:sz w:val="14"/>
                <w:szCs w:val="14"/>
                <w:lang w:eastAsia="es-MX"/>
              </w:rPr>
              <w:t>Total de foros temáticos multiactorales organizados y co-organizados por ECOSUR en el año n</w:t>
            </w:r>
          </w:p>
        </w:tc>
        <w:tc>
          <w:tcPr>
            <w:tcW w:w="479" w:type="pct"/>
            <w:gridSpan w:val="2"/>
            <w:tcBorders>
              <w:top w:val="single" w:sz="4" w:space="0" w:color="auto"/>
              <w:left w:val="nil"/>
              <w:bottom w:val="single" w:sz="4" w:space="0" w:color="auto"/>
              <w:right w:val="single" w:sz="4" w:space="0" w:color="auto"/>
            </w:tcBorders>
            <w:shd w:val="clear" w:color="auto" w:fill="9C2348"/>
            <w:vAlign w:val="center"/>
            <w:hideMark/>
          </w:tcPr>
          <w:p w14:paraId="7CD71AAF"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color w:val="FFFFFF"/>
                <w:sz w:val="14"/>
                <w:szCs w:val="14"/>
                <w:lang w:eastAsia="es-MX"/>
              </w:rPr>
              <w:t>Valor variable 1</w:t>
            </w:r>
          </w:p>
        </w:tc>
        <w:tc>
          <w:tcPr>
            <w:tcW w:w="794" w:type="pct"/>
            <w:gridSpan w:val="4"/>
            <w:tcBorders>
              <w:top w:val="single" w:sz="4" w:space="0" w:color="auto"/>
              <w:left w:val="nil"/>
              <w:bottom w:val="single" w:sz="4" w:space="0" w:color="auto"/>
              <w:right w:val="single" w:sz="4" w:space="0" w:color="auto"/>
            </w:tcBorders>
            <w:shd w:val="clear" w:color="auto" w:fill="FFFFFF"/>
            <w:vAlign w:val="center"/>
          </w:tcPr>
          <w:p w14:paraId="632795D2" w14:textId="77777777" w:rsidR="00444F6C" w:rsidRPr="00B965FF" w:rsidRDefault="00444F6C" w:rsidP="00FD2762">
            <w:pPr>
              <w:keepNext/>
              <w:keepLines/>
              <w:spacing w:after="0" w:afterAutospacing="0" w:line="240" w:lineRule="auto"/>
              <w:jc w:val="center"/>
              <w:outlineLvl w:val="3"/>
              <w:rPr>
                <w:rFonts w:eastAsia="Times New Roman" w:cs="Noto Sans Light"/>
                <w:sz w:val="14"/>
                <w:szCs w:val="14"/>
                <w:lang w:eastAsia="es-MX"/>
              </w:rPr>
            </w:pPr>
            <w:r w:rsidRPr="00B965FF">
              <w:rPr>
                <w:rFonts w:eastAsia="Times New Roman" w:cs="Noto Sans Light"/>
                <w:sz w:val="14"/>
                <w:szCs w:val="14"/>
                <w:lang w:eastAsia="es-MX"/>
              </w:rPr>
              <w:t>65</w:t>
            </w:r>
          </w:p>
        </w:tc>
        <w:tc>
          <w:tcPr>
            <w:tcW w:w="673" w:type="pct"/>
            <w:gridSpan w:val="3"/>
            <w:tcBorders>
              <w:top w:val="single" w:sz="4" w:space="0" w:color="auto"/>
              <w:left w:val="nil"/>
              <w:bottom w:val="single" w:sz="4" w:space="0" w:color="auto"/>
              <w:right w:val="single" w:sz="4" w:space="0" w:color="auto"/>
            </w:tcBorders>
            <w:shd w:val="clear" w:color="auto" w:fill="9C2348"/>
            <w:vAlign w:val="center"/>
            <w:hideMark/>
          </w:tcPr>
          <w:p w14:paraId="00AB8903"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color w:val="FFFFFF"/>
                <w:sz w:val="14"/>
                <w:szCs w:val="14"/>
                <w:lang w:eastAsia="es-MX"/>
              </w:rPr>
              <w:t>Fuente de información variable 1</w:t>
            </w:r>
          </w:p>
        </w:tc>
        <w:tc>
          <w:tcPr>
            <w:tcW w:w="1279" w:type="pct"/>
            <w:gridSpan w:val="3"/>
            <w:tcBorders>
              <w:top w:val="single" w:sz="4" w:space="0" w:color="auto"/>
              <w:left w:val="nil"/>
              <w:bottom w:val="single" w:sz="4" w:space="0" w:color="auto"/>
              <w:right w:val="single" w:sz="4" w:space="0" w:color="auto"/>
            </w:tcBorders>
            <w:shd w:val="clear" w:color="auto" w:fill="FFFFFF"/>
            <w:vAlign w:val="center"/>
          </w:tcPr>
          <w:p w14:paraId="4FB3E4E5" w14:textId="41CCAD96" w:rsidR="00444F6C" w:rsidRPr="00430598" w:rsidRDefault="004C74B3" w:rsidP="00FD2762">
            <w:pPr>
              <w:keepNext/>
              <w:keepLines/>
              <w:spacing w:after="0" w:afterAutospacing="0" w:line="240" w:lineRule="auto"/>
              <w:jc w:val="center"/>
              <w:outlineLvl w:val="3"/>
              <w:rPr>
                <w:rFonts w:eastAsia="Times New Roman" w:cs="Noto Sans Light"/>
                <w:sz w:val="14"/>
                <w:szCs w:val="14"/>
                <w:lang w:eastAsia="es-MX"/>
              </w:rPr>
            </w:pPr>
            <w:r w:rsidRPr="00430598">
              <w:rPr>
                <w:rFonts w:eastAsia="Times New Roman" w:cs="Noto Sans Light"/>
                <w:sz w:val="14"/>
                <w:szCs w:val="14"/>
                <w:lang w:eastAsia="es-MX"/>
              </w:rPr>
              <w:t>Base de Datos Coordinación General de Vinculación</w:t>
            </w:r>
          </w:p>
        </w:tc>
      </w:tr>
      <w:tr w:rsidR="00444F6C" w:rsidRPr="0031095A" w14:paraId="6BEA8088"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7EB6C9EA"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Nombre variable 2</w:t>
            </w:r>
          </w:p>
        </w:tc>
        <w:tc>
          <w:tcPr>
            <w:tcW w:w="990" w:type="pct"/>
            <w:gridSpan w:val="4"/>
            <w:tcBorders>
              <w:top w:val="single" w:sz="4" w:space="0" w:color="auto"/>
              <w:left w:val="nil"/>
              <w:bottom w:val="single" w:sz="4" w:space="0" w:color="auto"/>
              <w:right w:val="single" w:sz="4" w:space="0" w:color="auto"/>
            </w:tcBorders>
            <w:shd w:val="clear" w:color="auto" w:fill="FFFFFF"/>
            <w:vAlign w:val="center"/>
          </w:tcPr>
          <w:p w14:paraId="456D0799" w14:textId="22813CB3" w:rsidR="00444F6C" w:rsidRPr="00B965FF" w:rsidRDefault="0099289C" w:rsidP="00FD2762">
            <w:pPr>
              <w:keepNext/>
              <w:keepLines/>
              <w:spacing w:after="0" w:afterAutospacing="0" w:line="240" w:lineRule="auto"/>
              <w:jc w:val="center"/>
              <w:outlineLvl w:val="3"/>
              <w:rPr>
                <w:rFonts w:eastAsia="Times New Roman" w:cs="Noto Sans Light"/>
                <w:sz w:val="14"/>
                <w:szCs w:val="14"/>
                <w:lang w:eastAsia="es-MX"/>
              </w:rPr>
            </w:pPr>
            <w:r w:rsidRPr="0099289C">
              <w:rPr>
                <w:rFonts w:eastAsia="Times New Roman" w:cs="Noto Sans Light"/>
                <w:sz w:val="14"/>
                <w:szCs w:val="14"/>
                <w:lang w:eastAsia="es-MX"/>
              </w:rPr>
              <w:t>Foros temáticos multiactorales organizados y co-organizados por ECOSUR en el año de la Línea base 2024n</w:t>
            </w:r>
          </w:p>
        </w:tc>
        <w:tc>
          <w:tcPr>
            <w:tcW w:w="479" w:type="pct"/>
            <w:gridSpan w:val="2"/>
            <w:tcBorders>
              <w:top w:val="single" w:sz="4" w:space="0" w:color="auto"/>
              <w:left w:val="nil"/>
              <w:bottom w:val="single" w:sz="4" w:space="0" w:color="auto"/>
              <w:right w:val="single" w:sz="4" w:space="0" w:color="auto"/>
            </w:tcBorders>
            <w:shd w:val="clear" w:color="auto" w:fill="9C2348"/>
            <w:vAlign w:val="center"/>
          </w:tcPr>
          <w:p w14:paraId="02C96083"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Valor variable 2</w:t>
            </w:r>
          </w:p>
        </w:tc>
        <w:tc>
          <w:tcPr>
            <w:tcW w:w="794" w:type="pct"/>
            <w:gridSpan w:val="4"/>
            <w:tcBorders>
              <w:top w:val="single" w:sz="4" w:space="0" w:color="auto"/>
              <w:left w:val="nil"/>
              <w:bottom w:val="single" w:sz="4" w:space="0" w:color="auto"/>
              <w:right w:val="single" w:sz="4" w:space="0" w:color="auto"/>
            </w:tcBorders>
            <w:shd w:val="clear" w:color="auto" w:fill="FFFFFF"/>
            <w:vAlign w:val="center"/>
          </w:tcPr>
          <w:p w14:paraId="02883299" w14:textId="77777777" w:rsidR="00444F6C" w:rsidRPr="00B965FF" w:rsidRDefault="00444F6C" w:rsidP="00FD2762">
            <w:pPr>
              <w:keepNext/>
              <w:keepLines/>
              <w:spacing w:after="0" w:afterAutospacing="0" w:line="240" w:lineRule="auto"/>
              <w:jc w:val="center"/>
              <w:outlineLvl w:val="3"/>
              <w:rPr>
                <w:rFonts w:eastAsia="Times New Roman" w:cs="Noto Sans Light"/>
                <w:sz w:val="14"/>
                <w:szCs w:val="14"/>
                <w:lang w:eastAsia="es-MX"/>
              </w:rPr>
            </w:pPr>
            <w:r w:rsidRPr="00B965FF">
              <w:rPr>
                <w:rFonts w:eastAsia="Times New Roman" w:cs="Noto Sans Light"/>
                <w:sz w:val="14"/>
                <w:szCs w:val="14"/>
                <w:lang w:eastAsia="es-MX"/>
              </w:rPr>
              <w:t>65</w:t>
            </w:r>
          </w:p>
        </w:tc>
        <w:tc>
          <w:tcPr>
            <w:tcW w:w="673" w:type="pct"/>
            <w:gridSpan w:val="3"/>
            <w:tcBorders>
              <w:top w:val="single" w:sz="4" w:space="0" w:color="auto"/>
              <w:left w:val="nil"/>
              <w:bottom w:val="single" w:sz="4" w:space="0" w:color="auto"/>
              <w:right w:val="single" w:sz="4" w:space="0" w:color="auto"/>
            </w:tcBorders>
            <w:shd w:val="clear" w:color="auto" w:fill="9C2348"/>
            <w:vAlign w:val="center"/>
          </w:tcPr>
          <w:p w14:paraId="3E09C31E"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Fuente de información variable 2</w:t>
            </w:r>
          </w:p>
        </w:tc>
        <w:tc>
          <w:tcPr>
            <w:tcW w:w="1279" w:type="pct"/>
            <w:gridSpan w:val="3"/>
            <w:tcBorders>
              <w:top w:val="single" w:sz="4" w:space="0" w:color="auto"/>
              <w:left w:val="nil"/>
              <w:bottom w:val="single" w:sz="4" w:space="0" w:color="auto"/>
              <w:right w:val="single" w:sz="4" w:space="0" w:color="auto"/>
            </w:tcBorders>
            <w:shd w:val="clear" w:color="auto" w:fill="FFFFFF"/>
            <w:vAlign w:val="center"/>
          </w:tcPr>
          <w:p w14:paraId="178F34D5" w14:textId="0045FF28" w:rsidR="00444F6C" w:rsidRPr="00B965FF" w:rsidRDefault="001D33E9" w:rsidP="00FD2762">
            <w:pPr>
              <w:keepNext/>
              <w:keepLines/>
              <w:spacing w:after="0" w:afterAutospacing="0" w:line="240" w:lineRule="auto"/>
              <w:jc w:val="center"/>
              <w:outlineLvl w:val="3"/>
              <w:rPr>
                <w:rFonts w:eastAsia="Times New Roman" w:cs="Noto Sans Light"/>
                <w:sz w:val="14"/>
                <w:szCs w:val="14"/>
                <w:lang w:eastAsia="es-MX"/>
              </w:rPr>
            </w:pPr>
            <w:r w:rsidRPr="00B965FF">
              <w:rPr>
                <w:rFonts w:eastAsia="Times New Roman" w:cs="Noto Sans Light"/>
                <w:sz w:val="14"/>
                <w:szCs w:val="14"/>
                <w:lang w:eastAsia="es-MX"/>
              </w:rPr>
              <w:t>Base de Datos Coordinación General de Vinculación</w:t>
            </w:r>
          </w:p>
        </w:tc>
      </w:tr>
      <w:tr w:rsidR="00444F6C" w:rsidRPr="0031095A" w14:paraId="60430B76"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E51C13E"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Sustitución en 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hideMark/>
          </w:tcPr>
          <w:p w14:paraId="416F274A" w14:textId="42C65241" w:rsidR="00444F6C" w:rsidRPr="00430598" w:rsidRDefault="00444F6C" w:rsidP="00FD2762">
            <w:pPr>
              <w:keepNext/>
              <w:keepLines/>
              <w:spacing w:after="0" w:afterAutospacing="0" w:line="240" w:lineRule="auto"/>
              <w:jc w:val="center"/>
              <w:outlineLvl w:val="3"/>
              <w:rPr>
                <w:rFonts w:eastAsia="Times New Roman" w:cs="Noto Sans Light"/>
                <w:sz w:val="14"/>
                <w:szCs w:val="14"/>
                <w:lang w:eastAsia="es-MX"/>
              </w:rPr>
            </w:pPr>
            <w:r w:rsidRPr="00430598">
              <w:rPr>
                <w:rFonts w:eastAsia="Times New Roman" w:cs="Noto Sans Light"/>
                <w:sz w:val="14"/>
                <w:szCs w:val="14"/>
                <w:lang w:eastAsia="es-MX"/>
              </w:rPr>
              <w:t>65/65 = 1.00</w:t>
            </w:r>
          </w:p>
        </w:tc>
      </w:tr>
      <w:tr w:rsidR="00444F6C" w:rsidRPr="0031095A" w14:paraId="485423DB"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000000"/>
            </w:tcBorders>
            <w:shd w:val="clear" w:color="auto" w:fill="621333"/>
            <w:vAlign w:val="center"/>
            <w:hideMark/>
          </w:tcPr>
          <w:p w14:paraId="071B95F2" w14:textId="77777777" w:rsidR="00444F6C" w:rsidRPr="00430598" w:rsidRDefault="00444F6C" w:rsidP="00FD2762">
            <w:pPr>
              <w:spacing w:after="0" w:afterAutospacing="0" w:line="240" w:lineRule="auto"/>
              <w:jc w:val="center"/>
              <w:rPr>
                <w:rFonts w:eastAsia="Times New Roman" w:cs="Noto Sans Light"/>
                <w:b/>
                <w:bCs/>
                <w:sz w:val="14"/>
                <w:szCs w:val="14"/>
                <w:lang w:eastAsia="es-MX"/>
              </w:rPr>
            </w:pPr>
            <w:r w:rsidRPr="00430598">
              <w:rPr>
                <w:rFonts w:eastAsia="Times New Roman" w:cs="Noto Sans Light"/>
                <w:b/>
                <w:bCs/>
                <w:sz w:val="14"/>
                <w:szCs w:val="14"/>
                <w:lang w:eastAsia="es-MX"/>
              </w:rPr>
              <w:t>VALOR DE LÍNEA BASE Y METAS</w:t>
            </w:r>
          </w:p>
        </w:tc>
      </w:tr>
      <w:tr w:rsidR="00444F6C" w:rsidRPr="0031095A" w14:paraId="35E7C494" w14:textId="77777777" w:rsidTr="00FD2762">
        <w:trPr>
          <w:trHeight w:val="20"/>
          <w:jc w:val="center"/>
        </w:trPr>
        <w:tc>
          <w:tcPr>
            <w:tcW w:w="2672"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5EF05236"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Línea base</w:t>
            </w:r>
          </w:p>
        </w:tc>
        <w:tc>
          <w:tcPr>
            <w:tcW w:w="2328" w:type="pct"/>
            <w:gridSpan w:val="8"/>
            <w:tcBorders>
              <w:top w:val="single" w:sz="4" w:space="0" w:color="auto"/>
              <w:left w:val="nil"/>
              <w:bottom w:val="single" w:sz="4" w:space="0" w:color="auto"/>
              <w:right w:val="single" w:sz="4" w:space="0" w:color="auto"/>
            </w:tcBorders>
            <w:shd w:val="clear" w:color="auto" w:fill="9C2348"/>
            <w:vAlign w:val="center"/>
          </w:tcPr>
          <w:p w14:paraId="448ED0A9"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Nota sobre la línea base</w:t>
            </w:r>
          </w:p>
        </w:tc>
      </w:tr>
      <w:tr w:rsidR="00444F6C" w:rsidRPr="0031095A" w14:paraId="4EBB62D8"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76D2BCC"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Valor</w:t>
            </w:r>
          </w:p>
        </w:tc>
        <w:tc>
          <w:tcPr>
            <w:tcW w:w="1887" w:type="pct"/>
            <w:gridSpan w:val="8"/>
            <w:tcBorders>
              <w:top w:val="single" w:sz="4" w:space="0" w:color="auto"/>
              <w:left w:val="nil"/>
              <w:bottom w:val="single" w:sz="4" w:space="0" w:color="auto"/>
              <w:right w:val="single" w:sz="4" w:space="0" w:color="auto"/>
            </w:tcBorders>
            <w:shd w:val="clear" w:color="auto" w:fill="FFFFFF"/>
            <w:vAlign w:val="center"/>
          </w:tcPr>
          <w:p w14:paraId="5235F644" w14:textId="77777777" w:rsidR="00444F6C" w:rsidRPr="00430598" w:rsidRDefault="00444F6C" w:rsidP="00FD2762">
            <w:pPr>
              <w:spacing w:after="0" w:afterAutospacing="0" w:line="240" w:lineRule="auto"/>
              <w:jc w:val="center"/>
              <w:rPr>
                <w:rFonts w:eastAsia="Aptos" w:cs="Noto Sans Light"/>
                <w:sz w:val="14"/>
                <w:szCs w:val="14"/>
              </w:rPr>
            </w:pPr>
            <w:r w:rsidRPr="00430598">
              <w:rPr>
                <w:rFonts w:eastAsia="Aptos" w:cs="Noto Sans Light"/>
                <w:sz w:val="14"/>
                <w:szCs w:val="14"/>
              </w:rPr>
              <w:t>1.00</w:t>
            </w:r>
          </w:p>
        </w:tc>
        <w:tc>
          <w:tcPr>
            <w:tcW w:w="2328" w:type="pct"/>
            <w:gridSpan w:val="8"/>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B3581A4" w14:textId="616D4DBF" w:rsidR="00444F6C" w:rsidRPr="00430598" w:rsidRDefault="00444F6C" w:rsidP="00FD2762">
            <w:pPr>
              <w:keepNext/>
              <w:keepLines/>
              <w:spacing w:after="0" w:afterAutospacing="0" w:line="240" w:lineRule="auto"/>
              <w:jc w:val="center"/>
              <w:outlineLvl w:val="3"/>
              <w:rPr>
                <w:rFonts w:eastAsia="Times New Roman" w:cs="Noto Sans Light"/>
                <w:sz w:val="14"/>
                <w:szCs w:val="14"/>
                <w:lang w:val="es-ES" w:eastAsia="es-MX"/>
              </w:rPr>
            </w:pPr>
            <w:r w:rsidRPr="00430598">
              <w:rPr>
                <w:rFonts w:eastAsia="Times New Roman" w:cs="Noto Sans Light"/>
                <w:sz w:val="14"/>
                <w:szCs w:val="14"/>
                <w:lang w:val="es-ES"/>
              </w:rPr>
              <w:t>El número de foros temáticos registrados en 2024 se vio influido al alza por las actividades conmemorativas del aniversario 30 de ECOSUR. Por esta razón, se considera un año atípico que podría no reflejar la tendencia regular del indicador</w:t>
            </w:r>
            <w:r w:rsidR="00FC78A6" w:rsidRPr="00430598">
              <w:rPr>
                <w:rFonts w:eastAsia="Times New Roman" w:cs="Noto Sans Light"/>
                <w:sz w:val="14"/>
                <w:szCs w:val="14"/>
                <w:lang w:val="es-ES"/>
              </w:rPr>
              <w:t>.</w:t>
            </w:r>
          </w:p>
        </w:tc>
      </w:tr>
      <w:tr w:rsidR="00444F6C" w:rsidRPr="0031095A" w14:paraId="412BAFA0"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5CBD276" w14:textId="77777777" w:rsidR="00444F6C" w:rsidRPr="00430598" w:rsidRDefault="00444F6C" w:rsidP="00FD2762">
            <w:pPr>
              <w:spacing w:after="0" w:afterAutospacing="0" w:line="240" w:lineRule="auto"/>
              <w:jc w:val="center"/>
              <w:rPr>
                <w:rFonts w:eastAsia="Times New Roman" w:cs="Noto Sans Light"/>
                <w:b/>
                <w:bCs/>
                <w:color w:val="FFFFFF"/>
                <w:sz w:val="14"/>
                <w:szCs w:val="14"/>
                <w:lang w:eastAsia="es-MX"/>
              </w:rPr>
            </w:pPr>
            <w:r w:rsidRPr="00430598">
              <w:rPr>
                <w:rFonts w:eastAsia="Times New Roman" w:cs="Noto Sans Light"/>
                <w:b/>
                <w:bCs/>
                <w:color w:val="FFFFFF"/>
                <w:sz w:val="14"/>
                <w:szCs w:val="14"/>
                <w:lang w:eastAsia="es-MX"/>
              </w:rPr>
              <w:t>Año</w:t>
            </w:r>
          </w:p>
        </w:tc>
        <w:tc>
          <w:tcPr>
            <w:tcW w:w="1887" w:type="pct"/>
            <w:gridSpan w:val="8"/>
            <w:tcBorders>
              <w:top w:val="single" w:sz="4" w:space="0" w:color="auto"/>
              <w:left w:val="nil"/>
              <w:bottom w:val="single" w:sz="4" w:space="0" w:color="auto"/>
              <w:right w:val="single" w:sz="4" w:space="0" w:color="auto"/>
            </w:tcBorders>
            <w:shd w:val="clear" w:color="auto" w:fill="FFFFFF"/>
            <w:vAlign w:val="center"/>
            <w:hideMark/>
          </w:tcPr>
          <w:p w14:paraId="7755B21C" w14:textId="77777777" w:rsidR="00444F6C" w:rsidRPr="00430598" w:rsidRDefault="00444F6C" w:rsidP="00FD2762">
            <w:pPr>
              <w:spacing w:after="0" w:afterAutospacing="0" w:line="240" w:lineRule="auto"/>
              <w:jc w:val="center"/>
              <w:rPr>
                <w:rFonts w:eastAsia="Aptos" w:cs="Noto Sans Light"/>
                <w:sz w:val="14"/>
                <w:szCs w:val="14"/>
              </w:rPr>
            </w:pPr>
            <w:r w:rsidRPr="00430598">
              <w:rPr>
                <w:rFonts w:eastAsia="Aptos" w:cs="Noto Sans Light"/>
                <w:sz w:val="14"/>
                <w:szCs w:val="14"/>
              </w:rPr>
              <w:t>2024</w:t>
            </w:r>
          </w:p>
        </w:tc>
        <w:tc>
          <w:tcPr>
            <w:tcW w:w="2328" w:type="pct"/>
            <w:gridSpan w:val="8"/>
            <w:vMerge/>
            <w:tcBorders>
              <w:top w:val="single" w:sz="4" w:space="0" w:color="auto"/>
              <w:bottom w:val="single" w:sz="4" w:space="0" w:color="auto"/>
              <w:right w:val="single" w:sz="4" w:space="0" w:color="auto"/>
            </w:tcBorders>
            <w:vAlign w:val="center"/>
          </w:tcPr>
          <w:p w14:paraId="2D9ED3AF" w14:textId="77777777" w:rsidR="00444F6C" w:rsidRPr="00430598" w:rsidRDefault="00444F6C" w:rsidP="00FD2762">
            <w:pPr>
              <w:spacing w:after="0" w:afterAutospacing="0" w:line="240" w:lineRule="auto"/>
              <w:rPr>
                <w:rFonts w:eastAsia="Times New Roman" w:cs="Noto Sans Light"/>
                <w:sz w:val="14"/>
                <w:szCs w:val="14"/>
                <w:lang w:eastAsia="es-MX"/>
              </w:rPr>
            </w:pPr>
          </w:p>
        </w:tc>
      </w:tr>
      <w:tr w:rsidR="00444F6C" w:rsidRPr="0031095A" w14:paraId="081B927A" w14:textId="77777777" w:rsidTr="00FD2762">
        <w:trPr>
          <w:trHeight w:val="20"/>
          <w:jc w:val="center"/>
        </w:trPr>
        <w:tc>
          <w:tcPr>
            <w:tcW w:w="2672"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43FD58CD"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Meta 2030</w:t>
            </w:r>
          </w:p>
        </w:tc>
        <w:tc>
          <w:tcPr>
            <w:tcW w:w="2328" w:type="pct"/>
            <w:gridSpan w:val="8"/>
            <w:tcBorders>
              <w:top w:val="single" w:sz="4" w:space="0" w:color="auto"/>
              <w:left w:val="single" w:sz="4" w:space="0" w:color="auto"/>
              <w:bottom w:val="single" w:sz="4" w:space="0" w:color="auto"/>
              <w:right w:val="single" w:sz="4" w:space="0" w:color="auto"/>
            </w:tcBorders>
            <w:shd w:val="clear" w:color="auto" w:fill="9C2348"/>
            <w:vAlign w:val="center"/>
          </w:tcPr>
          <w:p w14:paraId="69449BD8"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Nota sobre la meta 2030</w:t>
            </w:r>
          </w:p>
        </w:tc>
      </w:tr>
      <w:tr w:rsidR="00444F6C" w:rsidRPr="0031095A" w14:paraId="273BE92D" w14:textId="77777777" w:rsidTr="00FD2762">
        <w:trPr>
          <w:trHeight w:val="20"/>
          <w:jc w:val="center"/>
        </w:trPr>
        <w:tc>
          <w:tcPr>
            <w:tcW w:w="2672" w:type="pct"/>
            <w:gridSpan w:val="10"/>
            <w:tcBorders>
              <w:top w:val="single" w:sz="4" w:space="0" w:color="auto"/>
              <w:left w:val="single" w:sz="4" w:space="0" w:color="auto"/>
              <w:bottom w:val="single" w:sz="4" w:space="0" w:color="auto"/>
              <w:right w:val="single" w:sz="4" w:space="0" w:color="auto"/>
            </w:tcBorders>
            <w:vAlign w:val="center"/>
          </w:tcPr>
          <w:p w14:paraId="24CF001A" w14:textId="77777777" w:rsidR="00444F6C" w:rsidRPr="00B965FF" w:rsidRDefault="00444F6C" w:rsidP="00FD2762">
            <w:pPr>
              <w:spacing w:after="0" w:afterAutospacing="0" w:line="240" w:lineRule="auto"/>
              <w:jc w:val="center"/>
              <w:rPr>
                <w:rFonts w:eastAsia="Aptos" w:cs="Noto Sans Light"/>
                <w:b/>
                <w:bCs/>
                <w:sz w:val="14"/>
                <w:szCs w:val="14"/>
              </w:rPr>
            </w:pPr>
            <w:r w:rsidRPr="00B965FF">
              <w:rPr>
                <w:rFonts w:eastAsia="Aptos" w:cs="Noto Sans Light"/>
                <w:b/>
                <w:bCs/>
                <w:sz w:val="14"/>
                <w:szCs w:val="14"/>
              </w:rPr>
              <w:t>1.00</w:t>
            </w:r>
          </w:p>
        </w:tc>
        <w:tc>
          <w:tcPr>
            <w:tcW w:w="2328" w:type="pct"/>
            <w:gridSpan w:val="8"/>
            <w:tcBorders>
              <w:top w:val="single" w:sz="4" w:space="0" w:color="auto"/>
              <w:left w:val="nil"/>
              <w:bottom w:val="single" w:sz="4" w:space="0" w:color="auto"/>
              <w:right w:val="single" w:sz="4" w:space="0" w:color="auto"/>
            </w:tcBorders>
            <w:vAlign w:val="center"/>
          </w:tcPr>
          <w:p w14:paraId="3443BE9C" w14:textId="77777777" w:rsidR="00444F6C" w:rsidRPr="00B965FF" w:rsidRDefault="00444F6C" w:rsidP="00FD2762">
            <w:pPr>
              <w:spacing w:after="0" w:afterAutospacing="0" w:line="240" w:lineRule="auto"/>
              <w:jc w:val="center"/>
              <w:rPr>
                <w:rFonts w:eastAsia="Times New Roman" w:cs="Noto Sans Light"/>
                <w:sz w:val="14"/>
                <w:szCs w:val="14"/>
                <w:lang w:val="es-ES" w:eastAsia="es-MX"/>
              </w:rPr>
            </w:pPr>
            <w:r w:rsidRPr="00B965FF">
              <w:rPr>
                <w:rFonts w:eastAsia="Times New Roman" w:cs="Noto Sans Light"/>
                <w:sz w:val="14"/>
                <w:szCs w:val="14"/>
                <w:lang w:val="es-ES" w:eastAsia="es-MX"/>
              </w:rPr>
              <w:t>65/65</w:t>
            </w:r>
          </w:p>
          <w:p w14:paraId="25F4465B" w14:textId="45E79C8B" w:rsidR="00444F6C" w:rsidRPr="00B965FF" w:rsidRDefault="00444F6C" w:rsidP="00FD2762">
            <w:pPr>
              <w:spacing w:after="0" w:afterAutospacing="0" w:line="240" w:lineRule="auto"/>
              <w:jc w:val="center"/>
              <w:rPr>
                <w:rFonts w:eastAsia="Times New Roman" w:cs="Noto Sans Light"/>
                <w:sz w:val="14"/>
                <w:szCs w:val="14"/>
                <w:lang w:val="es-ES" w:eastAsia="es-MX"/>
              </w:rPr>
            </w:pPr>
            <w:r w:rsidRPr="00B965FF">
              <w:rPr>
                <w:rFonts w:eastAsia="Times New Roman" w:cs="Noto Sans Light"/>
                <w:sz w:val="14"/>
                <w:szCs w:val="14"/>
                <w:lang w:val="es-ES" w:eastAsia="es-MX"/>
              </w:rPr>
              <w:t>La meta 2030 pretende alcanzar el número atípico de 2024 a partir de una tendencia ascendente en el periodo</w:t>
            </w:r>
            <w:r w:rsidR="00FC78A6" w:rsidRPr="00B965FF">
              <w:rPr>
                <w:rFonts w:eastAsia="Times New Roman" w:cs="Noto Sans Light"/>
                <w:sz w:val="14"/>
                <w:szCs w:val="14"/>
                <w:lang w:val="es-ES" w:eastAsia="es-MX"/>
              </w:rPr>
              <w:t>.</w:t>
            </w:r>
          </w:p>
        </w:tc>
      </w:tr>
      <w:tr w:rsidR="00444F6C" w:rsidRPr="0031095A" w14:paraId="379245FA"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406D2E34"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 xml:space="preserve">SERIE HISTÓRICA DEL INDICADOR </w:t>
            </w:r>
          </w:p>
        </w:tc>
      </w:tr>
      <w:tr w:rsidR="00444F6C" w:rsidRPr="0031095A" w14:paraId="68ECF112"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9C2348"/>
            <w:vAlign w:val="center"/>
          </w:tcPr>
          <w:p w14:paraId="01934D6F"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2018</w:t>
            </w:r>
          </w:p>
        </w:tc>
        <w:tc>
          <w:tcPr>
            <w:tcW w:w="71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0B0E44FD"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2019</w:t>
            </w:r>
          </w:p>
        </w:tc>
        <w:tc>
          <w:tcPr>
            <w:tcW w:w="713" w:type="pct"/>
            <w:gridSpan w:val="3"/>
            <w:tcBorders>
              <w:top w:val="single" w:sz="4" w:space="0" w:color="auto"/>
              <w:left w:val="nil"/>
              <w:bottom w:val="single" w:sz="4" w:space="0" w:color="auto"/>
              <w:right w:val="single" w:sz="4" w:space="0" w:color="auto"/>
            </w:tcBorders>
            <w:shd w:val="clear" w:color="auto" w:fill="9C2348"/>
            <w:vAlign w:val="center"/>
          </w:tcPr>
          <w:p w14:paraId="3D795116"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2020</w:t>
            </w:r>
          </w:p>
        </w:tc>
        <w:tc>
          <w:tcPr>
            <w:tcW w:w="714" w:type="pct"/>
            <w:gridSpan w:val="4"/>
            <w:tcBorders>
              <w:top w:val="single" w:sz="4" w:space="0" w:color="auto"/>
              <w:left w:val="nil"/>
              <w:bottom w:val="single" w:sz="4" w:space="0" w:color="auto"/>
              <w:right w:val="single" w:sz="4" w:space="0" w:color="auto"/>
            </w:tcBorders>
            <w:shd w:val="clear" w:color="auto" w:fill="9C2348"/>
            <w:vAlign w:val="center"/>
          </w:tcPr>
          <w:p w14:paraId="7228A0A7"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2021</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1BA81F28"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2022</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1BBFF802"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2023</w:t>
            </w:r>
          </w:p>
        </w:tc>
        <w:tc>
          <w:tcPr>
            <w:tcW w:w="716" w:type="pct"/>
            <w:tcBorders>
              <w:top w:val="single" w:sz="4" w:space="0" w:color="auto"/>
              <w:left w:val="nil"/>
              <w:bottom w:val="single" w:sz="4" w:space="0" w:color="auto"/>
              <w:right w:val="single" w:sz="4" w:space="0" w:color="auto"/>
            </w:tcBorders>
            <w:shd w:val="clear" w:color="auto" w:fill="9C2348"/>
            <w:vAlign w:val="center"/>
          </w:tcPr>
          <w:p w14:paraId="2E9A1A3A"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2024</w:t>
            </w:r>
          </w:p>
        </w:tc>
      </w:tr>
      <w:tr w:rsidR="00444F6C" w:rsidRPr="0031095A" w14:paraId="7B2596E6"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64E91CBF" w14:textId="77777777" w:rsidR="00444F6C" w:rsidRPr="00B965FF" w:rsidRDefault="00444F6C" w:rsidP="00FD2762">
            <w:pPr>
              <w:spacing w:after="0" w:afterAutospacing="0" w:line="240" w:lineRule="auto"/>
              <w:jc w:val="center"/>
              <w:rPr>
                <w:rFonts w:eastAsia="Times New Roman" w:cs="Noto Sans Light"/>
                <w:sz w:val="14"/>
                <w:szCs w:val="14"/>
                <w:lang w:eastAsia="es-MX"/>
              </w:rPr>
            </w:pPr>
            <w:r w:rsidRPr="00B965FF">
              <w:rPr>
                <w:rFonts w:eastAsia="Times New Roman" w:cs="Noto Sans Light"/>
                <w:sz w:val="14"/>
                <w:szCs w:val="14"/>
                <w:lang w:eastAsia="es-MX"/>
              </w:rPr>
              <w:lastRenderedPageBreak/>
              <w:t>ND</w:t>
            </w:r>
          </w:p>
        </w:tc>
        <w:tc>
          <w:tcPr>
            <w:tcW w:w="71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E00CA17" w14:textId="77777777" w:rsidR="00444F6C" w:rsidRPr="00B965FF" w:rsidRDefault="00444F6C" w:rsidP="00FD2762">
            <w:pPr>
              <w:spacing w:after="0" w:afterAutospacing="0" w:line="240" w:lineRule="auto"/>
              <w:jc w:val="center"/>
              <w:rPr>
                <w:rFonts w:eastAsia="Times New Roman" w:cs="Noto Sans Light"/>
                <w:sz w:val="14"/>
                <w:szCs w:val="14"/>
                <w:lang w:eastAsia="es-MX"/>
              </w:rPr>
            </w:pPr>
            <w:r w:rsidRPr="00B965FF">
              <w:rPr>
                <w:rFonts w:eastAsia="Times New Roman" w:cs="Noto Sans Light"/>
                <w:sz w:val="14"/>
                <w:szCs w:val="14"/>
                <w:lang w:eastAsia="es-MX"/>
              </w:rPr>
              <w:t>ND</w:t>
            </w:r>
          </w:p>
        </w:tc>
        <w:tc>
          <w:tcPr>
            <w:tcW w:w="713" w:type="pct"/>
            <w:gridSpan w:val="3"/>
            <w:tcBorders>
              <w:top w:val="single" w:sz="4" w:space="0" w:color="auto"/>
              <w:left w:val="nil"/>
              <w:bottom w:val="single" w:sz="4" w:space="0" w:color="auto"/>
              <w:right w:val="single" w:sz="4" w:space="0" w:color="auto"/>
            </w:tcBorders>
            <w:shd w:val="clear" w:color="auto" w:fill="FFFFFF"/>
            <w:vAlign w:val="center"/>
          </w:tcPr>
          <w:p w14:paraId="5F55B41D" w14:textId="77777777" w:rsidR="00444F6C" w:rsidRPr="00B965FF" w:rsidRDefault="00444F6C" w:rsidP="00FD2762">
            <w:pPr>
              <w:spacing w:after="0" w:afterAutospacing="0" w:line="240" w:lineRule="auto"/>
              <w:jc w:val="center"/>
              <w:rPr>
                <w:rFonts w:eastAsia="Times New Roman" w:cs="Noto Sans Light"/>
                <w:sz w:val="14"/>
                <w:szCs w:val="14"/>
                <w:lang w:eastAsia="es-MX"/>
              </w:rPr>
            </w:pPr>
            <w:r w:rsidRPr="00B965FF">
              <w:rPr>
                <w:rFonts w:eastAsia="Times New Roman" w:cs="Noto Sans Light"/>
                <w:sz w:val="14"/>
                <w:szCs w:val="14"/>
                <w:lang w:eastAsia="es-MX"/>
              </w:rPr>
              <w:t>ND</w:t>
            </w:r>
          </w:p>
        </w:tc>
        <w:tc>
          <w:tcPr>
            <w:tcW w:w="714" w:type="pct"/>
            <w:gridSpan w:val="4"/>
            <w:tcBorders>
              <w:top w:val="single" w:sz="4" w:space="0" w:color="auto"/>
              <w:left w:val="nil"/>
              <w:bottom w:val="single" w:sz="4" w:space="0" w:color="auto"/>
              <w:right w:val="single" w:sz="4" w:space="0" w:color="auto"/>
            </w:tcBorders>
            <w:shd w:val="clear" w:color="auto" w:fill="FFFFFF"/>
            <w:vAlign w:val="center"/>
          </w:tcPr>
          <w:p w14:paraId="75EB9B9E" w14:textId="77777777" w:rsidR="00444F6C" w:rsidRPr="00B965FF" w:rsidRDefault="00444F6C" w:rsidP="00FD2762">
            <w:pPr>
              <w:spacing w:after="0" w:afterAutospacing="0" w:line="240" w:lineRule="auto"/>
              <w:jc w:val="center"/>
              <w:rPr>
                <w:rFonts w:eastAsia="Times New Roman" w:cs="Noto Sans Light"/>
                <w:sz w:val="14"/>
                <w:szCs w:val="14"/>
                <w:lang w:eastAsia="es-MX"/>
              </w:rPr>
            </w:pPr>
            <w:r w:rsidRPr="00B965FF">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6ABDE97E" w14:textId="77777777" w:rsidR="00444F6C" w:rsidRPr="00B965FF" w:rsidRDefault="00444F6C" w:rsidP="00FD2762">
            <w:pPr>
              <w:spacing w:after="0" w:afterAutospacing="0" w:line="240" w:lineRule="auto"/>
              <w:jc w:val="center"/>
              <w:rPr>
                <w:rFonts w:eastAsia="Times New Roman" w:cs="Noto Sans Light"/>
                <w:sz w:val="14"/>
                <w:szCs w:val="14"/>
                <w:lang w:eastAsia="es-MX"/>
              </w:rPr>
            </w:pPr>
            <w:r w:rsidRPr="00B965FF">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12B37299" w14:textId="77777777" w:rsidR="00444F6C" w:rsidRPr="00B965FF" w:rsidRDefault="00444F6C" w:rsidP="00FD2762">
            <w:pPr>
              <w:spacing w:after="0" w:afterAutospacing="0" w:line="240" w:lineRule="auto"/>
              <w:jc w:val="center"/>
              <w:rPr>
                <w:rFonts w:eastAsia="Times New Roman" w:cs="Noto Sans Light"/>
                <w:sz w:val="14"/>
                <w:szCs w:val="14"/>
                <w:lang w:eastAsia="es-MX"/>
              </w:rPr>
            </w:pPr>
            <w:r w:rsidRPr="00B965FF">
              <w:rPr>
                <w:rFonts w:eastAsia="Times New Roman" w:cs="Noto Sans Light"/>
                <w:sz w:val="14"/>
                <w:szCs w:val="14"/>
                <w:lang w:eastAsia="es-MX"/>
              </w:rPr>
              <w:t>ND</w:t>
            </w:r>
          </w:p>
        </w:tc>
        <w:tc>
          <w:tcPr>
            <w:tcW w:w="716" w:type="pct"/>
            <w:tcBorders>
              <w:top w:val="single" w:sz="4" w:space="0" w:color="auto"/>
              <w:left w:val="nil"/>
              <w:bottom w:val="single" w:sz="4" w:space="0" w:color="auto"/>
              <w:right w:val="single" w:sz="4" w:space="0" w:color="auto"/>
            </w:tcBorders>
            <w:shd w:val="clear" w:color="auto" w:fill="FFFFFF"/>
            <w:vAlign w:val="center"/>
          </w:tcPr>
          <w:p w14:paraId="094019AC"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1.0</w:t>
            </w:r>
          </w:p>
        </w:tc>
      </w:tr>
      <w:tr w:rsidR="00444F6C" w:rsidRPr="0031095A" w14:paraId="618F426E"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6C1AF754"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METAS</w:t>
            </w:r>
          </w:p>
        </w:tc>
      </w:tr>
      <w:tr w:rsidR="00444F6C" w:rsidRPr="0031095A" w14:paraId="0516374F"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4FF46BF9"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2025</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EDF0C84"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2026</w:t>
            </w:r>
          </w:p>
        </w:tc>
        <w:tc>
          <w:tcPr>
            <w:tcW w:w="833"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7DF014B7"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2027</w:t>
            </w:r>
          </w:p>
        </w:tc>
        <w:tc>
          <w:tcPr>
            <w:tcW w:w="83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7E57BEEA"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2028</w:t>
            </w:r>
          </w:p>
        </w:tc>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074422C1"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2029</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5BF5F072" w14:textId="77777777" w:rsidR="00444F6C" w:rsidRPr="00B965FF" w:rsidRDefault="00444F6C"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2030</w:t>
            </w:r>
          </w:p>
        </w:tc>
      </w:tr>
      <w:tr w:rsidR="00444F6C" w:rsidRPr="0031095A" w14:paraId="408DA10E"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vAlign w:val="center"/>
          </w:tcPr>
          <w:p w14:paraId="405488C6"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0.54</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060FDAD1"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0.69</w:t>
            </w:r>
          </w:p>
        </w:tc>
        <w:tc>
          <w:tcPr>
            <w:tcW w:w="833" w:type="pct"/>
            <w:gridSpan w:val="4"/>
            <w:tcBorders>
              <w:top w:val="single" w:sz="4" w:space="0" w:color="auto"/>
              <w:left w:val="single" w:sz="4" w:space="0" w:color="auto"/>
              <w:bottom w:val="single" w:sz="4" w:space="0" w:color="auto"/>
              <w:right w:val="single" w:sz="4" w:space="0" w:color="auto"/>
            </w:tcBorders>
            <w:vAlign w:val="center"/>
          </w:tcPr>
          <w:p w14:paraId="294A30F6"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0.77</w:t>
            </w:r>
          </w:p>
        </w:tc>
        <w:tc>
          <w:tcPr>
            <w:tcW w:w="834" w:type="pct"/>
            <w:gridSpan w:val="4"/>
            <w:tcBorders>
              <w:top w:val="single" w:sz="4" w:space="0" w:color="auto"/>
              <w:left w:val="single" w:sz="4" w:space="0" w:color="auto"/>
              <w:bottom w:val="single" w:sz="4" w:space="0" w:color="auto"/>
              <w:right w:val="single" w:sz="4" w:space="0" w:color="auto"/>
            </w:tcBorders>
            <w:vAlign w:val="center"/>
          </w:tcPr>
          <w:p w14:paraId="1E450737"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0.85</w:t>
            </w:r>
          </w:p>
        </w:tc>
        <w:tc>
          <w:tcPr>
            <w:tcW w:w="833" w:type="pct"/>
            <w:gridSpan w:val="3"/>
            <w:tcBorders>
              <w:top w:val="single" w:sz="4" w:space="0" w:color="auto"/>
              <w:left w:val="single" w:sz="4" w:space="0" w:color="auto"/>
              <w:bottom w:val="single" w:sz="4" w:space="0" w:color="auto"/>
              <w:right w:val="single" w:sz="4" w:space="0" w:color="auto"/>
            </w:tcBorders>
            <w:vAlign w:val="center"/>
          </w:tcPr>
          <w:p w14:paraId="59328526"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0.92</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022AD72E" w14:textId="77777777" w:rsidR="00444F6C" w:rsidRPr="00B965FF" w:rsidRDefault="00444F6C"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1.00</w:t>
            </w:r>
          </w:p>
        </w:tc>
      </w:tr>
    </w:tbl>
    <w:p w14:paraId="358F519F" w14:textId="77777777" w:rsidR="00E546C4" w:rsidRPr="00E546C4" w:rsidRDefault="00E546C4" w:rsidP="00E546C4">
      <w:pPr>
        <w:rPr>
          <w:rFonts w:eastAsia="Aptos" w:cs="Noto Sans Light"/>
          <w:sz w:val="14"/>
          <w:szCs w:val="14"/>
        </w:rPr>
      </w:pPr>
    </w:p>
    <w:p w14:paraId="3375A342" w14:textId="62B1BFC1" w:rsidR="00E546C4" w:rsidRPr="00E546C4" w:rsidRDefault="00E546C4" w:rsidP="00E546C4">
      <w:pPr>
        <w:spacing w:after="160" w:afterAutospacing="0"/>
        <w:jc w:val="left"/>
        <w:rPr>
          <w:rFonts w:eastAsia="Aptos" w:cs="Noto Sans Light"/>
          <w:b/>
          <w:sz w:val="14"/>
          <w:szCs w:val="14"/>
        </w:rPr>
      </w:pPr>
    </w:p>
    <w:p w14:paraId="626A9CA6" w14:textId="77777777" w:rsidR="00BB7364" w:rsidRDefault="00BB7364">
      <w:pPr>
        <w:spacing w:after="160" w:afterAutospacing="0"/>
        <w:jc w:val="left"/>
        <w:rPr>
          <w:rFonts w:eastAsia="Aptos" w:cs="Noto Sans Light"/>
          <w:b/>
          <w:sz w:val="22"/>
        </w:rPr>
      </w:pPr>
      <w:r>
        <w:rPr>
          <w:rFonts w:eastAsia="Aptos" w:cs="Noto Sans Light"/>
          <w:b/>
          <w:sz w:val="22"/>
        </w:rPr>
        <w:br w:type="page"/>
      </w:r>
    </w:p>
    <w:p w14:paraId="4304E7A1" w14:textId="317B4DF6" w:rsidR="00E546C4" w:rsidRPr="00FD2762" w:rsidRDefault="00E546C4" w:rsidP="00FD2762">
      <w:pPr>
        <w:spacing w:line="240" w:lineRule="auto"/>
        <w:jc w:val="center"/>
        <w:rPr>
          <w:rFonts w:eastAsia="Noto Sans Light" w:cs="Noto Sans Light"/>
          <w:b/>
          <w:color w:val="A6802D"/>
          <w:szCs w:val="24"/>
          <w:lang w:eastAsia="es-MX"/>
        </w:rPr>
      </w:pPr>
      <w:r w:rsidRPr="00FD2762">
        <w:rPr>
          <w:rFonts w:eastAsia="Noto Sans Light" w:cs="Noto Sans Light"/>
          <w:b/>
          <w:color w:val="A6802D"/>
          <w:szCs w:val="24"/>
          <w:lang w:eastAsia="es-MX"/>
        </w:rPr>
        <w:lastRenderedPageBreak/>
        <w:t>Indicador 1.2</w:t>
      </w:r>
    </w:p>
    <w:tbl>
      <w:tblPr>
        <w:tblW w:w="5000" w:type="pct"/>
        <w:jc w:val="center"/>
        <w:tblCellMar>
          <w:left w:w="70" w:type="dxa"/>
          <w:right w:w="70" w:type="dxa"/>
        </w:tblCellMar>
        <w:tblLook w:val="04A0" w:firstRow="1" w:lastRow="0" w:firstColumn="1" w:lastColumn="0" w:noHBand="0" w:noVBand="1"/>
      </w:tblPr>
      <w:tblGrid>
        <w:gridCol w:w="1235"/>
        <w:gridCol w:w="121"/>
        <w:gridCol w:w="83"/>
        <w:gridCol w:w="1028"/>
        <w:gridCol w:w="413"/>
        <w:gridCol w:w="193"/>
        <w:gridCol w:w="625"/>
        <w:gridCol w:w="24"/>
        <w:gridCol w:w="178"/>
        <w:gridCol w:w="418"/>
        <w:gridCol w:w="615"/>
        <w:gridCol w:w="337"/>
        <w:gridCol w:w="489"/>
        <w:gridCol w:w="409"/>
        <w:gridCol w:w="263"/>
        <w:gridCol w:w="767"/>
        <w:gridCol w:w="202"/>
        <w:gridCol w:w="1237"/>
      </w:tblGrid>
      <w:tr w:rsidR="00D7611D" w:rsidRPr="00C61A04" w14:paraId="536A5D2E"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313EDB28" w14:textId="77777777"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ELEMENTOS DEL INDICADOR</w:t>
            </w:r>
          </w:p>
        </w:tc>
      </w:tr>
      <w:tr w:rsidR="00D7611D" w:rsidRPr="00C61A04" w14:paraId="7EC5DCE0"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2858AC6"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Nombre</w:t>
            </w:r>
          </w:p>
        </w:tc>
        <w:tc>
          <w:tcPr>
            <w:tcW w:w="4215" w:type="pct"/>
            <w:gridSpan w:val="16"/>
            <w:tcBorders>
              <w:top w:val="single" w:sz="4" w:space="0" w:color="auto"/>
              <w:left w:val="nil"/>
              <w:bottom w:val="single" w:sz="4" w:space="0" w:color="auto"/>
              <w:right w:val="single" w:sz="4" w:space="0" w:color="auto"/>
            </w:tcBorders>
            <w:shd w:val="clear" w:color="auto" w:fill="FFFFFF"/>
          </w:tcPr>
          <w:p w14:paraId="48299855"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rPr>
            </w:pPr>
            <w:r w:rsidRPr="00C61A04">
              <w:rPr>
                <w:rFonts w:eastAsia="Times New Roman" w:cs="Noto Sans Light"/>
                <w:sz w:val="14"/>
                <w:szCs w:val="14"/>
              </w:rPr>
              <w:t xml:space="preserve">1.2 Porcentaje de tesis que abordan de manera colaborativa problemas socioambientales prioritarios </w:t>
            </w:r>
          </w:p>
        </w:tc>
      </w:tr>
      <w:tr w:rsidR="00D7611D" w:rsidRPr="00C61A04" w14:paraId="4A8C1B63"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7B78214"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Objetivo</w:t>
            </w:r>
          </w:p>
        </w:tc>
        <w:tc>
          <w:tcPr>
            <w:tcW w:w="4215" w:type="pct"/>
            <w:gridSpan w:val="16"/>
            <w:tcBorders>
              <w:top w:val="single" w:sz="4" w:space="0" w:color="auto"/>
              <w:left w:val="nil"/>
              <w:bottom w:val="single" w:sz="4" w:space="0" w:color="auto"/>
              <w:right w:val="single" w:sz="4" w:space="0" w:color="auto"/>
            </w:tcBorders>
          </w:tcPr>
          <w:p w14:paraId="2605E0C1" w14:textId="185A4F8A" w:rsidR="00D7611D" w:rsidRPr="00C61A04" w:rsidRDefault="005D1BE2"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Times New Roman" w:cs="Noto Sans Light"/>
                <w:sz w:val="14"/>
                <w:szCs w:val="14"/>
              </w:rPr>
              <w:t>1. Fortalecer la colaboración interinstitucional y multiactoral para la investigación y formación científica básica, inter y transdisciplinaria, que aporte soluciones a problemas socioambientales prioritarios de la Frontera Sur y del país para el bienestar de la población y sus territorios</w:t>
            </w:r>
          </w:p>
        </w:tc>
      </w:tr>
      <w:tr w:rsidR="00D7611D" w:rsidRPr="00C61A04" w14:paraId="2FA46CC7"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C03858B"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Definición o descripción</w:t>
            </w:r>
          </w:p>
        </w:tc>
        <w:tc>
          <w:tcPr>
            <w:tcW w:w="4215" w:type="pct"/>
            <w:gridSpan w:val="16"/>
            <w:tcBorders>
              <w:top w:val="single" w:sz="4" w:space="0" w:color="auto"/>
              <w:left w:val="nil"/>
              <w:bottom w:val="single" w:sz="4" w:space="0" w:color="auto"/>
              <w:right w:val="single" w:sz="4" w:space="0" w:color="auto"/>
            </w:tcBorders>
            <w:shd w:val="clear" w:color="auto" w:fill="FFFFFF"/>
            <w:hideMark/>
          </w:tcPr>
          <w:p w14:paraId="2E272ADF"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rPr>
            </w:pPr>
            <w:r w:rsidRPr="00C61A04">
              <w:rPr>
                <w:rFonts w:eastAsia="Times New Roman" w:cs="Noto Sans Light"/>
                <w:sz w:val="14"/>
                <w:szCs w:val="14"/>
              </w:rPr>
              <w:t>Mide el porcentaje de tesis de ECOSUR que abordan problemáticas socioambientales prioritarias de la Frontera Sur y del país, a través de enfoques de colaboración con diversos actores, organizaciones e instituciones.</w:t>
            </w:r>
          </w:p>
        </w:tc>
      </w:tr>
      <w:tr w:rsidR="00D7611D" w:rsidRPr="00C61A04" w14:paraId="2FAF274C"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51EDD7DF"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Derecho asociado</w:t>
            </w:r>
          </w:p>
        </w:tc>
        <w:tc>
          <w:tcPr>
            <w:tcW w:w="4215" w:type="pct"/>
            <w:gridSpan w:val="16"/>
            <w:tcBorders>
              <w:top w:val="single" w:sz="4" w:space="0" w:color="auto"/>
              <w:left w:val="nil"/>
              <w:bottom w:val="single" w:sz="4" w:space="0" w:color="auto"/>
              <w:right w:val="single" w:sz="4" w:space="0" w:color="auto"/>
            </w:tcBorders>
            <w:shd w:val="clear" w:color="auto" w:fill="FFFFFF"/>
          </w:tcPr>
          <w:p w14:paraId="36A4A052" w14:textId="4D4E5B9B" w:rsidR="00F457D3" w:rsidRPr="00C61A04" w:rsidRDefault="00D7611D">
            <w:pPr>
              <w:keepNext/>
              <w:keepLines/>
              <w:spacing w:after="0" w:afterAutospacing="0" w:line="240" w:lineRule="auto"/>
              <w:jc w:val="center"/>
              <w:outlineLvl w:val="3"/>
              <w:rPr>
                <w:rFonts w:eastAsia="Times New Roman" w:cs="Noto Sans Light"/>
                <w:sz w:val="14"/>
                <w:szCs w:val="14"/>
              </w:rPr>
            </w:pPr>
            <w:r w:rsidRPr="00C61A04">
              <w:rPr>
                <w:rFonts w:eastAsia="Times New Roman" w:cs="Noto Sans Light"/>
                <w:sz w:val="14"/>
                <w:szCs w:val="14"/>
              </w:rPr>
              <w:t>Derecho a la ciencia y la in</w:t>
            </w:r>
            <w:r w:rsidR="00F457D3" w:rsidRPr="00C61A04">
              <w:rPr>
                <w:rFonts w:eastAsia="Times New Roman" w:cs="Noto Sans Light"/>
                <w:sz w:val="14"/>
                <w:szCs w:val="14"/>
              </w:rPr>
              <w:t>n</w:t>
            </w:r>
            <w:r w:rsidRPr="00C61A04">
              <w:rPr>
                <w:rFonts w:eastAsia="Times New Roman" w:cs="Noto Sans Light"/>
                <w:sz w:val="14"/>
                <w:szCs w:val="14"/>
              </w:rPr>
              <w:t>ovación</w:t>
            </w:r>
          </w:p>
          <w:p w14:paraId="7FC34A31" w14:textId="4669717B" w:rsidR="00F457D3" w:rsidRPr="00C61A04" w:rsidRDefault="00F457D3">
            <w:pPr>
              <w:keepNext/>
              <w:keepLines/>
              <w:spacing w:after="0" w:afterAutospacing="0" w:line="240" w:lineRule="auto"/>
              <w:jc w:val="center"/>
              <w:outlineLvl w:val="3"/>
              <w:rPr>
                <w:rFonts w:eastAsia="Times New Roman" w:cs="Noto Sans Light"/>
                <w:sz w:val="14"/>
                <w:szCs w:val="14"/>
              </w:rPr>
            </w:pPr>
            <w:r w:rsidRPr="00C61A04">
              <w:rPr>
                <w:rFonts w:eastAsia="Times New Roman" w:cs="Noto Sans Light"/>
                <w:sz w:val="14"/>
                <w:szCs w:val="14"/>
              </w:rPr>
              <w:t>D</w:t>
            </w:r>
            <w:r w:rsidR="00D7611D" w:rsidRPr="00C61A04">
              <w:rPr>
                <w:rFonts w:eastAsia="Times New Roman" w:cs="Noto Sans Light"/>
                <w:sz w:val="14"/>
                <w:szCs w:val="14"/>
              </w:rPr>
              <w:t>erecho a la educación</w:t>
            </w:r>
          </w:p>
          <w:p w14:paraId="2997D433" w14:textId="202CFAB2" w:rsidR="00F457D3" w:rsidRPr="00C61A04" w:rsidRDefault="00F457D3">
            <w:pPr>
              <w:keepNext/>
              <w:keepLines/>
              <w:spacing w:after="0" w:afterAutospacing="0" w:line="240" w:lineRule="auto"/>
              <w:jc w:val="center"/>
              <w:outlineLvl w:val="3"/>
              <w:rPr>
                <w:rFonts w:eastAsia="Times New Roman" w:cs="Noto Sans Light"/>
                <w:sz w:val="14"/>
                <w:szCs w:val="14"/>
              </w:rPr>
            </w:pPr>
            <w:r w:rsidRPr="00C61A04">
              <w:rPr>
                <w:rFonts w:eastAsia="Times New Roman" w:cs="Noto Sans Light"/>
                <w:sz w:val="14"/>
                <w:szCs w:val="14"/>
              </w:rPr>
              <w:t>D</w:t>
            </w:r>
            <w:r w:rsidR="00D7611D" w:rsidRPr="00C61A04">
              <w:rPr>
                <w:rFonts w:eastAsia="Times New Roman" w:cs="Noto Sans Light"/>
                <w:sz w:val="14"/>
                <w:szCs w:val="14"/>
              </w:rPr>
              <w:t>erecho a un medio ambiente sano para el desarrollo y bi</w:t>
            </w:r>
            <w:r w:rsidRPr="00C61A04">
              <w:rPr>
                <w:rFonts w:eastAsia="Times New Roman" w:cs="Noto Sans Light"/>
                <w:sz w:val="14"/>
                <w:szCs w:val="14"/>
              </w:rPr>
              <w:t>e</w:t>
            </w:r>
            <w:r w:rsidR="00D7611D" w:rsidRPr="00C61A04">
              <w:rPr>
                <w:rFonts w:eastAsia="Times New Roman" w:cs="Noto Sans Light"/>
                <w:sz w:val="14"/>
                <w:szCs w:val="14"/>
              </w:rPr>
              <w:t>nestar</w:t>
            </w:r>
          </w:p>
          <w:p w14:paraId="2C7F6E17" w14:textId="2F95EA4C" w:rsidR="00D7611D" w:rsidRPr="00C61A04" w:rsidRDefault="00F457D3" w:rsidP="00FD2762">
            <w:pPr>
              <w:keepNext/>
              <w:keepLines/>
              <w:spacing w:after="0" w:afterAutospacing="0" w:line="240" w:lineRule="auto"/>
              <w:jc w:val="center"/>
              <w:outlineLvl w:val="3"/>
              <w:rPr>
                <w:rFonts w:eastAsia="Times New Roman" w:cs="Noto Sans Light"/>
                <w:sz w:val="14"/>
                <w:szCs w:val="14"/>
              </w:rPr>
            </w:pPr>
            <w:r w:rsidRPr="00C61A04">
              <w:rPr>
                <w:rFonts w:eastAsia="Times New Roman" w:cs="Noto Sans Light"/>
                <w:sz w:val="14"/>
                <w:szCs w:val="14"/>
              </w:rPr>
              <w:t>D</w:t>
            </w:r>
            <w:r w:rsidR="00D7611D" w:rsidRPr="00C61A04">
              <w:rPr>
                <w:rFonts w:eastAsia="Times New Roman" w:cs="Noto Sans Light"/>
                <w:sz w:val="14"/>
                <w:szCs w:val="14"/>
              </w:rPr>
              <w:t>erecho a la participación ciudadana</w:t>
            </w:r>
          </w:p>
        </w:tc>
      </w:tr>
      <w:tr w:rsidR="00D7611D" w:rsidRPr="00C61A04" w14:paraId="3C59F5D0"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D835843"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Nivel de desagregación</w:t>
            </w:r>
          </w:p>
        </w:tc>
        <w:tc>
          <w:tcPr>
            <w:tcW w:w="1473"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62DDF162" w14:textId="037F1A20" w:rsidR="00D7611D" w:rsidRPr="00C61A04" w:rsidRDefault="001D33E9"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rPr>
              <w:t>Institucional</w:t>
            </w:r>
          </w:p>
        </w:tc>
        <w:tc>
          <w:tcPr>
            <w:tcW w:w="793" w:type="pct"/>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77821DEE"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Periodicidad o frecuencia de medición</w:t>
            </w:r>
          </w:p>
        </w:tc>
        <w:tc>
          <w:tcPr>
            <w:tcW w:w="1949"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55C331CA"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rPr>
              <w:t>Anual</w:t>
            </w:r>
          </w:p>
        </w:tc>
      </w:tr>
      <w:tr w:rsidR="00D7611D" w:rsidRPr="00C61A04" w14:paraId="00F4F5CE"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23807D3"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Acumulado o periódico</w:t>
            </w:r>
          </w:p>
        </w:tc>
        <w:tc>
          <w:tcPr>
            <w:tcW w:w="1473"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1A910CA3"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rPr>
            </w:pPr>
            <w:r w:rsidRPr="00C61A04">
              <w:rPr>
                <w:rFonts w:eastAsia="Times New Roman" w:cs="Noto Sans Light"/>
                <w:sz w:val="14"/>
                <w:szCs w:val="14"/>
              </w:rPr>
              <w:t>Periódico</w:t>
            </w:r>
          </w:p>
        </w:tc>
        <w:tc>
          <w:tcPr>
            <w:tcW w:w="79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499E7AAB"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Disponibilidad de la información</w:t>
            </w:r>
          </w:p>
        </w:tc>
        <w:tc>
          <w:tcPr>
            <w:tcW w:w="19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FD4C776"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lang w:val="es-ES" w:eastAsia="es-MX"/>
              </w:rPr>
            </w:pPr>
            <w:r w:rsidRPr="00C61A04">
              <w:rPr>
                <w:rFonts w:eastAsia="Times New Roman" w:cs="Noto Sans Light"/>
                <w:sz w:val="14"/>
                <w:szCs w:val="14"/>
              </w:rPr>
              <w:t>Febrero del siguiente año</w:t>
            </w:r>
          </w:p>
        </w:tc>
      </w:tr>
      <w:tr w:rsidR="00D7611D" w:rsidRPr="00C61A04" w14:paraId="7B591358"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0867D95"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Unidad de medida</w:t>
            </w:r>
          </w:p>
        </w:tc>
        <w:tc>
          <w:tcPr>
            <w:tcW w:w="1473" w:type="pct"/>
            <w:gridSpan w:val="7"/>
            <w:tcBorders>
              <w:top w:val="single" w:sz="4" w:space="0" w:color="auto"/>
              <w:left w:val="nil"/>
              <w:bottom w:val="single" w:sz="4" w:space="0" w:color="auto"/>
              <w:right w:val="single" w:sz="4" w:space="0" w:color="auto"/>
            </w:tcBorders>
            <w:shd w:val="clear" w:color="auto" w:fill="FFFFFF"/>
            <w:vAlign w:val="center"/>
          </w:tcPr>
          <w:p w14:paraId="528C9B3D"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lang w:val="es-ES" w:eastAsia="es-MX"/>
              </w:rPr>
            </w:pPr>
            <w:r w:rsidRPr="00C61A04">
              <w:rPr>
                <w:rFonts w:eastAsia="Times New Roman" w:cs="Noto Sans Light"/>
                <w:sz w:val="14"/>
                <w:szCs w:val="14"/>
              </w:rPr>
              <w:t>Porcentaje</w:t>
            </w:r>
          </w:p>
        </w:tc>
        <w:tc>
          <w:tcPr>
            <w:tcW w:w="793" w:type="pct"/>
            <w:gridSpan w:val="3"/>
            <w:tcBorders>
              <w:top w:val="single" w:sz="4" w:space="0" w:color="auto"/>
              <w:left w:val="nil"/>
              <w:bottom w:val="single" w:sz="4" w:space="0" w:color="auto"/>
              <w:right w:val="single" w:sz="4" w:space="0" w:color="auto"/>
            </w:tcBorders>
            <w:shd w:val="clear" w:color="auto" w:fill="9C2348"/>
            <w:vAlign w:val="center"/>
            <w:hideMark/>
          </w:tcPr>
          <w:p w14:paraId="772C5DDB"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Periodo de recolección de los datos</w:t>
            </w:r>
          </w:p>
        </w:tc>
        <w:tc>
          <w:tcPr>
            <w:tcW w:w="1949" w:type="pct"/>
            <w:gridSpan w:val="6"/>
            <w:tcBorders>
              <w:top w:val="single" w:sz="4" w:space="0" w:color="auto"/>
              <w:left w:val="nil"/>
              <w:bottom w:val="single" w:sz="4" w:space="0" w:color="auto"/>
              <w:right w:val="single" w:sz="4" w:space="0" w:color="auto"/>
            </w:tcBorders>
            <w:shd w:val="clear" w:color="auto" w:fill="FFFFFF"/>
            <w:vAlign w:val="center"/>
          </w:tcPr>
          <w:p w14:paraId="7C198D92"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lang w:val="es-ES" w:eastAsia="es-MX"/>
              </w:rPr>
            </w:pPr>
            <w:r w:rsidRPr="00C61A04">
              <w:rPr>
                <w:rFonts w:eastAsia="Times New Roman" w:cs="Noto Sans Light"/>
                <w:sz w:val="14"/>
                <w:szCs w:val="14"/>
              </w:rPr>
              <w:t>Enero a diciembre</w:t>
            </w:r>
          </w:p>
        </w:tc>
      </w:tr>
      <w:tr w:rsidR="00D7611D" w:rsidRPr="00C61A04" w14:paraId="176FE496"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3481A2C"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Tendencia esperada</w:t>
            </w:r>
          </w:p>
        </w:tc>
        <w:tc>
          <w:tcPr>
            <w:tcW w:w="1473" w:type="pct"/>
            <w:gridSpan w:val="7"/>
            <w:tcBorders>
              <w:top w:val="single" w:sz="4" w:space="0" w:color="auto"/>
              <w:left w:val="nil"/>
              <w:bottom w:val="single" w:sz="4" w:space="0" w:color="auto"/>
              <w:right w:val="single" w:sz="4" w:space="0" w:color="auto"/>
            </w:tcBorders>
            <w:shd w:val="clear" w:color="auto" w:fill="FFFFFF"/>
            <w:vAlign w:val="center"/>
          </w:tcPr>
          <w:p w14:paraId="2020BF8F"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rPr>
              <w:t>Ascendente</w:t>
            </w:r>
          </w:p>
        </w:tc>
        <w:tc>
          <w:tcPr>
            <w:tcW w:w="793" w:type="pct"/>
            <w:gridSpan w:val="3"/>
            <w:tcBorders>
              <w:top w:val="single" w:sz="4" w:space="0" w:color="auto"/>
              <w:left w:val="nil"/>
              <w:bottom w:val="single" w:sz="4" w:space="0" w:color="auto"/>
              <w:right w:val="single" w:sz="4" w:space="0" w:color="auto"/>
            </w:tcBorders>
            <w:shd w:val="clear" w:color="auto" w:fill="9C2348"/>
            <w:vAlign w:val="center"/>
            <w:hideMark/>
          </w:tcPr>
          <w:p w14:paraId="2361A5EC"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Unidad responsable de reportar el avance</w:t>
            </w:r>
          </w:p>
        </w:tc>
        <w:tc>
          <w:tcPr>
            <w:tcW w:w="1949" w:type="pct"/>
            <w:gridSpan w:val="6"/>
            <w:tcBorders>
              <w:top w:val="single" w:sz="4" w:space="0" w:color="auto"/>
              <w:left w:val="nil"/>
              <w:bottom w:val="single" w:sz="4" w:space="0" w:color="auto"/>
              <w:right w:val="single" w:sz="4" w:space="0" w:color="auto"/>
            </w:tcBorders>
            <w:shd w:val="clear" w:color="auto" w:fill="FFFFFF"/>
            <w:vAlign w:val="center"/>
          </w:tcPr>
          <w:p w14:paraId="3FB49AFD" w14:textId="71770561" w:rsidR="00F457D3" w:rsidRPr="00C61A04" w:rsidRDefault="00F457D3">
            <w:pPr>
              <w:keepNext/>
              <w:keepLines/>
              <w:spacing w:after="0" w:afterAutospacing="0" w:line="240" w:lineRule="auto"/>
              <w:jc w:val="center"/>
              <w:outlineLvl w:val="3"/>
              <w:rPr>
                <w:rFonts w:eastAsia="Times New Roman" w:cs="Noto Sans Light"/>
                <w:sz w:val="14"/>
                <w:szCs w:val="14"/>
              </w:rPr>
            </w:pPr>
            <w:r w:rsidRPr="00C61A04">
              <w:rPr>
                <w:rFonts w:eastAsia="Times New Roman" w:cs="Noto Sans Light"/>
                <w:sz w:val="14"/>
                <w:szCs w:val="14"/>
              </w:rPr>
              <w:t>El Colegio de la Frontera Sur</w:t>
            </w:r>
          </w:p>
          <w:p w14:paraId="74270175" w14:textId="0443FFAF" w:rsidR="00D7611D" w:rsidRPr="00C61A04" w:rsidRDefault="00D7611D"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rPr>
              <w:t>Coordinación General de Posgrado</w:t>
            </w:r>
          </w:p>
        </w:tc>
      </w:tr>
      <w:tr w:rsidR="00D7611D" w:rsidRPr="00C61A04" w14:paraId="55886D18"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AA1045E"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hideMark/>
          </w:tcPr>
          <w:p w14:paraId="4E3154A0" w14:textId="2377A31C" w:rsidR="00D7611D" w:rsidRPr="00C61A04" w:rsidRDefault="00D7611D" w:rsidP="00FD2762">
            <w:pPr>
              <w:spacing w:after="0" w:afterAutospacing="0" w:line="240" w:lineRule="auto"/>
              <w:jc w:val="center"/>
              <w:rPr>
                <w:rFonts w:eastAsia="Times New Roman" w:cs="Noto Sans Light"/>
                <w:sz w:val="14"/>
                <w:szCs w:val="14"/>
                <w:lang w:eastAsia="es-MX"/>
              </w:rPr>
            </w:pPr>
            <w:r w:rsidRPr="00C61A04">
              <w:rPr>
                <w:rFonts w:eastAsia="Aptos" w:cs="Noto Sans Light"/>
                <w:sz w:val="14"/>
                <w:szCs w:val="14"/>
              </w:rPr>
              <w:t>(Número de tesis</w:t>
            </w:r>
            <w:r w:rsidR="00C3707E" w:rsidRPr="00C61A04">
              <w:rPr>
                <w:rFonts w:eastAsia="Aptos" w:cs="Noto Sans Light"/>
                <w:sz w:val="14"/>
                <w:szCs w:val="14"/>
              </w:rPr>
              <w:t xml:space="preserve"> </w:t>
            </w:r>
            <w:r w:rsidRPr="00C61A04">
              <w:rPr>
                <w:rFonts w:eastAsia="Aptos" w:cs="Noto Sans Light"/>
                <w:sz w:val="14"/>
                <w:szCs w:val="14"/>
              </w:rPr>
              <w:t>en desarrollo o concluidas en el periodo</w:t>
            </w:r>
            <w:r w:rsidR="00C3707E" w:rsidRPr="00C61A04">
              <w:rPr>
                <w:rFonts w:eastAsia="Aptos" w:cs="Noto Sans Light"/>
                <w:sz w:val="14"/>
                <w:szCs w:val="14"/>
              </w:rPr>
              <w:t>,</w:t>
            </w:r>
            <w:r w:rsidRPr="00C61A04">
              <w:rPr>
                <w:rFonts w:eastAsia="Aptos" w:cs="Noto Sans Light"/>
                <w:sz w:val="14"/>
                <w:szCs w:val="14"/>
              </w:rPr>
              <w:t xml:space="preserve"> en colaboración con diversos actores, organizaciones e instituciones, que abordan problemáticas socioambientales prioritarias en el año n/ Número total de tesis </w:t>
            </w:r>
            <w:r w:rsidR="000B6C4F" w:rsidRPr="00C61A04">
              <w:rPr>
                <w:rFonts w:eastAsia="Aptos" w:cs="Noto Sans Light"/>
                <w:sz w:val="14"/>
                <w:szCs w:val="14"/>
              </w:rPr>
              <w:t xml:space="preserve">en desarrollo o concluidas </w:t>
            </w:r>
            <w:r w:rsidRPr="00C61A04">
              <w:rPr>
                <w:rFonts w:eastAsia="Aptos" w:cs="Noto Sans Light"/>
                <w:sz w:val="14"/>
                <w:szCs w:val="14"/>
              </w:rPr>
              <w:t>en el año n) * 100</w:t>
            </w:r>
          </w:p>
        </w:tc>
      </w:tr>
      <w:tr w:rsidR="00D7611D" w:rsidRPr="00C61A04" w14:paraId="3D3544AE"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DCE0BEE"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Observaciones</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14AC9DFA" w14:textId="77777777" w:rsidR="00D7611D" w:rsidRPr="00C61A04" w:rsidRDefault="00D7611D">
            <w:pPr>
              <w:spacing w:after="0" w:afterAutospacing="0" w:line="240" w:lineRule="auto"/>
              <w:jc w:val="center"/>
              <w:rPr>
                <w:rFonts w:eastAsia="Times New Roman" w:cs="Noto Sans Light"/>
                <w:sz w:val="14"/>
                <w:szCs w:val="14"/>
                <w:lang w:val="es-ES" w:eastAsia="es-MX"/>
              </w:rPr>
            </w:pPr>
            <w:r w:rsidRPr="00C61A04">
              <w:rPr>
                <w:rFonts w:eastAsia="Times New Roman" w:cs="Noto Sans Light"/>
                <w:sz w:val="14"/>
                <w:szCs w:val="14"/>
                <w:lang w:val="es-ES" w:eastAsia="es-MX"/>
              </w:rPr>
              <w:t>Se consideran tesis de los programas de posgrado de ECOSUR registradas como activas o concluidas durante el periodo. Los requisitos para considerar las tesis en colaboración son establecidos por el Comité de Docencia. Los temas prioritarios se encuentran definidos en el PLAED vigente.</w:t>
            </w:r>
          </w:p>
        </w:tc>
      </w:tr>
      <w:tr w:rsidR="00D7611D" w:rsidRPr="00C61A04" w14:paraId="5CFCE62E"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3F989E47" w14:textId="77777777"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APLICACIÓN DEL MÉTODO DE CÁLCULO PARA LA OBTENCIÓN DE LA LÍNEA BASE</w:t>
            </w:r>
          </w:p>
        </w:tc>
      </w:tr>
      <w:tr w:rsidR="00D7611D" w:rsidRPr="00C61A04" w14:paraId="46A3A673"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D174B20"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Nombre variable 1</w:t>
            </w:r>
          </w:p>
        </w:tc>
        <w:tc>
          <w:tcPr>
            <w:tcW w:w="994" w:type="pct"/>
            <w:gridSpan w:val="4"/>
            <w:tcBorders>
              <w:top w:val="single" w:sz="4" w:space="0" w:color="auto"/>
              <w:left w:val="nil"/>
              <w:bottom w:val="single" w:sz="4" w:space="0" w:color="auto"/>
              <w:right w:val="single" w:sz="4" w:space="0" w:color="auto"/>
            </w:tcBorders>
            <w:shd w:val="clear" w:color="auto" w:fill="FFFFFF"/>
            <w:vAlign w:val="center"/>
          </w:tcPr>
          <w:p w14:paraId="31A9F15A" w14:textId="0740E3C9" w:rsidR="00D7611D" w:rsidRPr="00C61A04" w:rsidRDefault="00D7611D"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Aptos" w:cs="Noto Sans Light"/>
                <w:sz w:val="14"/>
                <w:szCs w:val="14"/>
              </w:rPr>
              <w:t>Número de tesis en desarrollo o concluidas en el periodo) en</w:t>
            </w:r>
            <w:r w:rsidRPr="00C61A04">
              <w:rPr>
                <w:rFonts w:eastAsia="Times New Roman" w:cs="Noto Sans Light"/>
                <w:sz w:val="14"/>
                <w:szCs w:val="14"/>
              </w:rPr>
              <w:t xml:space="preserve"> colaboración con diversos actores, organizaciones e instituciones, que abordan problemáticas socioambientales prioritarias en el año n</w:t>
            </w:r>
          </w:p>
        </w:tc>
        <w:tc>
          <w:tcPr>
            <w:tcW w:w="479" w:type="pct"/>
            <w:gridSpan w:val="3"/>
            <w:tcBorders>
              <w:top w:val="single" w:sz="4" w:space="0" w:color="auto"/>
              <w:left w:val="nil"/>
              <w:bottom w:val="single" w:sz="4" w:space="0" w:color="auto"/>
              <w:right w:val="single" w:sz="4" w:space="0" w:color="auto"/>
            </w:tcBorders>
            <w:shd w:val="clear" w:color="auto" w:fill="9C2348"/>
            <w:vAlign w:val="center"/>
          </w:tcPr>
          <w:p w14:paraId="5F9CE4BB"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Valor variable 1</w:t>
            </w:r>
          </w:p>
        </w:tc>
        <w:tc>
          <w:tcPr>
            <w:tcW w:w="793" w:type="pct"/>
            <w:gridSpan w:val="3"/>
            <w:tcBorders>
              <w:top w:val="single" w:sz="4" w:space="0" w:color="auto"/>
              <w:left w:val="nil"/>
              <w:bottom w:val="single" w:sz="4" w:space="0" w:color="auto"/>
              <w:right w:val="single" w:sz="4" w:space="0" w:color="auto"/>
            </w:tcBorders>
            <w:shd w:val="clear" w:color="auto" w:fill="FFFFFF"/>
            <w:vAlign w:val="center"/>
          </w:tcPr>
          <w:p w14:paraId="20FFCE60"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lang w:eastAsia="es-MX"/>
              </w:rPr>
              <w:t>112</w:t>
            </w:r>
          </w:p>
        </w:tc>
        <w:tc>
          <w:tcPr>
            <w:tcW w:w="672" w:type="pct"/>
            <w:gridSpan w:val="3"/>
            <w:tcBorders>
              <w:top w:val="single" w:sz="4" w:space="0" w:color="auto"/>
              <w:left w:val="nil"/>
              <w:bottom w:val="single" w:sz="4" w:space="0" w:color="auto"/>
              <w:right w:val="single" w:sz="4" w:space="0" w:color="auto"/>
            </w:tcBorders>
            <w:shd w:val="clear" w:color="auto" w:fill="9C2348"/>
            <w:vAlign w:val="center"/>
          </w:tcPr>
          <w:p w14:paraId="109CF6B2"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Fuente de información variable 1</w:t>
            </w:r>
          </w:p>
        </w:tc>
        <w:tc>
          <w:tcPr>
            <w:tcW w:w="1277" w:type="pct"/>
            <w:gridSpan w:val="3"/>
            <w:tcBorders>
              <w:top w:val="single" w:sz="4" w:space="0" w:color="auto"/>
              <w:left w:val="nil"/>
              <w:bottom w:val="single" w:sz="4" w:space="0" w:color="auto"/>
              <w:right w:val="single" w:sz="4" w:space="0" w:color="auto"/>
            </w:tcBorders>
            <w:shd w:val="clear" w:color="auto" w:fill="FFFFFF"/>
            <w:vAlign w:val="center"/>
          </w:tcPr>
          <w:p w14:paraId="70B0B884"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lang w:eastAsia="es-MX"/>
              </w:rPr>
              <w:t>Base de datos de la Coordinación General de Posgrado</w:t>
            </w:r>
          </w:p>
        </w:tc>
      </w:tr>
      <w:tr w:rsidR="00D7611D" w:rsidRPr="00C61A04" w14:paraId="3C022662"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0F35656B"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Nombre variable 2</w:t>
            </w:r>
          </w:p>
        </w:tc>
        <w:tc>
          <w:tcPr>
            <w:tcW w:w="994" w:type="pct"/>
            <w:gridSpan w:val="4"/>
            <w:tcBorders>
              <w:top w:val="single" w:sz="4" w:space="0" w:color="auto"/>
              <w:left w:val="nil"/>
              <w:bottom w:val="single" w:sz="4" w:space="0" w:color="auto"/>
              <w:right w:val="single" w:sz="4" w:space="0" w:color="auto"/>
            </w:tcBorders>
            <w:shd w:val="clear" w:color="auto" w:fill="FFFFFF"/>
            <w:vAlign w:val="center"/>
          </w:tcPr>
          <w:p w14:paraId="0E8072F8" w14:textId="501B60E4" w:rsidR="00D7611D" w:rsidRPr="00C61A04" w:rsidRDefault="00E75D01"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rPr>
              <w:t>Número total de tesis en desarrollo o concluidas en el año</w:t>
            </w:r>
            <w:r w:rsidR="00C61A04">
              <w:rPr>
                <w:rFonts w:eastAsia="Times New Roman" w:cs="Noto Sans Light"/>
                <w:sz w:val="14"/>
                <w:szCs w:val="14"/>
              </w:rPr>
              <w:t xml:space="preserve"> n</w:t>
            </w:r>
          </w:p>
        </w:tc>
        <w:tc>
          <w:tcPr>
            <w:tcW w:w="479" w:type="pct"/>
            <w:gridSpan w:val="3"/>
            <w:tcBorders>
              <w:top w:val="single" w:sz="4" w:space="0" w:color="auto"/>
              <w:left w:val="nil"/>
              <w:bottom w:val="single" w:sz="4" w:space="0" w:color="auto"/>
              <w:right w:val="single" w:sz="4" w:space="0" w:color="auto"/>
            </w:tcBorders>
            <w:shd w:val="clear" w:color="auto" w:fill="9C2348"/>
            <w:vAlign w:val="center"/>
          </w:tcPr>
          <w:p w14:paraId="70C7574D"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Valor variable 2</w:t>
            </w:r>
          </w:p>
        </w:tc>
        <w:tc>
          <w:tcPr>
            <w:tcW w:w="793" w:type="pct"/>
            <w:gridSpan w:val="3"/>
            <w:tcBorders>
              <w:top w:val="single" w:sz="4" w:space="0" w:color="auto"/>
              <w:left w:val="nil"/>
              <w:bottom w:val="single" w:sz="4" w:space="0" w:color="auto"/>
              <w:right w:val="single" w:sz="4" w:space="0" w:color="auto"/>
            </w:tcBorders>
            <w:shd w:val="clear" w:color="auto" w:fill="FFFFFF"/>
            <w:vAlign w:val="center"/>
          </w:tcPr>
          <w:p w14:paraId="2A6D228E"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lang w:eastAsia="es-MX"/>
              </w:rPr>
              <w:t>527</w:t>
            </w:r>
          </w:p>
        </w:tc>
        <w:tc>
          <w:tcPr>
            <w:tcW w:w="672" w:type="pct"/>
            <w:gridSpan w:val="3"/>
            <w:tcBorders>
              <w:top w:val="single" w:sz="4" w:space="0" w:color="auto"/>
              <w:left w:val="nil"/>
              <w:bottom w:val="single" w:sz="4" w:space="0" w:color="auto"/>
              <w:right w:val="single" w:sz="4" w:space="0" w:color="auto"/>
            </w:tcBorders>
            <w:shd w:val="clear" w:color="auto" w:fill="9C2348"/>
            <w:vAlign w:val="center"/>
          </w:tcPr>
          <w:p w14:paraId="37D3658C"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Fuente de información variable 2</w:t>
            </w:r>
          </w:p>
        </w:tc>
        <w:tc>
          <w:tcPr>
            <w:tcW w:w="1277" w:type="pct"/>
            <w:gridSpan w:val="3"/>
            <w:tcBorders>
              <w:top w:val="single" w:sz="4" w:space="0" w:color="auto"/>
              <w:left w:val="nil"/>
              <w:bottom w:val="single" w:sz="4" w:space="0" w:color="auto"/>
              <w:right w:val="single" w:sz="4" w:space="0" w:color="auto"/>
            </w:tcBorders>
            <w:shd w:val="clear" w:color="auto" w:fill="FFFFFF"/>
            <w:vAlign w:val="center"/>
          </w:tcPr>
          <w:p w14:paraId="43EB7C08" w14:textId="77777777" w:rsidR="00D7611D" w:rsidRPr="00C61A04" w:rsidRDefault="00D7611D"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lang w:eastAsia="es-MX"/>
              </w:rPr>
              <w:t>Base de datos de la Coordinación General de Posgrado</w:t>
            </w:r>
          </w:p>
        </w:tc>
      </w:tr>
      <w:tr w:rsidR="00D7611D" w:rsidRPr="00C61A04" w14:paraId="573AF43C"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9875186"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Sustitución en 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hideMark/>
          </w:tcPr>
          <w:p w14:paraId="174F45F1" w14:textId="254A3CFA" w:rsidR="00D7611D" w:rsidRPr="00C61A04" w:rsidRDefault="00D7611D" w:rsidP="00FD2762">
            <w:pPr>
              <w:keepNext/>
              <w:keepLines/>
              <w:spacing w:after="0" w:afterAutospacing="0" w:line="240" w:lineRule="auto"/>
              <w:jc w:val="center"/>
              <w:outlineLvl w:val="3"/>
              <w:rPr>
                <w:rFonts w:eastAsia="Times New Roman" w:cs="Noto Sans Light"/>
                <w:sz w:val="14"/>
                <w:szCs w:val="14"/>
                <w:lang w:eastAsia="es-MX"/>
              </w:rPr>
            </w:pPr>
            <w:r w:rsidRPr="00C61A04">
              <w:rPr>
                <w:rFonts w:eastAsia="Times New Roman" w:cs="Noto Sans Light"/>
                <w:sz w:val="14"/>
                <w:szCs w:val="14"/>
                <w:lang w:eastAsia="es-MX"/>
              </w:rPr>
              <w:t>(112 / 527) * 100 = 21.3</w:t>
            </w:r>
          </w:p>
        </w:tc>
      </w:tr>
      <w:tr w:rsidR="00D7611D" w:rsidRPr="00C61A04" w14:paraId="3EFEB2CD"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000000"/>
            </w:tcBorders>
            <w:shd w:val="clear" w:color="auto" w:fill="621333"/>
            <w:vAlign w:val="center"/>
            <w:hideMark/>
          </w:tcPr>
          <w:p w14:paraId="0BB878CB" w14:textId="77777777"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VALOR DE LÍNEA BASE Y METAS</w:t>
            </w:r>
          </w:p>
        </w:tc>
      </w:tr>
      <w:tr w:rsidR="00D7611D" w:rsidRPr="00C61A04" w14:paraId="7DAFDBBF" w14:textId="77777777" w:rsidTr="00FD2762">
        <w:trPr>
          <w:trHeight w:val="20"/>
          <w:jc w:val="center"/>
        </w:trPr>
        <w:tc>
          <w:tcPr>
            <w:tcW w:w="2155" w:type="pct"/>
            <w:gridSpan w:val="8"/>
            <w:tcBorders>
              <w:top w:val="single" w:sz="4" w:space="0" w:color="auto"/>
              <w:left w:val="single" w:sz="4" w:space="0" w:color="auto"/>
              <w:bottom w:val="single" w:sz="4" w:space="0" w:color="auto"/>
              <w:right w:val="single" w:sz="4" w:space="0" w:color="auto"/>
            </w:tcBorders>
            <w:shd w:val="clear" w:color="auto" w:fill="9C2348"/>
            <w:vAlign w:val="center"/>
            <w:hideMark/>
          </w:tcPr>
          <w:p w14:paraId="4C1E3F02"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Línea base</w:t>
            </w:r>
          </w:p>
        </w:tc>
        <w:tc>
          <w:tcPr>
            <w:tcW w:w="2845" w:type="pct"/>
            <w:gridSpan w:val="10"/>
            <w:tcBorders>
              <w:top w:val="single" w:sz="4" w:space="0" w:color="auto"/>
              <w:left w:val="nil"/>
              <w:bottom w:val="single" w:sz="4" w:space="0" w:color="auto"/>
              <w:right w:val="single" w:sz="4" w:space="0" w:color="auto"/>
            </w:tcBorders>
            <w:shd w:val="clear" w:color="auto" w:fill="9C2348"/>
            <w:vAlign w:val="center"/>
          </w:tcPr>
          <w:p w14:paraId="3F641614"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Nota sobre la línea base</w:t>
            </w:r>
          </w:p>
        </w:tc>
      </w:tr>
      <w:tr w:rsidR="00D7611D" w:rsidRPr="00C61A04" w14:paraId="1042F19F"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E8E3076"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Valor</w:t>
            </w:r>
          </w:p>
        </w:tc>
        <w:tc>
          <w:tcPr>
            <w:tcW w:w="1370" w:type="pct"/>
            <w:gridSpan w:val="6"/>
            <w:tcBorders>
              <w:top w:val="single" w:sz="4" w:space="0" w:color="auto"/>
              <w:left w:val="nil"/>
              <w:bottom w:val="single" w:sz="4" w:space="0" w:color="auto"/>
              <w:right w:val="single" w:sz="4" w:space="0" w:color="auto"/>
            </w:tcBorders>
            <w:shd w:val="clear" w:color="auto" w:fill="FFFFFF"/>
            <w:vAlign w:val="center"/>
          </w:tcPr>
          <w:p w14:paraId="0FE6054C" w14:textId="5BAA28D7" w:rsidR="00D7611D" w:rsidRPr="00C61A04" w:rsidRDefault="00D7611D" w:rsidP="00FD2762">
            <w:pPr>
              <w:spacing w:after="0" w:afterAutospacing="0" w:line="240" w:lineRule="auto"/>
              <w:jc w:val="center"/>
              <w:rPr>
                <w:rFonts w:eastAsia="Aptos" w:cs="Noto Sans Light"/>
                <w:sz w:val="14"/>
                <w:szCs w:val="14"/>
              </w:rPr>
            </w:pPr>
            <w:r w:rsidRPr="00C61A04">
              <w:rPr>
                <w:rFonts w:eastAsia="Aptos" w:cs="Noto Sans Light"/>
                <w:sz w:val="14"/>
                <w:szCs w:val="14"/>
              </w:rPr>
              <w:t>21.3</w:t>
            </w:r>
          </w:p>
        </w:tc>
        <w:tc>
          <w:tcPr>
            <w:tcW w:w="2845" w:type="pct"/>
            <w:gridSpan w:val="10"/>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665F3B4" w14:textId="77777777" w:rsidR="00D7611D" w:rsidRPr="00C61A04" w:rsidRDefault="00D7611D" w:rsidP="00FD2762">
            <w:pPr>
              <w:keepNext/>
              <w:keepLines/>
              <w:spacing w:after="0" w:afterAutospacing="0" w:line="240" w:lineRule="auto"/>
              <w:outlineLvl w:val="3"/>
              <w:rPr>
                <w:rFonts w:eastAsia="Times New Roman" w:cs="Noto Sans Light"/>
                <w:sz w:val="14"/>
                <w:szCs w:val="14"/>
                <w:lang w:val="es-ES" w:eastAsia="es-MX"/>
              </w:rPr>
            </w:pPr>
          </w:p>
        </w:tc>
      </w:tr>
      <w:tr w:rsidR="00D7611D" w:rsidRPr="00C61A04" w14:paraId="4B055BBE"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33C2132"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Año</w:t>
            </w:r>
          </w:p>
        </w:tc>
        <w:tc>
          <w:tcPr>
            <w:tcW w:w="1370" w:type="pct"/>
            <w:gridSpan w:val="6"/>
            <w:tcBorders>
              <w:top w:val="single" w:sz="4" w:space="0" w:color="auto"/>
              <w:left w:val="nil"/>
              <w:bottom w:val="single" w:sz="4" w:space="0" w:color="auto"/>
              <w:right w:val="single" w:sz="4" w:space="0" w:color="auto"/>
            </w:tcBorders>
            <w:shd w:val="clear" w:color="auto" w:fill="FFFFFF"/>
            <w:vAlign w:val="center"/>
            <w:hideMark/>
          </w:tcPr>
          <w:p w14:paraId="64D28375" w14:textId="77777777" w:rsidR="00D7611D" w:rsidRPr="00C61A04" w:rsidRDefault="00D7611D" w:rsidP="00FD2762">
            <w:pPr>
              <w:spacing w:after="0" w:afterAutospacing="0" w:line="240" w:lineRule="auto"/>
              <w:jc w:val="center"/>
              <w:rPr>
                <w:rFonts w:eastAsia="Aptos" w:cs="Noto Sans Light"/>
                <w:sz w:val="14"/>
                <w:szCs w:val="14"/>
              </w:rPr>
            </w:pPr>
            <w:r w:rsidRPr="00C61A04">
              <w:rPr>
                <w:rFonts w:eastAsia="Aptos" w:cs="Noto Sans Light"/>
                <w:sz w:val="14"/>
                <w:szCs w:val="14"/>
              </w:rPr>
              <w:t>2024</w:t>
            </w:r>
          </w:p>
        </w:tc>
        <w:tc>
          <w:tcPr>
            <w:tcW w:w="2845" w:type="pct"/>
            <w:gridSpan w:val="10"/>
            <w:vMerge/>
            <w:tcBorders>
              <w:top w:val="single" w:sz="4" w:space="0" w:color="auto"/>
              <w:bottom w:val="single" w:sz="4" w:space="0" w:color="auto"/>
              <w:right w:val="single" w:sz="4" w:space="0" w:color="auto"/>
            </w:tcBorders>
            <w:vAlign w:val="center"/>
          </w:tcPr>
          <w:p w14:paraId="7B0A08ED" w14:textId="77777777" w:rsidR="00D7611D" w:rsidRPr="00C61A04" w:rsidRDefault="00D7611D" w:rsidP="00FD2762">
            <w:pPr>
              <w:spacing w:after="0" w:afterAutospacing="0" w:line="240" w:lineRule="auto"/>
              <w:rPr>
                <w:rFonts w:eastAsia="Times New Roman" w:cs="Noto Sans Light"/>
                <w:sz w:val="14"/>
                <w:szCs w:val="14"/>
                <w:lang w:eastAsia="es-MX"/>
              </w:rPr>
            </w:pPr>
          </w:p>
        </w:tc>
      </w:tr>
      <w:tr w:rsidR="00D7611D" w:rsidRPr="00C61A04" w14:paraId="6D071812" w14:textId="77777777" w:rsidTr="00FD2762">
        <w:trPr>
          <w:trHeight w:val="20"/>
          <w:jc w:val="center"/>
        </w:trPr>
        <w:tc>
          <w:tcPr>
            <w:tcW w:w="2155" w:type="pct"/>
            <w:gridSpan w:val="8"/>
            <w:tcBorders>
              <w:top w:val="single" w:sz="4" w:space="0" w:color="auto"/>
              <w:left w:val="single" w:sz="4" w:space="0" w:color="auto"/>
              <w:bottom w:val="single" w:sz="4" w:space="0" w:color="auto"/>
              <w:right w:val="single" w:sz="4" w:space="0" w:color="auto"/>
            </w:tcBorders>
            <w:shd w:val="clear" w:color="auto" w:fill="9C2348"/>
            <w:vAlign w:val="center"/>
            <w:hideMark/>
          </w:tcPr>
          <w:p w14:paraId="279D5461"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Meta 2030</w:t>
            </w:r>
          </w:p>
        </w:tc>
        <w:tc>
          <w:tcPr>
            <w:tcW w:w="2845" w:type="pct"/>
            <w:gridSpan w:val="10"/>
            <w:tcBorders>
              <w:top w:val="single" w:sz="4" w:space="0" w:color="auto"/>
              <w:left w:val="single" w:sz="4" w:space="0" w:color="auto"/>
              <w:bottom w:val="single" w:sz="4" w:space="0" w:color="auto"/>
              <w:right w:val="single" w:sz="4" w:space="0" w:color="auto"/>
            </w:tcBorders>
            <w:shd w:val="clear" w:color="auto" w:fill="9C2348"/>
            <w:vAlign w:val="center"/>
          </w:tcPr>
          <w:p w14:paraId="59BAC43C"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Nota sobre la meta 2030</w:t>
            </w:r>
          </w:p>
        </w:tc>
      </w:tr>
      <w:tr w:rsidR="00D7611D" w:rsidRPr="00C61A04" w14:paraId="573CCF71" w14:textId="77777777" w:rsidTr="00FD2762">
        <w:trPr>
          <w:trHeight w:val="20"/>
          <w:jc w:val="center"/>
        </w:trPr>
        <w:tc>
          <w:tcPr>
            <w:tcW w:w="2155" w:type="pct"/>
            <w:gridSpan w:val="8"/>
            <w:tcBorders>
              <w:top w:val="single" w:sz="4" w:space="0" w:color="auto"/>
              <w:left w:val="single" w:sz="4" w:space="0" w:color="auto"/>
              <w:bottom w:val="single" w:sz="4" w:space="0" w:color="auto"/>
              <w:right w:val="single" w:sz="4" w:space="0" w:color="auto"/>
            </w:tcBorders>
            <w:vAlign w:val="center"/>
          </w:tcPr>
          <w:p w14:paraId="4433686B" w14:textId="1C64C50F" w:rsidR="00D7611D" w:rsidRPr="00C61A04" w:rsidRDefault="00D7611D" w:rsidP="00FD2762">
            <w:pPr>
              <w:spacing w:after="0" w:afterAutospacing="0" w:line="240" w:lineRule="auto"/>
              <w:jc w:val="center"/>
              <w:rPr>
                <w:rFonts w:eastAsia="Aptos" w:cs="Noto Sans Light"/>
                <w:b/>
                <w:sz w:val="14"/>
                <w:szCs w:val="14"/>
              </w:rPr>
            </w:pPr>
            <w:r w:rsidRPr="00C61A04">
              <w:rPr>
                <w:rFonts w:eastAsia="Aptos" w:cs="Noto Sans Light"/>
                <w:b/>
                <w:sz w:val="14"/>
                <w:szCs w:val="14"/>
              </w:rPr>
              <w:t>45.</w:t>
            </w:r>
            <w:r w:rsidR="009463E6">
              <w:rPr>
                <w:rFonts w:eastAsia="Aptos" w:cs="Noto Sans Light"/>
                <w:b/>
                <w:sz w:val="14"/>
                <w:szCs w:val="14"/>
              </w:rPr>
              <w:t>0</w:t>
            </w:r>
          </w:p>
        </w:tc>
        <w:tc>
          <w:tcPr>
            <w:tcW w:w="2845" w:type="pct"/>
            <w:gridSpan w:val="10"/>
            <w:tcBorders>
              <w:top w:val="single" w:sz="4" w:space="0" w:color="auto"/>
              <w:left w:val="nil"/>
              <w:bottom w:val="single" w:sz="4" w:space="0" w:color="auto"/>
              <w:right w:val="single" w:sz="4" w:space="0" w:color="auto"/>
            </w:tcBorders>
            <w:vAlign w:val="center"/>
          </w:tcPr>
          <w:p w14:paraId="0339B0B5" w14:textId="4AD12978" w:rsidR="00D7611D" w:rsidRPr="00C61A04" w:rsidRDefault="00D7611D" w:rsidP="00FD2762">
            <w:pPr>
              <w:spacing w:after="0" w:afterAutospacing="0" w:line="240" w:lineRule="auto"/>
              <w:jc w:val="center"/>
              <w:rPr>
                <w:rFonts w:eastAsia="Times New Roman" w:cs="Noto Sans Light"/>
                <w:sz w:val="14"/>
                <w:szCs w:val="14"/>
                <w:lang w:val="es-ES" w:eastAsia="es-MX"/>
              </w:rPr>
            </w:pPr>
            <w:r w:rsidRPr="00C61A04">
              <w:rPr>
                <w:rFonts w:eastAsia="Times New Roman" w:cs="Noto Sans Light"/>
                <w:sz w:val="14"/>
                <w:szCs w:val="14"/>
                <w:lang w:val="es-ES" w:eastAsia="es-MX"/>
              </w:rPr>
              <w:t>(225 / 500) * 100 = 45</w:t>
            </w:r>
            <w:r w:rsidR="008677BA" w:rsidRPr="00C61A04">
              <w:rPr>
                <w:rFonts w:eastAsia="Times New Roman" w:cs="Noto Sans Light"/>
                <w:sz w:val="14"/>
                <w:szCs w:val="14"/>
                <w:lang w:val="es-ES" w:eastAsia="es-MX"/>
              </w:rPr>
              <w:t>%</w:t>
            </w:r>
          </w:p>
        </w:tc>
      </w:tr>
      <w:tr w:rsidR="00D7611D" w:rsidRPr="00C61A04" w14:paraId="3786E861"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52EF0B07" w14:textId="77777777"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 xml:space="preserve">SERIE HISTÓRICA DEL INDICADOR </w:t>
            </w:r>
          </w:p>
        </w:tc>
      </w:tr>
      <w:tr w:rsidR="00D7611D" w:rsidRPr="00C61A04" w14:paraId="1A53AEEB"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9C2348"/>
            <w:vAlign w:val="center"/>
          </w:tcPr>
          <w:p w14:paraId="4D8DAD1A"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2018</w:t>
            </w:r>
          </w:p>
        </w:tc>
        <w:tc>
          <w:tcPr>
            <w:tcW w:w="71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4F368C72"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2019</w:t>
            </w:r>
          </w:p>
        </w:tc>
        <w:tc>
          <w:tcPr>
            <w:tcW w:w="713" w:type="pct"/>
            <w:gridSpan w:val="3"/>
            <w:tcBorders>
              <w:top w:val="single" w:sz="4" w:space="0" w:color="auto"/>
              <w:left w:val="nil"/>
              <w:bottom w:val="single" w:sz="4" w:space="0" w:color="auto"/>
              <w:right w:val="single" w:sz="4" w:space="0" w:color="auto"/>
            </w:tcBorders>
            <w:shd w:val="clear" w:color="auto" w:fill="9C2348"/>
            <w:vAlign w:val="center"/>
          </w:tcPr>
          <w:p w14:paraId="7AB6CE9F"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2020</w:t>
            </w:r>
          </w:p>
        </w:tc>
        <w:tc>
          <w:tcPr>
            <w:tcW w:w="715" w:type="pct"/>
            <w:gridSpan w:val="4"/>
            <w:tcBorders>
              <w:top w:val="single" w:sz="4" w:space="0" w:color="auto"/>
              <w:left w:val="nil"/>
              <w:bottom w:val="single" w:sz="4" w:space="0" w:color="auto"/>
              <w:right w:val="single" w:sz="4" w:space="0" w:color="auto"/>
            </w:tcBorders>
            <w:shd w:val="clear" w:color="auto" w:fill="9C2348"/>
            <w:vAlign w:val="center"/>
          </w:tcPr>
          <w:p w14:paraId="5221A877"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2021</w:t>
            </w:r>
          </w:p>
        </w:tc>
        <w:tc>
          <w:tcPr>
            <w:tcW w:w="715" w:type="pct"/>
            <w:gridSpan w:val="3"/>
            <w:tcBorders>
              <w:top w:val="single" w:sz="4" w:space="0" w:color="auto"/>
              <w:left w:val="nil"/>
              <w:bottom w:val="single" w:sz="4" w:space="0" w:color="auto"/>
              <w:right w:val="single" w:sz="4" w:space="0" w:color="auto"/>
            </w:tcBorders>
            <w:shd w:val="clear" w:color="auto" w:fill="9C2348"/>
            <w:vAlign w:val="center"/>
          </w:tcPr>
          <w:p w14:paraId="7048BD10"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2022</w:t>
            </w:r>
          </w:p>
        </w:tc>
        <w:tc>
          <w:tcPr>
            <w:tcW w:w="713" w:type="pct"/>
            <w:gridSpan w:val="3"/>
            <w:tcBorders>
              <w:top w:val="single" w:sz="4" w:space="0" w:color="auto"/>
              <w:left w:val="nil"/>
              <w:bottom w:val="single" w:sz="4" w:space="0" w:color="auto"/>
              <w:right w:val="single" w:sz="4" w:space="0" w:color="auto"/>
            </w:tcBorders>
            <w:shd w:val="clear" w:color="auto" w:fill="9C2348"/>
            <w:vAlign w:val="center"/>
          </w:tcPr>
          <w:p w14:paraId="3189F4DE"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2023</w:t>
            </w:r>
          </w:p>
        </w:tc>
        <w:tc>
          <w:tcPr>
            <w:tcW w:w="716" w:type="pct"/>
            <w:tcBorders>
              <w:top w:val="single" w:sz="4" w:space="0" w:color="auto"/>
              <w:left w:val="nil"/>
              <w:bottom w:val="single" w:sz="4" w:space="0" w:color="auto"/>
              <w:right w:val="single" w:sz="4" w:space="0" w:color="auto"/>
            </w:tcBorders>
            <w:shd w:val="clear" w:color="auto" w:fill="9C2348"/>
            <w:vAlign w:val="center"/>
          </w:tcPr>
          <w:p w14:paraId="1483AB6A"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2024</w:t>
            </w:r>
          </w:p>
        </w:tc>
      </w:tr>
      <w:tr w:rsidR="00D7611D" w:rsidRPr="00C61A04" w14:paraId="45E1EB2D"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176A23B2" w14:textId="77777777" w:rsidR="00D7611D" w:rsidRPr="00C61A04" w:rsidRDefault="00D7611D" w:rsidP="00FD2762">
            <w:pPr>
              <w:spacing w:after="0" w:afterAutospacing="0" w:line="240" w:lineRule="auto"/>
              <w:jc w:val="center"/>
              <w:rPr>
                <w:rFonts w:eastAsia="Times New Roman" w:cs="Noto Sans Light"/>
                <w:sz w:val="14"/>
                <w:szCs w:val="14"/>
                <w:lang w:eastAsia="es-MX"/>
              </w:rPr>
            </w:pPr>
            <w:r w:rsidRPr="00C61A04">
              <w:rPr>
                <w:rFonts w:eastAsia="Times New Roman" w:cs="Noto Sans Light"/>
                <w:sz w:val="14"/>
                <w:szCs w:val="14"/>
                <w:lang w:eastAsia="es-MX"/>
              </w:rPr>
              <w:t>ND</w:t>
            </w:r>
          </w:p>
        </w:tc>
        <w:tc>
          <w:tcPr>
            <w:tcW w:w="71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DE83197" w14:textId="77777777" w:rsidR="00D7611D" w:rsidRPr="00C61A04" w:rsidRDefault="00D7611D" w:rsidP="00FD2762">
            <w:pPr>
              <w:spacing w:after="0" w:afterAutospacing="0" w:line="240" w:lineRule="auto"/>
              <w:jc w:val="center"/>
              <w:rPr>
                <w:rFonts w:eastAsia="Times New Roman" w:cs="Noto Sans Light"/>
                <w:sz w:val="14"/>
                <w:szCs w:val="14"/>
                <w:lang w:eastAsia="es-MX"/>
              </w:rPr>
            </w:pPr>
            <w:r w:rsidRPr="00C61A04">
              <w:rPr>
                <w:rFonts w:eastAsia="Times New Roman" w:cs="Noto Sans Light"/>
                <w:sz w:val="14"/>
                <w:szCs w:val="14"/>
                <w:lang w:eastAsia="es-MX"/>
              </w:rPr>
              <w:t>ND</w:t>
            </w:r>
          </w:p>
        </w:tc>
        <w:tc>
          <w:tcPr>
            <w:tcW w:w="713" w:type="pct"/>
            <w:gridSpan w:val="3"/>
            <w:tcBorders>
              <w:top w:val="single" w:sz="4" w:space="0" w:color="auto"/>
              <w:left w:val="nil"/>
              <w:bottom w:val="single" w:sz="4" w:space="0" w:color="auto"/>
              <w:right w:val="single" w:sz="4" w:space="0" w:color="auto"/>
            </w:tcBorders>
            <w:shd w:val="clear" w:color="auto" w:fill="FFFFFF"/>
            <w:vAlign w:val="center"/>
          </w:tcPr>
          <w:p w14:paraId="2FC34419" w14:textId="77777777" w:rsidR="00D7611D" w:rsidRPr="00C61A04" w:rsidRDefault="00D7611D" w:rsidP="00FD2762">
            <w:pPr>
              <w:spacing w:after="0" w:afterAutospacing="0" w:line="240" w:lineRule="auto"/>
              <w:jc w:val="center"/>
              <w:rPr>
                <w:rFonts w:eastAsia="Times New Roman" w:cs="Noto Sans Light"/>
                <w:sz w:val="14"/>
                <w:szCs w:val="14"/>
                <w:lang w:eastAsia="es-MX"/>
              </w:rPr>
            </w:pPr>
            <w:r w:rsidRPr="00C61A04">
              <w:rPr>
                <w:rFonts w:eastAsia="Times New Roman" w:cs="Noto Sans Light"/>
                <w:sz w:val="14"/>
                <w:szCs w:val="14"/>
                <w:lang w:eastAsia="es-MX"/>
              </w:rPr>
              <w:t>ND</w:t>
            </w:r>
          </w:p>
        </w:tc>
        <w:tc>
          <w:tcPr>
            <w:tcW w:w="715" w:type="pct"/>
            <w:gridSpan w:val="4"/>
            <w:tcBorders>
              <w:top w:val="single" w:sz="4" w:space="0" w:color="auto"/>
              <w:left w:val="nil"/>
              <w:bottom w:val="single" w:sz="4" w:space="0" w:color="auto"/>
              <w:right w:val="single" w:sz="4" w:space="0" w:color="auto"/>
            </w:tcBorders>
            <w:shd w:val="clear" w:color="auto" w:fill="FFFFFF"/>
            <w:vAlign w:val="center"/>
          </w:tcPr>
          <w:p w14:paraId="71184F8A" w14:textId="77777777" w:rsidR="00D7611D" w:rsidRPr="00C61A04" w:rsidRDefault="00D7611D" w:rsidP="00FD2762">
            <w:pPr>
              <w:spacing w:after="0" w:afterAutospacing="0" w:line="240" w:lineRule="auto"/>
              <w:jc w:val="center"/>
              <w:rPr>
                <w:rFonts w:eastAsia="Times New Roman" w:cs="Noto Sans Light"/>
                <w:sz w:val="14"/>
                <w:szCs w:val="14"/>
                <w:lang w:eastAsia="es-MX"/>
              </w:rPr>
            </w:pPr>
            <w:r w:rsidRPr="00C61A04">
              <w:rPr>
                <w:rFonts w:eastAsia="Times New Roman" w:cs="Noto Sans Light"/>
                <w:sz w:val="14"/>
                <w:szCs w:val="14"/>
                <w:lang w:eastAsia="es-MX"/>
              </w:rPr>
              <w:t>ND</w:t>
            </w:r>
          </w:p>
        </w:tc>
        <w:tc>
          <w:tcPr>
            <w:tcW w:w="715" w:type="pct"/>
            <w:gridSpan w:val="3"/>
            <w:tcBorders>
              <w:top w:val="single" w:sz="4" w:space="0" w:color="auto"/>
              <w:left w:val="nil"/>
              <w:bottom w:val="single" w:sz="4" w:space="0" w:color="auto"/>
              <w:right w:val="single" w:sz="4" w:space="0" w:color="auto"/>
            </w:tcBorders>
            <w:shd w:val="clear" w:color="auto" w:fill="FFFFFF"/>
            <w:vAlign w:val="center"/>
          </w:tcPr>
          <w:p w14:paraId="4CB066E1" w14:textId="77777777" w:rsidR="00D7611D" w:rsidRPr="00C61A04" w:rsidRDefault="00D7611D" w:rsidP="00FD2762">
            <w:pPr>
              <w:spacing w:after="0" w:afterAutospacing="0" w:line="240" w:lineRule="auto"/>
              <w:jc w:val="center"/>
              <w:rPr>
                <w:rFonts w:eastAsia="Times New Roman" w:cs="Noto Sans Light"/>
                <w:sz w:val="14"/>
                <w:szCs w:val="14"/>
                <w:lang w:eastAsia="es-MX"/>
              </w:rPr>
            </w:pPr>
            <w:r w:rsidRPr="00C61A04">
              <w:rPr>
                <w:rFonts w:eastAsia="Times New Roman" w:cs="Noto Sans Light"/>
                <w:sz w:val="14"/>
                <w:szCs w:val="14"/>
                <w:lang w:eastAsia="es-MX"/>
              </w:rPr>
              <w:t>ND</w:t>
            </w:r>
          </w:p>
        </w:tc>
        <w:tc>
          <w:tcPr>
            <w:tcW w:w="713" w:type="pct"/>
            <w:gridSpan w:val="3"/>
            <w:tcBorders>
              <w:top w:val="single" w:sz="4" w:space="0" w:color="auto"/>
              <w:left w:val="nil"/>
              <w:bottom w:val="single" w:sz="4" w:space="0" w:color="auto"/>
              <w:right w:val="single" w:sz="4" w:space="0" w:color="auto"/>
            </w:tcBorders>
            <w:shd w:val="clear" w:color="auto" w:fill="FFFFFF"/>
            <w:vAlign w:val="center"/>
          </w:tcPr>
          <w:p w14:paraId="2667A86C" w14:textId="77777777" w:rsidR="00D7611D" w:rsidRPr="00C61A04" w:rsidRDefault="00D7611D" w:rsidP="00FD2762">
            <w:pPr>
              <w:spacing w:after="0" w:afterAutospacing="0" w:line="240" w:lineRule="auto"/>
              <w:jc w:val="center"/>
              <w:rPr>
                <w:rFonts w:eastAsia="Times New Roman" w:cs="Noto Sans Light"/>
                <w:sz w:val="14"/>
                <w:szCs w:val="14"/>
                <w:lang w:eastAsia="es-MX"/>
              </w:rPr>
            </w:pPr>
            <w:r w:rsidRPr="00C61A04">
              <w:rPr>
                <w:rFonts w:eastAsia="Times New Roman" w:cs="Noto Sans Light"/>
                <w:sz w:val="14"/>
                <w:szCs w:val="14"/>
                <w:lang w:eastAsia="es-MX"/>
              </w:rPr>
              <w:t>ND</w:t>
            </w:r>
          </w:p>
        </w:tc>
        <w:tc>
          <w:tcPr>
            <w:tcW w:w="716" w:type="pct"/>
            <w:tcBorders>
              <w:top w:val="single" w:sz="4" w:space="0" w:color="auto"/>
              <w:left w:val="nil"/>
              <w:bottom w:val="single" w:sz="4" w:space="0" w:color="auto"/>
              <w:right w:val="single" w:sz="4" w:space="0" w:color="auto"/>
            </w:tcBorders>
            <w:shd w:val="clear" w:color="auto" w:fill="FFFFFF"/>
            <w:vAlign w:val="center"/>
          </w:tcPr>
          <w:p w14:paraId="71B4F32D" w14:textId="60E8A1E5"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21.3</w:t>
            </w:r>
          </w:p>
        </w:tc>
      </w:tr>
      <w:tr w:rsidR="00D7611D" w:rsidRPr="00C61A04" w14:paraId="56C847F0"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0707F17F" w14:textId="77777777"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METAS</w:t>
            </w:r>
          </w:p>
        </w:tc>
      </w:tr>
      <w:tr w:rsidR="00D7611D" w:rsidRPr="00C61A04" w14:paraId="16BC60ED"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5C7CA1DF"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2025</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345AC021"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2026</w:t>
            </w:r>
          </w:p>
        </w:tc>
        <w:tc>
          <w:tcPr>
            <w:tcW w:w="833" w:type="pct"/>
            <w:gridSpan w:val="5"/>
            <w:tcBorders>
              <w:top w:val="single" w:sz="4" w:space="0" w:color="auto"/>
              <w:left w:val="single" w:sz="4" w:space="0" w:color="auto"/>
              <w:bottom w:val="single" w:sz="4" w:space="0" w:color="auto"/>
              <w:right w:val="single" w:sz="4" w:space="0" w:color="auto"/>
            </w:tcBorders>
            <w:shd w:val="clear" w:color="auto" w:fill="9C2348"/>
            <w:vAlign w:val="center"/>
          </w:tcPr>
          <w:p w14:paraId="18897CD8"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2027</w:t>
            </w:r>
          </w:p>
        </w:tc>
        <w:tc>
          <w:tcPr>
            <w:tcW w:w="834"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6D872F8D"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2028</w:t>
            </w:r>
          </w:p>
        </w:tc>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76382031"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2029</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237EE43" w14:textId="77777777" w:rsidR="00D7611D" w:rsidRPr="00C61A04" w:rsidRDefault="00D7611D" w:rsidP="00FD2762">
            <w:pPr>
              <w:spacing w:after="0" w:afterAutospacing="0" w:line="240" w:lineRule="auto"/>
              <w:jc w:val="center"/>
              <w:rPr>
                <w:rFonts w:eastAsia="Times New Roman" w:cs="Noto Sans Light"/>
                <w:b/>
                <w:bCs/>
                <w:color w:val="FFFFFF"/>
                <w:sz w:val="14"/>
                <w:szCs w:val="14"/>
                <w:lang w:eastAsia="es-MX"/>
              </w:rPr>
            </w:pPr>
            <w:r w:rsidRPr="00C61A04">
              <w:rPr>
                <w:rFonts w:eastAsia="Times New Roman" w:cs="Noto Sans Light"/>
                <w:b/>
                <w:bCs/>
                <w:color w:val="FFFFFF"/>
                <w:sz w:val="14"/>
                <w:szCs w:val="14"/>
                <w:lang w:eastAsia="es-MX"/>
              </w:rPr>
              <w:t>2030</w:t>
            </w:r>
          </w:p>
        </w:tc>
      </w:tr>
      <w:tr w:rsidR="00D7611D" w:rsidRPr="00C61A04" w14:paraId="2FBA9043"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vAlign w:val="center"/>
          </w:tcPr>
          <w:p w14:paraId="53DF1CBE" w14:textId="5797B90A"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25.0</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315E8B27" w14:textId="72A28F38"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27.0</w:t>
            </w:r>
          </w:p>
        </w:tc>
        <w:tc>
          <w:tcPr>
            <w:tcW w:w="833" w:type="pct"/>
            <w:gridSpan w:val="5"/>
            <w:tcBorders>
              <w:top w:val="single" w:sz="4" w:space="0" w:color="auto"/>
              <w:left w:val="single" w:sz="4" w:space="0" w:color="auto"/>
              <w:bottom w:val="single" w:sz="4" w:space="0" w:color="auto"/>
              <w:right w:val="single" w:sz="4" w:space="0" w:color="auto"/>
            </w:tcBorders>
            <w:vAlign w:val="center"/>
          </w:tcPr>
          <w:p w14:paraId="130D20C0" w14:textId="615D4855"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30.0</w:t>
            </w:r>
          </w:p>
        </w:tc>
        <w:tc>
          <w:tcPr>
            <w:tcW w:w="834" w:type="pct"/>
            <w:gridSpan w:val="3"/>
            <w:tcBorders>
              <w:top w:val="single" w:sz="4" w:space="0" w:color="auto"/>
              <w:left w:val="single" w:sz="4" w:space="0" w:color="auto"/>
              <w:bottom w:val="single" w:sz="4" w:space="0" w:color="auto"/>
              <w:right w:val="single" w:sz="4" w:space="0" w:color="auto"/>
            </w:tcBorders>
            <w:vAlign w:val="center"/>
          </w:tcPr>
          <w:p w14:paraId="79AE2775" w14:textId="4445B82C"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35.</w:t>
            </w:r>
            <w:r w:rsidR="00B965FF">
              <w:rPr>
                <w:rFonts w:eastAsia="Times New Roman" w:cs="Noto Sans Light"/>
                <w:b/>
                <w:bCs/>
                <w:sz w:val="14"/>
                <w:szCs w:val="14"/>
                <w:lang w:eastAsia="es-MX"/>
              </w:rPr>
              <w:t>0</w:t>
            </w:r>
          </w:p>
        </w:tc>
        <w:tc>
          <w:tcPr>
            <w:tcW w:w="833" w:type="pct"/>
            <w:gridSpan w:val="3"/>
            <w:tcBorders>
              <w:top w:val="single" w:sz="4" w:space="0" w:color="auto"/>
              <w:left w:val="single" w:sz="4" w:space="0" w:color="auto"/>
              <w:bottom w:val="single" w:sz="4" w:space="0" w:color="auto"/>
              <w:right w:val="single" w:sz="4" w:space="0" w:color="auto"/>
            </w:tcBorders>
            <w:vAlign w:val="center"/>
          </w:tcPr>
          <w:p w14:paraId="292CBF2C" w14:textId="41B75417"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40.0</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34AEC4A4" w14:textId="3121C39C" w:rsidR="00D7611D" w:rsidRPr="00C61A04" w:rsidRDefault="00D7611D" w:rsidP="00FD2762">
            <w:pPr>
              <w:spacing w:after="0" w:afterAutospacing="0" w:line="240" w:lineRule="auto"/>
              <w:jc w:val="center"/>
              <w:rPr>
                <w:rFonts w:eastAsia="Times New Roman" w:cs="Noto Sans Light"/>
                <w:b/>
                <w:bCs/>
                <w:sz w:val="14"/>
                <w:szCs w:val="14"/>
                <w:lang w:eastAsia="es-MX"/>
              </w:rPr>
            </w:pPr>
            <w:r w:rsidRPr="00C61A04">
              <w:rPr>
                <w:rFonts w:eastAsia="Times New Roman" w:cs="Noto Sans Light"/>
                <w:b/>
                <w:bCs/>
                <w:sz w:val="14"/>
                <w:szCs w:val="14"/>
                <w:lang w:eastAsia="es-MX"/>
              </w:rPr>
              <w:t>45.0</w:t>
            </w:r>
          </w:p>
        </w:tc>
      </w:tr>
    </w:tbl>
    <w:p w14:paraId="214544C9" w14:textId="77777777" w:rsidR="00E546C4" w:rsidRDefault="00E546C4" w:rsidP="00E546C4">
      <w:pPr>
        <w:rPr>
          <w:rFonts w:eastAsia="Aptos" w:cs="Noto Sans Light"/>
          <w:sz w:val="14"/>
          <w:szCs w:val="14"/>
        </w:rPr>
      </w:pPr>
    </w:p>
    <w:p w14:paraId="78A4CFAC" w14:textId="77777777" w:rsidR="00F839AB" w:rsidRDefault="00F839AB">
      <w:pPr>
        <w:spacing w:after="160" w:afterAutospacing="0"/>
        <w:jc w:val="left"/>
        <w:rPr>
          <w:rFonts w:eastAsia="Noto Sans Light" w:cs="Noto Sans Light"/>
          <w:b/>
          <w:color w:val="A6802D"/>
          <w:szCs w:val="24"/>
          <w:lang w:eastAsia="es-MX"/>
        </w:rPr>
      </w:pPr>
      <w:r>
        <w:rPr>
          <w:rFonts w:eastAsia="Noto Sans Light" w:cs="Noto Sans Light"/>
          <w:b/>
          <w:color w:val="A6802D"/>
          <w:szCs w:val="24"/>
          <w:lang w:eastAsia="es-MX"/>
        </w:rPr>
        <w:br w:type="page"/>
      </w:r>
    </w:p>
    <w:p w14:paraId="7D70D2A7" w14:textId="1CF8320D" w:rsidR="008E1B86" w:rsidRPr="00FD2762" w:rsidRDefault="008E1B86" w:rsidP="00FD2762">
      <w:pPr>
        <w:spacing w:line="240" w:lineRule="auto"/>
        <w:jc w:val="center"/>
        <w:rPr>
          <w:rFonts w:eastAsia="Noto Sans Light" w:cs="Noto Sans Light"/>
          <w:b/>
          <w:color w:val="A6802D"/>
          <w:szCs w:val="24"/>
          <w:lang w:eastAsia="es-MX"/>
        </w:rPr>
      </w:pPr>
      <w:r w:rsidRPr="00FD2762">
        <w:rPr>
          <w:rFonts w:eastAsia="Noto Sans Light" w:cs="Noto Sans Light"/>
          <w:b/>
          <w:color w:val="A6802D"/>
          <w:szCs w:val="24"/>
          <w:lang w:eastAsia="es-MX"/>
        </w:rPr>
        <w:lastRenderedPageBreak/>
        <w:t>Indicador 2.1</w:t>
      </w:r>
    </w:p>
    <w:tbl>
      <w:tblPr>
        <w:tblW w:w="5000" w:type="pct"/>
        <w:jc w:val="center"/>
        <w:tblCellMar>
          <w:left w:w="70" w:type="dxa"/>
          <w:right w:w="70" w:type="dxa"/>
        </w:tblCellMar>
        <w:tblLook w:val="04A0" w:firstRow="1" w:lastRow="0" w:firstColumn="1" w:lastColumn="0" w:noHBand="0" w:noVBand="1"/>
      </w:tblPr>
      <w:tblGrid>
        <w:gridCol w:w="1235"/>
        <w:gridCol w:w="121"/>
        <w:gridCol w:w="81"/>
        <w:gridCol w:w="1030"/>
        <w:gridCol w:w="411"/>
        <w:gridCol w:w="185"/>
        <w:gridCol w:w="636"/>
        <w:gridCol w:w="192"/>
        <w:gridCol w:w="428"/>
        <w:gridCol w:w="304"/>
        <w:gridCol w:w="309"/>
        <w:gridCol w:w="330"/>
        <w:gridCol w:w="497"/>
        <w:gridCol w:w="406"/>
        <w:gridCol w:w="257"/>
        <w:gridCol w:w="776"/>
        <w:gridCol w:w="200"/>
        <w:gridCol w:w="1239"/>
      </w:tblGrid>
      <w:tr w:rsidR="001C1B3B" w:rsidRPr="00F839AB" w14:paraId="4EA4CCE8"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4A0F7914" w14:textId="77777777" w:rsidR="001C1B3B" w:rsidRPr="00B965FF" w:rsidRDefault="001C1B3B" w:rsidP="00FD2762">
            <w:pPr>
              <w:spacing w:after="0" w:afterAutospacing="0" w:line="240" w:lineRule="auto"/>
              <w:jc w:val="center"/>
              <w:rPr>
                <w:rFonts w:eastAsia="Times New Roman" w:cs="Noto Sans Light"/>
                <w:b/>
                <w:bCs/>
                <w:sz w:val="14"/>
                <w:szCs w:val="14"/>
                <w:lang w:eastAsia="es-MX"/>
              </w:rPr>
            </w:pPr>
            <w:r w:rsidRPr="00B965FF">
              <w:rPr>
                <w:rFonts w:eastAsia="Times New Roman" w:cs="Noto Sans Light"/>
                <w:b/>
                <w:bCs/>
                <w:sz w:val="14"/>
                <w:szCs w:val="14"/>
                <w:lang w:eastAsia="es-MX"/>
              </w:rPr>
              <w:t>ELEMENTOS DEL INDICADOR</w:t>
            </w:r>
          </w:p>
        </w:tc>
      </w:tr>
      <w:tr w:rsidR="001C1B3B" w:rsidRPr="00F839AB" w14:paraId="0FE656E3"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355B58D"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Nombre</w:t>
            </w:r>
          </w:p>
        </w:tc>
        <w:tc>
          <w:tcPr>
            <w:tcW w:w="4215" w:type="pct"/>
            <w:gridSpan w:val="16"/>
            <w:tcBorders>
              <w:top w:val="single" w:sz="4" w:space="0" w:color="auto"/>
              <w:left w:val="nil"/>
              <w:bottom w:val="single" w:sz="4" w:space="0" w:color="auto"/>
              <w:right w:val="single" w:sz="4" w:space="0" w:color="auto"/>
            </w:tcBorders>
            <w:shd w:val="clear" w:color="auto" w:fill="FFFFFF"/>
          </w:tcPr>
          <w:p w14:paraId="2A22B0D3" w14:textId="77777777" w:rsidR="001C1B3B" w:rsidRPr="00B965FF" w:rsidRDefault="001C1B3B" w:rsidP="00FD2762">
            <w:pPr>
              <w:keepNext/>
              <w:keepLines/>
              <w:spacing w:after="0" w:afterAutospacing="0" w:line="240" w:lineRule="auto"/>
              <w:jc w:val="center"/>
              <w:outlineLvl w:val="3"/>
              <w:rPr>
                <w:rFonts w:eastAsia="Times New Roman" w:cs="Noto Sans Light"/>
                <w:sz w:val="14"/>
                <w:szCs w:val="14"/>
              </w:rPr>
            </w:pPr>
            <w:r w:rsidRPr="00B965FF">
              <w:rPr>
                <w:rFonts w:eastAsia="Times New Roman" w:cs="Noto Sans Light"/>
                <w:sz w:val="14"/>
                <w:szCs w:val="14"/>
              </w:rPr>
              <w:t>2.1 Porcentaje de personas capacitadas en igualdad, inclusión y cultura de paz</w:t>
            </w:r>
          </w:p>
        </w:tc>
      </w:tr>
      <w:tr w:rsidR="001C1B3B" w:rsidRPr="00F839AB" w14:paraId="281C166A" w14:textId="77777777" w:rsidTr="00B965FF">
        <w:trPr>
          <w:trHeight w:val="6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29FF9D7"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Objetivo</w:t>
            </w:r>
          </w:p>
        </w:tc>
        <w:tc>
          <w:tcPr>
            <w:tcW w:w="4215" w:type="pct"/>
            <w:gridSpan w:val="16"/>
            <w:tcBorders>
              <w:top w:val="single" w:sz="4" w:space="0" w:color="auto"/>
              <w:left w:val="nil"/>
              <w:bottom w:val="single" w:sz="4" w:space="0" w:color="auto"/>
              <w:right w:val="single" w:sz="4" w:space="0" w:color="auto"/>
            </w:tcBorders>
            <w:shd w:val="clear" w:color="auto" w:fill="FFFFFF"/>
          </w:tcPr>
          <w:p w14:paraId="1E406980" w14:textId="76957B24" w:rsidR="001C1B3B" w:rsidRPr="00B965FF" w:rsidRDefault="005D1BE2" w:rsidP="00B965FF">
            <w:pPr>
              <w:keepNext/>
              <w:keepLines/>
              <w:spacing w:after="0" w:afterAutospacing="0" w:line="240" w:lineRule="auto"/>
              <w:jc w:val="center"/>
              <w:outlineLvl w:val="3"/>
              <w:rPr>
                <w:rFonts w:eastAsia="Times New Roman" w:cs="Noto Sans Light"/>
                <w:sz w:val="14"/>
                <w:szCs w:val="14"/>
              </w:rPr>
            </w:pPr>
            <w:r>
              <w:rPr>
                <w:rFonts w:eastAsia="Times New Roman" w:cs="Noto Sans Light"/>
                <w:sz w:val="14"/>
                <w:szCs w:val="14"/>
              </w:rPr>
              <w:t xml:space="preserve">2. </w:t>
            </w:r>
            <w:r w:rsidR="0092477F" w:rsidRPr="0092477F">
              <w:rPr>
                <w:rFonts w:eastAsia="Times New Roman" w:cs="Noto Sans Light"/>
                <w:sz w:val="14"/>
                <w:szCs w:val="14"/>
              </w:rPr>
              <w:t>Contribuir a la construcción de espacios de paz, igualitarios, inclusivos, libres de violencia por razones de género y discriminación mediante la corresponsabilidad con la sociedad, instituciones educativas, de investigación y gubernamentales al interior de la institución, así como en la región</w:t>
            </w:r>
            <w:r w:rsidR="001C1B3B" w:rsidRPr="00B965FF">
              <w:rPr>
                <w:rFonts w:eastAsia="Times New Roman" w:cs="Noto Sans Light"/>
                <w:sz w:val="14"/>
                <w:szCs w:val="14"/>
              </w:rPr>
              <w:t>.</w:t>
            </w:r>
          </w:p>
        </w:tc>
      </w:tr>
      <w:tr w:rsidR="001C1B3B" w:rsidRPr="00F839AB" w14:paraId="23A33841"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8949BDA"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Definición o descripción</w:t>
            </w:r>
          </w:p>
        </w:tc>
        <w:tc>
          <w:tcPr>
            <w:tcW w:w="4215" w:type="pct"/>
            <w:gridSpan w:val="16"/>
            <w:tcBorders>
              <w:top w:val="single" w:sz="4" w:space="0" w:color="auto"/>
              <w:left w:val="nil"/>
              <w:bottom w:val="single" w:sz="4" w:space="0" w:color="auto"/>
              <w:right w:val="single" w:sz="4" w:space="0" w:color="auto"/>
            </w:tcBorders>
            <w:shd w:val="clear" w:color="auto" w:fill="FFFFFF"/>
          </w:tcPr>
          <w:p w14:paraId="582BCEA3" w14:textId="77777777" w:rsidR="001C1B3B" w:rsidRPr="00B965FF" w:rsidRDefault="001C1B3B" w:rsidP="00FD2762">
            <w:pPr>
              <w:keepNext/>
              <w:keepLines/>
              <w:spacing w:after="0" w:afterAutospacing="0" w:line="240" w:lineRule="auto"/>
              <w:jc w:val="center"/>
              <w:outlineLvl w:val="3"/>
              <w:rPr>
                <w:rFonts w:eastAsia="Times New Roman" w:cs="Noto Sans Light"/>
                <w:sz w:val="14"/>
                <w:szCs w:val="14"/>
              </w:rPr>
            </w:pPr>
            <w:r w:rsidRPr="00B965FF">
              <w:rPr>
                <w:rFonts w:eastAsia="Times New Roman" w:cs="Noto Sans Light"/>
                <w:sz w:val="14"/>
                <w:szCs w:val="14"/>
              </w:rPr>
              <w:t>Mide la proporción de personas capacitadas en torno a la igualdad, inclusión, prevención de violencia por razones de género, perspectiva de género, derechos humanos y cultura de paz en el año n respecto al número total de personas capacitadas en el mismo año.</w:t>
            </w:r>
          </w:p>
        </w:tc>
      </w:tr>
      <w:tr w:rsidR="001C1B3B" w:rsidRPr="00F839AB" w14:paraId="3ECF767A"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47B1E4D0"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Derecho asociado</w:t>
            </w:r>
          </w:p>
        </w:tc>
        <w:tc>
          <w:tcPr>
            <w:tcW w:w="4215" w:type="pct"/>
            <w:gridSpan w:val="16"/>
            <w:tcBorders>
              <w:top w:val="single" w:sz="4" w:space="0" w:color="auto"/>
              <w:left w:val="nil"/>
              <w:bottom w:val="single" w:sz="4" w:space="0" w:color="auto"/>
              <w:right w:val="single" w:sz="4" w:space="0" w:color="auto"/>
            </w:tcBorders>
            <w:shd w:val="clear" w:color="auto" w:fill="FFFFFF"/>
          </w:tcPr>
          <w:p w14:paraId="1600310E" w14:textId="0B119EB1" w:rsidR="00F457D3" w:rsidRPr="00B965FF" w:rsidRDefault="00F457D3">
            <w:pPr>
              <w:keepNext/>
              <w:keepLines/>
              <w:spacing w:after="0" w:afterAutospacing="0" w:line="240" w:lineRule="auto"/>
              <w:jc w:val="center"/>
              <w:outlineLvl w:val="3"/>
              <w:rPr>
                <w:rFonts w:eastAsia="Times New Roman" w:cs="Noto Sans Light"/>
                <w:sz w:val="14"/>
                <w:szCs w:val="14"/>
              </w:rPr>
            </w:pPr>
            <w:r w:rsidRPr="00B965FF">
              <w:rPr>
                <w:rFonts w:eastAsia="Times New Roman" w:cs="Noto Sans Light"/>
                <w:sz w:val="14"/>
                <w:szCs w:val="14"/>
              </w:rPr>
              <w:t>Derecho a la i</w:t>
            </w:r>
            <w:r w:rsidR="001C1B3B" w:rsidRPr="00B965FF">
              <w:rPr>
                <w:rFonts w:eastAsia="Times New Roman" w:cs="Noto Sans Light"/>
                <w:sz w:val="14"/>
                <w:szCs w:val="14"/>
              </w:rPr>
              <w:t>gualdad sustantiva y derechos de las mujeres</w:t>
            </w:r>
          </w:p>
          <w:p w14:paraId="1EC15116" w14:textId="5EE2AC65" w:rsidR="00F457D3" w:rsidRPr="00B965FF" w:rsidRDefault="00F457D3">
            <w:pPr>
              <w:keepNext/>
              <w:keepLines/>
              <w:spacing w:after="0" w:afterAutospacing="0" w:line="240" w:lineRule="auto"/>
              <w:jc w:val="center"/>
              <w:outlineLvl w:val="3"/>
              <w:rPr>
                <w:rFonts w:eastAsia="Times New Roman" w:cs="Noto Sans Light"/>
                <w:sz w:val="14"/>
                <w:szCs w:val="14"/>
              </w:rPr>
            </w:pPr>
            <w:r w:rsidRPr="00B965FF">
              <w:rPr>
                <w:rFonts w:eastAsia="Times New Roman" w:cs="Noto Sans Light"/>
                <w:sz w:val="14"/>
                <w:szCs w:val="14"/>
              </w:rPr>
              <w:t>D</w:t>
            </w:r>
            <w:r w:rsidR="001C1B3B" w:rsidRPr="00B965FF">
              <w:rPr>
                <w:rFonts w:eastAsia="Times New Roman" w:cs="Noto Sans Light"/>
                <w:sz w:val="14"/>
                <w:szCs w:val="14"/>
              </w:rPr>
              <w:t>erechos de las comunidades indígenas y afromexicanas</w:t>
            </w:r>
          </w:p>
          <w:p w14:paraId="1E6C3D1D" w14:textId="4B88A9F8" w:rsidR="00F457D3" w:rsidRPr="00B965FF" w:rsidRDefault="00F457D3">
            <w:pPr>
              <w:keepNext/>
              <w:keepLines/>
              <w:spacing w:after="0" w:afterAutospacing="0" w:line="240" w:lineRule="auto"/>
              <w:jc w:val="center"/>
              <w:outlineLvl w:val="3"/>
              <w:rPr>
                <w:rFonts w:eastAsia="Times New Roman" w:cs="Noto Sans Light"/>
                <w:sz w:val="14"/>
                <w:szCs w:val="14"/>
              </w:rPr>
            </w:pPr>
            <w:r w:rsidRPr="00B965FF">
              <w:rPr>
                <w:rFonts w:eastAsia="Times New Roman" w:cs="Noto Sans Light"/>
                <w:sz w:val="14"/>
                <w:szCs w:val="14"/>
              </w:rPr>
              <w:t>D</w:t>
            </w:r>
            <w:r w:rsidR="001C1B3B" w:rsidRPr="00B965FF">
              <w:rPr>
                <w:rFonts w:eastAsia="Times New Roman" w:cs="Noto Sans Light"/>
                <w:sz w:val="14"/>
                <w:szCs w:val="14"/>
              </w:rPr>
              <w:t>erecho a la educación</w:t>
            </w:r>
          </w:p>
          <w:p w14:paraId="466A8D01" w14:textId="35AE0A2A" w:rsidR="00F457D3" w:rsidRPr="00B965FF" w:rsidRDefault="00F457D3">
            <w:pPr>
              <w:keepNext/>
              <w:keepLines/>
              <w:spacing w:after="0" w:afterAutospacing="0" w:line="240" w:lineRule="auto"/>
              <w:jc w:val="center"/>
              <w:outlineLvl w:val="3"/>
              <w:rPr>
                <w:rFonts w:eastAsia="Times New Roman" w:cs="Noto Sans Light"/>
                <w:sz w:val="14"/>
                <w:szCs w:val="14"/>
              </w:rPr>
            </w:pPr>
            <w:r w:rsidRPr="00B965FF">
              <w:rPr>
                <w:rFonts w:eastAsia="Times New Roman" w:cs="Noto Sans Light"/>
                <w:sz w:val="14"/>
                <w:szCs w:val="14"/>
              </w:rPr>
              <w:t>D</w:t>
            </w:r>
            <w:r w:rsidR="001C1B3B" w:rsidRPr="00B965FF">
              <w:rPr>
                <w:rFonts w:eastAsia="Times New Roman" w:cs="Noto Sans Light"/>
                <w:sz w:val="14"/>
                <w:szCs w:val="14"/>
              </w:rPr>
              <w:t>erecho a la no discriminación</w:t>
            </w:r>
          </w:p>
          <w:p w14:paraId="0EA3D92E" w14:textId="71D17537" w:rsidR="001C1B3B" w:rsidRPr="00B965FF" w:rsidRDefault="00F457D3" w:rsidP="00FD2762">
            <w:pPr>
              <w:keepNext/>
              <w:keepLines/>
              <w:spacing w:after="0" w:afterAutospacing="0" w:line="240" w:lineRule="auto"/>
              <w:jc w:val="center"/>
              <w:outlineLvl w:val="3"/>
              <w:rPr>
                <w:rFonts w:eastAsia="Times New Roman" w:cs="Noto Sans Light"/>
                <w:sz w:val="14"/>
                <w:szCs w:val="14"/>
              </w:rPr>
            </w:pPr>
            <w:r w:rsidRPr="00B965FF">
              <w:rPr>
                <w:rFonts w:eastAsia="Times New Roman" w:cs="Noto Sans Light"/>
                <w:sz w:val="14"/>
                <w:szCs w:val="14"/>
              </w:rPr>
              <w:t>D</w:t>
            </w:r>
            <w:r w:rsidR="001C1B3B" w:rsidRPr="00B965FF">
              <w:rPr>
                <w:rFonts w:eastAsia="Times New Roman" w:cs="Noto Sans Light"/>
                <w:sz w:val="14"/>
                <w:szCs w:val="14"/>
              </w:rPr>
              <w:t>erecho a una vida libre de violencia</w:t>
            </w:r>
          </w:p>
        </w:tc>
      </w:tr>
      <w:tr w:rsidR="001C1B3B" w:rsidRPr="00F839AB" w14:paraId="4FBBB2EA"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8010C13"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Nivel de desagregación</w:t>
            </w:r>
          </w:p>
        </w:tc>
        <w:tc>
          <w:tcPr>
            <w:tcW w:w="1466"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B390202" w14:textId="525BDF7C" w:rsidR="001C1B3B" w:rsidRPr="00B965FF" w:rsidRDefault="008677BA" w:rsidP="00FD2762">
            <w:pPr>
              <w:keepNext/>
              <w:keepLines/>
              <w:spacing w:after="0" w:afterAutospacing="0" w:line="240" w:lineRule="auto"/>
              <w:jc w:val="center"/>
              <w:outlineLvl w:val="3"/>
              <w:rPr>
                <w:rFonts w:eastAsia="Times New Roman" w:cs="Noto Sans Light"/>
                <w:sz w:val="14"/>
                <w:szCs w:val="14"/>
                <w:lang w:eastAsia="es-MX"/>
              </w:rPr>
            </w:pPr>
            <w:r w:rsidRPr="00B965FF">
              <w:rPr>
                <w:rFonts w:eastAsia="Times New Roman" w:cs="Noto Sans Light"/>
                <w:sz w:val="14"/>
                <w:szCs w:val="14"/>
              </w:rPr>
              <w:t>Institucional</w:t>
            </w:r>
          </w:p>
        </w:tc>
        <w:tc>
          <w:tcPr>
            <w:tcW w:w="794" w:type="pct"/>
            <w:gridSpan w:val="4"/>
            <w:tcBorders>
              <w:top w:val="single" w:sz="4" w:space="0" w:color="auto"/>
              <w:left w:val="single" w:sz="4" w:space="0" w:color="auto"/>
              <w:bottom w:val="single" w:sz="4" w:space="0" w:color="auto"/>
              <w:right w:val="single" w:sz="4" w:space="0" w:color="auto"/>
            </w:tcBorders>
            <w:shd w:val="clear" w:color="auto" w:fill="9C2348"/>
            <w:vAlign w:val="center"/>
            <w:hideMark/>
          </w:tcPr>
          <w:p w14:paraId="750EB6AE"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Periodicidad o frecuencia de medición</w:t>
            </w:r>
          </w:p>
        </w:tc>
        <w:tc>
          <w:tcPr>
            <w:tcW w:w="1955"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08314A4" w14:textId="77777777" w:rsidR="001C1B3B" w:rsidRPr="00B965FF" w:rsidRDefault="001C1B3B" w:rsidP="00FD2762">
            <w:pPr>
              <w:keepNext/>
              <w:keepLines/>
              <w:spacing w:after="0" w:afterAutospacing="0" w:line="240" w:lineRule="auto"/>
              <w:jc w:val="center"/>
              <w:outlineLvl w:val="3"/>
              <w:rPr>
                <w:rFonts w:eastAsia="Times New Roman" w:cs="Noto Sans Light"/>
                <w:sz w:val="14"/>
                <w:szCs w:val="14"/>
                <w:lang w:eastAsia="es-MX"/>
              </w:rPr>
            </w:pPr>
            <w:r w:rsidRPr="00B965FF">
              <w:rPr>
                <w:rFonts w:eastAsia="Times New Roman" w:cs="Noto Sans Light"/>
                <w:sz w:val="14"/>
                <w:szCs w:val="14"/>
              </w:rPr>
              <w:t>Anual</w:t>
            </w:r>
          </w:p>
        </w:tc>
      </w:tr>
      <w:tr w:rsidR="001C1B3B" w:rsidRPr="00F839AB" w14:paraId="5C676D15"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ECBA4F4"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Acumulado o periódico</w:t>
            </w:r>
          </w:p>
        </w:tc>
        <w:tc>
          <w:tcPr>
            <w:tcW w:w="1466"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5841EB4" w14:textId="77777777" w:rsidR="001C1B3B" w:rsidRPr="00B965FF" w:rsidRDefault="001C1B3B" w:rsidP="00FD2762">
            <w:pPr>
              <w:keepNext/>
              <w:keepLines/>
              <w:spacing w:after="0" w:afterAutospacing="0" w:line="240" w:lineRule="auto"/>
              <w:jc w:val="center"/>
              <w:outlineLvl w:val="3"/>
              <w:rPr>
                <w:rFonts w:eastAsia="Times New Roman" w:cs="Noto Sans Light"/>
                <w:sz w:val="14"/>
                <w:szCs w:val="14"/>
              </w:rPr>
            </w:pPr>
            <w:r w:rsidRPr="00B965FF">
              <w:rPr>
                <w:rFonts w:eastAsia="Times New Roman" w:cs="Noto Sans Light"/>
                <w:sz w:val="14"/>
                <w:szCs w:val="14"/>
              </w:rPr>
              <w:t>Periódico</w:t>
            </w:r>
          </w:p>
        </w:tc>
        <w:tc>
          <w:tcPr>
            <w:tcW w:w="79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089A8ED3"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Disponibilidad de la información</w:t>
            </w:r>
          </w:p>
        </w:tc>
        <w:tc>
          <w:tcPr>
            <w:tcW w:w="1955"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C65E74E" w14:textId="77777777" w:rsidR="001C1B3B" w:rsidRPr="00B965FF" w:rsidRDefault="001C1B3B" w:rsidP="00FD2762">
            <w:pPr>
              <w:keepNext/>
              <w:keepLines/>
              <w:spacing w:after="0" w:afterAutospacing="0" w:line="240" w:lineRule="auto"/>
              <w:jc w:val="center"/>
              <w:outlineLvl w:val="3"/>
              <w:rPr>
                <w:rFonts w:eastAsia="Times New Roman" w:cs="Noto Sans Light"/>
                <w:sz w:val="14"/>
                <w:szCs w:val="14"/>
                <w:lang w:val="es-ES" w:eastAsia="es-MX"/>
              </w:rPr>
            </w:pPr>
            <w:r w:rsidRPr="00B965FF">
              <w:rPr>
                <w:rFonts w:eastAsia="Times New Roman" w:cs="Noto Sans Light"/>
                <w:sz w:val="14"/>
                <w:szCs w:val="14"/>
              </w:rPr>
              <w:t>Febrero del siguiente año</w:t>
            </w:r>
          </w:p>
        </w:tc>
      </w:tr>
      <w:tr w:rsidR="001C1B3B" w:rsidRPr="00F839AB" w14:paraId="69A241C4"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6D09EFE"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Unidad de medida</w:t>
            </w:r>
          </w:p>
        </w:tc>
        <w:tc>
          <w:tcPr>
            <w:tcW w:w="1466" w:type="pct"/>
            <w:gridSpan w:val="6"/>
            <w:tcBorders>
              <w:top w:val="single" w:sz="4" w:space="0" w:color="auto"/>
              <w:left w:val="nil"/>
              <w:bottom w:val="single" w:sz="4" w:space="0" w:color="auto"/>
              <w:right w:val="single" w:sz="4" w:space="0" w:color="auto"/>
            </w:tcBorders>
            <w:shd w:val="clear" w:color="auto" w:fill="FFFFFF"/>
            <w:vAlign w:val="center"/>
          </w:tcPr>
          <w:p w14:paraId="0C701A05" w14:textId="77777777" w:rsidR="001C1B3B" w:rsidRPr="00B965FF" w:rsidRDefault="001C1B3B" w:rsidP="00FD2762">
            <w:pPr>
              <w:keepNext/>
              <w:keepLines/>
              <w:spacing w:after="0" w:afterAutospacing="0" w:line="240" w:lineRule="auto"/>
              <w:jc w:val="center"/>
              <w:outlineLvl w:val="3"/>
              <w:rPr>
                <w:rFonts w:eastAsia="Times New Roman" w:cs="Noto Sans Light"/>
                <w:sz w:val="14"/>
                <w:szCs w:val="14"/>
                <w:lang w:val="es-ES" w:eastAsia="es-MX"/>
              </w:rPr>
            </w:pPr>
            <w:r w:rsidRPr="00B965FF">
              <w:rPr>
                <w:rFonts w:eastAsia="Times New Roman" w:cs="Noto Sans Light"/>
                <w:sz w:val="14"/>
                <w:szCs w:val="14"/>
              </w:rPr>
              <w:t>Porcentaje</w:t>
            </w:r>
          </w:p>
        </w:tc>
        <w:tc>
          <w:tcPr>
            <w:tcW w:w="794" w:type="pct"/>
            <w:gridSpan w:val="4"/>
            <w:tcBorders>
              <w:top w:val="single" w:sz="4" w:space="0" w:color="auto"/>
              <w:left w:val="nil"/>
              <w:bottom w:val="single" w:sz="4" w:space="0" w:color="auto"/>
              <w:right w:val="single" w:sz="4" w:space="0" w:color="auto"/>
            </w:tcBorders>
            <w:shd w:val="clear" w:color="auto" w:fill="9C2348"/>
            <w:vAlign w:val="center"/>
            <w:hideMark/>
          </w:tcPr>
          <w:p w14:paraId="43A2D795" w14:textId="77777777" w:rsidR="001C1B3B" w:rsidRPr="00B965FF" w:rsidRDefault="001C1B3B" w:rsidP="00FD2762">
            <w:pPr>
              <w:spacing w:after="0" w:afterAutospacing="0" w:line="240" w:lineRule="auto"/>
              <w:jc w:val="center"/>
              <w:rPr>
                <w:rFonts w:eastAsia="Times New Roman" w:cs="Noto Sans Light"/>
                <w:b/>
                <w:bCs/>
                <w:color w:val="FFFFFF"/>
                <w:sz w:val="14"/>
                <w:szCs w:val="14"/>
                <w:lang w:eastAsia="es-MX"/>
              </w:rPr>
            </w:pPr>
            <w:r w:rsidRPr="00B965FF">
              <w:rPr>
                <w:rFonts w:eastAsia="Times New Roman" w:cs="Noto Sans Light"/>
                <w:b/>
                <w:bCs/>
                <w:color w:val="FFFFFF"/>
                <w:sz w:val="14"/>
                <w:szCs w:val="14"/>
                <w:lang w:eastAsia="es-MX"/>
              </w:rPr>
              <w:t>Periodo de recolección de los datos</w:t>
            </w:r>
          </w:p>
        </w:tc>
        <w:tc>
          <w:tcPr>
            <w:tcW w:w="1955" w:type="pct"/>
            <w:gridSpan w:val="6"/>
            <w:tcBorders>
              <w:top w:val="single" w:sz="4" w:space="0" w:color="auto"/>
              <w:left w:val="nil"/>
              <w:bottom w:val="single" w:sz="4" w:space="0" w:color="auto"/>
              <w:right w:val="single" w:sz="4" w:space="0" w:color="auto"/>
            </w:tcBorders>
            <w:shd w:val="clear" w:color="auto" w:fill="FFFFFF"/>
            <w:vAlign w:val="center"/>
          </w:tcPr>
          <w:p w14:paraId="59353795" w14:textId="77777777" w:rsidR="001C1B3B" w:rsidRPr="00B965FF" w:rsidRDefault="001C1B3B" w:rsidP="00FD2762">
            <w:pPr>
              <w:keepNext/>
              <w:keepLines/>
              <w:spacing w:after="0" w:afterAutospacing="0" w:line="240" w:lineRule="auto"/>
              <w:jc w:val="center"/>
              <w:outlineLvl w:val="3"/>
              <w:rPr>
                <w:rFonts w:eastAsia="Times New Roman" w:cs="Noto Sans Light"/>
                <w:sz w:val="14"/>
                <w:szCs w:val="14"/>
                <w:lang w:val="es-ES" w:eastAsia="es-MX"/>
              </w:rPr>
            </w:pPr>
            <w:r w:rsidRPr="00B965FF">
              <w:rPr>
                <w:rFonts w:eastAsia="Times New Roman" w:cs="Noto Sans Light"/>
                <w:sz w:val="14"/>
                <w:szCs w:val="14"/>
              </w:rPr>
              <w:t>Enero a diciembre</w:t>
            </w:r>
          </w:p>
        </w:tc>
      </w:tr>
      <w:tr w:rsidR="001C1B3B" w:rsidRPr="00F839AB" w14:paraId="2B5D6481"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0C1F8F6"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Tendencia esperada</w:t>
            </w:r>
          </w:p>
        </w:tc>
        <w:tc>
          <w:tcPr>
            <w:tcW w:w="1466" w:type="pct"/>
            <w:gridSpan w:val="6"/>
            <w:tcBorders>
              <w:top w:val="single" w:sz="4" w:space="0" w:color="auto"/>
              <w:left w:val="nil"/>
              <w:bottom w:val="single" w:sz="4" w:space="0" w:color="auto"/>
              <w:right w:val="single" w:sz="4" w:space="0" w:color="auto"/>
            </w:tcBorders>
            <w:shd w:val="clear" w:color="auto" w:fill="FFFFFF"/>
            <w:vAlign w:val="center"/>
          </w:tcPr>
          <w:p w14:paraId="7C78B966" w14:textId="77777777" w:rsidR="001C1B3B" w:rsidRPr="00FE7F9E" w:rsidRDefault="001C1B3B"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rPr>
              <w:t>Ascendente</w:t>
            </w:r>
          </w:p>
        </w:tc>
        <w:tc>
          <w:tcPr>
            <w:tcW w:w="794" w:type="pct"/>
            <w:gridSpan w:val="4"/>
            <w:tcBorders>
              <w:top w:val="single" w:sz="4" w:space="0" w:color="auto"/>
              <w:left w:val="nil"/>
              <w:bottom w:val="single" w:sz="4" w:space="0" w:color="auto"/>
              <w:right w:val="single" w:sz="4" w:space="0" w:color="auto"/>
            </w:tcBorders>
            <w:shd w:val="clear" w:color="auto" w:fill="9C2348"/>
            <w:vAlign w:val="center"/>
            <w:hideMark/>
          </w:tcPr>
          <w:p w14:paraId="3E6D7B8F"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Unidad responsable de reportar el avance</w:t>
            </w:r>
          </w:p>
        </w:tc>
        <w:tc>
          <w:tcPr>
            <w:tcW w:w="1955" w:type="pct"/>
            <w:gridSpan w:val="6"/>
            <w:tcBorders>
              <w:top w:val="single" w:sz="4" w:space="0" w:color="auto"/>
              <w:left w:val="nil"/>
              <w:bottom w:val="single" w:sz="4" w:space="0" w:color="auto"/>
              <w:right w:val="single" w:sz="4" w:space="0" w:color="auto"/>
            </w:tcBorders>
            <w:shd w:val="clear" w:color="auto" w:fill="FFFFFF"/>
            <w:vAlign w:val="center"/>
          </w:tcPr>
          <w:p w14:paraId="3D3DE7D5" w14:textId="0AF3A50F" w:rsidR="00F457D3" w:rsidRPr="00FE7F9E" w:rsidRDefault="00F457D3">
            <w:pPr>
              <w:keepNext/>
              <w:keepLines/>
              <w:spacing w:after="0" w:afterAutospacing="0" w:line="240" w:lineRule="auto"/>
              <w:jc w:val="center"/>
              <w:outlineLvl w:val="3"/>
              <w:rPr>
                <w:rFonts w:eastAsia="Times New Roman" w:cs="Noto Sans Light"/>
                <w:sz w:val="14"/>
                <w:szCs w:val="14"/>
              </w:rPr>
            </w:pPr>
            <w:r w:rsidRPr="00FE7F9E">
              <w:rPr>
                <w:rFonts w:eastAsia="Times New Roman" w:cs="Noto Sans Light"/>
                <w:sz w:val="14"/>
                <w:szCs w:val="14"/>
              </w:rPr>
              <w:t>El Colegio de la Frontera Sur</w:t>
            </w:r>
          </w:p>
          <w:p w14:paraId="092A0062" w14:textId="39B704BF" w:rsidR="001C1B3B" w:rsidRPr="00FE7F9E" w:rsidRDefault="001C1B3B"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rPr>
              <w:t>Coordinación General de Articulación y Fortalecimiento Institucional</w:t>
            </w:r>
          </w:p>
        </w:tc>
      </w:tr>
      <w:tr w:rsidR="001C1B3B" w:rsidRPr="00F839AB" w14:paraId="7C8DBED7"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8E5657B"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5372F780" w14:textId="77777777" w:rsidR="001C1B3B" w:rsidRPr="00FE7F9E" w:rsidRDefault="001C1B3B" w:rsidP="00FD2762">
            <w:pPr>
              <w:spacing w:after="0" w:afterAutospacing="0" w:line="240" w:lineRule="auto"/>
              <w:jc w:val="center"/>
              <w:rPr>
                <w:rFonts w:eastAsia="Times New Roman" w:cs="Noto Sans Light"/>
                <w:sz w:val="14"/>
                <w:szCs w:val="14"/>
                <w:lang w:eastAsia="es-MX"/>
              </w:rPr>
            </w:pPr>
            <w:r w:rsidRPr="00FE7F9E">
              <w:rPr>
                <w:rFonts w:eastAsia="Times New Roman" w:cs="Noto Sans Light"/>
                <w:sz w:val="14"/>
                <w:szCs w:val="14"/>
                <w:lang w:eastAsia="es-MX"/>
              </w:rPr>
              <w:t xml:space="preserve">(Número de personas capacitadas en torno a la </w:t>
            </w:r>
            <w:r w:rsidRPr="00FE7F9E">
              <w:rPr>
                <w:rFonts w:eastAsia="Times New Roman" w:cs="Noto Sans Light"/>
                <w:sz w:val="14"/>
                <w:szCs w:val="14"/>
              </w:rPr>
              <w:t xml:space="preserve">igualdad, inclusión, prevención de violencia por razones de género, perspectiva de género, derechos humanos y cultura de paz </w:t>
            </w:r>
            <w:r w:rsidRPr="00FE7F9E">
              <w:rPr>
                <w:rFonts w:eastAsia="Times New Roman" w:cs="Noto Sans Light"/>
                <w:sz w:val="14"/>
                <w:szCs w:val="14"/>
                <w:lang w:eastAsia="es-MX"/>
              </w:rPr>
              <w:t>en el año n / Total de personas capacitadas en el año n) * 100</w:t>
            </w:r>
          </w:p>
        </w:tc>
      </w:tr>
      <w:tr w:rsidR="001C1B3B" w:rsidRPr="00F839AB" w14:paraId="5465F7E0"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4DF3A09"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Observaciones</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62C255E4" w14:textId="77777777" w:rsidR="001C1B3B" w:rsidRPr="00FE7F9E" w:rsidRDefault="001C1B3B" w:rsidP="00FD2762">
            <w:pPr>
              <w:spacing w:after="0" w:afterAutospacing="0" w:line="240" w:lineRule="auto"/>
              <w:jc w:val="center"/>
              <w:rPr>
                <w:rFonts w:eastAsia="Times New Roman" w:cs="Noto Sans Light"/>
                <w:sz w:val="14"/>
                <w:szCs w:val="14"/>
                <w:lang w:val="es-ES" w:eastAsia="es-MX"/>
              </w:rPr>
            </w:pPr>
          </w:p>
        </w:tc>
      </w:tr>
      <w:tr w:rsidR="001C1B3B" w:rsidRPr="00F839AB" w14:paraId="32D0A291"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66E3235D" w14:textId="77777777"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APLICACIÓN DEL MÉTODO DE CÁLCULO PARA LA OBTENCIÓN DE LA LÍNEA BASE</w:t>
            </w:r>
          </w:p>
        </w:tc>
      </w:tr>
      <w:tr w:rsidR="001C1B3B" w:rsidRPr="00F839AB" w14:paraId="1F7918B3"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8F97137"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Nombre variable 1</w:t>
            </w:r>
          </w:p>
        </w:tc>
        <w:tc>
          <w:tcPr>
            <w:tcW w:w="988" w:type="pct"/>
            <w:gridSpan w:val="4"/>
            <w:tcBorders>
              <w:top w:val="single" w:sz="4" w:space="0" w:color="auto"/>
              <w:left w:val="nil"/>
              <w:bottom w:val="single" w:sz="4" w:space="0" w:color="auto"/>
              <w:right w:val="single" w:sz="4" w:space="0" w:color="auto"/>
            </w:tcBorders>
            <w:shd w:val="clear" w:color="auto" w:fill="FFFFFF"/>
          </w:tcPr>
          <w:p w14:paraId="64790AF8" w14:textId="77777777" w:rsidR="001C1B3B" w:rsidRPr="00FE7F9E" w:rsidRDefault="001C1B3B"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lang w:eastAsia="es-MX"/>
              </w:rPr>
              <w:t xml:space="preserve">Número de personas capacitadas en torno a la </w:t>
            </w:r>
            <w:r w:rsidRPr="00FE7F9E">
              <w:rPr>
                <w:rFonts w:eastAsia="Times New Roman" w:cs="Noto Sans Light"/>
                <w:sz w:val="14"/>
                <w:szCs w:val="14"/>
              </w:rPr>
              <w:t xml:space="preserve">igualdad, inclusión, prevención de violencia por razones de género, perspectiva de género, derechos humanos y cultura de paz </w:t>
            </w:r>
            <w:r w:rsidRPr="00FE7F9E">
              <w:rPr>
                <w:rFonts w:eastAsia="Times New Roman" w:cs="Noto Sans Light"/>
                <w:sz w:val="14"/>
                <w:szCs w:val="14"/>
                <w:lang w:eastAsia="es-MX"/>
              </w:rPr>
              <w:t>en el año n</w:t>
            </w:r>
          </w:p>
        </w:tc>
        <w:tc>
          <w:tcPr>
            <w:tcW w:w="479" w:type="pct"/>
            <w:gridSpan w:val="2"/>
            <w:tcBorders>
              <w:top w:val="single" w:sz="4" w:space="0" w:color="auto"/>
              <w:left w:val="nil"/>
              <w:bottom w:val="single" w:sz="4" w:space="0" w:color="auto"/>
              <w:right w:val="single" w:sz="4" w:space="0" w:color="auto"/>
            </w:tcBorders>
            <w:shd w:val="clear" w:color="auto" w:fill="9C2348"/>
            <w:vAlign w:val="center"/>
            <w:hideMark/>
          </w:tcPr>
          <w:p w14:paraId="12A6AA95"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Valor variable 1</w:t>
            </w:r>
          </w:p>
        </w:tc>
        <w:tc>
          <w:tcPr>
            <w:tcW w:w="794" w:type="pct"/>
            <w:gridSpan w:val="4"/>
            <w:tcBorders>
              <w:top w:val="single" w:sz="4" w:space="0" w:color="auto"/>
              <w:left w:val="nil"/>
              <w:bottom w:val="single" w:sz="4" w:space="0" w:color="auto"/>
              <w:right w:val="single" w:sz="4" w:space="0" w:color="auto"/>
            </w:tcBorders>
            <w:shd w:val="clear" w:color="auto" w:fill="FFFFFF"/>
            <w:vAlign w:val="center"/>
          </w:tcPr>
          <w:p w14:paraId="1EEACB7B" w14:textId="77777777" w:rsidR="001C1B3B" w:rsidRPr="00FE7F9E" w:rsidRDefault="001C1B3B"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lang w:eastAsia="es-MX"/>
              </w:rPr>
              <w:t>103</w:t>
            </w:r>
          </w:p>
        </w:tc>
        <w:tc>
          <w:tcPr>
            <w:tcW w:w="672" w:type="pct"/>
            <w:gridSpan w:val="3"/>
            <w:tcBorders>
              <w:top w:val="single" w:sz="4" w:space="0" w:color="auto"/>
              <w:left w:val="nil"/>
              <w:bottom w:val="single" w:sz="4" w:space="0" w:color="auto"/>
              <w:right w:val="single" w:sz="4" w:space="0" w:color="auto"/>
            </w:tcBorders>
            <w:shd w:val="clear" w:color="auto" w:fill="9C2348"/>
            <w:vAlign w:val="center"/>
            <w:hideMark/>
          </w:tcPr>
          <w:p w14:paraId="308CEDC0"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Fuente de información variable 1</w:t>
            </w:r>
          </w:p>
        </w:tc>
        <w:tc>
          <w:tcPr>
            <w:tcW w:w="1283" w:type="pct"/>
            <w:gridSpan w:val="3"/>
            <w:tcBorders>
              <w:top w:val="single" w:sz="4" w:space="0" w:color="auto"/>
              <w:left w:val="nil"/>
              <w:bottom w:val="single" w:sz="4" w:space="0" w:color="auto"/>
              <w:right w:val="single" w:sz="4" w:space="0" w:color="auto"/>
            </w:tcBorders>
            <w:shd w:val="clear" w:color="auto" w:fill="FFFFFF"/>
          </w:tcPr>
          <w:p w14:paraId="29899DD7" w14:textId="292A5A33" w:rsidR="001C1B3B" w:rsidRPr="00FE7F9E" w:rsidRDefault="00AD3068"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rPr>
              <w:t>Responsable de la Base de datos: Coordinación de Educación Continua</w:t>
            </w:r>
          </w:p>
        </w:tc>
      </w:tr>
      <w:tr w:rsidR="001C1B3B" w:rsidRPr="00F839AB" w14:paraId="3D59CD91"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03B54B78"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Nombre variable 2</w:t>
            </w:r>
          </w:p>
        </w:tc>
        <w:tc>
          <w:tcPr>
            <w:tcW w:w="988" w:type="pct"/>
            <w:gridSpan w:val="4"/>
            <w:tcBorders>
              <w:top w:val="single" w:sz="4" w:space="0" w:color="auto"/>
              <w:left w:val="nil"/>
              <w:bottom w:val="single" w:sz="4" w:space="0" w:color="auto"/>
              <w:right w:val="single" w:sz="4" w:space="0" w:color="auto"/>
            </w:tcBorders>
            <w:shd w:val="clear" w:color="auto" w:fill="FFFFFF"/>
          </w:tcPr>
          <w:p w14:paraId="5D1CF629" w14:textId="77777777" w:rsidR="001C1B3B" w:rsidRPr="00FE7F9E" w:rsidRDefault="001C1B3B"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lang w:eastAsia="es-MX"/>
              </w:rPr>
              <w:t>Total de personas capacitadas en el año n</w:t>
            </w:r>
          </w:p>
        </w:tc>
        <w:tc>
          <w:tcPr>
            <w:tcW w:w="479" w:type="pct"/>
            <w:gridSpan w:val="2"/>
            <w:tcBorders>
              <w:top w:val="single" w:sz="4" w:space="0" w:color="auto"/>
              <w:left w:val="nil"/>
              <w:bottom w:val="single" w:sz="4" w:space="0" w:color="auto"/>
              <w:right w:val="single" w:sz="4" w:space="0" w:color="auto"/>
            </w:tcBorders>
            <w:shd w:val="clear" w:color="auto" w:fill="9C2348"/>
            <w:vAlign w:val="center"/>
          </w:tcPr>
          <w:p w14:paraId="3B1C6C3F"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Valor variable 2</w:t>
            </w:r>
          </w:p>
        </w:tc>
        <w:tc>
          <w:tcPr>
            <w:tcW w:w="794" w:type="pct"/>
            <w:gridSpan w:val="4"/>
            <w:tcBorders>
              <w:top w:val="single" w:sz="4" w:space="0" w:color="auto"/>
              <w:left w:val="nil"/>
              <w:bottom w:val="single" w:sz="4" w:space="0" w:color="auto"/>
              <w:right w:val="single" w:sz="4" w:space="0" w:color="auto"/>
            </w:tcBorders>
            <w:shd w:val="clear" w:color="auto" w:fill="FFFFFF"/>
            <w:vAlign w:val="center"/>
          </w:tcPr>
          <w:p w14:paraId="4C716F33" w14:textId="77777777" w:rsidR="001C1B3B" w:rsidRPr="00FE7F9E" w:rsidRDefault="001C1B3B"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lang w:eastAsia="es-MX"/>
              </w:rPr>
              <w:t>1,567</w:t>
            </w:r>
          </w:p>
        </w:tc>
        <w:tc>
          <w:tcPr>
            <w:tcW w:w="672" w:type="pct"/>
            <w:gridSpan w:val="3"/>
            <w:tcBorders>
              <w:top w:val="single" w:sz="4" w:space="0" w:color="auto"/>
              <w:left w:val="nil"/>
              <w:bottom w:val="single" w:sz="4" w:space="0" w:color="auto"/>
              <w:right w:val="single" w:sz="4" w:space="0" w:color="auto"/>
            </w:tcBorders>
            <w:shd w:val="clear" w:color="auto" w:fill="9C2348"/>
            <w:vAlign w:val="center"/>
          </w:tcPr>
          <w:p w14:paraId="36C3C7DA"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Fuente de información variable 2</w:t>
            </w:r>
          </w:p>
        </w:tc>
        <w:tc>
          <w:tcPr>
            <w:tcW w:w="1283" w:type="pct"/>
            <w:gridSpan w:val="3"/>
            <w:tcBorders>
              <w:top w:val="single" w:sz="4" w:space="0" w:color="auto"/>
              <w:left w:val="nil"/>
              <w:bottom w:val="single" w:sz="4" w:space="0" w:color="auto"/>
              <w:right w:val="single" w:sz="4" w:space="0" w:color="auto"/>
            </w:tcBorders>
            <w:shd w:val="clear" w:color="auto" w:fill="FFFFFF"/>
          </w:tcPr>
          <w:p w14:paraId="0FD6C53F" w14:textId="41A0CB7A" w:rsidR="001C1B3B" w:rsidRPr="00FE7F9E" w:rsidRDefault="00C624B8"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rPr>
              <w:t>Responsable de la Base de datos: Coordinación de Educación Continua</w:t>
            </w:r>
          </w:p>
        </w:tc>
      </w:tr>
      <w:tr w:rsidR="001C1B3B" w:rsidRPr="00F839AB" w14:paraId="1F8E9FEA"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92FF8AF"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Sustitución en 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hideMark/>
          </w:tcPr>
          <w:p w14:paraId="00643695" w14:textId="5FA1FC9A" w:rsidR="001C1B3B" w:rsidRPr="00FE7F9E" w:rsidRDefault="001C1B3B"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lang w:eastAsia="es-MX"/>
              </w:rPr>
              <w:t>(103/1,567) * 100= 6.6</w:t>
            </w:r>
          </w:p>
        </w:tc>
      </w:tr>
      <w:tr w:rsidR="001C1B3B" w:rsidRPr="00F839AB" w14:paraId="45D5A145"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000000"/>
            </w:tcBorders>
            <w:shd w:val="clear" w:color="auto" w:fill="621333"/>
            <w:vAlign w:val="center"/>
            <w:hideMark/>
          </w:tcPr>
          <w:p w14:paraId="3D9986D0" w14:textId="77777777"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VALOR DE LÍNEA BASE Y METAS</w:t>
            </w:r>
          </w:p>
        </w:tc>
      </w:tr>
      <w:tr w:rsidR="001C1B3B" w:rsidRPr="00F839AB" w14:paraId="3B43638B" w14:textId="77777777" w:rsidTr="00FD2762">
        <w:trPr>
          <w:trHeight w:val="20"/>
          <w:jc w:val="center"/>
        </w:trPr>
        <w:tc>
          <w:tcPr>
            <w:tcW w:w="2676"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2F98A763"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Línea base</w:t>
            </w:r>
          </w:p>
        </w:tc>
        <w:tc>
          <w:tcPr>
            <w:tcW w:w="2324" w:type="pct"/>
            <w:gridSpan w:val="8"/>
            <w:tcBorders>
              <w:top w:val="single" w:sz="4" w:space="0" w:color="auto"/>
              <w:left w:val="nil"/>
              <w:bottom w:val="single" w:sz="4" w:space="0" w:color="auto"/>
              <w:right w:val="single" w:sz="4" w:space="0" w:color="auto"/>
            </w:tcBorders>
            <w:shd w:val="clear" w:color="auto" w:fill="9C2348"/>
            <w:vAlign w:val="center"/>
          </w:tcPr>
          <w:p w14:paraId="0E5A5A35"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Nota sobre la línea base</w:t>
            </w:r>
          </w:p>
        </w:tc>
      </w:tr>
      <w:tr w:rsidR="001C1B3B" w:rsidRPr="00F839AB" w14:paraId="44833677"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34E9F7E"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Valor</w:t>
            </w:r>
          </w:p>
        </w:tc>
        <w:tc>
          <w:tcPr>
            <w:tcW w:w="1891" w:type="pct"/>
            <w:gridSpan w:val="8"/>
            <w:tcBorders>
              <w:top w:val="single" w:sz="4" w:space="0" w:color="auto"/>
              <w:left w:val="nil"/>
              <w:bottom w:val="single" w:sz="4" w:space="0" w:color="auto"/>
              <w:right w:val="single" w:sz="4" w:space="0" w:color="auto"/>
            </w:tcBorders>
            <w:shd w:val="clear" w:color="auto" w:fill="FFFFFF"/>
            <w:vAlign w:val="center"/>
          </w:tcPr>
          <w:p w14:paraId="1A497001" w14:textId="633FF221" w:rsidR="001C1B3B" w:rsidRPr="00FE7F9E" w:rsidRDefault="001C1B3B" w:rsidP="00FD2762">
            <w:pPr>
              <w:spacing w:after="0" w:afterAutospacing="0" w:line="240" w:lineRule="auto"/>
              <w:jc w:val="center"/>
              <w:rPr>
                <w:rFonts w:eastAsia="Aptos" w:cs="Noto Sans Light"/>
                <w:sz w:val="14"/>
                <w:szCs w:val="14"/>
              </w:rPr>
            </w:pPr>
            <w:r w:rsidRPr="00FE7F9E">
              <w:rPr>
                <w:rFonts w:eastAsia="Aptos" w:cs="Noto Sans Light"/>
                <w:sz w:val="14"/>
                <w:szCs w:val="14"/>
              </w:rPr>
              <w:t>6.6</w:t>
            </w:r>
          </w:p>
        </w:tc>
        <w:tc>
          <w:tcPr>
            <w:tcW w:w="2324" w:type="pct"/>
            <w:gridSpan w:val="8"/>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E5A97EE" w14:textId="77777777" w:rsidR="001C1B3B" w:rsidRPr="00FE7F9E" w:rsidRDefault="001C1B3B" w:rsidP="00FD2762">
            <w:pPr>
              <w:keepNext/>
              <w:keepLines/>
              <w:spacing w:after="0" w:afterAutospacing="0" w:line="240" w:lineRule="auto"/>
              <w:jc w:val="center"/>
              <w:outlineLvl w:val="3"/>
              <w:rPr>
                <w:rFonts w:eastAsia="Times New Roman" w:cs="Noto Sans Light"/>
                <w:sz w:val="14"/>
                <w:szCs w:val="14"/>
                <w:lang w:val="es-ES" w:eastAsia="es-MX"/>
              </w:rPr>
            </w:pPr>
            <w:r w:rsidRPr="00FE7F9E">
              <w:rPr>
                <w:rFonts w:eastAsia="Times New Roman" w:cs="Noto Sans Light"/>
                <w:sz w:val="14"/>
                <w:szCs w:val="14"/>
                <w:lang w:val="es-ES" w:eastAsia="es-MX"/>
              </w:rPr>
              <w:t>La base de datos de Educación Continua concentra de manera institucional el registro de todas las capacitaciones promovidas por el personal de ECOSUR</w:t>
            </w:r>
          </w:p>
        </w:tc>
      </w:tr>
      <w:tr w:rsidR="001C1B3B" w:rsidRPr="00F839AB" w14:paraId="16A29789"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8CD4520"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Año</w:t>
            </w:r>
          </w:p>
        </w:tc>
        <w:tc>
          <w:tcPr>
            <w:tcW w:w="1891" w:type="pct"/>
            <w:gridSpan w:val="8"/>
            <w:tcBorders>
              <w:top w:val="single" w:sz="4" w:space="0" w:color="auto"/>
              <w:left w:val="nil"/>
              <w:bottom w:val="single" w:sz="4" w:space="0" w:color="auto"/>
              <w:right w:val="single" w:sz="4" w:space="0" w:color="auto"/>
            </w:tcBorders>
            <w:shd w:val="clear" w:color="auto" w:fill="FFFFFF"/>
            <w:vAlign w:val="center"/>
            <w:hideMark/>
          </w:tcPr>
          <w:p w14:paraId="75E1CAEB" w14:textId="77777777" w:rsidR="001C1B3B" w:rsidRPr="00FE7F9E" w:rsidRDefault="001C1B3B" w:rsidP="00FD2762">
            <w:pPr>
              <w:spacing w:after="0" w:afterAutospacing="0" w:line="240" w:lineRule="auto"/>
              <w:jc w:val="center"/>
              <w:rPr>
                <w:rFonts w:eastAsia="Aptos" w:cs="Noto Sans Light"/>
                <w:sz w:val="14"/>
                <w:szCs w:val="14"/>
              </w:rPr>
            </w:pPr>
            <w:r w:rsidRPr="00FE7F9E">
              <w:rPr>
                <w:rFonts w:eastAsia="Aptos" w:cs="Noto Sans Light"/>
                <w:sz w:val="14"/>
                <w:szCs w:val="14"/>
              </w:rPr>
              <w:t>2024</w:t>
            </w:r>
          </w:p>
        </w:tc>
        <w:tc>
          <w:tcPr>
            <w:tcW w:w="2324" w:type="pct"/>
            <w:gridSpan w:val="8"/>
            <w:vMerge/>
            <w:tcBorders>
              <w:top w:val="single" w:sz="4" w:space="0" w:color="auto"/>
              <w:bottom w:val="single" w:sz="4" w:space="0" w:color="auto"/>
              <w:right w:val="single" w:sz="4" w:space="0" w:color="auto"/>
            </w:tcBorders>
            <w:vAlign w:val="center"/>
          </w:tcPr>
          <w:p w14:paraId="72328198" w14:textId="77777777" w:rsidR="001C1B3B" w:rsidRPr="00FE7F9E" w:rsidRDefault="001C1B3B" w:rsidP="00FD2762">
            <w:pPr>
              <w:spacing w:after="0" w:afterAutospacing="0" w:line="240" w:lineRule="auto"/>
              <w:rPr>
                <w:rFonts w:eastAsia="Times New Roman" w:cs="Noto Sans Light"/>
                <w:sz w:val="14"/>
                <w:szCs w:val="14"/>
                <w:lang w:eastAsia="es-MX"/>
              </w:rPr>
            </w:pPr>
          </w:p>
        </w:tc>
      </w:tr>
      <w:tr w:rsidR="001C1B3B" w:rsidRPr="00F839AB" w14:paraId="23D358E0" w14:textId="77777777" w:rsidTr="00FD2762">
        <w:trPr>
          <w:trHeight w:val="20"/>
          <w:jc w:val="center"/>
        </w:trPr>
        <w:tc>
          <w:tcPr>
            <w:tcW w:w="2676"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769C2B39"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Meta 2030</w:t>
            </w:r>
          </w:p>
        </w:tc>
        <w:tc>
          <w:tcPr>
            <w:tcW w:w="2324" w:type="pct"/>
            <w:gridSpan w:val="8"/>
            <w:tcBorders>
              <w:top w:val="single" w:sz="4" w:space="0" w:color="auto"/>
              <w:left w:val="single" w:sz="4" w:space="0" w:color="auto"/>
              <w:bottom w:val="single" w:sz="4" w:space="0" w:color="auto"/>
              <w:right w:val="single" w:sz="4" w:space="0" w:color="auto"/>
            </w:tcBorders>
            <w:shd w:val="clear" w:color="auto" w:fill="9C2348"/>
            <w:vAlign w:val="center"/>
          </w:tcPr>
          <w:p w14:paraId="60331C58"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Nota sobre la meta 2030</w:t>
            </w:r>
          </w:p>
        </w:tc>
      </w:tr>
      <w:tr w:rsidR="001C1B3B" w:rsidRPr="00F839AB" w14:paraId="20769F9D" w14:textId="77777777" w:rsidTr="00FD2762">
        <w:trPr>
          <w:trHeight w:val="20"/>
          <w:jc w:val="center"/>
        </w:trPr>
        <w:tc>
          <w:tcPr>
            <w:tcW w:w="2676" w:type="pct"/>
            <w:gridSpan w:val="10"/>
            <w:tcBorders>
              <w:top w:val="single" w:sz="4" w:space="0" w:color="auto"/>
              <w:left w:val="single" w:sz="4" w:space="0" w:color="auto"/>
              <w:bottom w:val="single" w:sz="4" w:space="0" w:color="auto"/>
              <w:right w:val="single" w:sz="4" w:space="0" w:color="auto"/>
            </w:tcBorders>
            <w:vAlign w:val="center"/>
          </w:tcPr>
          <w:p w14:paraId="7E055B58" w14:textId="2738C8F0" w:rsidR="001C1B3B" w:rsidRPr="00FE7F9E" w:rsidRDefault="001C1B3B" w:rsidP="00FD2762">
            <w:pPr>
              <w:spacing w:after="0" w:afterAutospacing="0" w:line="240" w:lineRule="auto"/>
              <w:jc w:val="center"/>
              <w:rPr>
                <w:rFonts w:eastAsia="Aptos" w:cs="Noto Sans Light"/>
                <w:b/>
                <w:sz w:val="14"/>
                <w:szCs w:val="14"/>
              </w:rPr>
            </w:pPr>
            <w:r w:rsidRPr="00FE7F9E">
              <w:rPr>
                <w:rFonts w:eastAsia="Aptos" w:cs="Noto Sans Light"/>
                <w:b/>
                <w:sz w:val="14"/>
                <w:szCs w:val="14"/>
              </w:rPr>
              <w:t>20.0</w:t>
            </w:r>
          </w:p>
        </w:tc>
        <w:tc>
          <w:tcPr>
            <w:tcW w:w="2324" w:type="pct"/>
            <w:gridSpan w:val="8"/>
            <w:tcBorders>
              <w:top w:val="single" w:sz="4" w:space="0" w:color="auto"/>
              <w:left w:val="nil"/>
              <w:bottom w:val="single" w:sz="4" w:space="0" w:color="auto"/>
              <w:right w:val="single" w:sz="4" w:space="0" w:color="auto"/>
            </w:tcBorders>
            <w:vAlign w:val="center"/>
          </w:tcPr>
          <w:p w14:paraId="2E8E343C" w14:textId="77777777" w:rsidR="001C1B3B" w:rsidRPr="00FE7F9E" w:rsidRDefault="001C1B3B" w:rsidP="00FD2762">
            <w:pPr>
              <w:spacing w:after="0" w:afterAutospacing="0" w:line="240" w:lineRule="auto"/>
              <w:jc w:val="center"/>
              <w:rPr>
                <w:rFonts w:eastAsia="Times New Roman" w:cs="Noto Sans Light"/>
                <w:sz w:val="14"/>
                <w:szCs w:val="14"/>
                <w:lang w:val="es-ES" w:eastAsia="es-MX"/>
              </w:rPr>
            </w:pPr>
            <w:r w:rsidRPr="00FE7F9E">
              <w:rPr>
                <w:rFonts w:eastAsia="Times New Roman" w:cs="Noto Sans Light"/>
                <w:sz w:val="14"/>
                <w:szCs w:val="14"/>
                <w:lang w:val="es-ES" w:eastAsia="es-MX"/>
              </w:rPr>
              <w:t>(360 / 1800) * 100 = 20.0%</w:t>
            </w:r>
          </w:p>
        </w:tc>
      </w:tr>
      <w:tr w:rsidR="001C1B3B" w:rsidRPr="00F839AB" w14:paraId="0E5383C0"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01D61E42" w14:textId="77777777"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 xml:space="preserve">SERIE HISTÓRICA DEL INDICADOR </w:t>
            </w:r>
          </w:p>
        </w:tc>
      </w:tr>
      <w:tr w:rsidR="001C1B3B" w:rsidRPr="00F839AB" w14:paraId="241860D1"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9C2348"/>
            <w:vAlign w:val="center"/>
          </w:tcPr>
          <w:p w14:paraId="34F211F4"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2018</w:t>
            </w:r>
          </w:p>
        </w:tc>
        <w:tc>
          <w:tcPr>
            <w:tcW w:w="71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45A786C5"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2019</w:t>
            </w:r>
          </w:p>
        </w:tc>
        <w:tc>
          <w:tcPr>
            <w:tcW w:w="713" w:type="pct"/>
            <w:gridSpan w:val="3"/>
            <w:tcBorders>
              <w:top w:val="single" w:sz="4" w:space="0" w:color="auto"/>
              <w:left w:val="nil"/>
              <w:bottom w:val="single" w:sz="4" w:space="0" w:color="auto"/>
              <w:right w:val="single" w:sz="4" w:space="0" w:color="auto"/>
            </w:tcBorders>
            <w:shd w:val="clear" w:color="auto" w:fill="9C2348"/>
            <w:vAlign w:val="center"/>
          </w:tcPr>
          <w:p w14:paraId="46EA1832"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2020</w:t>
            </w:r>
          </w:p>
        </w:tc>
        <w:tc>
          <w:tcPr>
            <w:tcW w:w="714" w:type="pct"/>
            <w:gridSpan w:val="4"/>
            <w:tcBorders>
              <w:top w:val="single" w:sz="4" w:space="0" w:color="auto"/>
              <w:left w:val="nil"/>
              <w:bottom w:val="single" w:sz="4" w:space="0" w:color="auto"/>
              <w:right w:val="single" w:sz="4" w:space="0" w:color="auto"/>
            </w:tcBorders>
            <w:shd w:val="clear" w:color="auto" w:fill="9C2348"/>
            <w:vAlign w:val="center"/>
          </w:tcPr>
          <w:p w14:paraId="1DAF0DD5"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2021</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5FB26BC9"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2022</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5ADDDBD4"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2023</w:t>
            </w:r>
          </w:p>
        </w:tc>
        <w:tc>
          <w:tcPr>
            <w:tcW w:w="717" w:type="pct"/>
            <w:tcBorders>
              <w:top w:val="single" w:sz="4" w:space="0" w:color="auto"/>
              <w:left w:val="nil"/>
              <w:bottom w:val="single" w:sz="4" w:space="0" w:color="auto"/>
              <w:right w:val="single" w:sz="4" w:space="0" w:color="auto"/>
            </w:tcBorders>
            <w:shd w:val="clear" w:color="auto" w:fill="9C2348"/>
            <w:vAlign w:val="center"/>
          </w:tcPr>
          <w:p w14:paraId="0C473DBE"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2024</w:t>
            </w:r>
          </w:p>
        </w:tc>
      </w:tr>
      <w:tr w:rsidR="001C1B3B" w:rsidRPr="00F839AB" w14:paraId="4BBAFCB6"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5646EDA5" w14:textId="77777777" w:rsidR="001C1B3B" w:rsidRPr="00FE7F9E" w:rsidRDefault="001C1B3B" w:rsidP="00FD2762">
            <w:pPr>
              <w:spacing w:after="0" w:afterAutospacing="0" w:line="240" w:lineRule="auto"/>
              <w:jc w:val="center"/>
              <w:rPr>
                <w:rFonts w:eastAsia="Times New Roman" w:cs="Noto Sans Light"/>
                <w:sz w:val="14"/>
                <w:szCs w:val="14"/>
                <w:lang w:eastAsia="es-MX"/>
              </w:rPr>
            </w:pPr>
            <w:r w:rsidRPr="00FE7F9E">
              <w:rPr>
                <w:rFonts w:eastAsia="Times New Roman" w:cs="Noto Sans Light"/>
                <w:sz w:val="14"/>
                <w:szCs w:val="14"/>
                <w:lang w:eastAsia="es-MX"/>
              </w:rPr>
              <w:t>ND</w:t>
            </w:r>
          </w:p>
        </w:tc>
        <w:tc>
          <w:tcPr>
            <w:tcW w:w="71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A17A3DC" w14:textId="77777777" w:rsidR="001C1B3B" w:rsidRPr="00FE7F9E" w:rsidRDefault="001C1B3B" w:rsidP="00FD2762">
            <w:pPr>
              <w:spacing w:after="0" w:afterAutospacing="0" w:line="240" w:lineRule="auto"/>
              <w:jc w:val="center"/>
              <w:rPr>
                <w:rFonts w:eastAsia="Times New Roman" w:cs="Noto Sans Light"/>
                <w:sz w:val="14"/>
                <w:szCs w:val="14"/>
                <w:lang w:eastAsia="es-MX"/>
              </w:rPr>
            </w:pPr>
            <w:r w:rsidRPr="00FE7F9E">
              <w:rPr>
                <w:rFonts w:eastAsia="Times New Roman" w:cs="Noto Sans Light"/>
                <w:sz w:val="14"/>
                <w:szCs w:val="14"/>
                <w:lang w:eastAsia="es-MX"/>
              </w:rPr>
              <w:t>ND</w:t>
            </w:r>
          </w:p>
        </w:tc>
        <w:tc>
          <w:tcPr>
            <w:tcW w:w="713" w:type="pct"/>
            <w:gridSpan w:val="3"/>
            <w:tcBorders>
              <w:top w:val="single" w:sz="4" w:space="0" w:color="auto"/>
              <w:left w:val="nil"/>
              <w:bottom w:val="single" w:sz="4" w:space="0" w:color="auto"/>
              <w:right w:val="single" w:sz="4" w:space="0" w:color="auto"/>
            </w:tcBorders>
            <w:shd w:val="clear" w:color="auto" w:fill="FFFFFF"/>
            <w:vAlign w:val="center"/>
          </w:tcPr>
          <w:p w14:paraId="77F635B7" w14:textId="77777777" w:rsidR="001C1B3B" w:rsidRPr="00FE7F9E" w:rsidRDefault="001C1B3B" w:rsidP="00FD2762">
            <w:pPr>
              <w:spacing w:after="0" w:afterAutospacing="0" w:line="240" w:lineRule="auto"/>
              <w:jc w:val="center"/>
              <w:rPr>
                <w:rFonts w:eastAsia="Times New Roman" w:cs="Noto Sans Light"/>
                <w:sz w:val="14"/>
                <w:szCs w:val="14"/>
                <w:lang w:eastAsia="es-MX"/>
              </w:rPr>
            </w:pPr>
            <w:r w:rsidRPr="00FE7F9E">
              <w:rPr>
                <w:rFonts w:eastAsia="Times New Roman" w:cs="Noto Sans Light"/>
                <w:sz w:val="14"/>
                <w:szCs w:val="14"/>
                <w:lang w:eastAsia="es-MX"/>
              </w:rPr>
              <w:t>ND</w:t>
            </w:r>
          </w:p>
        </w:tc>
        <w:tc>
          <w:tcPr>
            <w:tcW w:w="714" w:type="pct"/>
            <w:gridSpan w:val="4"/>
            <w:tcBorders>
              <w:top w:val="single" w:sz="4" w:space="0" w:color="auto"/>
              <w:left w:val="nil"/>
              <w:bottom w:val="single" w:sz="4" w:space="0" w:color="auto"/>
              <w:right w:val="single" w:sz="4" w:space="0" w:color="auto"/>
            </w:tcBorders>
            <w:shd w:val="clear" w:color="auto" w:fill="FFFFFF"/>
            <w:vAlign w:val="center"/>
          </w:tcPr>
          <w:p w14:paraId="3B77A4FE" w14:textId="77777777" w:rsidR="001C1B3B" w:rsidRPr="00FE7F9E" w:rsidRDefault="001C1B3B" w:rsidP="00FD2762">
            <w:pPr>
              <w:spacing w:after="0" w:afterAutospacing="0" w:line="240" w:lineRule="auto"/>
              <w:jc w:val="center"/>
              <w:rPr>
                <w:rFonts w:eastAsia="Times New Roman" w:cs="Noto Sans Light"/>
                <w:sz w:val="14"/>
                <w:szCs w:val="14"/>
                <w:lang w:eastAsia="es-MX"/>
              </w:rPr>
            </w:pPr>
            <w:r w:rsidRPr="00FE7F9E">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78017352" w14:textId="77777777" w:rsidR="001C1B3B" w:rsidRPr="00FE7F9E" w:rsidRDefault="001C1B3B" w:rsidP="00FD2762">
            <w:pPr>
              <w:spacing w:after="0" w:afterAutospacing="0" w:line="240" w:lineRule="auto"/>
              <w:jc w:val="center"/>
              <w:rPr>
                <w:rFonts w:eastAsia="Times New Roman" w:cs="Noto Sans Light"/>
                <w:sz w:val="14"/>
                <w:szCs w:val="14"/>
                <w:lang w:eastAsia="es-MX"/>
              </w:rPr>
            </w:pPr>
            <w:r w:rsidRPr="00FE7F9E">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6AB202D4" w14:textId="77777777" w:rsidR="001C1B3B" w:rsidRPr="00FE7F9E" w:rsidRDefault="001C1B3B" w:rsidP="00FD2762">
            <w:pPr>
              <w:spacing w:after="0" w:afterAutospacing="0" w:line="240" w:lineRule="auto"/>
              <w:jc w:val="center"/>
              <w:rPr>
                <w:rFonts w:eastAsia="Times New Roman" w:cs="Noto Sans Light"/>
                <w:sz w:val="14"/>
                <w:szCs w:val="14"/>
                <w:lang w:eastAsia="es-MX"/>
              </w:rPr>
            </w:pPr>
            <w:r w:rsidRPr="00FE7F9E">
              <w:rPr>
                <w:rFonts w:eastAsia="Times New Roman" w:cs="Noto Sans Light"/>
                <w:sz w:val="14"/>
                <w:szCs w:val="14"/>
                <w:lang w:eastAsia="es-MX"/>
              </w:rPr>
              <w:t>ND</w:t>
            </w:r>
          </w:p>
        </w:tc>
        <w:tc>
          <w:tcPr>
            <w:tcW w:w="717" w:type="pct"/>
            <w:tcBorders>
              <w:top w:val="single" w:sz="4" w:space="0" w:color="auto"/>
              <w:left w:val="nil"/>
              <w:bottom w:val="single" w:sz="4" w:space="0" w:color="auto"/>
              <w:right w:val="single" w:sz="4" w:space="0" w:color="auto"/>
            </w:tcBorders>
            <w:shd w:val="clear" w:color="auto" w:fill="FFFFFF"/>
            <w:vAlign w:val="center"/>
          </w:tcPr>
          <w:p w14:paraId="4A236A8A" w14:textId="14F5322A"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6.6</w:t>
            </w:r>
          </w:p>
        </w:tc>
      </w:tr>
      <w:tr w:rsidR="001C1B3B" w:rsidRPr="00F839AB" w14:paraId="7123FFBA"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5F7D9E05" w14:textId="77777777"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METAS</w:t>
            </w:r>
          </w:p>
        </w:tc>
      </w:tr>
      <w:tr w:rsidR="001C1B3B" w:rsidRPr="00F839AB" w14:paraId="0D3EEE05" w14:textId="77777777" w:rsidTr="00FD2762">
        <w:trPr>
          <w:trHeight w:val="20"/>
          <w:jc w:val="center"/>
        </w:trPr>
        <w:tc>
          <w:tcPr>
            <w:tcW w:w="832"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0D168194"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2025</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3375B9BF"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2026</w:t>
            </w:r>
          </w:p>
        </w:tc>
        <w:tc>
          <w:tcPr>
            <w:tcW w:w="83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4663A9F4"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2027</w:t>
            </w:r>
          </w:p>
        </w:tc>
        <w:tc>
          <w:tcPr>
            <w:tcW w:w="83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787BE01C"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2028</w:t>
            </w:r>
          </w:p>
        </w:tc>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435196A5"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2029</w:t>
            </w:r>
          </w:p>
        </w:tc>
        <w:tc>
          <w:tcPr>
            <w:tcW w:w="833"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2C0D172D" w14:textId="77777777" w:rsidR="001C1B3B" w:rsidRPr="00FE7F9E" w:rsidRDefault="001C1B3B"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2030</w:t>
            </w:r>
          </w:p>
        </w:tc>
      </w:tr>
      <w:tr w:rsidR="001C1B3B" w:rsidRPr="00F839AB" w14:paraId="69EF3485" w14:textId="77777777" w:rsidTr="00FD2762">
        <w:trPr>
          <w:trHeight w:val="20"/>
          <w:jc w:val="center"/>
        </w:trPr>
        <w:tc>
          <w:tcPr>
            <w:tcW w:w="832" w:type="pct"/>
            <w:gridSpan w:val="3"/>
            <w:tcBorders>
              <w:top w:val="single" w:sz="4" w:space="0" w:color="auto"/>
              <w:left w:val="single" w:sz="4" w:space="0" w:color="auto"/>
              <w:bottom w:val="single" w:sz="4" w:space="0" w:color="auto"/>
              <w:right w:val="single" w:sz="4" w:space="0" w:color="auto"/>
            </w:tcBorders>
            <w:vAlign w:val="center"/>
          </w:tcPr>
          <w:p w14:paraId="423DF308" w14:textId="1D92303B"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19.4</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5DA1631B" w14:textId="0C50F90A"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19.6</w:t>
            </w:r>
          </w:p>
        </w:tc>
        <w:tc>
          <w:tcPr>
            <w:tcW w:w="834" w:type="pct"/>
            <w:gridSpan w:val="4"/>
            <w:tcBorders>
              <w:top w:val="single" w:sz="4" w:space="0" w:color="auto"/>
              <w:left w:val="single" w:sz="4" w:space="0" w:color="auto"/>
              <w:bottom w:val="single" w:sz="4" w:space="0" w:color="auto"/>
              <w:right w:val="single" w:sz="4" w:space="0" w:color="auto"/>
            </w:tcBorders>
            <w:vAlign w:val="center"/>
          </w:tcPr>
          <w:p w14:paraId="1363DD8D" w14:textId="196EB18D"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19.7</w:t>
            </w:r>
          </w:p>
        </w:tc>
        <w:tc>
          <w:tcPr>
            <w:tcW w:w="834" w:type="pct"/>
            <w:gridSpan w:val="4"/>
            <w:tcBorders>
              <w:top w:val="single" w:sz="4" w:space="0" w:color="auto"/>
              <w:left w:val="single" w:sz="4" w:space="0" w:color="auto"/>
              <w:bottom w:val="single" w:sz="4" w:space="0" w:color="auto"/>
              <w:right w:val="single" w:sz="4" w:space="0" w:color="auto"/>
            </w:tcBorders>
            <w:vAlign w:val="center"/>
          </w:tcPr>
          <w:p w14:paraId="79371C6C" w14:textId="469E3B8C"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19.8</w:t>
            </w:r>
          </w:p>
        </w:tc>
        <w:tc>
          <w:tcPr>
            <w:tcW w:w="833" w:type="pct"/>
            <w:gridSpan w:val="3"/>
            <w:tcBorders>
              <w:top w:val="single" w:sz="4" w:space="0" w:color="auto"/>
              <w:left w:val="single" w:sz="4" w:space="0" w:color="auto"/>
              <w:bottom w:val="single" w:sz="4" w:space="0" w:color="auto"/>
              <w:right w:val="single" w:sz="4" w:space="0" w:color="auto"/>
            </w:tcBorders>
            <w:vAlign w:val="center"/>
          </w:tcPr>
          <w:p w14:paraId="524A4FE6" w14:textId="3F5F5515"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19.9</w:t>
            </w:r>
          </w:p>
        </w:tc>
        <w:tc>
          <w:tcPr>
            <w:tcW w:w="833" w:type="pct"/>
            <w:gridSpan w:val="2"/>
            <w:tcBorders>
              <w:top w:val="single" w:sz="4" w:space="0" w:color="auto"/>
              <w:left w:val="single" w:sz="4" w:space="0" w:color="auto"/>
              <w:bottom w:val="single" w:sz="4" w:space="0" w:color="auto"/>
              <w:right w:val="single" w:sz="4" w:space="0" w:color="auto"/>
            </w:tcBorders>
            <w:vAlign w:val="center"/>
          </w:tcPr>
          <w:p w14:paraId="07E7FD5B" w14:textId="474FDDB2" w:rsidR="001C1B3B" w:rsidRPr="00FE7F9E" w:rsidRDefault="001C1B3B"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20.0</w:t>
            </w:r>
          </w:p>
        </w:tc>
      </w:tr>
    </w:tbl>
    <w:p w14:paraId="5C425910" w14:textId="77777777" w:rsidR="00735BCB" w:rsidRDefault="00735BCB">
      <w:pPr>
        <w:spacing w:after="160" w:afterAutospacing="0"/>
        <w:jc w:val="left"/>
        <w:rPr>
          <w:rFonts w:eastAsia="Aptos" w:cs="Noto Sans Light"/>
          <w:b/>
          <w:sz w:val="22"/>
        </w:rPr>
      </w:pPr>
      <w:r>
        <w:rPr>
          <w:rFonts w:eastAsia="Aptos" w:cs="Noto Sans Light"/>
          <w:b/>
          <w:sz w:val="22"/>
        </w:rPr>
        <w:br w:type="page"/>
      </w:r>
    </w:p>
    <w:p w14:paraId="3E8E1305" w14:textId="74EDA791" w:rsidR="00681B9E" w:rsidRPr="00FD2762" w:rsidRDefault="00681B9E" w:rsidP="00FD2762">
      <w:pPr>
        <w:spacing w:line="240" w:lineRule="auto"/>
        <w:jc w:val="center"/>
        <w:rPr>
          <w:rFonts w:eastAsia="Noto Sans Light" w:cs="Noto Sans Light"/>
          <w:b/>
          <w:color w:val="A6802D"/>
          <w:szCs w:val="24"/>
          <w:lang w:eastAsia="es-MX"/>
        </w:rPr>
      </w:pPr>
      <w:r w:rsidRPr="00FD2762">
        <w:rPr>
          <w:rFonts w:eastAsia="Noto Sans Light" w:cs="Noto Sans Light"/>
          <w:b/>
          <w:color w:val="A6802D"/>
          <w:szCs w:val="24"/>
          <w:lang w:eastAsia="es-MX"/>
        </w:rPr>
        <w:lastRenderedPageBreak/>
        <w:t>Indicador 2.2</w:t>
      </w:r>
    </w:p>
    <w:tbl>
      <w:tblPr>
        <w:tblW w:w="8829" w:type="dxa"/>
        <w:jc w:val="center"/>
        <w:tblCellMar>
          <w:left w:w="70" w:type="dxa"/>
          <w:right w:w="70" w:type="dxa"/>
        </w:tblCellMar>
        <w:tblLook w:val="04A0" w:firstRow="1" w:lastRow="0" w:firstColumn="1" w:lastColumn="0" w:noHBand="0" w:noVBand="1"/>
      </w:tblPr>
      <w:tblGrid>
        <w:gridCol w:w="1261"/>
        <w:gridCol w:w="94"/>
        <w:gridCol w:w="116"/>
        <w:gridCol w:w="1051"/>
        <w:gridCol w:w="421"/>
        <w:gridCol w:w="159"/>
        <w:gridCol w:w="681"/>
        <w:gridCol w:w="156"/>
        <w:gridCol w:w="475"/>
        <w:gridCol w:w="332"/>
        <w:gridCol w:w="299"/>
        <w:gridCol w:w="333"/>
        <w:gridCol w:w="508"/>
        <w:gridCol w:w="420"/>
        <w:gridCol w:w="318"/>
        <w:gridCol w:w="733"/>
        <w:gridCol w:w="210"/>
        <w:gridCol w:w="1262"/>
      </w:tblGrid>
      <w:tr w:rsidR="00FA4411" w:rsidRPr="005D1BE2" w14:paraId="72DCCBA8" w14:textId="77777777" w:rsidTr="00FD2762">
        <w:trPr>
          <w:trHeight w:val="20"/>
          <w:jc w:val="center"/>
        </w:trPr>
        <w:tc>
          <w:tcPr>
            <w:tcW w:w="8829" w:type="dxa"/>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5A726D6D" w14:textId="77777777"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sz w:val="14"/>
                <w:szCs w:val="14"/>
                <w:lang w:eastAsia="es-MX"/>
              </w:rPr>
              <w:t>ELEMENTOS DEL INDICADOR</w:t>
            </w:r>
          </w:p>
        </w:tc>
      </w:tr>
      <w:tr w:rsidR="00FA4411" w:rsidRPr="005D1BE2" w14:paraId="1338FE61"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B7DDCCD"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Nombre</w:t>
            </w:r>
          </w:p>
        </w:tc>
        <w:tc>
          <w:tcPr>
            <w:tcW w:w="7474" w:type="dxa"/>
            <w:gridSpan w:val="16"/>
            <w:tcBorders>
              <w:top w:val="single" w:sz="4" w:space="0" w:color="auto"/>
              <w:left w:val="nil"/>
              <w:bottom w:val="single" w:sz="4" w:space="0" w:color="auto"/>
              <w:right w:val="single" w:sz="4" w:space="0" w:color="auto"/>
            </w:tcBorders>
            <w:shd w:val="clear" w:color="auto" w:fill="FFFFFF"/>
          </w:tcPr>
          <w:p w14:paraId="468C662F"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highlight w:val="yellow"/>
              </w:rPr>
            </w:pPr>
            <w:r w:rsidRPr="005D1BE2">
              <w:rPr>
                <w:rFonts w:eastAsia="Times New Roman" w:cs="Noto Sans Light"/>
                <w:sz w:val="14"/>
                <w:szCs w:val="14"/>
              </w:rPr>
              <w:t>2.2 Porcentaje de materiales de divulgación con perspectiva de inclusión</w:t>
            </w:r>
          </w:p>
        </w:tc>
      </w:tr>
      <w:tr w:rsidR="00FA4411" w:rsidRPr="005D1BE2" w14:paraId="5B8AB931"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C8398E5"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Objetivo</w:t>
            </w:r>
          </w:p>
        </w:tc>
        <w:tc>
          <w:tcPr>
            <w:tcW w:w="7474" w:type="dxa"/>
            <w:gridSpan w:val="16"/>
            <w:tcBorders>
              <w:top w:val="single" w:sz="4" w:space="0" w:color="auto"/>
              <w:left w:val="nil"/>
              <w:bottom w:val="single" w:sz="4" w:space="0" w:color="auto"/>
              <w:right w:val="single" w:sz="4" w:space="0" w:color="auto"/>
            </w:tcBorders>
            <w:shd w:val="clear" w:color="auto" w:fill="FFFFFF"/>
          </w:tcPr>
          <w:p w14:paraId="2F8D51E0" w14:textId="2D9F1524" w:rsidR="00FA4411" w:rsidRPr="005D1BE2" w:rsidRDefault="0092477F" w:rsidP="00FD2762">
            <w:pPr>
              <w:keepNext/>
              <w:keepLines/>
              <w:spacing w:after="0" w:afterAutospacing="0" w:line="240" w:lineRule="auto"/>
              <w:jc w:val="center"/>
              <w:outlineLvl w:val="3"/>
              <w:rPr>
                <w:rFonts w:eastAsia="Times New Roman" w:cs="Noto Sans Light"/>
                <w:sz w:val="14"/>
                <w:szCs w:val="14"/>
                <w:lang w:eastAsia="es-MX"/>
              </w:rPr>
            </w:pPr>
            <w:r>
              <w:rPr>
                <w:rFonts w:eastAsia="Times New Roman" w:cs="Noto Sans Light"/>
                <w:sz w:val="14"/>
                <w:szCs w:val="14"/>
              </w:rPr>
              <w:t>2.</w:t>
            </w:r>
            <w:r w:rsidRPr="0092477F">
              <w:rPr>
                <w:rFonts w:eastAsia="Times New Roman" w:cs="Noto Sans Light"/>
                <w:sz w:val="14"/>
                <w:szCs w:val="14"/>
              </w:rPr>
              <w:t>Contribuir a la construcción de espacios de paz, igualitarios, inclusivos, libres de violencia por razones de género y discriminación mediante la corresponsabilidad con la sociedad, instituciones educativas, de investigación y gubernamentales al interior de la institución, así como en la región</w:t>
            </w:r>
          </w:p>
        </w:tc>
      </w:tr>
      <w:tr w:rsidR="00FA4411" w:rsidRPr="005D1BE2" w14:paraId="0CB9B8CF"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3EF7D31"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Definición o descripción</w:t>
            </w:r>
          </w:p>
        </w:tc>
        <w:tc>
          <w:tcPr>
            <w:tcW w:w="7474" w:type="dxa"/>
            <w:gridSpan w:val="16"/>
            <w:tcBorders>
              <w:top w:val="single" w:sz="4" w:space="0" w:color="auto"/>
              <w:left w:val="nil"/>
              <w:bottom w:val="single" w:sz="4" w:space="0" w:color="auto"/>
              <w:right w:val="single" w:sz="4" w:space="0" w:color="auto"/>
            </w:tcBorders>
            <w:shd w:val="clear" w:color="auto" w:fill="FFFFFF"/>
          </w:tcPr>
          <w:p w14:paraId="45A2AC53"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rPr>
            </w:pPr>
            <w:r w:rsidRPr="005D1BE2">
              <w:rPr>
                <w:rFonts w:eastAsia="Times New Roman" w:cs="Noto Sans Light"/>
                <w:sz w:val="14"/>
                <w:szCs w:val="14"/>
              </w:rPr>
              <w:t>Mide la evolución de productos de divulgación desarrollados con criterios de inclusión que han sido producidos en el año n respecto a los materiales de divulgación totales del mismo año</w:t>
            </w:r>
          </w:p>
        </w:tc>
      </w:tr>
      <w:tr w:rsidR="00FA4411" w:rsidRPr="005D1BE2" w14:paraId="0C5F65E1"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4BF389B5"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Derecho asociado</w:t>
            </w:r>
          </w:p>
        </w:tc>
        <w:tc>
          <w:tcPr>
            <w:tcW w:w="7474" w:type="dxa"/>
            <w:gridSpan w:val="16"/>
            <w:tcBorders>
              <w:top w:val="single" w:sz="4" w:space="0" w:color="auto"/>
              <w:left w:val="nil"/>
              <w:bottom w:val="single" w:sz="4" w:space="0" w:color="auto"/>
              <w:right w:val="single" w:sz="4" w:space="0" w:color="auto"/>
            </w:tcBorders>
            <w:shd w:val="clear" w:color="auto" w:fill="FFFFFF"/>
          </w:tcPr>
          <w:p w14:paraId="5A7EFEFF" w14:textId="77777777" w:rsidR="00287843" w:rsidRPr="005D1BE2" w:rsidRDefault="00FA4411">
            <w:pPr>
              <w:keepNext/>
              <w:keepLines/>
              <w:spacing w:after="0" w:afterAutospacing="0" w:line="240" w:lineRule="auto"/>
              <w:jc w:val="center"/>
              <w:outlineLvl w:val="3"/>
              <w:rPr>
                <w:rFonts w:eastAsia="Times New Roman" w:cs="Noto Sans Light"/>
                <w:sz w:val="14"/>
                <w:szCs w:val="14"/>
              </w:rPr>
            </w:pPr>
            <w:r w:rsidRPr="005D1BE2">
              <w:rPr>
                <w:rFonts w:eastAsia="Times New Roman" w:cs="Noto Sans Light"/>
                <w:sz w:val="14"/>
                <w:szCs w:val="14"/>
              </w:rPr>
              <w:t>Derecho a la ciencia y la innovación</w:t>
            </w:r>
          </w:p>
          <w:p w14:paraId="66BC84A6" w14:textId="29135929" w:rsidR="00287843" w:rsidRPr="005D1BE2" w:rsidRDefault="00287843">
            <w:pPr>
              <w:keepNext/>
              <w:keepLines/>
              <w:spacing w:after="0" w:afterAutospacing="0" w:line="240" w:lineRule="auto"/>
              <w:jc w:val="center"/>
              <w:outlineLvl w:val="3"/>
              <w:rPr>
                <w:rFonts w:eastAsia="Times New Roman" w:cs="Noto Sans Light"/>
                <w:sz w:val="14"/>
                <w:szCs w:val="14"/>
              </w:rPr>
            </w:pPr>
            <w:r w:rsidRPr="005D1BE2">
              <w:rPr>
                <w:rFonts w:eastAsia="Times New Roman" w:cs="Noto Sans Light"/>
                <w:sz w:val="14"/>
                <w:szCs w:val="14"/>
              </w:rPr>
              <w:t>D</w:t>
            </w:r>
            <w:r w:rsidR="00FA4411" w:rsidRPr="005D1BE2">
              <w:rPr>
                <w:rFonts w:eastAsia="Times New Roman" w:cs="Noto Sans Light"/>
                <w:sz w:val="14"/>
                <w:szCs w:val="14"/>
              </w:rPr>
              <w:t>erecho a la educación</w:t>
            </w:r>
          </w:p>
          <w:p w14:paraId="66D19C7B" w14:textId="3113D734" w:rsidR="00287843" w:rsidRPr="005D1BE2" w:rsidRDefault="00287843">
            <w:pPr>
              <w:keepNext/>
              <w:keepLines/>
              <w:spacing w:after="0" w:afterAutospacing="0" w:line="240" w:lineRule="auto"/>
              <w:jc w:val="center"/>
              <w:outlineLvl w:val="3"/>
              <w:rPr>
                <w:rFonts w:eastAsia="Times New Roman" w:cs="Noto Sans Light"/>
                <w:sz w:val="14"/>
                <w:szCs w:val="14"/>
              </w:rPr>
            </w:pPr>
            <w:r w:rsidRPr="005D1BE2">
              <w:rPr>
                <w:rFonts w:eastAsia="Times New Roman" w:cs="Noto Sans Light"/>
                <w:sz w:val="14"/>
                <w:szCs w:val="14"/>
              </w:rPr>
              <w:t>D</w:t>
            </w:r>
            <w:r w:rsidR="00FA4411" w:rsidRPr="005D1BE2">
              <w:rPr>
                <w:rFonts w:eastAsia="Times New Roman" w:cs="Noto Sans Light"/>
                <w:sz w:val="14"/>
                <w:szCs w:val="14"/>
              </w:rPr>
              <w:t>erecho a la igualdad sustantiva y no discriminación</w:t>
            </w:r>
          </w:p>
          <w:p w14:paraId="58F6BA8C" w14:textId="1A1591AF" w:rsidR="00FA4411" w:rsidRPr="005D1BE2" w:rsidRDefault="00287843" w:rsidP="00FD2762">
            <w:pPr>
              <w:keepNext/>
              <w:keepLines/>
              <w:spacing w:after="0" w:afterAutospacing="0" w:line="240" w:lineRule="auto"/>
              <w:jc w:val="center"/>
              <w:outlineLvl w:val="3"/>
              <w:rPr>
                <w:rFonts w:eastAsia="Times New Roman" w:cs="Noto Sans Light"/>
                <w:sz w:val="14"/>
                <w:szCs w:val="14"/>
              </w:rPr>
            </w:pPr>
            <w:r w:rsidRPr="005D1BE2">
              <w:rPr>
                <w:rFonts w:eastAsia="Times New Roman" w:cs="Noto Sans Light"/>
                <w:sz w:val="14"/>
                <w:szCs w:val="14"/>
              </w:rPr>
              <w:t>D</w:t>
            </w:r>
            <w:r w:rsidR="00FA4411" w:rsidRPr="005D1BE2">
              <w:rPr>
                <w:rFonts w:eastAsia="Times New Roman" w:cs="Noto Sans Light"/>
                <w:sz w:val="14"/>
                <w:szCs w:val="14"/>
              </w:rPr>
              <w:t>erechos de las comunidades indígenas y afromexicanas</w:t>
            </w:r>
          </w:p>
        </w:tc>
      </w:tr>
      <w:tr w:rsidR="00FA4411" w:rsidRPr="005D1BE2" w14:paraId="055E9CC1"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2D4141F"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Nivel de desagregación</w:t>
            </w:r>
          </w:p>
        </w:tc>
        <w:tc>
          <w:tcPr>
            <w:tcW w:w="25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D14C99E" w14:textId="14A60E2B" w:rsidR="00FA4411" w:rsidRPr="005D1BE2" w:rsidRDefault="00FF4B86"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Times New Roman" w:cs="Noto Sans Light"/>
                <w:sz w:val="14"/>
                <w:szCs w:val="14"/>
              </w:rPr>
              <w:t>Institucional</w:t>
            </w:r>
          </w:p>
        </w:tc>
        <w:tc>
          <w:tcPr>
            <w:tcW w:w="1439" w:type="dxa"/>
            <w:gridSpan w:val="4"/>
            <w:tcBorders>
              <w:top w:val="single" w:sz="4" w:space="0" w:color="auto"/>
              <w:left w:val="single" w:sz="4" w:space="0" w:color="auto"/>
              <w:bottom w:val="single" w:sz="4" w:space="0" w:color="auto"/>
              <w:right w:val="single" w:sz="4" w:space="0" w:color="auto"/>
            </w:tcBorders>
            <w:shd w:val="clear" w:color="auto" w:fill="9C2348"/>
            <w:vAlign w:val="center"/>
            <w:hideMark/>
          </w:tcPr>
          <w:p w14:paraId="0187A2DF"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Periodicidad o frecuencia de medición</w:t>
            </w:r>
          </w:p>
        </w:tc>
        <w:tc>
          <w:tcPr>
            <w:tcW w:w="345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B7FEAC6"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Times New Roman" w:cs="Noto Sans Light"/>
                <w:sz w:val="14"/>
                <w:szCs w:val="14"/>
              </w:rPr>
              <w:t>Anual</w:t>
            </w:r>
          </w:p>
        </w:tc>
      </w:tr>
      <w:tr w:rsidR="00FA4411" w:rsidRPr="005D1BE2" w14:paraId="347437A5"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19B0497E"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Acumulado o periódico</w:t>
            </w:r>
          </w:p>
        </w:tc>
        <w:tc>
          <w:tcPr>
            <w:tcW w:w="25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B003527"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rPr>
            </w:pPr>
            <w:r w:rsidRPr="005D1BE2">
              <w:rPr>
                <w:rFonts w:eastAsia="Times New Roman" w:cs="Noto Sans Light"/>
                <w:sz w:val="14"/>
                <w:szCs w:val="14"/>
              </w:rPr>
              <w:t>Periódico</w:t>
            </w:r>
          </w:p>
        </w:tc>
        <w:tc>
          <w:tcPr>
            <w:tcW w:w="1439" w:type="dxa"/>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7203CC7E"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Disponibilidad de la información</w:t>
            </w:r>
          </w:p>
        </w:tc>
        <w:tc>
          <w:tcPr>
            <w:tcW w:w="345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6C8E7E0"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lang w:val="es-ES" w:eastAsia="es-MX"/>
              </w:rPr>
            </w:pPr>
            <w:r w:rsidRPr="005D1BE2">
              <w:rPr>
                <w:rFonts w:eastAsia="Times New Roman" w:cs="Noto Sans Light"/>
                <w:sz w:val="14"/>
                <w:szCs w:val="14"/>
              </w:rPr>
              <w:t>Febrero del siguiente año</w:t>
            </w:r>
          </w:p>
        </w:tc>
      </w:tr>
      <w:tr w:rsidR="00FA4411" w:rsidRPr="005D1BE2" w14:paraId="09C78819"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987826A"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Unidad de medida</w:t>
            </w:r>
          </w:p>
        </w:tc>
        <w:tc>
          <w:tcPr>
            <w:tcW w:w="2584" w:type="dxa"/>
            <w:gridSpan w:val="6"/>
            <w:tcBorders>
              <w:top w:val="single" w:sz="4" w:space="0" w:color="auto"/>
              <w:left w:val="nil"/>
              <w:bottom w:val="single" w:sz="4" w:space="0" w:color="auto"/>
              <w:right w:val="single" w:sz="4" w:space="0" w:color="auto"/>
            </w:tcBorders>
            <w:shd w:val="clear" w:color="auto" w:fill="FFFFFF"/>
            <w:vAlign w:val="center"/>
          </w:tcPr>
          <w:p w14:paraId="0EA315AC"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lang w:val="es-ES" w:eastAsia="es-MX"/>
              </w:rPr>
            </w:pPr>
            <w:r w:rsidRPr="005D1BE2">
              <w:rPr>
                <w:rFonts w:eastAsia="Times New Roman" w:cs="Noto Sans Light"/>
                <w:sz w:val="14"/>
                <w:szCs w:val="14"/>
              </w:rPr>
              <w:t xml:space="preserve">Porcentaje </w:t>
            </w:r>
          </w:p>
        </w:tc>
        <w:tc>
          <w:tcPr>
            <w:tcW w:w="1439" w:type="dxa"/>
            <w:gridSpan w:val="4"/>
            <w:tcBorders>
              <w:top w:val="single" w:sz="4" w:space="0" w:color="auto"/>
              <w:left w:val="nil"/>
              <w:bottom w:val="single" w:sz="4" w:space="0" w:color="auto"/>
              <w:right w:val="single" w:sz="4" w:space="0" w:color="auto"/>
            </w:tcBorders>
            <w:shd w:val="clear" w:color="auto" w:fill="9C2348"/>
            <w:vAlign w:val="center"/>
            <w:hideMark/>
          </w:tcPr>
          <w:p w14:paraId="21830FF3"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Periodo de recolección de los datos</w:t>
            </w:r>
          </w:p>
        </w:tc>
        <w:tc>
          <w:tcPr>
            <w:tcW w:w="3451" w:type="dxa"/>
            <w:gridSpan w:val="6"/>
            <w:tcBorders>
              <w:top w:val="single" w:sz="4" w:space="0" w:color="auto"/>
              <w:left w:val="nil"/>
              <w:bottom w:val="single" w:sz="4" w:space="0" w:color="auto"/>
              <w:right w:val="single" w:sz="4" w:space="0" w:color="auto"/>
            </w:tcBorders>
            <w:shd w:val="clear" w:color="auto" w:fill="FFFFFF"/>
            <w:vAlign w:val="center"/>
          </w:tcPr>
          <w:p w14:paraId="3C07940D"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lang w:val="es-ES" w:eastAsia="es-MX"/>
              </w:rPr>
            </w:pPr>
            <w:r w:rsidRPr="005D1BE2">
              <w:rPr>
                <w:rFonts w:eastAsia="Times New Roman" w:cs="Noto Sans Light"/>
                <w:sz w:val="14"/>
                <w:szCs w:val="14"/>
              </w:rPr>
              <w:t>Enero a diciembre</w:t>
            </w:r>
          </w:p>
        </w:tc>
      </w:tr>
      <w:tr w:rsidR="00FA4411" w:rsidRPr="005D1BE2" w14:paraId="560301E3"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6BCE499"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Tendencia esperada</w:t>
            </w:r>
          </w:p>
        </w:tc>
        <w:tc>
          <w:tcPr>
            <w:tcW w:w="2584" w:type="dxa"/>
            <w:gridSpan w:val="6"/>
            <w:tcBorders>
              <w:top w:val="single" w:sz="4" w:space="0" w:color="auto"/>
              <w:left w:val="nil"/>
              <w:bottom w:val="single" w:sz="4" w:space="0" w:color="auto"/>
              <w:right w:val="single" w:sz="4" w:space="0" w:color="auto"/>
            </w:tcBorders>
            <w:shd w:val="clear" w:color="auto" w:fill="FFFFFF"/>
            <w:vAlign w:val="center"/>
          </w:tcPr>
          <w:p w14:paraId="579AA04A"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Times New Roman" w:cs="Noto Sans Light"/>
                <w:sz w:val="14"/>
                <w:szCs w:val="14"/>
              </w:rPr>
              <w:t>Ascendente</w:t>
            </w:r>
          </w:p>
        </w:tc>
        <w:tc>
          <w:tcPr>
            <w:tcW w:w="1439" w:type="dxa"/>
            <w:gridSpan w:val="4"/>
            <w:tcBorders>
              <w:top w:val="single" w:sz="4" w:space="0" w:color="auto"/>
              <w:left w:val="nil"/>
              <w:bottom w:val="single" w:sz="4" w:space="0" w:color="auto"/>
              <w:right w:val="single" w:sz="4" w:space="0" w:color="auto"/>
            </w:tcBorders>
            <w:shd w:val="clear" w:color="auto" w:fill="9C2348"/>
            <w:vAlign w:val="center"/>
            <w:hideMark/>
          </w:tcPr>
          <w:p w14:paraId="62042780"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Unidad responsable de reportar el avance</w:t>
            </w:r>
          </w:p>
        </w:tc>
        <w:tc>
          <w:tcPr>
            <w:tcW w:w="3451" w:type="dxa"/>
            <w:gridSpan w:val="6"/>
            <w:tcBorders>
              <w:top w:val="single" w:sz="4" w:space="0" w:color="auto"/>
              <w:left w:val="nil"/>
              <w:bottom w:val="single" w:sz="4" w:space="0" w:color="auto"/>
              <w:right w:val="single" w:sz="4" w:space="0" w:color="auto"/>
            </w:tcBorders>
            <w:shd w:val="clear" w:color="auto" w:fill="FFFFFF"/>
            <w:vAlign w:val="center"/>
          </w:tcPr>
          <w:p w14:paraId="3B0F9F22" w14:textId="6158BE7B" w:rsidR="00F457D3" w:rsidRPr="005D1BE2" w:rsidRDefault="00F457D3">
            <w:pPr>
              <w:keepNext/>
              <w:keepLines/>
              <w:spacing w:after="0" w:afterAutospacing="0" w:line="240" w:lineRule="auto"/>
              <w:jc w:val="center"/>
              <w:outlineLvl w:val="3"/>
              <w:rPr>
                <w:rFonts w:eastAsia="Times New Roman" w:cs="Noto Sans Light"/>
                <w:sz w:val="14"/>
                <w:szCs w:val="14"/>
              </w:rPr>
            </w:pPr>
            <w:r w:rsidRPr="005D1BE2">
              <w:rPr>
                <w:rFonts w:eastAsia="Times New Roman" w:cs="Noto Sans Light"/>
                <w:sz w:val="14"/>
                <w:szCs w:val="14"/>
              </w:rPr>
              <w:t>El Colegio de la Frontera Sur</w:t>
            </w:r>
          </w:p>
          <w:p w14:paraId="546C3390" w14:textId="400FD949" w:rsidR="00FA4411" w:rsidRPr="005D1BE2" w:rsidRDefault="00FA4411"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Times New Roman" w:cs="Noto Sans Light"/>
                <w:sz w:val="14"/>
                <w:szCs w:val="14"/>
              </w:rPr>
              <w:t>Coordinación General de Vinculación</w:t>
            </w:r>
          </w:p>
        </w:tc>
      </w:tr>
      <w:tr w:rsidR="00FA4411" w:rsidRPr="005D1BE2" w14:paraId="6794BFD4"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C6C54DB"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Método de cálculo</w:t>
            </w:r>
          </w:p>
        </w:tc>
        <w:tc>
          <w:tcPr>
            <w:tcW w:w="7474" w:type="dxa"/>
            <w:gridSpan w:val="16"/>
            <w:tcBorders>
              <w:top w:val="single" w:sz="4" w:space="0" w:color="auto"/>
              <w:left w:val="nil"/>
              <w:bottom w:val="single" w:sz="4" w:space="0" w:color="auto"/>
              <w:right w:val="single" w:sz="4" w:space="0" w:color="auto"/>
            </w:tcBorders>
            <w:shd w:val="clear" w:color="auto" w:fill="FFFFFF"/>
            <w:vAlign w:val="center"/>
          </w:tcPr>
          <w:p w14:paraId="730024E8" w14:textId="73F21FD3" w:rsidR="00FA4411" w:rsidRPr="005D1BE2" w:rsidRDefault="00FA4411" w:rsidP="00FD2762">
            <w:pPr>
              <w:spacing w:after="0" w:afterAutospacing="0" w:line="240" w:lineRule="auto"/>
              <w:jc w:val="center"/>
              <w:rPr>
                <w:rFonts w:eastAsia="Times New Roman" w:cs="Noto Sans Light"/>
                <w:sz w:val="14"/>
                <w:szCs w:val="14"/>
                <w:lang w:eastAsia="es-MX"/>
              </w:rPr>
            </w:pPr>
            <w:r w:rsidRPr="005D1BE2">
              <w:rPr>
                <w:rFonts w:eastAsia="Noto Sans Light" w:cs="Noto Sans Light"/>
                <w:kern w:val="2"/>
                <w:sz w:val="14"/>
                <w:szCs w:val="14"/>
                <w14:ligatures w14:val="standardContextual"/>
              </w:rPr>
              <w:t xml:space="preserve">(Materiales de divulgación producidos que cumplen con criterios de inclusión </w:t>
            </w:r>
            <w:r w:rsidR="00287843" w:rsidRPr="005D1BE2">
              <w:rPr>
                <w:rFonts w:eastAsia="Noto Sans Light" w:cs="Noto Sans Light"/>
                <w:kern w:val="2"/>
                <w:sz w:val="14"/>
                <w:szCs w:val="14"/>
                <w14:ligatures w14:val="standardContextual"/>
              </w:rPr>
              <w:t xml:space="preserve">en el año </w:t>
            </w:r>
            <w:r w:rsidR="00287843" w:rsidRPr="005D1BE2">
              <w:rPr>
                <w:rFonts w:eastAsia="Noto Sans Light" w:cs="Noto Sans Light"/>
                <w:i/>
                <w:iCs/>
                <w:kern w:val="2"/>
                <w:sz w:val="14"/>
                <w:szCs w:val="14"/>
                <w14:ligatures w14:val="standardContextual"/>
              </w:rPr>
              <w:t>n</w:t>
            </w:r>
            <w:r w:rsidR="00287843" w:rsidRPr="005D1BE2">
              <w:rPr>
                <w:rFonts w:eastAsia="Noto Sans Light" w:cs="Noto Sans Light"/>
                <w:kern w:val="2"/>
                <w:sz w:val="14"/>
                <w:szCs w:val="14"/>
                <w14:ligatures w14:val="standardContextual"/>
              </w:rPr>
              <w:t xml:space="preserve"> </w:t>
            </w:r>
            <w:r w:rsidRPr="005D1BE2">
              <w:rPr>
                <w:rFonts w:eastAsia="Noto Sans Light" w:cs="Noto Sans Light"/>
                <w:kern w:val="2"/>
                <w:sz w:val="14"/>
                <w:szCs w:val="14"/>
                <w14:ligatures w14:val="standardContextual"/>
              </w:rPr>
              <w:t>/ Total de materiales de divulgación generados en el año n) * 100</w:t>
            </w:r>
          </w:p>
        </w:tc>
      </w:tr>
      <w:tr w:rsidR="00FA4411" w:rsidRPr="005D1BE2" w14:paraId="667638D7"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090296B"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Observaciones</w:t>
            </w:r>
          </w:p>
        </w:tc>
        <w:tc>
          <w:tcPr>
            <w:tcW w:w="7474" w:type="dxa"/>
            <w:gridSpan w:val="16"/>
            <w:tcBorders>
              <w:top w:val="single" w:sz="4" w:space="0" w:color="auto"/>
              <w:left w:val="nil"/>
              <w:bottom w:val="single" w:sz="4" w:space="0" w:color="auto"/>
              <w:right w:val="single" w:sz="4" w:space="0" w:color="auto"/>
            </w:tcBorders>
            <w:shd w:val="clear" w:color="auto" w:fill="FFFFFF"/>
          </w:tcPr>
          <w:p w14:paraId="4591BBF2" w14:textId="77777777" w:rsidR="00FA4411" w:rsidRPr="005D1BE2" w:rsidRDefault="00FA4411" w:rsidP="00FD2762">
            <w:pPr>
              <w:spacing w:after="0" w:afterAutospacing="0" w:line="240" w:lineRule="auto"/>
              <w:rPr>
                <w:rFonts w:eastAsia="Times New Roman" w:cs="Noto Sans Light"/>
                <w:sz w:val="14"/>
                <w:szCs w:val="14"/>
                <w:lang w:eastAsia="es-MX"/>
              </w:rPr>
            </w:pPr>
            <w:r w:rsidRPr="005D1BE2">
              <w:rPr>
                <w:rFonts w:eastAsia="Times New Roman" w:cs="Noto Sans Light"/>
                <w:b/>
                <w:bCs/>
                <w:sz w:val="14"/>
                <w:szCs w:val="14"/>
                <w:lang w:eastAsia="es-MX"/>
              </w:rPr>
              <w:t>Materiales de divulgación</w:t>
            </w:r>
            <w:r w:rsidRPr="005D1BE2">
              <w:rPr>
                <w:rFonts w:eastAsia="Times New Roman" w:cs="Noto Sans Light"/>
                <w:sz w:val="14"/>
                <w:szCs w:val="14"/>
                <w:lang w:eastAsia="es-MX"/>
              </w:rPr>
              <w:t>: Infografía, Libro, Folleto, Exposición Fotográfica, Video, Podcast, Cápsulas de audio, Entrevistas de radio.</w:t>
            </w:r>
          </w:p>
          <w:p w14:paraId="02E41719" w14:textId="77777777" w:rsidR="00FA4411" w:rsidRPr="005D1BE2" w:rsidRDefault="00FA4411" w:rsidP="00FD2762">
            <w:pPr>
              <w:spacing w:after="0" w:afterAutospacing="0" w:line="240" w:lineRule="auto"/>
              <w:rPr>
                <w:rFonts w:eastAsia="Aptos" w:cs="Noto Sans Light"/>
                <w:sz w:val="14"/>
                <w:szCs w:val="14"/>
                <w:lang w:val="es-ES"/>
              </w:rPr>
            </w:pPr>
            <w:r w:rsidRPr="005D1BE2">
              <w:rPr>
                <w:rFonts w:eastAsia="Times New Roman" w:cs="Noto Sans Light"/>
                <w:b/>
                <w:bCs/>
                <w:sz w:val="14"/>
                <w:szCs w:val="14"/>
                <w:lang w:eastAsia="es-MX"/>
              </w:rPr>
              <w:t>Perspectiva de inclusión:</w:t>
            </w:r>
            <w:r w:rsidRPr="005D1BE2">
              <w:rPr>
                <w:rFonts w:eastAsia="Times New Roman" w:cs="Noto Sans Light"/>
                <w:sz w:val="14"/>
                <w:szCs w:val="14"/>
                <w:lang w:eastAsia="es-MX"/>
              </w:rPr>
              <w:t xml:space="preserve"> Para que un producto sea considerado con perspectiva de inclusión debe estar dirigido a </w:t>
            </w:r>
            <w:r w:rsidRPr="005D1BE2" w:rsidDel="00BB0577">
              <w:rPr>
                <w:rFonts w:eastAsia="Times New Roman" w:cs="Noto Sans Light"/>
                <w:sz w:val="14"/>
                <w:szCs w:val="14"/>
                <w:lang w:eastAsia="es-MX"/>
              </w:rPr>
              <w:t xml:space="preserve">alguno(s) de estos </w:t>
            </w:r>
            <w:r w:rsidRPr="005D1BE2">
              <w:rPr>
                <w:rFonts w:eastAsia="Aptos" w:cs="Noto Sans Light"/>
                <w:sz w:val="14"/>
                <w:szCs w:val="14"/>
                <w:lang w:val="es-ES"/>
              </w:rPr>
              <w:t>públicos históricamente excluidos o usualmente no considerados:</w:t>
            </w:r>
          </w:p>
          <w:p w14:paraId="0356C7F1" w14:textId="77777777" w:rsidR="00FA4411" w:rsidRPr="005D1BE2" w:rsidRDefault="00FA4411" w:rsidP="00FD2762">
            <w:pPr>
              <w:pStyle w:val="Prrafodelista"/>
              <w:numPr>
                <w:ilvl w:val="0"/>
                <w:numId w:val="28"/>
              </w:numPr>
              <w:spacing w:after="0" w:afterAutospacing="0" w:line="240" w:lineRule="auto"/>
              <w:contextualSpacing w:val="0"/>
              <w:rPr>
                <w:rFonts w:eastAsia="Aptos" w:cs="Noto Sans Light"/>
                <w:sz w:val="14"/>
                <w:szCs w:val="14"/>
                <w:lang w:val="es-ES"/>
              </w:rPr>
            </w:pPr>
            <w:r w:rsidRPr="005D1BE2">
              <w:rPr>
                <w:rFonts w:eastAsia="Aptos" w:cs="Noto Sans Light"/>
                <w:sz w:val="14"/>
                <w:szCs w:val="14"/>
                <w:lang w:val="es-ES"/>
              </w:rPr>
              <w:t>Pueblos originarios</w:t>
            </w:r>
          </w:p>
          <w:p w14:paraId="33412253" w14:textId="77777777" w:rsidR="00FA4411" w:rsidRPr="005D1BE2" w:rsidRDefault="00FA4411" w:rsidP="00FD2762">
            <w:pPr>
              <w:pStyle w:val="Prrafodelista"/>
              <w:numPr>
                <w:ilvl w:val="0"/>
                <w:numId w:val="28"/>
              </w:numPr>
              <w:spacing w:after="0" w:afterAutospacing="0" w:line="240" w:lineRule="auto"/>
              <w:contextualSpacing w:val="0"/>
              <w:rPr>
                <w:rFonts w:eastAsia="Aptos" w:cs="Noto Sans Light"/>
                <w:sz w:val="14"/>
                <w:szCs w:val="14"/>
                <w:lang w:val="es-ES"/>
              </w:rPr>
            </w:pPr>
            <w:r w:rsidRPr="005D1BE2">
              <w:rPr>
                <w:rFonts w:eastAsia="Aptos" w:cs="Noto Sans Light"/>
                <w:sz w:val="14"/>
                <w:szCs w:val="14"/>
                <w:lang w:val="es-ES"/>
              </w:rPr>
              <w:t>Población rural</w:t>
            </w:r>
          </w:p>
          <w:p w14:paraId="64CE9658" w14:textId="77777777" w:rsidR="00FA4411" w:rsidRPr="005D1BE2" w:rsidRDefault="00FA4411" w:rsidP="00FD2762">
            <w:pPr>
              <w:pStyle w:val="Prrafodelista"/>
              <w:numPr>
                <w:ilvl w:val="0"/>
                <w:numId w:val="28"/>
              </w:numPr>
              <w:spacing w:after="0" w:afterAutospacing="0" w:line="240" w:lineRule="auto"/>
              <w:contextualSpacing w:val="0"/>
              <w:rPr>
                <w:rFonts w:eastAsia="Aptos" w:cs="Noto Sans Light"/>
                <w:sz w:val="14"/>
                <w:szCs w:val="14"/>
                <w:lang w:val="es-ES"/>
              </w:rPr>
            </w:pPr>
            <w:r w:rsidRPr="005D1BE2">
              <w:rPr>
                <w:rFonts w:eastAsia="Aptos" w:cs="Noto Sans Light"/>
                <w:sz w:val="14"/>
                <w:szCs w:val="14"/>
                <w:lang w:val="es-ES"/>
              </w:rPr>
              <w:t>Infancias</w:t>
            </w:r>
          </w:p>
          <w:p w14:paraId="646A9482" w14:textId="77777777" w:rsidR="00FA4411" w:rsidRPr="005D1BE2" w:rsidRDefault="00FA4411" w:rsidP="00FD2762">
            <w:pPr>
              <w:pStyle w:val="Prrafodelista"/>
              <w:numPr>
                <w:ilvl w:val="0"/>
                <w:numId w:val="28"/>
              </w:numPr>
              <w:spacing w:after="0" w:afterAutospacing="0" w:line="240" w:lineRule="auto"/>
              <w:contextualSpacing w:val="0"/>
              <w:rPr>
                <w:rFonts w:eastAsia="Times New Roman" w:cs="Noto Sans Light"/>
                <w:sz w:val="14"/>
                <w:szCs w:val="14"/>
                <w:lang w:val="es-ES" w:eastAsia="es-MX"/>
              </w:rPr>
            </w:pPr>
            <w:r w:rsidRPr="005D1BE2">
              <w:rPr>
                <w:rFonts w:eastAsia="Aptos" w:cs="Noto Sans Light"/>
                <w:sz w:val="14"/>
                <w:szCs w:val="14"/>
                <w:lang w:val="es-ES"/>
              </w:rPr>
              <w:t>Población afromexicana</w:t>
            </w:r>
          </w:p>
          <w:p w14:paraId="67D01BFC" w14:textId="77777777" w:rsidR="00FA4411" w:rsidRPr="005D1BE2" w:rsidRDefault="00FA4411" w:rsidP="00FD2762">
            <w:pPr>
              <w:pStyle w:val="Prrafodelista"/>
              <w:numPr>
                <w:ilvl w:val="0"/>
                <w:numId w:val="28"/>
              </w:numPr>
              <w:spacing w:after="0" w:afterAutospacing="0" w:line="240" w:lineRule="auto"/>
              <w:contextualSpacing w:val="0"/>
              <w:rPr>
                <w:rFonts w:eastAsia="Times New Roman" w:cs="Noto Sans Light"/>
                <w:sz w:val="14"/>
                <w:szCs w:val="14"/>
                <w:lang w:val="es-ES" w:eastAsia="es-MX"/>
              </w:rPr>
            </w:pPr>
            <w:r w:rsidRPr="005D1BE2">
              <w:rPr>
                <w:rFonts w:eastAsia="Aptos" w:cs="Noto Sans Light"/>
                <w:sz w:val="14"/>
                <w:szCs w:val="14"/>
                <w:lang w:val="es-ES"/>
              </w:rPr>
              <w:t>Colectivos urbanos</w:t>
            </w:r>
          </w:p>
          <w:p w14:paraId="5022E9F5" w14:textId="55C24C80" w:rsidR="00FA4411" w:rsidRPr="005D1BE2" w:rsidRDefault="00FA4411" w:rsidP="005D1BE2">
            <w:pPr>
              <w:pStyle w:val="Prrafodelista"/>
              <w:numPr>
                <w:ilvl w:val="0"/>
                <w:numId w:val="28"/>
              </w:numPr>
              <w:spacing w:after="0" w:afterAutospacing="0" w:line="240" w:lineRule="auto"/>
              <w:contextualSpacing w:val="0"/>
              <w:rPr>
                <w:rFonts w:eastAsia="Times New Roman" w:cs="Noto Sans Light"/>
                <w:sz w:val="14"/>
                <w:szCs w:val="14"/>
                <w:lang w:val="es-ES" w:eastAsia="es-MX"/>
              </w:rPr>
            </w:pPr>
            <w:r w:rsidRPr="005D1BE2">
              <w:rPr>
                <w:rFonts w:eastAsia="Aptos" w:cs="Noto Sans Light"/>
                <w:sz w:val="14"/>
                <w:szCs w:val="14"/>
                <w:lang w:val="es-ES"/>
              </w:rPr>
              <w:t>Personas con discapacidad</w:t>
            </w:r>
          </w:p>
        </w:tc>
      </w:tr>
      <w:tr w:rsidR="00FA4411" w:rsidRPr="005D1BE2" w14:paraId="2D8DD718" w14:textId="77777777" w:rsidTr="00FD2762">
        <w:trPr>
          <w:trHeight w:val="20"/>
          <w:jc w:val="center"/>
        </w:trPr>
        <w:tc>
          <w:tcPr>
            <w:tcW w:w="8829" w:type="dxa"/>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606F6BF7" w14:textId="77777777"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sz w:val="14"/>
                <w:szCs w:val="14"/>
                <w:lang w:eastAsia="es-MX"/>
              </w:rPr>
              <w:t>APLICACIÓN DEL MÉTODO DE CÁLCULO PARA LA OBTENCIÓN DE LA LÍNEA BASE</w:t>
            </w:r>
          </w:p>
        </w:tc>
      </w:tr>
      <w:tr w:rsidR="00FA4411" w:rsidRPr="005D1BE2" w14:paraId="4A6ED23C"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58190EE"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Nombre variable 1</w:t>
            </w:r>
          </w:p>
        </w:tc>
        <w:tc>
          <w:tcPr>
            <w:tcW w:w="1747" w:type="dxa"/>
            <w:gridSpan w:val="4"/>
            <w:tcBorders>
              <w:top w:val="single" w:sz="4" w:space="0" w:color="auto"/>
              <w:left w:val="nil"/>
              <w:bottom w:val="single" w:sz="4" w:space="0" w:color="auto"/>
              <w:right w:val="single" w:sz="4" w:space="0" w:color="auto"/>
            </w:tcBorders>
            <w:shd w:val="clear" w:color="auto" w:fill="FFFFFF"/>
            <w:vAlign w:val="center"/>
          </w:tcPr>
          <w:p w14:paraId="46A1D2CD" w14:textId="5716184F" w:rsidR="00FA4411" w:rsidRPr="005D1BE2" w:rsidRDefault="00FA4411"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Noto Sans Light" w:cs="Noto Sans Light"/>
                <w:kern w:val="2"/>
                <w:sz w:val="14"/>
                <w:szCs w:val="14"/>
                <w14:ligatures w14:val="standardContextual"/>
              </w:rPr>
              <w:t>Materiales de divulgación producidos que cumplen con criterios de inclusión</w:t>
            </w:r>
            <w:r w:rsidR="00287843" w:rsidRPr="005D1BE2">
              <w:rPr>
                <w:rFonts w:eastAsia="Noto Sans Light" w:cs="Noto Sans Light"/>
                <w:kern w:val="2"/>
                <w:sz w:val="14"/>
                <w:szCs w:val="14"/>
                <w14:ligatures w14:val="standardContextual"/>
              </w:rPr>
              <w:t xml:space="preserve"> en el año </w:t>
            </w:r>
            <w:r w:rsidR="00287843" w:rsidRPr="005D1BE2">
              <w:rPr>
                <w:rFonts w:eastAsia="Noto Sans Light" w:cs="Noto Sans Light"/>
                <w:i/>
                <w:iCs/>
                <w:kern w:val="2"/>
                <w:sz w:val="14"/>
                <w:szCs w:val="14"/>
                <w14:ligatures w14:val="standardContextual"/>
              </w:rPr>
              <w:t>n</w:t>
            </w:r>
          </w:p>
        </w:tc>
        <w:tc>
          <w:tcPr>
            <w:tcW w:w="837" w:type="dxa"/>
            <w:gridSpan w:val="2"/>
            <w:tcBorders>
              <w:top w:val="single" w:sz="4" w:space="0" w:color="auto"/>
              <w:left w:val="nil"/>
              <w:bottom w:val="single" w:sz="4" w:space="0" w:color="auto"/>
              <w:right w:val="single" w:sz="4" w:space="0" w:color="auto"/>
            </w:tcBorders>
            <w:shd w:val="clear" w:color="auto" w:fill="9C2348"/>
            <w:vAlign w:val="center"/>
            <w:hideMark/>
          </w:tcPr>
          <w:p w14:paraId="4920E23B" w14:textId="77777777"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color w:val="FFFFFF"/>
                <w:sz w:val="14"/>
                <w:szCs w:val="14"/>
                <w:lang w:eastAsia="es-MX"/>
              </w:rPr>
              <w:t>Valor variable 1</w:t>
            </w:r>
          </w:p>
        </w:tc>
        <w:tc>
          <w:tcPr>
            <w:tcW w:w="1439" w:type="dxa"/>
            <w:gridSpan w:val="4"/>
            <w:tcBorders>
              <w:top w:val="single" w:sz="4" w:space="0" w:color="auto"/>
              <w:left w:val="nil"/>
              <w:bottom w:val="single" w:sz="4" w:space="0" w:color="auto"/>
              <w:right w:val="single" w:sz="4" w:space="0" w:color="auto"/>
            </w:tcBorders>
            <w:shd w:val="clear" w:color="auto" w:fill="FFFFFF"/>
            <w:vAlign w:val="center"/>
          </w:tcPr>
          <w:p w14:paraId="0D93D085"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Times New Roman" w:cs="Noto Sans Light"/>
                <w:sz w:val="14"/>
                <w:szCs w:val="14"/>
                <w:lang w:eastAsia="es-MX"/>
              </w:rPr>
              <w:t>100</w:t>
            </w:r>
          </w:p>
        </w:tc>
        <w:tc>
          <w:tcPr>
            <w:tcW w:w="1246" w:type="dxa"/>
            <w:gridSpan w:val="3"/>
            <w:tcBorders>
              <w:top w:val="single" w:sz="4" w:space="0" w:color="auto"/>
              <w:left w:val="nil"/>
              <w:bottom w:val="single" w:sz="4" w:space="0" w:color="auto"/>
              <w:right w:val="single" w:sz="4" w:space="0" w:color="auto"/>
            </w:tcBorders>
            <w:shd w:val="clear" w:color="auto" w:fill="9C2348"/>
            <w:vAlign w:val="center"/>
            <w:hideMark/>
          </w:tcPr>
          <w:p w14:paraId="7AB3450C" w14:textId="77777777"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color w:val="FFFFFF"/>
                <w:sz w:val="14"/>
                <w:szCs w:val="14"/>
                <w:lang w:eastAsia="es-MX"/>
              </w:rPr>
              <w:t>Fuente de información variable 1</w:t>
            </w:r>
          </w:p>
        </w:tc>
        <w:tc>
          <w:tcPr>
            <w:tcW w:w="2205" w:type="dxa"/>
            <w:gridSpan w:val="3"/>
            <w:tcBorders>
              <w:top w:val="single" w:sz="4" w:space="0" w:color="auto"/>
              <w:left w:val="nil"/>
              <w:bottom w:val="single" w:sz="4" w:space="0" w:color="auto"/>
              <w:right w:val="single" w:sz="4" w:space="0" w:color="auto"/>
            </w:tcBorders>
            <w:shd w:val="clear" w:color="auto" w:fill="FFFFFF"/>
            <w:vAlign w:val="center"/>
          </w:tcPr>
          <w:p w14:paraId="4A6CC92E" w14:textId="119BB804" w:rsidR="00FA4411" w:rsidRPr="005D1BE2" w:rsidRDefault="00DC2DD5"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Times New Roman" w:cs="Noto Sans Light"/>
                <w:sz w:val="14"/>
                <w:szCs w:val="14"/>
                <w:lang w:eastAsia="es-MX"/>
              </w:rPr>
              <w:t>Base de dato: Coordinación General de Vinculación</w:t>
            </w:r>
          </w:p>
        </w:tc>
      </w:tr>
      <w:tr w:rsidR="00FA4411" w:rsidRPr="005D1BE2" w14:paraId="76E4DFA4"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1884308D"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Nombre variable 2</w:t>
            </w:r>
          </w:p>
        </w:tc>
        <w:tc>
          <w:tcPr>
            <w:tcW w:w="1747" w:type="dxa"/>
            <w:gridSpan w:val="4"/>
            <w:tcBorders>
              <w:top w:val="single" w:sz="4" w:space="0" w:color="auto"/>
              <w:left w:val="nil"/>
              <w:bottom w:val="single" w:sz="4" w:space="0" w:color="auto"/>
              <w:right w:val="single" w:sz="4" w:space="0" w:color="auto"/>
            </w:tcBorders>
            <w:shd w:val="clear" w:color="auto" w:fill="FFFFFF"/>
            <w:vAlign w:val="center"/>
          </w:tcPr>
          <w:p w14:paraId="22474227" w14:textId="77777777" w:rsidR="00FA4411" w:rsidRPr="005D1BE2" w:rsidRDefault="00FA4411" w:rsidP="00FD2762">
            <w:pPr>
              <w:keepNext/>
              <w:keepLines/>
              <w:spacing w:after="0" w:afterAutospacing="0" w:line="240" w:lineRule="auto"/>
              <w:jc w:val="center"/>
              <w:outlineLvl w:val="3"/>
              <w:rPr>
                <w:rFonts w:eastAsia="Times New Roman" w:cs="Noto Sans Light"/>
                <w:kern w:val="2"/>
                <w:sz w:val="14"/>
                <w:szCs w:val="14"/>
                <w:lang w:eastAsia="es-MX"/>
                <w14:ligatures w14:val="standardContextual"/>
              </w:rPr>
            </w:pPr>
            <w:r w:rsidRPr="005D1BE2">
              <w:rPr>
                <w:rFonts w:eastAsia="Noto Sans Light" w:cs="Noto Sans Light"/>
                <w:kern w:val="2"/>
                <w:sz w:val="14"/>
                <w:szCs w:val="14"/>
                <w14:ligatures w14:val="standardContextual"/>
              </w:rPr>
              <w:t>Total de materiales de divulgación generados en el año n</w:t>
            </w:r>
          </w:p>
        </w:tc>
        <w:tc>
          <w:tcPr>
            <w:tcW w:w="837" w:type="dxa"/>
            <w:gridSpan w:val="2"/>
            <w:tcBorders>
              <w:top w:val="single" w:sz="4" w:space="0" w:color="auto"/>
              <w:left w:val="nil"/>
              <w:bottom w:val="single" w:sz="4" w:space="0" w:color="auto"/>
              <w:right w:val="single" w:sz="4" w:space="0" w:color="auto"/>
            </w:tcBorders>
            <w:shd w:val="clear" w:color="auto" w:fill="9C2348"/>
            <w:vAlign w:val="center"/>
          </w:tcPr>
          <w:p w14:paraId="22C19D19"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Valor variable 2</w:t>
            </w:r>
          </w:p>
        </w:tc>
        <w:tc>
          <w:tcPr>
            <w:tcW w:w="1439" w:type="dxa"/>
            <w:gridSpan w:val="4"/>
            <w:tcBorders>
              <w:top w:val="single" w:sz="4" w:space="0" w:color="auto"/>
              <w:left w:val="nil"/>
              <w:bottom w:val="single" w:sz="4" w:space="0" w:color="auto"/>
              <w:right w:val="single" w:sz="4" w:space="0" w:color="auto"/>
            </w:tcBorders>
            <w:shd w:val="clear" w:color="auto" w:fill="FFFFFF"/>
            <w:vAlign w:val="center"/>
          </w:tcPr>
          <w:p w14:paraId="78B49422"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Times New Roman" w:cs="Noto Sans Light"/>
                <w:sz w:val="14"/>
                <w:szCs w:val="14"/>
                <w:lang w:eastAsia="es-MX"/>
              </w:rPr>
              <w:t>176</w:t>
            </w:r>
          </w:p>
        </w:tc>
        <w:tc>
          <w:tcPr>
            <w:tcW w:w="1246" w:type="dxa"/>
            <w:gridSpan w:val="3"/>
            <w:tcBorders>
              <w:top w:val="single" w:sz="4" w:space="0" w:color="auto"/>
              <w:left w:val="nil"/>
              <w:bottom w:val="single" w:sz="4" w:space="0" w:color="auto"/>
              <w:right w:val="single" w:sz="4" w:space="0" w:color="auto"/>
            </w:tcBorders>
            <w:shd w:val="clear" w:color="auto" w:fill="9C2348"/>
            <w:vAlign w:val="center"/>
          </w:tcPr>
          <w:p w14:paraId="42A3C434"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Fuente de información variable 2</w:t>
            </w:r>
          </w:p>
        </w:tc>
        <w:tc>
          <w:tcPr>
            <w:tcW w:w="2205" w:type="dxa"/>
            <w:gridSpan w:val="3"/>
            <w:tcBorders>
              <w:top w:val="single" w:sz="4" w:space="0" w:color="auto"/>
              <w:left w:val="nil"/>
              <w:bottom w:val="single" w:sz="4" w:space="0" w:color="auto"/>
              <w:right w:val="single" w:sz="4" w:space="0" w:color="auto"/>
            </w:tcBorders>
            <w:shd w:val="clear" w:color="auto" w:fill="FFFFFF"/>
            <w:vAlign w:val="center"/>
          </w:tcPr>
          <w:p w14:paraId="1FAACF71" w14:textId="7D59AE3F" w:rsidR="00FA4411" w:rsidRPr="005D1BE2" w:rsidRDefault="00794A16" w:rsidP="00FD2762">
            <w:pPr>
              <w:keepNext/>
              <w:keepLines/>
              <w:spacing w:after="0" w:afterAutospacing="0" w:line="240" w:lineRule="auto"/>
              <w:jc w:val="center"/>
              <w:rPr>
                <w:rFonts w:ascii="Aptos" w:eastAsia="Aptos" w:hAnsi="Aptos" w:cs="Times New Roman"/>
                <w:kern w:val="2"/>
                <w:sz w:val="14"/>
                <w:szCs w:val="14"/>
                <w14:ligatures w14:val="standardContextual"/>
              </w:rPr>
            </w:pPr>
            <w:r w:rsidRPr="005D1BE2">
              <w:rPr>
                <w:rFonts w:eastAsia="Times New Roman" w:cs="Noto Sans Light"/>
                <w:kern w:val="2"/>
                <w:sz w:val="14"/>
                <w:szCs w:val="14"/>
                <w:lang w:eastAsia="es-MX"/>
                <w14:ligatures w14:val="standardContextual"/>
              </w:rPr>
              <w:t>Base de datos Coordinación General d Vinculación</w:t>
            </w:r>
          </w:p>
        </w:tc>
      </w:tr>
      <w:tr w:rsidR="00FA4411" w:rsidRPr="005D1BE2" w14:paraId="7EFD0A7A"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5647C41"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Sustitución en método de cálculo</w:t>
            </w:r>
          </w:p>
        </w:tc>
        <w:tc>
          <w:tcPr>
            <w:tcW w:w="7474" w:type="dxa"/>
            <w:gridSpan w:val="16"/>
            <w:tcBorders>
              <w:top w:val="single" w:sz="4" w:space="0" w:color="auto"/>
              <w:left w:val="nil"/>
              <w:bottom w:val="single" w:sz="4" w:space="0" w:color="auto"/>
              <w:right w:val="single" w:sz="4" w:space="0" w:color="auto"/>
            </w:tcBorders>
            <w:shd w:val="clear" w:color="auto" w:fill="FFFFFF"/>
            <w:vAlign w:val="center"/>
            <w:hideMark/>
          </w:tcPr>
          <w:p w14:paraId="3AFFB62F" w14:textId="05AF7AFA" w:rsidR="00FA4411" w:rsidRPr="005D1BE2" w:rsidRDefault="00FA4411" w:rsidP="00FD2762">
            <w:pPr>
              <w:keepNext/>
              <w:keepLines/>
              <w:spacing w:after="0" w:afterAutospacing="0" w:line="240" w:lineRule="auto"/>
              <w:jc w:val="center"/>
              <w:outlineLvl w:val="3"/>
              <w:rPr>
                <w:rFonts w:eastAsia="Times New Roman" w:cs="Noto Sans Light"/>
                <w:sz w:val="14"/>
                <w:szCs w:val="14"/>
                <w:lang w:eastAsia="es-MX"/>
              </w:rPr>
            </w:pPr>
            <w:r w:rsidRPr="005D1BE2">
              <w:rPr>
                <w:rFonts w:eastAsia="Times New Roman" w:cs="Noto Sans Light"/>
                <w:sz w:val="14"/>
                <w:szCs w:val="14"/>
                <w:lang w:eastAsia="es-MX"/>
              </w:rPr>
              <w:t>(100/176) * 100 = 56.8</w:t>
            </w:r>
          </w:p>
        </w:tc>
      </w:tr>
      <w:tr w:rsidR="00FA4411" w:rsidRPr="005D1BE2" w14:paraId="16005FA3" w14:textId="77777777" w:rsidTr="00FD2762">
        <w:trPr>
          <w:trHeight w:val="20"/>
          <w:jc w:val="center"/>
        </w:trPr>
        <w:tc>
          <w:tcPr>
            <w:tcW w:w="8829" w:type="dxa"/>
            <w:gridSpan w:val="18"/>
            <w:tcBorders>
              <w:top w:val="single" w:sz="4" w:space="0" w:color="auto"/>
              <w:left w:val="single" w:sz="4" w:space="0" w:color="auto"/>
              <w:bottom w:val="single" w:sz="4" w:space="0" w:color="auto"/>
              <w:right w:val="single" w:sz="4" w:space="0" w:color="000000"/>
            </w:tcBorders>
            <w:shd w:val="clear" w:color="auto" w:fill="621333"/>
            <w:vAlign w:val="center"/>
            <w:hideMark/>
          </w:tcPr>
          <w:p w14:paraId="4C87EF9E" w14:textId="77777777"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sz w:val="14"/>
                <w:szCs w:val="14"/>
                <w:lang w:eastAsia="es-MX"/>
              </w:rPr>
              <w:t>VALOR DE LÍNEA BASE Y METAS</w:t>
            </w:r>
          </w:p>
        </w:tc>
      </w:tr>
      <w:tr w:rsidR="00FA4411" w:rsidRPr="005D1BE2" w14:paraId="346C3564" w14:textId="77777777" w:rsidTr="00FD2762">
        <w:trPr>
          <w:trHeight w:val="20"/>
          <w:jc w:val="center"/>
        </w:trPr>
        <w:tc>
          <w:tcPr>
            <w:tcW w:w="4746" w:type="dxa"/>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27619E86"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Línea base</w:t>
            </w:r>
          </w:p>
        </w:tc>
        <w:tc>
          <w:tcPr>
            <w:tcW w:w="4083" w:type="dxa"/>
            <w:gridSpan w:val="8"/>
            <w:tcBorders>
              <w:top w:val="single" w:sz="4" w:space="0" w:color="auto"/>
              <w:left w:val="nil"/>
              <w:bottom w:val="single" w:sz="4" w:space="0" w:color="auto"/>
              <w:right w:val="single" w:sz="4" w:space="0" w:color="auto"/>
            </w:tcBorders>
            <w:shd w:val="clear" w:color="auto" w:fill="9C2348"/>
            <w:vAlign w:val="center"/>
          </w:tcPr>
          <w:p w14:paraId="670B37E5"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Nota sobre la línea base</w:t>
            </w:r>
          </w:p>
        </w:tc>
      </w:tr>
      <w:tr w:rsidR="00FA4411" w:rsidRPr="005D1BE2" w14:paraId="43B909E0"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6491811"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Valor</w:t>
            </w:r>
          </w:p>
        </w:tc>
        <w:tc>
          <w:tcPr>
            <w:tcW w:w="3391" w:type="dxa"/>
            <w:gridSpan w:val="8"/>
            <w:tcBorders>
              <w:top w:val="single" w:sz="4" w:space="0" w:color="auto"/>
              <w:left w:val="nil"/>
              <w:bottom w:val="single" w:sz="4" w:space="0" w:color="auto"/>
              <w:right w:val="single" w:sz="4" w:space="0" w:color="auto"/>
            </w:tcBorders>
            <w:shd w:val="clear" w:color="auto" w:fill="FFFFFF"/>
            <w:vAlign w:val="center"/>
          </w:tcPr>
          <w:p w14:paraId="2D2D1CBE" w14:textId="747EA118" w:rsidR="00FA4411" w:rsidRPr="005D1BE2" w:rsidRDefault="00FA4411" w:rsidP="00FD2762">
            <w:pPr>
              <w:spacing w:after="0" w:afterAutospacing="0" w:line="240" w:lineRule="auto"/>
              <w:jc w:val="center"/>
              <w:rPr>
                <w:rFonts w:eastAsia="Aptos" w:cs="Noto Sans Light"/>
                <w:sz w:val="14"/>
                <w:szCs w:val="14"/>
              </w:rPr>
            </w:pPr>
            <w:r w:rsidRPr="005D1BE2">
              <w:rPr>
                <w:rFonts w:eastAsia="Aptos" w:cs="Noto Sans Light"/>
                <w:sz w:val="14"/>
                <w:szCs w:val="14"/>
              </w:rPr>
              <w:t>56.8</w:t>
            </w:r>
          </w:p>
        </w:tc>
        <w:tc>
          <w:tcPr>
            <w:tcW w:w="4083" w:type="dxa"/>
            <w:gridSpan w:val="8"/>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6B47353" w14:textId="77777777" w:rsidR="00FA4411" w:rsidRPr="005D1BE2" w:rsidRDefault="00FA4411" w:rsidP="00FD2762">
            <w:pPr>
              <w:keepNext/>
              <w:keepLines/>
              <w:spacing w:after="0" w:afterAutospacing="0" w:line="240" w:lineRule="auto"/>
              <w:jc w:val="center"/>
              <w:outlineLvl w:val="3"/>
              <w:rPr>
                <w:rFonts w:eastAsia="Times New Roman" w:cs="Noto Sans Light"/>
                <w:sz w:val="14"/>
                <w:szCs w:val="14"/>
                <w:lang w:val="es-ES" w:eastAsia="es-MX"/>
              </w:rPr>
            </w:pPr>
          </w:p>
        </w:tc>
      </w:tr>
      <w:tr w:rsidR="00FA4411" w:rsidRPr="005D1BE2" w14:paraId="59517402" w14:textId="77777777" w:rsidTr="00FD2762">
        <w:trPr>
          <w:trHeight w:val="20"/>
          <w:jc w:val="center"/>
        </w:trPr>
        <w:tc>
          <w:tcPr>
            <w:tcW w:w="13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CBC9E3C"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Año</w:t>
            </w:r>
          </w:p>
        </w:tc>
        <w:tc>
          <w:tcPr>
            <w:tcW w:w="3391" w:type="dxa"/>
            <w:gridSpan w:val="8"/>
            <w:tcBorders>
              <w:top w:val="single" w:sz="4" w:space="0" w:color="auto"/>
              <w:left w:val="nil"/>
              <w:bottom w:val="single" w:sz="4" w:space="0" w:color="auto"/>
              <w:right w:val="single" w:sz="4" w:space="0" w:color="auto"/>
            </w:tcBorders>
            <w:shd w:val="clear" w:color="auto" w:fill="FFFFFF"/>
            <w:vAlign w:val="center"/>
            <w:hideMark/>
          </w:tcPr>
          <w:p w14:paraId="5B0F1EB0" w14:textId="77777777" w:rsidR="00FA4411" w:rsidRPr="005D1BE2" w:rsidRDefault="00FA4411" w:rsidP="00FD2762">
            <w:pPr>
              <w:spacing w:after="0" w:afterAutospacing="0" w:line="240" w:lineRule="auto"/>
              <w:jc w:val="center"/>
              <w:rPr>
                <w:rFonts w:eastAsia="Aptos" w:cs="Noto Sans Light"/>
                <w:sz w:val="14"/>
                <w:szCs w:val="14"/>
              </w:rPr>
            </w:pPr>
            <w:r w:rsidRPr="005D1BE2">
              <w:rPr>
                <w:rFonts w:eastAsia="Aptos" w:cs="Noto Sans Light"/>
                <w:sz w:val="14"/>
                <w:szCs w:val="14"/>
              </w:rPr>
              <w:t>2024</w:t>
            </w:r>
          </w:p>
        </w:tc>
        <w:tc>
          <w:tcPr>
            <w:tcW w:w="4083" w:type="dxa"/>
            <w:gridSpan w:val="8"/>
            <w:vMerge/>
            <w:tcBorders>
              <w:top w:val="single" w:sz="4" w:space="0" w:color="auto"/>
              <w:bottom w:val="single" w:sz="4" w:space="0" w:color="auto"/>
              <w:right w:val="single" w:sz="4" w:space="0" w:color="auto"/>
            </w:tcBorders>
            <w:vAlign w:val="center"/>
          </w:tcPr>
          <w:p w14:paraId="6E193D4C" w14:textId="77777777" w:rsidR="00FA4411" w:rsidRPr="005D1BE2" w:rsidRDefault="00FA4411" w:rsidP="00FD2762">
            <w:pPr>
              <w:spacing w:after="0" w:afterAutospacing="0" w:line="240" w:lineRule="auto"/>
              <w:jc w:val="center"/>
              <w:rPr>
                <w:rFonts w:eastAsia="Times New Roman" w:cs="Noto Sans Light"/>
                <w:sz w:val="14"/>
                <w:szCs w:val="14"/>
                <w:lang w:eastAsia="es-MX"/>
              </w:rPr>
            </w:pPr>
          </w:p>
        </w:tc>
      </w:tr>
      <w:tr w:rsidR="00FA4411" w:rsidRPr="005D1BE2" w14:paraId="568BC88C" w14:textId="77777777" w:rsidTr="00FD2762">
        <w:trPr>
          <w:trHeight w:val="20"/>
          <w:jc w:val="center"/>
        </w:trPr>
        <w:tc>
          <w:tcPr>
            <w:tcW w:w="4746" w:type="dxa"/>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24DC640B"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Meta 2030</w:t>
            </w:r>
          </w:p>
        </w:tc>
        <w:tc>
          <w:tcPr>
            <w:tcW w:w="4083" w:type="dxa"/>
            <w:gridSpan w:val="8"/>
            <w:tcBorders>
              <w:top w:val="single" w:sz="4" w:space="0" w:color="auto"/>
              <w:left w:val="single" w:sz="4" w:space="0" w:color="auto"/>
              <w:bottom w:val="single" w:sz="4" w:space="0" w:color="auto"/>
              <w:right w:val="single" w:sz="4" w:space="0" w:color="auto"/>
            </w:tcBorders>
            <w:shd w:val="clear" w:color="auto" w:fill="9C2348"/>
            <w:vAlign w:val="center"/>
          </w:tcPr>
          <w:p w14:paraId="35F6C261"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Nota sobre la meta 2030</w:t>
            </w:r>
          </w:p>
        </w:tc>
      </w:tr>
      <w:tr w:rsidR="00FA4411" w:rsidRPr="005D1BE2" w14:paraId="02D054ED" w14:textId="77777777" w:rsidTr="00FD2762">
        <w:trPr>
          <w:trHeight w:val="20"/>
          <w:jc w:val="center"/>
        </w:trPr>
        <w:tc>
          <w:tcPr>
            <w:tcW w:w="4746" w:type="dxa"/>
            <w:gridSpan w:val="10"/>
            <w:tcBorders>
              <w:top w:val="single" w:sz="4" w:space="0" w:color="auto"/>
              <w:left w:val="single" w:sz="4" w:space="0" w:color="auto"/>
              <w:bottom w:val="single" w:sz="4" w:space="0" w:color="auto"/>
              <w:right w:val="single" w:sz="4" w:space="0" w:color="auto"/>
            </w:tcBorders>
            <w:vAlign w:val="center"/>
          </w:tcPr>
          <w:p w14:paraId="4B997D5F" w14:textId="38F6F973" w:rsidR="00FA4411" w:rsidRPr="005D1BE2" w:rsidRDefault="00FA4411" w:rsidP="00FD2762">
            <w:pPr>
              <w:spacing w:after="0" w:afterAutospacing="0" w:line="240" w:lineRule="auto"/>
              <w:jc w:val="center"/>
              <w:rPr>
                <w:rFonts w:eastAsia="Aptos" w:cs="Noto Sans Light"/>
                <w:b/>
                <w:bCs/>
                <w:sz w:val="14"/>
                <w:szCs w:val="14"/>
              </w:rPr>
            </w:pPr>
            <w:r w:rsidRPr="005D1BE2">
              <w:rPr>
                <w:rFonts w:eastAsia="Aptos" w:cs="Noto Sans Light"/>
                <w:b/>
                <w:bCs/>
                <w:sz w:val="14"/>
                <w:szCs w:val="14"/>
              </w:rPr>
              <w:t>61.1</w:t>
            </w:r>
          </w:p>
        </w:tc>
        <w:tc>
          <w:tcPr>
            <w:tcW w:w="4083" w:type="dxa"/>
            <w:gridSpan w:val="8"/>
            <w:tcBorders>
              <w:top w:val="single" w:sz="4" w:space="0" w:color="auto"/>
              <w:left w:val="nil"/>
              <w:bottom w:val="single" w:sz="4" w:space="0" w:color="auto"/>
              <w:right w:val="single" w:sz="4" w:space="0" w:color="auto"/>
            </w:tcBorders>
            <w:vAlign w:val="center"/>
          </w:tcPr>
          <w:p w14:paraId="5A6B8F89" w14:textId="07CA249D" w:rsidR="00FA4411" w:rsidRPr="005D1BE2" w:rsidRDefault="00FA4411">
            <w:pPr>
              <w:spacing w:after="0" w:afterAutospacing="0" w:line="240" w:lineRule="auto"/>
              <w:jc w:val="center"/>
              <w:rPr>
                <w:rFonts w:eastAsia="Times New Roman" w:cs="Noto Sans Light"/>
                <w:sz w:val="14"/>
                <w:szCs w:val="14"/>
                <w:lang w:val="es-ES" w:eastAsia="es-MX"/>
              </w:rPr>
            </w:pPr>
            <w:r w:rsidRPr="005D1BE2">
              <w:rPr>
                <w:rFonts w:eastAsia="Times New Roman" w:cs="Noto Sans Light"/>
                <w:sz w:val="14"/>
                <w:szCs w:val="14"/>
                <w:lang w:val="es-ES" w:eastAsia="es-MX"/>
              </w:rPr>
              <w:t>(110 / 180) * 100 = 61.1</w:t>
            </w:r>
          </w:p>
          <w:p w14:paraId="6B6E556E" w14:textId="77777777" w:rsidR="00FA4411" w:rsidRPr="005D1BE2" w:rsidRDefault="00FA4411">
            <w:pPr>
              <w:spacing w:after="0" w:afterAutospacing="0" w:line="240" w:lineRule="auto"/>
              <w:jc w:val="center"/>
              <w:rPr>
                <w:rFonts w:eastAsia="Times New Roman" w:cs="Noto Sans Light"/>
                <w:sz w:val="14"/>
                <w:szCs w:val="14"/>
                <w:lang w:val="es-ES" w:eastAsia="es-MX"/>
              </w:rPr>
            </w:pPr>
            <w:r w:rsidRPr="005D1BE2">
              <w:rPr>
                <w:rFonts w:eastAsia="Times New Roman" w:cs="Noto Sans Light"/>
                <w:sz w:val="14"/>
                <w:szCs w:val="14"/>
                <w:lang w:val="es-ES" w:eastAsia="es-MX"/>
              </w:rPr>
              <w:t>Se proyecta un crecimiento moderado debido a que el valor alcanzado en 2024 ya se encuentra en su punto máximo</w:t>
            </w:r>
          </w:p>
        </w:tc>
      </w:tr>
      <w:tr w:rsidR="00FA4411" w:rsidRPr="005D1BE2" w14:paraId="524D14C0" w14:textId="77777777" w:rsidTr="00FD2762">
        <w:trPr>
          <w:trHeight w:val="20"/>
          <w:jc w:val="center"/>
        </w:trPr>
        <w:tc>
          <w:tcPr>
            <w:tcW w:w="8829" w:type="dxa"/>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0D56B43C" w14:textId="77777777"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sz w:val="14"/>
                <w:szCs w:val="14"/>
                <w:lang w:eastAsia="es-MX"/>
              </w:rPr>
              <w:t xml:space="preserve">SERIE HISTÓRICA DEL INDICADOR </w:t>
            </w:r>
          </w:p>
        </w:tc>
      </w:tr>
      <w:tr w:rsidR="00FA4411" w:rsidRPr="005D1BE2" w14:paraId="42361B40" w14:textId="77777777" w:rsidTr="00FD2762">
        <w:trPr>
          <w:trHeight w:val="20"/>
          <w:jc w:val="center"/>
        </w:trPr>
        <w:tc>
          <w:tcPr>
            <w:tcW w:w="1261" w:type="dxa"/>
            <w:tcBorders>
              <w:top w:val="single" w:sz="4" w:space="0" w:color="auto"/>
              <w:left w:val="single" w:sz="4" w:space="0" w:color="auto"/>
              <w:bottom w:val="single" w:sz="4" w:space="0" w:color="auto"/>
              <w:right w:val="single" w:sz="4" w:space="0" w:color="auto"/>
            </w:tcBorders>
            <w:shd w:val="clear" w:color="auto" w:fill="9C2348"/>
            <w:vAlign w:val="center"/>
          </w:tcPr>
          <w:p w14:paraId="7221E7FF"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2018</w:t>
            </w:r>
          </w:p>
        </w:tc>
        <w:tc>
          <w:tcPr>
            <w:tcW w:w="1261" w:type="dxa"/>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19CE25E3"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2019</w:t>
            </w:r>
          </w:p>
        </w:tc>
        <w:tc>
          <w:tcPr>
            <w:tcW w:w="1261" w:type="dxa"/>
            <w:gridSpan w:val="3"/>
            <w:tcBorders>
              <w:top w:val="single" w:sz="4" w:space="0" w:color="auto"/>
              <w:left w:val="nil"/>
              <w:bottom w:val="single" w:sz="4" w:space="0" w:color="auto"/>
              <w:right w:val="single" w:sz="4" w:space="0" w:color="auto"/>
            </w:tcBorders>
            <w:shd w:val="clear" w:color="auto" w:fill="9C2348"/>
            <w:vAlign w:val="center"/>
          </w:tcPr>
          <w:p w14:paraId="14903FDF"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2020</w:t>
            </w:r>
          </w:p>
        </w:tc>
        <w:tc>
          <w:tcPr>
            <w:tcW w:w="1262" w:type="dxa"/>
            <w:gridSpan w:val="4"/>
            <w:tcBorders>
              <w:top w:val="single" w:sz="4" w:space="0" w:color="auto"/>
              <w:left w:val="nil"/>
              <w:bottom w:val="single" w:sz="4" w:space="0" w:color="auto"/>
              <w:right w:val="single" w:sz="4" w:space="0" w:color="auto"/>
            </w:tcBorders>
            <w:shd w:val="clear" w:color="auto" w:fill="9C2348"/>
            <w:vAlign w:val="center"/>
          </w:tcPr>
          <w:p w14:paraId="7CEF0FA5"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2021</w:t>
            </w:r>
          </w:p>
        </w:tc>
        <w:tc>
          <w:tcPr>
            <w:tcW w:w="1261" w:type="dxa"/>
            <w:gridSpan w:val="3"/>
            <w:tcBorders>
              <w:top w:val="single" w:sz="4" w:space="0" w:color="auto"/>
              <w:left w:val="nil"/>
              <w:bottom w:val="single" w:sz="4" w:space="0" w:color="auto"/>
              <w:right w:val="single" w:sz="4" w:space="0" w:color="auto"/>
            </w:tcBorders>
            <w:shd w:val="clear" w:color="auto" w:fill="9C2348"/>
            <w:vAlign w:val="center"/>
          </w:tcPr>
          <w:p w14:paraId="7A3831A3"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2022</w:t>
            </w:r>
          </w:p>
        </w:tc>
        <w:tc>
          <w:tcPr>
            <w:tcW w:w="1261" w:type="dxa"/>
            <w:gridSpan w:val="3"/>
            <w:tcBorders>
              <w:top w:val="single" w:sz="4" w:space="0" w:color="auto"/>
              <w:left w:val="nil"/>
              <w:bottom w:val="single" w:sz="4" w:space="0" w:color="auto"/>
              <w:right w:val="single" w:sz="4" w:space="0" w:color="auto"/>
            </w:tcBorders>
            <w:shd w:val="clear" w:color="auto" w:fill="9C2348"/>
            <w:vAlign w:val="center"/>
          </w:tcPr>
          <w:p w14:paraId="58D52E6D"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2023</w:t>
            </w:r>
          </w:p>
        </w:tc>
        <w:tc>
          <w:tcPr>
            <w:tcW w:w="1262" w:type="dxa"/>
            <w:tcBorders>
              <w:top w:val="single" w:sz="4" w:space="0" w:color="auto"/>
              <w:left w:val="nil"/>
              <w:bottom w:val="single" w:sz="4" w:space="0" w:color="auto"/>
              <w:right w:val="single" w:sz="4" w:space="0" w:color="auto"/>
            </w:tcBorders>
            <w:shd w:val="clear" w:color="auto" w:fill="9C2348"/>
            <w:vAlign w:val="center"/>
          </w:tcPr>
          <w:p w14:paraId="05630150"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2024</w:t>
            </w:r>
          </w:p>
        </w:tc>
      </w:tr>
      <w:tr w:rsidR="00FA4411" w:rsidRPr="005D1BE2" w14:paraId="02D7FD38" w14:textId="77777777" w:rsidTr="00FD2762">
        <w:trPr>
          <w:trHeight w:val="20"/>
          <w:jc w:val="center"/>
        </w:trPr>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14:paraId="30C04124" w14:textId="77777777" w:rsidR="00FA4411" w:rsidRPr="005D1BE2" w:rsidRDefault="00FA4411" w:rsidP="00FD2762">
            <w:pPr>
              <w:spacing w:after="0" w:afterAutospacing="0" w:line="240" w:lineRule="auto"/>
              <w:jc w:val="center"/>
              <w:rPr>
                <w:rFonts w:eastAsia="Times New Roman" w:cs="Noto Sans Light"/>
                <w:sz w:val="14"/>
                <w:szCs w:val="14"/>
                <w:lang w:eastAsia="es-MX"/>
              </w:rPr>
            </w:pPr>
            <w:r w:rsidRPr="005D1BE2">
              <w:rPr>
                <w:rFonts w:eastAsia="Times New Roman" w:cs="Noto Sans Light"/>
                <w:sz w:val="14"/>
                <w:szCs w:val="14"/>
                <w:lang w:eastAsia="es-MX"/>
              </w:rPr>
              <w:t>ND</w:t>
            </w:r>
          </w:p>
        </w:tc>
        <w:tc>
          <w:tcPr>
            <w:tcW w:w="12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8FC237" w14:textId="77777777" w:rsidR="00FA4411" w:rsidRPr="005D1BE2" w:rsidRDefault="00FA4411" w:rsidP="00FD2762">
            <w:pPr>
              <w:spacing w:after="0" w:afterAutospacing="0" w:line="240" w:lineRule="auto"/>
              <w:jc w:val="center"/>
              <w:rPr>
                <w:rFonts w:eastAsia="Times New Roman" w:cs="Noto Sans Light"/>
                <w:sz w:val="14"/>
                <w:szCs w:val="14"/>
                <w:lang w:eastAsia="es-MX"/>
              </w:rPr>
            </w:pPr>
            <w:r w:rsidRPr="005D1BE2">
              <w:rPr>
                <w:rFonts w:eastAsia="Times New Roman" w:cs="Noto Sans Light"/>
                <w:sz w:val="14"/>
                <w:szCs w:val="14"/>
                <w:lang w:eastAsia="es-MX"/>
              </w:rPr>
              <w:t>ND</w:t>
            </w:r>
          </w:p>
        </w:tc>
        <w:tc>
          <w:tcPr>
            <w:tcW w:w="1261" w:type="dxa"/>
            <w:gridSpan w:val="3"/>
            <w:tcBorders>
              <w:top w:val="single" w:sz="4" w:space="0" w:color="auto"/>
              <w:left w:val="nil"/>
              <w:bottom w:val="single" w:sz="4" w:space="0" w:color="auto"/>
              <w:right w:val="single" w:sz="4" w:space="0" w:color="auto"/>
            </w:tcBorders>
            <w:shd w:val="clear" w:color="auto" w:fill="FFFFFF"/>
            <w:vAlign w:val="center"/>
          </w:tcPr>
          <w:p w14:paraId="581AA467" w14:textId="77777777" w:rsidR="00FA4411" w:rsidRPr="005D1BE2" w:rsidRDefault="00FA4411" w:rsidP="00FD2762">
            <w:pPr>
              <w:spacing w:after="0" w:afterAutospacing="0" w:line="240" w:lineRule="auto"/>
              <w:jc w:val="center"/>
              <w:rPr>
                <w:rFonts w:eastAsia="Times New Roman" w:cs="Noto Sans Light"/>
                <w:sz w:val="14"/>
                <w:szCs w:val="14"/>
                <w:lang w:eastAsia="es-MX"/>
              </w:rPr>
            </w:pPr>
            <w:r w:rsidRPr="005D1BE2">
              <w:rPr>
                <w:rFonts w:eastAsia="Times New Roman" w:cs="Noto Sans Light"/>
                <w:sz w:val="14"/>
                <w:szCs w:val="14"/>
                <w:lang w:eastAsia="es-MX"/>
              </w:rPr>
              <w:t>ND</w:t>
            </w:r>
          </w:p>
        </w:tc>
        <w:tc>
          <w:tcPr>
            <w:tcW w:w="1262" w:type="dxa"/>
            <w:gridSpan w:val="4"/>
            <w:tcBorders>
              <w:top w:val="single" w:sz="4" w:space="0" w:color="auto"/>
              <w:left w:val="nil"/>
              <w:bottom w:val="single" w:sz="4" w:space="0" w:color="auto"/>
              <w:right w:val="single" w:sz="4" w:space="0" w:color="auto"/>
            </w:tcBorders>
            <w:shd w:val="clear" w:color="auto" w:fill="FFFFFF"/>
            <w:vAlign w:val="center"/>
          </w:tcPr>
          <w:p w14:paraId="1121D6E4" w14:textId="77777777" w:rsidR="00FA4411" w:rsidRPr="005D1BE2" w:rsidRDefault="00FA4411" w:rsidP="00FD2762">
            <w:pPr>
              <w:spacing w:after="0" w:afterAutospacing="0" w:line="240" w:lineRule="auto"/>
              <w:jc w:val="center"/>
              <w:rPr>
                <w:rFonts w:eastAsia="Times New Roman" w:cs="Noto Sans Light"/>
                <w:sz w:val="14"/>
                <w:szCs w:val="14"/>
                <w:lang w:eastAsia="es-MX"/>
              </w:rPr>
            </w:pPr>
            <w:r w:rsidRPr="005D1BE2">
              <w:rPr>
                <w:rFonts w:eastAsia="Times New Roman" w:cs="Noto Sans Light"/>
                <w:sz w:val="14"/>
                <w:szCs w:val="14"/>
                <w:lang w:eastAsia="es-MX"/>
              </w:rPr>
              <w:t>ND</w:t>
            </w:r>
          </w:p>
        </w:tc>
        <w:tc>
          <w:tcPr>
            <w:tcW w:w="1261" w:type="dxa"/>
            <w:gridSpan w:val="3"/>
            <w:tcBorders>
              <w:top w:val="single" w:sz="4" w:space="0" w:color="auto"/>
              <w:left w:val="nil"/>
              <w:bottom w:val="single" w:sz="4" w:space="0" w:color="auto"/>
              <w:right w:val="single" w:sz="4" w:space="0" w:color="auto"/>
            </w:tcBorders>
            <w:shd w:val="clear" w:color="auto" w:fill="FFFFFF"/>
            <w:vAlign w:val="center"/>
          </w:tcPr>
          <w:p w14:paraId="5A3DA9A4" w14:textId="77777777" w:rsidR="00FA4411" w:rsidRPr="005D1BE2" w:rsidRDefault="00FA4411" w:rsidP="00FD2762">
            <w:pPr>
              <w:spacing w:after="0" w:afterAutospacing="0" w:line="240" w:lineRule="auto"/>
              <w:jc w:val="center"/>
              <w:rPr>
                <w:rFonts w:eastAsia="Times New Roman" w:cs="Noto Sans Light"/>
                <w:sz w:val="14"/>
                <w:szCs w:val="14"/>
                <w:lang w:eastAsia="es-MX"/>
              </w:rPr>
            </w:pPr>
            <w:r w:rsidRPr="005D1BE2">
              <w:rPr>
                <w:rFonts w:eastAsia="Times New Roman" w:cs="Noto Sans Light"/>
                <w:sz w:val="14"/>
                <w:szCs w:val="14"/>
                <w:lang w:eastAsia="es-MX"/>
              </w:rPr>
              <w:t>ND</w:t>
            </w:r>
          </w:p>
        </w:tc>
        <w:tc>
          <w:tcPr>
            <w:tcW w:w="1261" w:type="dxa"/>
            <w:gridSpan w:val="3"/>
            <w:tcBorders>
              <w:top w:val="single" w:sz="4" w:space="0" w:color="auto"/>
              <w:left w:val="nil"/>
              <w:bottom w:val="single" w:sz="4" w:space="0" w:color="auto"/>
              <w:right w:val="single" w:sz="4" w:space="0" w:color="auto"/>
            </w:tcBorders>
            <w:shd w:val="clear" w:color="auto" w:fill="FFFFFF"/>
            <w:vAlign w:val="center"/>
          </w:tcPr>
          <w:p w14:paraId="0AA1D6FE" w14:textId="77777777" w:rsidR="00FA4411" w:rsidRPr="005D1BE2" w:rsidRDefault="00FA4411" w:rsidP="00FD2762">
            <w:pPr>
              <w:spacing w:after="0" w:afterAutospacing="0" w:line="240" w:lineRule="auto"/>
              <w:jc w:val="center"/>
              <w:rPr>
                <w:rFonts w:eastAsia="Times New Roman" w:cs="Noto Sans Light"/>
                <w:sz w:val="14"/>
                <w:szCs w:val="14"/>
                <w:lang w:eastAsia="es-MX"/>
              </w:rPr>
            </w:pPr>
            <w:r w:rsidRPr="005D1BE2">
              <w:rPr>
                <w:rFonts w:eastAsia="Times New Roman" w:cs="Noto Sans Light"/>
                <w:sz w:val="14"/>
                <w:szCs w:val="14"/>
                <w:lang w:eastAsia="es-MX"/>
              </w:rPr>
              <w:t>ND</w:t>
            </w:r>
          </w:p>
        </w:tc>
        <w:tc>
          <w:tcPr>
            <w:tcW w:w="1262" w:type="dxa"/>
            <w:tcBorders>
              <w:top w:val="single" w:sz="4" w:space="0" w:color="auto"/>
              <w:left w:val="nil"/>
              <w:bottom w:val="single" w:sz="4" w:space="0" w:color="auto"/>
              <w:right w:val="single" w:sz="4" w:space="0" w:color="auto"/>
            </w:tcBorders>
            <w:shd w:val="clear" w:color="auto" w:fill="FFFFFF"/>
            <w:vAlign w:val="center"/>
          </w:tcPr>
          <w:p w14:paraId="7DC17CA7" w14:textId="75CC819F"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sz w:val="14"/>
                <w:szCs w:val="14"/>
                <w:lang w:eastAsia="es-MX"/>
              </w:rPr>
              <w:t>56.8</w:t>
            </w:r>
          </w:p>
        </w:tc>
      </w:tr>
      <w:tr w:rsidR="00FA4411" w:rsidRPr="005D1BE2" w14:paraId="0953364F" w14:textId="77777777" w:rsidTr="00FD2762">
        <w:trPr>
          <w:trHeight w:val="20"/>
          <w:jc w:val="center"/>
        </w:trPr>
        <w:tc>
          <w:tcPr>
            <w:tcW w:w="8829" w:type="dxa"/>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331A0C36" w14:textId="77777777"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sz w:val="14"/>
                <w:szCs w:val="14"/>
                <w:lang w:eastAsia="es-MX"/>
              </w:rPr>
              <w:t>METAS</w:t>
            </w:r>
          </w:p>
        </w:tc>
      </w:tr>
      <w:tr w:rsidR="00FA4411" w:rsidRPr="005D1BE2" w14:paraId="4A23592F" w14:textId="77777777" w:rsidTr="00FD2762">
        <w:trPr>
          <w:trHeight w:val="20"/>
          <w:jc w:val="center"/>
        </w:trPr>
        <w:tc>
          <w:tcPr>
            <w:tcW w:w="1471" w:type="dxa"/>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58573224"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2025</w:t>
            </w:r>
          </w:p>
        </w:tc>
        <w:tc>
          <w:tcPr>
            <w:tcW w:w="1472" w:type="dxa"/>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242B66D2"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2026</w:t>
            </w:r>
          </w:p>
        </w:tc>
        <w:tc>
          <w:tcPr>
            <w:tcW w:w="1471" w:type="dxa"/>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301454AA"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2027</w:t>
            </w:r>
          </w:p>
        </w:tc>
        <w:tc>
          <w:tcPr>
            <w:tcW w:w="1472" w:type="dxa"/>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1700D773"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2028</w:t>
            </w:r>
          </w:p>
        </w:tc>
        <w:tc>
          <w:tcPr>
            <w:tcW w:w="1471" w:type="dxa"/>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16561A84"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2029</w:t>
            </w:r>
          </w:p>
        </w:tc>
        <w:tc>
          <w:tcPr>
            <w:tcW w:w="1472" w:type="dxa"/>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0043F53A" w14:textId="77777777" w:rsidR="00FA4411" w:rsidRPr="005D1BE2" w:rsidRDefault="00FA4411" w:rsidP="00FD2762">
            <w:pPr>
              <w:spacing w:after="0" w:afterAutospacing="0" w:line="240" w:lineRule="auto"/>
              <w:jc w:val="center"/>
              <w:rPr>
                <w:rFonts w:eastAsia="Times New Roman" w:cs="Noto Sans Light"/>
                <w:b/>
                <w:bCs/>
                <w:color w:val="FFFFFF"/>
                <w:sz w:val="14"/>
                <w:szCs w:val="14"/>
                <w:lang w:eastAsia="es-MX"/>
              </w:rPr>
            </w:pPr>
            <w:r w:rsidRPr="005D1BE2">
              <w:rPr>
                <w:rFonts w:eastAsia="Times New Roman" w:cs="Noto Sans Light"/>
                <w:b/>
                <w:bCs/>
                <w:color w:val="FFFFFF"/>
                <w:sz w:val="14"/>
                <w:szCs w:val="14"/>
                <w:lang w:eastAsia="es-MX"/>
              </w:rPr>
              <w:t>2030</w:t>
            </w:r>
          </w:p>
        </w:tc>
      </w:tr>
      <w:tr w:rsidR="00FA4411" w:rsidRPr="005D1BE2" w14:paraId="78C84F7B" w14:textId="77777777" w:rsidTr="00FD2762">
        <w:trPr>
          <w:trHeight w:val="20"/>
          <w:jc w:val="center"/>
        </w:trPr>
        <w:tc>
          <w:tcPr>
            <w:tcW w:w="1471" w:type="dxa"/>
            <w:gridSpan w:val="3"/>
            <w:tcBorders>
              <w:top w:val="single" w:sz="4" w:space="0" w:color="auto"/>
              <w:left w:val="single" w:sz="4" w:space="0" w:color="auto"/>
              <w:bottom w:val="single" w:sz="4" w:space="0" w:color="auto"/>
              <w:right w:val="single" w:sz="4" w:space="0" w:color="auto"/>
            </w:tcBorders>
            <w:vAlign w:val="center"/>
          </w:tcPr>
          <w:p w14:paraId="492132DF" w14:textId="4195B097"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kern w:val="2"/>
                <w:sz w:val="14"/>
                <w:szCs w:val="14"/>
                <w:lang w:eastAsia="es-MX"/>
                <w14:ligatures w14:val="standardContextual"/>
              </w:rPr>
              <w:t>58.3</w:t>
            </w:r>
          </w:p>
        </w:tc>
        <w:tc>
          <w:tcPr>
            <w:tcW w:w="1472" w:type="dxa"/>
            <w:gridSpan w:val="2"/>
            <w:tcBorders>
              <w:top w:val="single" w:sz="4" w:space="0" w:color="auto"/>
              <w:left w:val="single" w:sz="4" w:space="0" w:color="auto"/>
              <w:bottom w:val="single" w:sz="4" w:space="0" w:color="auto"/>
              <w:right w:val="single" w:sz="4" w:space="0" w:color="auto"/>
            </w:tcBorders>
            <w:vAlign w:val="center"/>
          </w:tcPr>
          <w:p w14:paraId="19A9723A" w14:textId="26A46633" w:rsidR="00FA4411" w:rsidRPr="005D1BE2" w:rsidRDefault="00FA4411" w:rsidP="00FD2762">
            <w:pPr>
              <w:spacing w:after="0" w:afterAutospacing="0" w:line="240" w:lineRule="auto"/>
              <w:jc w:val="center"/>
              <w:rPr>
                <w:rFonts w:eastAsia="Aptos" w:cs="Noto Sans Light"/>
                <w:b/>
                <w:bCs/>
                <w:sz w:val="14"/>
                <w:szCs w:val="14"/>
                <w:lang w:eastAsia="es-MX"/>
              </w:rPr>
            </w:pPr>
            <w:r w:rsidRPr="005D1BE2">
              <w:rPr>
                <w:rFonts w:eastAsia="Aptos" w:cs="Noto Sans Light"/>
                <w:b/>
                <w:bCs/>
                <w:kern w:val="2"/>
                <w:sz w:val="14"/>
                <w:szCs w:val="14"/>
                <w:lang w:eastAsia="es-MX"/>
                <w14:ligatures w14:val="standardContextual"/>
              </w:rPr>
              <w:t>58.9</w:t>
            </w:r>
          </w:p>
        </w:tc>
        <w:tc>
          <w:tcPr>
            <w:tcW w:w="1471" w:type="dxa"/>
            <w:gridSpan w:val="4"/>
            <w:tcBorders>
              <w:top w:val="single" w:sz="4" w:space="0" w:color="auto"/>
              <w:left w:val="single" w:sz="4" w:space="0" w:color="auto"/>
              <w:bottom w:val="single" w:sz="4" w:space="0" w:color="auto"/>
              <w:right w:val="single" w:sz="4" w:space="0" w:color="auto"/>
            </w:tcBorders>
            <w:vAlign w:val="center"/>
          </w:tcPr>
          <w:p w14:paraId="148FCD0D" w14:textId="0BF18819"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kern w:val="2"/>
                <w:sz w:val="14"/>
                <w:szCs w:val="14"/>
                <w:lang w:eastAsia="es-MX"/>
                <w14:ligatures w14:val="standardContextual"/>
              </w:rPr>
              <w:t>59.4</w:t>
            </w:r>
          </w:p>
        </w:tc>
        <w:tc>
          <w:tcPr>
            <w:tcW w:w="1472" w:type="dxa"/>
            <w:gridSpan w:val="4"/>
            <w:tcBorders>
              <w:top w:val="single" w:sz="4" w:space="0" w:color="auto"/>
              <w:left w:val="single" w:sz="4" w:space="0" w:color="auto"/>
              <w:bottom w:val="single" w:sz="4" w:space="0" w:color="auto"/>
              <w:right w:val="single" w:sz="4" w:space="0" w:color="auto"/>
            </w:tcBorders>
            <w:vAlign w:val="center"/>
          </w:tcPr>
          <w:p w14:paraId="6BBA251E" w14:textId="4BFEEB31"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kern w:val="2"/>
                <w:sz w:val="14"/>
                <w:szCs w:val="14"/>
                <w:lang w:eastAsia="es-MX"/>
                <w14:ligatures w14:val="standardContextual"/>
              </w:rPr>
              <w:t>60.0</w:t>
            </w:r>
          </w:p>
        </w:tc>
        <w:tc>
          <w:tcPr>
            <w:tcW w:w="1471" w:type="dxa"/>
            <w:gridSpan w:val="3"/>
            <w:tcBorders>
              <w:top w:val="single" w:sz="4" w:space="0" w:color="auto"/>
              <w:left w:val="single" w:sz="4" w:space="0" w:color="auto"/>
              <w:bottom w:val="single" w:sz="4" w:space="0" w:color="auto"/>
              <w:right w:val="single" w:sz="4" w:space="0" w:color="auto"/>
            </w:tcBorders>
            <w:vAlign w:val="center"/>
          </w:tcPr>
          <w:p w14:paraId="5F2ECEFB" w14:textId="0D9194EA"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kern w:val="2"/>
                <w:sz w:val="14"/>
                <w:szCs w:val="14"/>
                <w:lang w:eastAsia="es-MX"/>
                <w14:ligatures w14:val="standardContextual"/>
              </w:rPr>
              <w:t>60.6</w:t>
            </w:r>
          </w:p>
        </w:tc>
        <w:tc>
          <w:tcPr>
            <w:tcW w:w="1472" w:type="dxa"/>
            <w:gridSpan w:val="2"/>
            <w:tcBorders>
              <w:top w:val="single" w:sz="4" w:space="0" w:color="auto"/>
              <w:left w:val="single" w:sz="4" w:space="0" w:color="auto"/>
              <w:bottom w:val="single" w:sz="4" w:space="0" w:color="auto"/>
              <w:right w:val="single" w:sz="4" w:space="0" w:color="auto"/>
            </w:tcBorders>
            <w:vAlign w:val="center"/>
          </w:tcPr>
          <w:p w14:paraId="21C7605B" w14:textId="250A8DE1" w:rsidR="00FA4411" w:rsidRPr="005D1BE2" w:rsidRDefault="00FA4411" w:rsidP="00FD2762">
            <w:pPr>
              <w:spacing w:after="0" w:afterAutospacing="0" w:line="240" w:lineRule="auto"/>
              <w:jc w:val="center"/>
              <w:rPr>
                <w:rFonts w:eastAsia="Times New Roman" w:cs="Noto Sans Light"/>
                <w:b/>
                <w:bCs/>
                <w:sz w:val="14"/>
                <w:szCs w:val="14"/>
                <w:lang w:eastAsia="es-MX"/>
              </w:rPr>
            </w:pPr>
            <w:r w:rsidRPr="005D1BE2">
              <w:rPr>
                <w:rFonts w:eastAsia="Times New Roman" w:cs="Noto Sans Light"/>
                <w:b/>
                <w:bCs/>
                <w:kern w:val="2"/>
                <w:sz w:val="14"/>
                <w:szCs w:val="14"/>
                <w:lang w:eastAsia="es-MX"/>
                <w14:ligatures w14:val="standardContextual"/>
              </w:rPr>
              <w:t>61.1</w:t>
            </w:r>
          </w:p>
        </w:tc>
      </w:tr>
    </w:tbl>
    <w:p w14:paraId="113A046A" w14:textId="77777777" w:rsidR="00E546C4" w:rsidRPr="00E546C4" w:rsidRDefault="00E546C4" w:rsidP="00E546C4">
      <w:pPr>
        <w:rPr>
          <w:rFonts w:eastAsia="Aptos" w:cs="Noto Sans Light"/>
          <w:sz w:val="14"/>
          <w:szCs w:val="14"/>
        </w:rPr>
      </w:pPr>
    </w:p>
    <w:p w14:paraId="15B68811" w14:textId="77777777" w:rsidR="00335A13" w:rsidRDefault="00335A13">
      <w:pPr>
        <w:spacing w:after="160" w:afterAutospacing="0"/>
        <w:jc w:val="left"/>
        <w:rPr>
          <w:rFonts w:eastAsia="Noto Sans Light" w:cs="Noto Sans Light"/>
          <w:b/>
          <w:color w:val="A6802D"/>
          <w:szCs w:val="24"/>
          <w:lang w:eastAsia="es-MX"/>
        </w:rPr>
      </w:pPr>
      <w:r>
        <w:rPr>
          <w:rFonts w:eastAsia="Noto Sans Light" w:cs="Noto Sans Light"/>
          <w:b/>
          <w:color w:val="A6802D"/>
          <w:szCs w:val="24"/>
          <w:lang w:eastAsia="es-MX"/>
        </w:rPr>
        <w:br w:type="page"/>
      </w:r>
    </w:p>
    <w:p w14:paraId="6244B465" w14:textId="64330E40" w:rsidR="00E546C4" w:rsidRPr="00FD2762" w:rsidRDefault="00E546C4" w:rsidP="00FD2762">
      <w:pPr>
        <w:spacing w:line="240" w:lineRule="auto"/>
        <w:jc w:val="center"/>
        <w:rPr>
          <w:rFonts w:eastAsia="Noto Sans Light" w:cs="Noto Sans Light"/>
          <w:b/>
          <w:color w:val="A6802D"/>
          <w:szCs w:val="24"/>
          <w:lang w:eastAsia="es-MX"/>
        </w:rPr>
      </w:pPr>
      <w:r w:rsidRPr="00FD2762">
        <w:rPr>
          <w:rFonts w:eastAsia="Noto Sans Light" w:cs="Noto Sans Light"/>
          <w:b/>
          <w:color w:val="A6802D"/>
          <w:szCs w:val="24"/>
          <w:lang w:eastAsia="es-MX"/>
        </w:rPr>
        <w:lastRenderedPageBreak/>
        <w:t>Indicador 3.1</w:t>
      </w:r>
    </w:p>
    <w:tbl>
      <w:tblPr>
        <w:tblW w:w="5000" w:type="pct"/>
        <w:jc w:val="center"/>
        <w:tblCellMar>
          <w:left w:w="70" w:type="dxa"/>
          <w:right w:w="70" w:type="dxa"/>
        </w:tblCellMar>
        <w:tblLook w:val="04A0" w:firstRow="1" w:lastRow="0" w:firstColumn="1" w:lastColumn="0" w:noHBand="0" w:noVBand="1"/>
      </w:tblPr>
      <w:tblGrid>
        <w:gridCol w:w="1236"/>
        <w:gridCol w:w="121"/>
        <w:gridCol w:w="83"/>
        <w:gridCol w:w="1028"/>
        <w:gridCol w:w="413"/>
        <w:gridCol w:w="188"/>
        <w:gridCol w:w="632"/>
        <w:gridCol w:w="195"/>
        <w:gridCol w:w="423"/>
        <w:gridCol w:w="304"/>
        <w:gridCol w:w="311"/>
        <w:gridCol w:w="333"/>
        <w:gridCol w:w="492"/>
        <w:gridCol w:w="408"/>
        <w:gridCol w:w="261"/>
        <w:gridCol w:w="770"/>
        <w:gridCol w:w="202"/>
        <w:gridCol w:w="1237"/>
      </w:tblGrid>
      <w:tr w:rsidR="00F11724" w:rsidRPr="00335A13" w14:paraId="451F7788"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32997B64" w14:textId="77777777" w:rsidR="00F11724" w:rsidRPr="00FE7F9E" w:rsidRDefault="00F11724"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ELEMENTOS DEL INDICADOR</w:t>
            </w:r>
          </w:p>
        </w:tc>
      </w:tr>
      <w:tr w:rsidR="00F11724" w:rsidRPr="00335A13" w14:paraId="3E046889"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3396BD4"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Nombre</w:t>
            </w:r>
          </w:p>
        </w:tc>
        <w:tc>
          <w:tcPr>
            <w:tcW w:w="4215" w:type="pct"/>
            <w:gridSpan w:val="16"/>
            <w:tcBorders>
              <w:top w:val="single" w:sz="4" w:space="0" w:color="auto"/>
              <w:left w:val="nil"/>
              <w:bottom w:val="single" w:sz="4" w:space="0" w:color="auto"/>
              <w:right w:val="single" w:sz="4" w:space="0" w:color="auto"/>
            </w:tcBorders>
            <w:shd w:val="clear" w:color="auto" w:fill="FFFFFF"/>
          </w:tcPr>
          <w:p w14:paraId="2CEA9289"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rPr>
            </w:pPr>
            <w:r w:rsidRPr="00FE7F9E">
              <w:rPr>
                <w:rFonts w:eastAsia="Times New Roman" w:cs="Noto Sans Light"/>
                <w:sz w:val="14"/>
                <w:szCs w:val="14"/>
              </w:rPr>
              <w:t>3.1 Porcentaje de productos de investigación disponibles en acceso abierto</w:t>
            </w:r>
          </w:p>
        </w:tc>
      </w:tr>
      <w:tr w:rsidR="00F11724" w:rsidRPr="00335A13" w14:paraId="7AB05D55" w14:textId="77777777" w:rsidTr="00FE7F9E">
        <w:trPr>
          <w:trHeight w:val="478"/>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A2B36A5"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Objetivo</w:t>
            </w:r>
          </w:p>
        </w:tc>
        <w:tc>
          <w:tcPr>
            <w:tcW w:w="4215" w:type="pct"/>
            <w:gridSpan w:val="16"/>
            <w:tcBorders>
              <w:top w:val="single" w:sz="4" w:space="0" w:color="auto"/>
              <w:left w:val="nil"/>
              <w:bottom w:val="single" w:sz="4" w:space="0" w:color="auto"/>
              <w:right w:val="single" w:sz="4" w:space="0" w:color="auto"/>
            </w:tcBorders>
            <w:shd w:val="clear" w:color="auto" w:fill="FFFFFF"/>
          </w:tcPr>
          <w:p w14:paraId="76DC40D7" w14:textId="6E0FE75A" w:rsidR="00F11724" w:rsidRPr="00FE7F9E" w:rsidRDefault="0092477F" w:rsidP="00FE7F9E">
            <w:pPr>
              <w:keepNext/>
              <w:keepLines/>
              <w:spacing w:after="0" w:afterAutospacing="0" w:line="240" w:lineRule="auto"/>
              <w:jc w:val="center"/>
              <w:outlineLvl w:val="3"/>
              <w:rPr>
                <w:rFonts w:eastAsia="Times New Roman" w:cs="Noto Sans Light"/>
                <w:sz w:val="14"/>
                <w:szCs w:val="14"/>
              </w:rPr>
            </w:pPr>
            <w:r>
              <w:rPr>
                <w:rFonts w:eastAsia="Times New Roman" w:cs="Noto Sans Light"/>
                <w:sz w:val="14"/>
                <w:szCs w:val="14"/>
              </w:rPr>
              <w:t xml:space="preserve">3. </w:t>
            </w:r>
            <w:r w:rsidRPr="0092477F">
              <w:rPr>
                <w:rFonts w:eastAsia="Times New Roman" w:cs="Noto Sans Light"/>
                <w:sz w:val="14"/>
                <w:szCs w:val="14"/>
              </w:rPr>
              <w:t>Impulsar la ciencia abierta como eje articulador de la colaboración en ECOSUR, para el fortalecimiento de la investigación, de procesos de formación, innovación y aplicación de tecnologías socioambientales pertinentes en la región</w:t>
            </w:r>
            <w:r>
              <w:rPr>
                <w:rFonts w:eastAsia="Times New Roman" w:cs="Noto Sans Light"/>
                <w:sz w:val="14"/>
                <w:szCs w:val="14"/>
              </w:rPr>
              <w:t>.</w:t>
            </w:r>
          </w:p>
        </w:tc>
      </w:tr>
      <w:tr w:rsidR="00F11724" w:rsidRPr="00335A13" w14:paraId="41B2CDE9"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AF96F01"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Definición o descripción</w:t>
            </w:r>
          </w:p>
        </w:tc>
        <w:tc>
          <w:tcPr>
            <w:tcW w:w="4215" w:type="pct"/>
            <w:gridSpan w:val="16"/>
            <w:tcBorders>
              <w:top w:val="single" w:sz="4" w:space="0" w:color="auto"/>
              <w:left w:val="nil"/>
              <w:bottom w:val="single" w:sz="4" w:space="0" w:color="auto"/>
              <w:right w:val="single" w:sz="4" w:space="0" w:color="auto"/>
            </w:tcBorders>
            <w:shd w:val="clear" w:color="auto" w:fill="FFFFFF"/>
          </w:tcPr>
          <w:p w14:paraId="2E244D36"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rPr>
            </w:pPr>
            <w:r w:rsidRPr="00FE7F9E">
              <w:rPr>
                <w:rFonts w:eastAsia="Times New Roman" w:cs="Noto Sans Light"/>
                <w:sz w:val="14"/>
                <w:szCs w:val="14"/>
              </w:rPr>
              <w:t>Cuantifica el porcentaje de publicaciones que se incorporan anualmente para su consulta abierta en el repositorio institucional de ECOSUR</w:t>
            </w:r>
          </w:p>
        </w:tc>
      </w:tr>
      <w:tr w:rsidR="00F11724" w:rsidRPr="00335A13" w14:paraId="37B2DAA2"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03922D74"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Derecho asociado</w:t>
            </w:r>
          </w:p>
        </w:tc>
        <w:tc>
          <w:tcPr>
            <w:tcW w:w="4215" w:type="pct"/>
            <w:gridSpan w:val="16"/>
            <w:tcBorders>
              <w:top w:val="single" w:sz="4" w:space="0" w:color="auto"/>
              <w:left w:val="nil"/>
              <w:bottom w:val="single" w:sz="4" w:space="0" w:color="auto"/>
              <w:right w:val="single" w:sz="4" w:space="0" w:color="auto"/>
            </w:tcBorders>
            <w:shd w:val="clear" w:color="auto" w:fill="FFFFFF"/>
          </w:tcPr>
          <w:p w14:paraId="1EF9F0D4" w14:textId="77777777" w:rsidR="00214F52" w:rsidRPr="00FE7F9E" w:rsidRDefault="00F11724">
            <w:pPr>
              <w:keepNext/>
              <w:keepLines/>
              <w:spacing w:after="0" w:afterAutospacing="0" w:line="240" w:lineRule="auto"/>
              <w:jc w:val="center"/>
              <w:outlineLvl w:val="3"/>
              <w:rPr>
                <w:rFonts w:eastAsia="Times New Roman" w:cs="Noto Sans Light"/>
                <w:sz w:val="14"/>
                <w:szCs w:val="14"/>
              </w:rPr>
            </w:pPr>
            <w:r w:rsidRPr="00FE7F9E">
              <w:rPr>
                <w:rFonts w:eastAsia="Times New Roman" w:cs="Noto Sans Light"/>
                <w:sz w:val="14"/>
                <w:szCs w:val="14"/>
              </w:rPr>
              <w:t>Derecho a la ciencia y la innovación</w:t>
            </w:r>
          </w:p>
          <w:p w14:paraId="7D92EF49" w14:textId="21B27BDB" w:rsidR="00214F52" w:rsidRPr="00FE7F9E" w:rsidRDefault="00214F52">
            <w:pPr>
              <w:keepNext/>
              <w:keepLines/>
              <w:spacing w:after="0" w:afterAutospacing="0" w:line="240" w:lineRule="auto"/>
              <w:jc w:val="center"/>
              <w:outlineLvl w:val="3"/>
              <w:rPr>
                <w:rFonts w:eastAsia="Times New Roman" w:cs="Noto Sans Light"/>
                <w:sz w:val="14"/>
                <w:szCs w:val="14"/>
              </w:rPr>
            </w:pPr>
            <w:r w:rsidRPr="00FE7F9E">
              <w:rPr>
                <w:rFonts w:eastAsia="Times New Roman" w:cs="Noto Sans Light"/>
                <w:sz w:val="14"/>
                <w:szCs w:val="14"/>
              </w:rPr>
              <w:t>D</w:t>
            </w:r>
            <w:r w:rsidR="00F11724" w:rsidRPr="00FE7F9E">
              <w:rPr>
                <w:rFonts w:eastAsia="Times New Roman" w:cs="Noto Sans Light"/>
                <w:sz w:val="14"/>
                <w:szCs w:val="14"/>
              </w:rPr>
              <w:t>erecho de acceso a la información pública</w:t>
            </w:r>
          </w:p>
          <w:p w14:paraId="19E66B66" w14:textId="3B300FFA" w:rsidR="00F11724" w:rsidRPr="00FE7F9E" w:rsidRDefault="00214F52" w:rsidP="00FD2762">
            <w:pPr>
              <w:keepNext/>
              <w:keepLines/>
              <w:spacing w:after="0" w:afterAutospacing="0" w:line="240" w:lineRule="auto"/>
              <w:jc w:val="center"/>
              <w:outlineLvl w:val="3"/>
              <w:rPr>
                <w:rFonts w:eastAsia="Times New Roman" w:cs="Noto Sans Light"/>
                <w:sz w:val="14"/>
                <w:szCs w:val="14"/>
              </w:rPr>
            </w:pPr>
            <w:r w:rsidRPr="00FE7F9E">
              <w:rPr>
                <w:rFonts w:eastAsia="Times New Roman" w:cs="Noto Sans Light"/>
                <w:sz w:val="14"/>
                <w:szCs w:val="14"/>
              </w:rPr>
              <w:t>D</w:t>
            </w:r>
            <w:r w:rsidR="00F11724" w:rsidRPr="00FE7F9E">
              <w:rPr>
                <w:rFonts w:eastAsia="Times New Roman" w:cs="Noto Sans Light"/>
                <w:sz w:val="14"/>
                <w:szCs w:val="14"/>
              </w:rPr>
              <w:t>erecho a la educación</w:t>
            </w:r>
          </w:p>
        </w:tc>
      </w:tr>
      <w:tr w:rsidR="00F11724" w:rsidRPr="00335A13" w14:paraId="20CDEF09"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37A43A1"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Nivel de desagregación</w:t>
            </w:r>
          </w:p>
        </w:tc>
        <w:tc>
          <w:tcPr>
            <w:tcW w:w="146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4815BF7" w14:textId="2CB1E2FA" w:rsidR="00F11724" w:rsidRPr="00FE7F9E" w:rsidRDefault="00BD2774"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rPr>
              <w:t>Institucional</w:t>
            </w:r>
          </w:p>
        </w:tc>
        <w:tc>
          <w:tcPr>
            <w:tcW w:w="794" w:type="pct"/>
            <w:gridSpan w:val="4"/>
            <w:tcBorders>
              <w:top w:val="single" w:sz="4" w:space="0" w:color="auto"/>
              <w:left w:val="single" w:sz="4" w:space="0" w:color="auto"/>
              <w:bottom w:val="single" w:sz="4" w:space="0" w:color="auto"/>
              <w:right w:val="single" w:sz="4" w:space="0" w:color="auto"/>
            </w:tcBorders>
            <w:shd w:val="clear" w:color="auto" w:fill="9C2348"/>
            <w:vAlign w:val="center"/>
            <w:hideMark/>
          </w:tcPr>
          <w:p w14:paraId="51B202D3"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Periodicidad o frecuencia de medición</w:t>
            </w:r>
          </w:p>
        </w:tc>
        <w:tc>
          <w:tcPr>
            <w:tcW w:w="19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23284D"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rPr>
              <w:t>Anual</w:t>
            </w:r>
          </w:p>
        </w:tc>
      </w:tr>
      <w:tr w:rsidR="00F11724" w:rsidRPr="00335A13" w14:paraId="35B9418C"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1757F6AD"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Acumulado o periódico</w:t>
            </w:r>
          </w:p>
        </w:tc>
        <w:tc>
          <w:tcPr>
            <w:tcW w:w="146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49F0C7D"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rPr>
            </w:pPr>
            <w:r w:rsidRPr="00FE7F9E">
              <w:rPr>
                <w:rFonts w:eastAsia="Times New Roman" w:cs="Noto Sans Light"/>
                <w:sz w:val="14"/>
                <w:szCs w:val="14"/>
              </w:rPr>
              <w:t>Periódico</w:t>
            </w:r>
          </w:p>
        </w:tc>
        <w:tc>
          <w:tcPr>
            <w:tcW w:w="79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04AECF63"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Disponibilidad de la información</w:t>
            </w:r>
          </w:p>
        </w:tc>
        <w:tc>
          <w:tcPr>
            <w:tcW w:w="19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56B061"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lang w:val="es-ES" w:eastAsia="es-MX"/>
              </w:rPr>
            </w:pPr>
            <w:r w:rsidRPr="00FE7F9E">
              <w:rPr>
                <w:rFonts w:eastAsia="Times New Roman" w:cs="Noto Sans Light"/>
                <w:sz w:val="14"/>
                <w:szCs w:val="14"/>
              </w:rPr>
              <w:t>Febrero del siguiente año</w:t>
            </w:r>
          </w:p>
        </w:tc>
      </w:tr>
      <w:tr w:rsidR="00F11724" w:rsidRPr="00335A13" w14:paraId="110F666B"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F145634"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Unidad de medida</w:t>
            </w:r>
          </w:p>
        </w:tc>
        <w:tc>
          <w:tcPr>
            <w:tcW w:w="1469" w:type="pct"/>
            <w:gridSpan w:val="6"/>
            <w:tcBorders>
              <w:top w:val="single" w:sz="4" w:space="0" w:color="auto"/>
              <w:left w:val="nil"/>
              <w:bottom w:val="single" w:sz="4" w:space="0" w:color="auto"/>
              <w:right w:val="single" w:sz="4" w:space="0" w:color="auto"/>
            </w:tcBorders>
            <w:shd w:val="clear" w:color="auto" w:fill="FFFFFF"/>
            <w:vAlign w:val="center"/>
          </w:tcPr>
          <w:p w14:paraId="6A3BC129"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lang w:val="es-ES" w:eastAsia="es-MX"/>
              </w:rPr>
            </w:pPr>
            <w:r w:rsidRPr="00FE7F9E">
              <w:rPr>
                <w:rFonts w:eastAsia="Times New Roman" w:cs="Noto Sans Light"/>
                <w:sz w:val="14"/>
                <w:szCs w:val="14"/>
              </w:rPr>
              <w:t>Porcentaje</w:t>
            </w:r>
          </w:p>
        </w:tc>
        <w:tc>
          <w:tcPr>
            <w:tcW w:w="794" w:type="pct"/>
            <w:gridSpan w:val="4"/>
            <w:tcBorders>
              <w:top w:val="single" w:sz="4" w:space="0" w:color="auto"/>
              <w:left w:val="nil"/>
              <w:bottom w:val="single" w:sz="4" w:space="0" w:color="auto"/>
              <w:right w:val="single" w:sz="4" w:space="0" w:color="auto"/>
            </w:tcBorders>
            <w:shd w:val="clear" w:color="auto" w:fill="9C2348"/>
            <w:vAlign w:val="center"/>
            <w:hideMark/>
          </w:tcPr>
          <w:p w14:paraId="116E2B8C"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Periodo de recolección de los datos</w:t>
            </w:r>
          </w:p>
        </w:tc>
        <w:tc>
          <w:tcPr>
            <w:tcW w:w="1952" w:type="pct"/>
            <w:gridSpan w:val="6"/>
            <w:tcBorders>
              <w:top w:val="single" w:sz="4" w:space="0" w:color="auto"/>
              <w:left w:val="nil"/>
              <w:bottom w:val="single" w:sz="4" w:space="0" w:color="auto"/>
              <w:right w:val="single" w:sz="4" w:space="0" w:color="auto"/>
            </w:tcBorders>
            <w:shd w:val="clear" w:color="auto" w:fill="FFFFFF"/>
            <w:vAlign w:val="center"/>
          </w:tcPr>
          <w:p w14:paraId="4A8951AE"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lang w:val="es-ES" w:eastAsia="es-MX"/>
              </w:rPr>
            </w:pPr>
            <w:r w:rsidRPr="00FE7F9E">
              <w:rPr>
                <w:rFonts w:eastAsia="Times New Roman" w:cs="Noto Sans Light"/>
                <w:sz w:val="14"/>
                <w:szCs w:val="14"/>
              </w:rPr>
              <w:t>Enero a diciembre</w:t>
            </w:r>
          </w:p>
        </w:tc>
      </w:tr>
      <w:tr w:rsidR="00F11724" w:rsidRPr="00335A13" w14:paraId="1A72FE9B"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6D8C10F"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Tendencia esperada</w:t>
            </w:r>
          </w:p>
        </w:tc>
        <w:tc>
          <w:tcPr>
            <w:tcW w:w="1469" w:type="pct"/>
            <w:gridSpan w:val="6"/>
            <w:tcBorders>
              <w:top w:val="single" w:sz="4" w:space="0" w:color="auto"/>
              <w:left w:val="nil"/>
              <w:bottom w:val="single" w:sz="4" w:space="0" w:color="auto"/>
              <w:right w:val="single" w:sz="4" w:space="0" w:color="auto"/>
            </w:tcBorders>
            <w:shd w:val="clear" w:color="auto" w:fill="FFFFFF"/>
            <w:vAlign w:val="center"/>
          </w:tcPr>
          <w:p w14:paraId="14731A0B"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rPr>
              <w:t>Ascendente</w:t>
            </w:r>
          </w:p>
        </w:tc>
        <w:tc>
          <w:tcPr>
            <w:tcW w:w="794" w:type="pct"/>
            <w:gridSpan w:val="4"/>
            <w:tcBorders>
              <w:top w:val="single" w:sz="4" w:space="0" w:color="auto"/>
              <w:left w:val="nil"/>
              <w:bottom w:val="single" w:sz="4" w:space="0" w:color="auto"/>
              <w:right w:val="single" w:sz="4" w:space="0" w:color="auto"/>
            </w:tcBorders>
            <w:shd w:val="clear" w:color="auto" w:fill="9C2348"/>
            <w:vAlign w:val="center"/>
            <w:hideMark/>
          </w:tcPr>
          <w:p w14:paraId="1EBAD750"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Unidad responsable de reportar el avance</w:t>
            </w:r>
          </w:p>
        </w:tc>
        <w:tc>
          <w:tcPr>
            <w:tcW w:w="1952" w:type="pct"/>
            <w:gridSpan w:val="6"/>
            <w:tcBorders>
              <w:top w:val="single" w:sz="4" w:space="0" w:color="auto"/>
              <w:left w:val="nil"/>
              <w:bottom w:val="single" w:sz="4" w:space="0" w:color="auto"/>
              <w:right w:val="single" w:sz="4" w:space="0" w:color="auto"/>
            </w:tcBorders>
            <w:shd w:val="clear" w:color="auto" w:fill="FFFFFF"/>
            <w:vAlign w:val="center"/>
          </w:tcPr>
          <w:p w14:paraId="0D369D30" w14:textId="0338EBE5" w:rsidR="00F457D3" w:rsidRPr="00FE7F9E" w:rsidRDefault="00F457D3">
            <w:pPr>
              <w:keepNext/>
              <w:keepLines/>
              <w:spacing w:after="0" w:afterAutospacing="0" w:line="240" w:lineRule="auto"/>
              <w:jc w:val="center"/>
              <w:outlineLvl w:val="3"/>
              <w:rPr>
                <w:rFonts w:eastAsia="Times New Roman" w:cs="Noto Sans Light"/>
                <w:sz w:val="14"/>
                <w:szCs w:val="14"/>
              </w:rPr>
            </w:pPr>
            <w:r w:rsidRPr="00FE7F9E">
              <w:rPr>
                <w:rFonts w:eastAsia="Times New Roman" w:cs="Noto Sans Light"/>
                <w:sz w:val="14"/>
                <w:szCs w:val="14"/>
              </w:rPr>
              <w:t>El Colegio de la Frontera Sur</w:t>
            </w:r>
          </w:p>
          <w:p w14:paraId="00E2DE33" w14:textId="4B6217C4" w:rsidR="00F11724" w:rsidRPr="00FE7F9E" w:rsidRDefault="00F11724"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rPr>
              <w:t xml:space="preserve">Coordinación General Académica </w:t>
            </w:r>
          </w:p>
        </w:tc>
      </w:tr>
      <w:tr w:rsidR="00F11724" w:rsidRPr="00335A13" w14:paraId="33CBB76E"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89E3D00"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79971348" w14:textId="77777777" w:rsidR="00F11724" w:rsidRPr="00FE7F9E" w:rsidRDefault="00F11724" w:rsidP="00FD2762">
            <w:pPr>
              <w:spacing w:after="0" w:afterAutospacing="0" w:line="240" w:lineRule="auto"/>
              <w:jc w:val="center"/>
              <w:rPr>
                <w:rFonts w:eastAsia="Times New Roman" w:cs="Noto Sans Light"/>
                <w:sz w:val="14"/>
                <w:szCs w:val="14"/>
                <w:lang w:eastAsia="es-MX"/>
              </w:rPr>
            </w:pPr>
            <w:r w:rsidRPr="00FE7F9E">
              <w:rPr>
                <w:rFonts w:eastAsia="Aptos" w:cs="Times New Roman"/>
                <w:sz w:val="14"/>
                <w:szCs w:val="14"/>
              </w:rPr>
              <w:t>(Número de publicaciones incorporadas al repositorio institucional de acceso abierto en el año n / Número total de publicaciones generadas en el año n) * 100</w:t>
            </w:r>
          </w:p>
        </w:tc>
      </w:tr>
      <w:tr w:rsidR="00F11724" w:rsidRPr="00335A13" w14:paraId="05B0F2D3"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948BD9F"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Observaciones</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669F3B40" w14:textId="77777777" w:rsidR="00F11724" w:rsidRPr="00FE7F9E" w:rsidRDefault="00F11724" w:rsidP="00FD2762">
            <w:pPr>
              <w:spacing w:after="0" w:afterAutospacing="0" w:line="240" w:lineRule="auto"/>
              <w:jc w:val="center"/>
              <w:rPr>
                <w:rFonts w:eastAsia="Times New Roman" w:cs="Noto Sans Light"/>
                <w:sz w:val="14"/>
                <w:szCs w:val="14"/>
                <w:lang w:val="es-ES" w:eastAsia="es-MX"/>
              </w:rPr>
            </w:pPr>
            <w:r w:rsidRPr="00FE7F9E">
              <w:rPr>
                <w:rFonts w:eastAsia="Aptos" w:cs="Times New Roman"/>
                <w:sz w:val="14"/>
                <w:szCs w:val="14"/>
              </w:rPr>
              <w:t>Se consideran las publicaciones disponibles en acceso abierto en el catálogo del Sistema de Información Bibliotecario de ECOSUR (SIBE). Por publicaciones se entienden artículos, libros y capítulos de libros</w:t>
            </w:r>
          </w:p>
        </w:tc>
      </w:tr>
      <w:tr w:rsidR="00F11724" w:rsidRPr="00335A13" w14:paraId="3811E299"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706043B1" w14:textId="77777777" w:rsidR="00F11724" w:rsidRPr="00FE7F9E" w:rsidRDefault="00F11724" w:rsidP="00FD2762">
            <w:pPr>
              <w:spacing w:after="0" w:afterAutospacing="0" w:line="240" w:lineRule="auto"/>
              <w:jc w:val="center"/>
              <w:rPr>
                <w:rFonts w:eastAsia="Times New Roman" w:cs="Noto Sans Light"/>
                <w:b/>
                <w:bCs/>
                <w:sz w:val="14"/>
                <w:szCs w:val="14"/>
                <w:lang w:eastAsia="es-MX"/>
              </w:rPr>
            </w:pPr>
            <w:r w:rsidRPr="00FE7F9E">
              <w:rPr>
                <w:rFonts w:eastAsia="Times New Roman" w:cs="Noto Sans Light"/>
                <w:b/>
                <w:bCs/>
                <w:sz w:val="14"/>
                <w:szCs w:val="14"/>
                <w:lang w:eastAsia="es-MX"/>
              </w:rPr>
              <w:t>APLICACIÓN DEL MÉTODO DE CÁLCULO PARA LA OBTENCIÓN DE LA LÍNEA BASE</w:t>
            </w:r>
          </w:p>
        </w:tc>
      </w:tr>
      <w:tr w:rsidR="00F11724" w:rsidRPr="00335A13" w14:paraId="4B80D710"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12EE6D1"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Nombre variable 1</w:t>
            </w:r>
          </w:p>
        </w:tc>
        <w:tc>
          <w:tcPr>
            <w:tcW w:w="991" w:type="pct"/>
            <w:gridSpan w:val="4"/>
            <w:tcBorders>
              <w:top w:val="single" w:sz="4" w:space="0" w:color="auto"/>
              <w:left w:val="nil"/>
              <w:bottom w:val="single" w:sz="4" w:space="0" w:color="auto"/>
              <w:right w:val="single" w:sz="4" w:space="0" w:color="auto"/>
            </w:tcBorders>
            <w:shd w:val="clear" w:color="auto" w:fill="FFFFFF"/>
            <w:vAlign w:val="center"/>
          </w:tcPr>
          <w:p w14:paraId="1F59B499"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lang w:eastAsia="es-MX"/>
              </w:rPr>
              <w:t>Número de publicaciones incorporadas al repositorio institucional de acceso abierto en el año n</w:t>
            </w:r>
          </w:p>
        </w:tc>
        <w:tc>
          <w:tcPr>
            <w:tcW w:w="479" w:type="pct"/>
            <w:gridSpan w:val="2"/>
            <w:tcBorders>
              <w:top w:val="single" w:sz="4" w:space="0" w:color="auto"/>
              <w:left w:val="nil"/>
              <w:bottom w:val="single" w:sz="4" w:space="0" w:color="auto"/>
              <w:right w:val="single" w:sz="4" w:space="0" w:color="auto"/>
            </w:tcBorders>
            <w:shd w:val="clear" w:color="auto" w:fill="9C2348"/>
            <w:vAlign w:val="center"/>
            <w:hideMark/>
          </w:tcPr>
          <w:p w14:paraId="4F720ECC"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Valor variable 1</w:t>
            </w:r>
          </w:p>
        </w:tc>
        <w:tc>
          <w:tcPr>
            <w:tcW w:w="794" w:type="pct"/>
            <w:gridSpan w:val="4"/>
            <w:tcBorders>
              <w:top w:val="single" w:sz="4" w:space="0" w:color="auto"/>
              <w:left w:val="nil"/>
              <w:bottom w:val="single" w:sz="4" w:space="0" w:color="auto"/>
              <w:right w:val="single" w:sz="4" w:space="0" w:color="auto"/>
            </w:tcBorders>
            <w:shd w:val="clear" w:color="auto" w:fill="FFFFFF"/>
            <w:vAlign w:val="center"/>
          </w:tcPr>
          <w:p w14:paraId="65AE914F" w14:textId="77777777" w:rsidR="00F11724" w:rsidRPr="00FE7F9E" w:rsidRDefault="00F11724"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lang w:eastAsia="es-MX"/>
              </w:rPr>
              <w:t>57</w:t>
            </w:r>
          </w:p>
        </w:tc>
        <w:tc>
          <w:tcPr>
            <w:tcW w:w="672" w:type="pct"/>
            <w:gridSpan w:val="3"/>
            <w:tcBorders>
              <w:top w:val="single" w:sz="4" w:space="0" w:color="auto"/>
              <w:left w:val="nil"/>
              <w:bottom w:val="single" w:sz="4" w:space="0" w:color="auto"/>
              <w:right w:val="single" w:sz="4" w:space="0" w:color="auto"/>
            </w:tcBorders>
            <w:shd w:val="clear" w:color="auto" w:fill="9C2348"/>
            <w:vAlign w:val="center"/>
            <w:hideMark/>
          </w:tcPr>
          <w:p w14:paraId="75095E6F" w14:textId="77777777" w:rsidR="00F11724" w:rsidRPr="00FE7F9E" w:rsidRDefault="00F11724" w:rsidP="00FD2762">
            <w:pPr>
              <w:spacing w:after="0" w:afterAutospacing="0" w:line="240" w:lineRule="auto"/>
              <w:jc w:val="center"/>
              <w:rPr>
                <w:rFonts w:eastAsia="Times New Roman" w:cs="Noto Sans Light"/>
                <w:b/>
                <w:bCs/>
                <w:color w:val="FFFFFF"/>
                <w:sz w:val="14"/>
                <w:szCs w:val="14"/>
                <w:lang w:eastAsia="es-MX"/>
              </w:rPr>
            </w:pPr>
            <w:r w:rsidRPr="00FE7F9E">
              <w:rPr>
                <w:rFonts w:eastAsia="Times New Roman" w:cs="Noto Sans Light"/>
                <w:b/>
                <w:bCs/>
                <w:color w:val="FFFFFF"/>
                <w:sz w:val="14"/>
                <w:szCs w:val="14"/>
                <w:lang w:eastAsia="es-MX"/>
              </w:rPr>
              <w:t>Fuente de información variable 1</w:t>
            </w:r>
          </w:p>
        </w:tc>
        <w:tc>
          <w:tcPr>
            <w:tcW w:w="1280" w:type="pct"/>
            <w:gridSpan w:val="3"/>
            <w:tcBorders>
              <w:top w:val="single" w:sz="4" w:space="0" w:color="auto"/>
              <w:left w:val="nil"/>
              <w:bottom w:val="single" w:sz="4" w:space="0" w:color="auto"/>
              <w:right w:val="single" w:sz="4" w:space="0" w:color="auto"/>
            </w:tcBorders>
            <w:shd w:val="clear" w:color="auto" w:fill="FFFFFF"/>
            <w:vAlign w:val="center"/>
          </w:tcPr>
          <w:p w14:paraId="0378C742" w14:textId="0795849F" w:rsidR="00F11724" w:rsidRPr="00FE7F9E" w:rsidRDefault="00FE311B" w:rsidP="00FD2762">
            <w:pPr>
              <w:keepNext/>
              <w:keepLines/>
              <w:spacing w:after="0" w:afterAutospacing="0" w:line="240" w:lineRule="auto"/>
              <w:jc w:val="center"/>
              <w:outlineLvl w:val="3"/>
              <w:rPr>
                <w:rFonts w:eastAsia="Times New Roman" w:cs="Noto Sans Light"/>
                <w:sz w:val="14"/>
                <w:szCs w:val="14"/>
                <w:lang w:eastAsia="es-MX"/>
              </w:rPr>
            </w:pPr>
            <w:r w:rsidRPr="00FE7F9E">
              <w:rPr>
                <w:rFonts w:eastAsia="Times New Roman" w:cs="Noto Sans Light"/>
                <w:sz w:val="14"/>
                <w:szCs w:val="14"/>
                <w:lang w:eastAsia="es-MX"/>
              </w:rPr>
              <w:t>Base de datos Coordinación del Sistema de Información Bibliotecaria</w:t>
            </w:r>
          </w:p>
        </w:tc>
      </w:tr>
      <w:tr w:rsidR="00F11724" w:rsidRPr="00335A13" w14:paraId="0E15E09D"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28C76179"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Nombre variable 2</w:t>
            </w:r>
          </w:p>
        </w:tc>
        <w:tc>
          <w:tcPr>
            <w:tcW w:w="991" w:type="pct"/>
            <w:gridSpan w:val="4"/>
            <w:tcBorders>
              <w:top w:val="single" w:sz="4" w:space="0" w:color="auto"/>
              <w:left w:val="nil"/>
              <w:bottom w:val="single" w:sz="4" w:space="0" w:color="auto"/>
              <w:right w:val="single" w:sz="4" w:space="0" w:color="auto"/>
            </w:tcBorders>
            <w:shd w:val="clear" w:color="auto" w:fill="FFFFFF"/>
            <w:vAlign w:val="center"/>
          </w:tcPr>
          <w:p w14:paraId="03F31E93" w14:textId="77777777" w:rsidR="00F11724" w:rsidRPr="00BF011D" w:rsidRDefault="00F11724" w:rsidP="00FD2762">
            <w:pPr>
              <w:keepNext/>
              <w:keepLines/>
              <w:spacing w:after="0" w:afterAutospacing="0" w:line="240" w:lineRule="auto"/>
              <w:jc w:val="center"/>
              <w:outlineLvl w:val="3"/>
              <w:rPr>
                <w:rFonts w:eastAsia="Times New Roman" w:cs="Noto Sans Light"/>
                <w:sz w:val="14"/>
                <w:szCs w:val="14"/>
                <w:lang w:eastAsia="es-MX"/>
              </w:rPr>
            </w:pPr>
            <w:r w:rsidRPr="00BF011D">
              <w:rPr>
                <w:rFonts w:eastAsia="Times New Roman" w:cs="Noto Sans Light"/>
                <w:sz w:val="14"/>
                <w:szCs w:val="14"/>
                <w:lang w:eastAsia="es-MX"/>
              </w:rPr>
              <w:t>Número total de publicaciones generadas en el año n</w:t>
            </w:r>
          </w:p>
        </w:tc>
        <w:tc>
          <w:tcPr>
            <w:tcW w:w="479" w:type="pct"/>
            <w:gridSpan w:val="2"/>
            <w:tcBorders>
              <w:top w:val="single" w:sz="4" w:space="0" w:color="auto"/>
              <w:left w:val="nil"/>
              <w:bottom w:val="single" w:sz="4" w:space="0" w:color="auto"/>
              <w:right w:val="single" w:sz="4" w:space="0" w:color="auto"/>
            </w:tcBorders>
            <w:shd w:val="clear" w:color="auto" w:fill="9C2348"/>
            <w:vAlign w:val="center"/>
          </w:tcPr>
          <w:p w14:paraId="20E8A90C"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Valor variable 2</w:t>
            </w:r>
          </w:p>
        </w:tc>
        <w:tc>
          <w:tcPr>
            <w:tcW w:w="794" w:type="pct"/>
            <w:gridSpan w:val="4"/>
            <w:tcBorders>
              <w:top w:val="single" w:sz="4" w:space="0" w:color="auto"/>
              <w:left w:val="nil"/>
              <w:bottom w:val="single" w:sz="4" w:space="0" w:color="auto"/>
              <w:right w:val="single" w:sz="4" w:space="0" w:color="auto"/>
            </w:tcBorders>
            <w:shd w:val="clear" w:color="auto" w:fill="FFFFFF"/>
            <w:vAlign w:val="center"/>
          </w:tcPr>
          <w:p w14:paraId="18A9FB51" w14:textId="77777777" w:rsidR="00F11724" w:rsidRPr="00BF011D" w:rsidRDefault="00F11724" w:rsidP="00FD2762">
            <w:pPr>
              <w:keepNext/>
              <w:keepLines/>
              <w:spacing w:after="0" w:afterAutospacing="0" w:line="240" w:lineRule="auto"/>
              <w:jc w:val="center"/>
              <w:outlineLvl w:val="3"/>
              <w:rPr>
                <w:rFonts w:eastAsia="Times New Roman" w:cs="Noto Sans Light"/>
                <w:sz w:val="14"/>
                <w:szCs w:val="14"/>
                <w:lang w:eastAsia="es-MX"/>
              </w:rPr>
            </w:pPr>
            <w:r w:rsidRPr="00BF011D">
              <w:rPr>
                <w:rFonts w:eastAsia="Times New Roman" w:cs="Noto Sans Light"/>
                <w:sz w:val="14"/>
                <w:szCs w:val="14"/>
                <w:lang w:eastAsia="es-MX"/>
              </w:rPr>
              <w:t>525</w:t>
            </w:r>
          </w:p>
        </w:tc>
        <w:tc>
          <w:tcPr>
            <w:tcW w:w="672" w:type="pct"/>
            <w:gridSpan w:val="3"/>
            <w:tcBorders>
              <w:top w:val="single" w:sz="4" w:space="0" w:color="auto"/>
              <w:left w:val="nil"/>
              <w:bottom w:val="single" w:sz="4" w:space="0" w:color="auto"/>
              <w:right w:val="single" w:sz="4" w:space="0" w:color="auto"/>
            </w:tcBorders>
            <w:shd w:val="clear" w:color="auto" w:fill="9C2348"/>
            <w:vAlign w:val="center"/>
          </w:tcPr>
          <w:p w14:paraId="4C1B109E"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Fuente de información variable 2</w:t>
            </w:r>
          </w:p>
        </w:tc>
        <w:tc>
          <w:tcPr>
            <w:tcW w:w="1280" w:type="pct"/>
            <w:gridSpan w:val="3"/>
            <w:tcBorders>
              <w:top w:val="single" w:sz="4" w:space="0" w:color="auto"/>
              <w:left w:val="nil"/>
              <w:bottom w:val="single" w:sz="4" w:space="0" w:color="auto"/>
              <w:right w:val="single" w:sz="4" w:space="0" w:color="auto"/>
            </w:tcBorders>
            <w:shd w:val="clear" w:color="auto" w:fill="FFFFFF"/>
            <w:vAlign w:val="center"/>
          </w:tcPr>
          <w:p w14:paraId="45594E19" w14:textId="0E0D7DA3" w:rsidR="00F11724" w:rsidRPr="00BF011D" w:rsidRDefault="00183220" w:rsidP="00FD2762">
            <w:pPr>
              <w:keepNext/>
              <w:keepLines/>
              <w:spacing w:after="0" w:afterAutospacing="0" w:line="240" w:lineRule="auto"/>
              <w:jc w:val="center"/>
              <w:outlineLvl w:val="3"/>
              <w:rPr>
                <w:rFonts w:eastAsia="Times New Roman" w:cs="Noto Sans Light"/>
                <w:sz w:val="14"/>
                <w:szCs w:val="14"/>
                <w:lang w:eastAsia="es-MX"/>
              </w:rPr>
            </w:pPr>
            <w:r w:rsidRPr="00BF011D">
              <w:rPr>
                <w:rFonts w:eastAsia="Times New Roman" w:cs="Noto Sans Light"/>
                <w:sz w:val="14"/>
                <w:szCs w:val="14"/>
                <w:lang w:eastAsia="es-MX"/>
              </w:rPr>
              <w:t>Base de datos Coordinación de Procesos Académicos</w:t>
            </w:r>
          </w:p>
        </w:tc>
      </w:tr>
      <w:tr w:rsidR="00F11724" w:rsidRPr="00335A13" w14:paraId="45D76FA2"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8569E1B"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Sustitución en 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hideMark/>
          </w:tcPr>
          <w:p w14:paraId="2DFC5F0E" w14:textId="3EB69545" w:rsidR="00F11724" w:rsidRPr="00BF011D" w:rsidRDefault="00F11724" w:rsidP="00FD2762">
            <w:pPr>
              <w:keepNext/>
              <w:keepLines/>
              <w:spacing w:after="0" w:afterAutospacing="0" w:line="240" w:lineRule="auto"/>
              <w:jc w:val="center"/>
              <w:outlineLvl w:val="3"/>
              <w:rPr>
                <w:rFonts w:eastAsia="Times New Roman" w:cs="Noto Sans Light"/>
                <w:sz w:val="14"/>
                <w:szCs w:val="14"/>
                <w:lang w:eastAsia="es-MX"/>
              </w:rPr>
            </w:pPr>
            <w:r w:rsidRPr="00BF011D">
              <w:rPr>
                <w:rFonts w:eastAsia="Times New Roman" w:cs="Noto Sans Light"/>
                <w:sz w:val="14"/>
                <w:szCs w:val="14"/>
                <w:lang w:eastAsia="es-MX"/>
              </w:rPr>
              <w:t>(57 / 525) * 100 = 10.9</w:t>
            </w:r>
          </w:p>
        </w:tc>
      </w:tr>
      <w:tr w:rsidR="00F11724" w:rsidRPr="00335A13" w14:paraId="2BC85E24"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000000"/>
            </w:tcBorders>
            <w:shd w:val="clear" w:color="auto" w:fill="621333"/>
            <w:vAlign w:val="center"/>
            <w:hideMark/>
          </w:tcPr>
          <w:p w14:paraId="74E261A1" w14:textId="77777777"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VALOR DE LÍNEA BASE Y METAS</w:t>
            </w:r>
          </w:p>
        </w:tc>
      </w:tr>
      <w:tr w:rsidR="00F11724" w:rsidRPr="00335A13" w14:paraId="413CA32A" w14:textId="77777777" w:rsidTr="00FD2762">
        <w:trPr>
          <w:trHeight w:val="20"/>
          <w:jc w:val="center"/>
        </w:trPr>
        <w:tc>
          <w:tcPr>
            <w:tcW w:w="2676"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40D06046"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Línea base</w:t>
            </w:r>
          </w:p>
        </w:tc>
        <w:tc>
          <w:tcPr>
            <w:tcW w:w="2324" w:type="pct"/>
            <w:gridSpan w:val="8"/>
            <w:tcBorders>
              <w:top w:val="single" w:sz="4" w:space="0" w:color="auto"/>
              <w:left w:val="nil"/>
              <w:bottom w:val="single" w:sz="4" w:space="0" w:color="auto"/>
              <w:right w:val="single" w:sz="4" w:space="0" w:color="auto"/>
            </w:tcBorders>
            <w:shd w:val="clear" w:color="auto" w:fill="9C2348"/>
            <w:vAlign w:val="center"/>
          </w:tcPr>
          <w:p w14:paraId="150A2510"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Nota sobre la línea base</w:t>
            </w:r>
          </w:p>
        </w:tc>
      </w:tr>
      <w:tr w:rsidR="00F11724" w:rsidRPr="00335A13" w14:paraId="353C499F"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E4C5F9E"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Valor</w:t>
            </w:r>
          </w:p>
        </w:tc>
        <w:tc>
          <w:tcPr>
            <w:tcW w:w="1891" w:type="pct"/>
            <w:gridSpan w:val="8"/>
            <w:tcBorders>
              <w:top w:val="single" w:sz="4" w:space="0" w:color="auto"/>
              <w:left w:val="nil"/>
              <w:bottom w:val="single" w:sz="4" w:space="0" w:color="auto"/>
              <w:right w:val="single" w:sz="4" w:space="0" w:color="auto"/>
            </w:tcBorders>
            <w:shd w:val="clear" w:color="auto" w:fill="FFFFFF"/>
            <w:vAlign w:val="center"/>
          </w:tcPr>
          <w:p w14:paraId="62FD16AC" w14:textId="3699A0B2" w:rsidR="00F11724" w:rsidRPr="00BF011D" w:rsidRDefault="00F11724" w:rsidP="00FD2762">
            <w:pPr>
              <w:spacing w:after="0" w:afterAutospacing="0" w:line="240" w:lineRule="auto"/>
              <w:jc w:val="center"/>
              <w:rPr>
                <w:rFonts w:eastAsia="Aptos" w:cs="Noto Sans Light"/>
                <w:sz w:val="14"/>
                <w:szCs w:val="14"/>
              </w:rPr>
            </w:pPr>
            <w:r w:rsidRPr="00BF011D">
              <w:rPr>
                <w:rFonts w:eastAsia="Aptos" w:cs="Noto Sans Light"/>
                <w:sz w:val="14"/>
                <w:szCs w:val="14"/>
              </w:rPr>
              <w:t>10.9</w:t>
            </w:r>
          </w:p>
        </w:tc>
        <w:tc>
          <w:tcPr>
            <w:tcW w:w="2324" w:type="pct"/>
            <w:gridSpan w:val="8"/>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25BC25E" w14:textId="77777777" w:rsidR="00F11724" w:rsidRPr="00BF011D" w:rsidRDefault="00F11724" w:rsidP="00FD2762">
            <w:pPr>
              <w:keepNext/>
              <w:keepLines/>
              <w:spacing w:after="0" w:afterAutospacing="0" w:line="240" w:lineRule="auto"/>
              <w:jc w:val="center"/>
              <w:outlineLvl w:val="3"/>
              <w:rPr>
                <w:rFonts w:eastAsia="Times New Roman" w:cs="Noto Sans Light"/>
                <w:sz w:val="14"/>
                <w:szCs w:val="14"/>
                <w:lang w:val="es-ES" w:eastAsia="es-MX"/>
              </w:rPr>
            </w:pPr>
            <w:r w:rsidRPr="00BF011D">
              <w:rPr>
                <w:rFonts w:eastAsia="Times New Roman" w:cs="Noto Sans Light"/>
                <w:sz w:val="14"/>
                <w:szCs w:val="14"/>
                <w:lang w:val="es-ES" w:eastAsia="es-MX"/>
              </w:rPr>
              <w:t>Por falta de personal, 2024 fue un año con un subregistro de publicaciones (57).</w:t>
            </w:r>
          </w:p>
        </w:tc>
      </w:tr>
      <w:tr w:rsidR="00F11724" w:rsidRPr="00335A13" w14:paraId="2C0031D8"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4E11873"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Año</w:t>
            </w:r>
          </w:p>
        </w:tc>
        <w:tc>
          <w:tcPr>
            <w:tcW w:w="1891" w:type="pct"/>
            <w:gridSpan w:val="8"/>
            <w:tcBorders>
              <w:top w:val="single" w:sz="4" w:space="0" w:color="auto"/>
              <w:left w:val="nil"/>
              <w:bottom w:val="single" w:sz="4" w:space="0" w:color="auto"/>
              <w:right w:val="single" w:sz="4" w:space="0" w:color="auto"/>
            </w:tcBorders>
            <w:shd w:val="clear" w:color="auto" w:fill="FFFFFF"/>
            <w:vAlign w:val="center"/>
            <w:hideMark/>
          </w:tcPr>
          <w:p w14:paraId="2A73DCC1" w14:textId="77777777" w:rsidR="00F11724" w:rsidRPr="00BF011D" w:rsidRDefault="00F11724" w:rsidP="00FD2762">
            <w:pPr>
              <w:spacing w:after="0" w:afterAutospacing="0" w:line="240" w:lineRule="auto"/>
              <w:jc w:val="center"/>
              <w:rPr>
                <w:rFonts w:eastAsia="Aptos" w:cs="Noto Sans Light"/>
                <w:sz w:val="14"/>
                <w:szCs w:val="14"/>
              </w:rPr>
            </w:pPr>
            <w:r w:rsidRPr="00BF011D">
              <w:rPr>
                <w:rFonts w:eastAsia="Aptos" w:cs="Noto Sans Light"/>
                <w:sz w:val="14"/>
                <w:szCs w:val="14"/>
              </w:rPr>
              <w:t>2024</w:t>
            </w:r>
          </w:p>
        </w:tc>
        <w:tc>
          <w:tcPr>
            <w:tcW w:w="2324" w:type="pct"/>
            <w:gridSpan w:val="8"/>
            <w:vMerge/>
            <w:tcBorders>
              <w:top w:val="single" w:sz="4" w:space="0" w:color="auto"/>
              <w:bottom w:val="single" w:sz="4" w:space="0" w:color="auto"/>
              <w:right w:val="single" w:sz="4" w:space="0" w:color="auto"/>
            </w:tcBorders>
            <w:vAlign w:val="center"/>
          </w:tcPr>
          <w:p w14:paraId="39E89DF2" w14:textId="77777777" w:rsidR="00F11724" w:rsidRPr="00BF011D" w:rsidRDefault="00F11724" w:rsidP="00FD2762">
            <w:pPr>
              <w:spacing w:after="0" w:afterAutospacing="0" w:line="240" w:lineRule="auto"/>
              <w:rPr>
                <w:rFonts w:eastAsia="Times New Roman" w:cs="Noto Sans Light"/>
                <w:sz w:val="14"/>
                <w:szCs w:val="14"/>
                <w:lang w:eastAsia="es-MX"/>
              </w:rPr>
            </w:pPr>
          </w:p>
        </w:tc>
      </w:tr>
      <w:tr w:rsidR="00F11724" w:rsidRPr="00335A13" w14:paraId="35A62361" w14:textId="77777777" w:rsidTr="00FD2762">
        <w:trPr>
          <w:trHeight w:val="20"/>
          <w:jc w:val="center"/>
        </w:trPr>
        <w:tc>
          <w:tcPr>
            <w:tcW w:w="2676"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1E84F8A6"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Meta 2030</w:t>
            </w:r>
          </w:p>
        </w:tc>
        <w:tc>
          <w:tcPr>
            <w:tcW w:w="2324" w:type="pct"/>
            <w:gridSpan w:val="8"/>
            <w:tcBorders>
              <w:top w:val="single" w:sz="4" w:space="0" w:color="auto"/>
              <w:left w:val="single" w:sz="4" w:space="0" w:color="auto"/>
              <w:bottom w:val="single" w:sz="4" w:space="0" w:color="auto"/>
              <w:right w:val="single" w:sz="4" w:space="0" w:color="auto"/>
            </w:tcBorders>
            <w:shd w:val="clear" w:color="auto" w:fill="9C2348"/>
            <w:vAlign w:val="center"/>
          </w:tcPr>
          <w:p w14:paraId="6E43AF3A"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Nota sobre la meta 2030</w:t>
            </w:r>
          </w:p>
        </w:tc>
      </w:tr>
      <w:tr w:rsidR="00F11724" w:rsidRPr="00335A13" w14:paraId="2D97B7F4" w14:textId="77777777" w:rsidTr="00FD2762">
        <w:trPr>
          <w:trHeight w:val="20"/>
          <w:jc w:val="center"/>
        </w:trPr>
        <w:tc>
          <w:tcPr>
            <w:tcW w:w="2676" w:type="pct"/>
            <w:gridSpan w:val="10"/>
            <w:tcBorders>
              <w:top w:val="single" w:sz="4" w:space="0" w:color="auto"/>
              <w:left w:val="single" w:sz="4" w:space="0" w:color="auto"/>
              <w:bottom w:val="single" w:sz="4" w:space="0" w:color="auto"/>
              <w:right w:val="single" w:sz="4" w:space="0" w:color="auto"/>
            </w:tcBorders>
            <w:vAlign w:val="center"/>
          </w:tcPr>
          <w:p w14:paraId="41A81BE0" w14:textId="7D895247" w:rsidR="00F11724" w:rsidRPr="00BF011D" w:rsidRDefault="00F11724" w:rsidP="00FD2762">
            <w:pPr>
              <w:spacing w:after="0" w:afterAutospacing="0" w:line="240" w:lineRule="auto"/>
              <w:jc w:val="center"/>
              <w:rPr>
                <w:rFonts w:eastAsia="Aptos" w:cs="Noto Sans Light"/>
                <w:b/>
                <w:sz w:val="14"/>
                <w:szCs w:val="14"/>
              </w:rPr>
            </w:pPr>
            <w:r w:rsidRPr="00BF011D">
              <w:rPr>
                <w:rFonts w:eastAsia="Aptos" w:cs="Noto Sans Light"/>
                <w:b/>
                <w:sz w:val="14"/>
                <w:szCs w:val="14"/>
              </w:rPr>
              <w:t>28.9</w:t>
            </w:r>
          </w:p>
        </w:tc>
        <w:tc>
          <w:tcPr>
            <w:tcW w:w="2324" w:type="pct"/>
            <w:gridSpan w:val="8"/>
            <w:tcBorders>
              <w:top w:val="single" w:sz="4" w:space="0" w:color="auto"/>
              <w:left w:val="nil"/>
              <w:bottom w:val="single" w:sz="4" w:space="0" w:color="auto"/>
              <w:right w:val="single" w:sz="4" w:space="0" w:color="auto"/>
            </w:tcBorders>
            <w:vAlign w:val="center"/>
          </w:tcPr>
          <w:p w14:paraId="69423FD5" w14:textId="0A4711C6" w:rsidR="00F11724" w:rsidRPr="00BF011D" w:rsidRDefault="00F11724" w:rsidP="00FD2762">
            <w:pPr>
              <w:spacing w:after="0" w:afterAutospacing="0" w:line="240" w:lineRule="auto"/>
              <w:jc w:val="center"/>
              <w:rPr>
                <w:rFonts w:eastAsia="Times New Roman" w:cs="Noto Sans Light"/>
                <w:sz w:val="14"/>
                <w:szCs w:val="14"/>
                <w:lang w:val="es-ES" w:eastAsia="es-MX"/>
              </w:rPr>
            </w:pPr>
            <w:r w:rsidRPr="00BF011D">
              <w:rPr>
                <w:rFonts w:eastAsia="Times New Roman" w:cs="Noto Sans Light"/>
                <w:sz w:val="14"/>
                <w:szCs w:val="14"/>
                <w:lang w:val="es-ES" w:eastAsia="es-MX"/>
              </w:rPr>
              <w:t>(140 / 484) * 100 = 28.9</w:t>
            </w:r>
            <w:r w:rsidR="00183220" w:rsidRPr="00BF011D">
              <w:rPr>
                <w:rFonts w:eastAsia="Times New Roman" w:cs="Noto Sans Light"/>
                <w:sz w:val="14"/>
                <w:szCs w:val="14"/>
                <w:lang w:val="es-ES" w:eastAsia="es-MX"/>
              </w:rPr>
              <w:t>%</w:t>
            </w:r>
          </w:p>
        </w:tc>
      </w:tr>
      <w:tr w:rsidR="00F11724" w:rsidRPr="00335A13" w14:paraId="28A3D5E2"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3078E2DC" w14:textId="77777777"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 xml:space="preserve">SERIE HISTÓRICA DEL INDICADOR </w:t>
            </w:r>
          </w:p>
        </w:tc>
      </w:tr>
      <w:tr w:rsidR="00F11724" w:rsidRPr="00335A13" w14:paraId="15E37519"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9C2348"/>
            <w:vAlign w:val="center"/>
          </w:tcPr>
          <w:p w14:paraId="30510F47"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2018</w:t>
            </w:r>
          </w:p>
        </w:tc>
        <w:tc>
          <w:tcPr>
            <w:tcW w:w="71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30C3D7E8"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2019</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643EB333"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2020</w:t>
            </w:r>
          </w:p>
        </w:tc>
        <w:tc>
          <w:tcPr>
            <w:tcW w:w="714" w:type="pct"/>
            <w:gridSpan w:val="4"/>
            <w:tcBorders>
              <w:top w:val="single" w:sz="4" w:space="0" w:color="auto"/>
              <w:left w:val="nil"/>
              <w:bottom w:val="single" w:sz="4" w:space="0" w:color="auto"/>
              <w:right w:val="single" w:sz="4" w:space="0" w:color="auto"/>
            </w:tcBorders>
            <w:shd w:val="clear" w:color="auto" w:fill="9C2348"/>
            <w:vAlign w:val="center"/>
          </w:tcPr>
          <w:p w14:paraId="546D9626"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2021</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0B261BDB"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2022</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50075130"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2023</w:t>
            </w:r>
          </w:p>
        </w:tc>
        <w:tc>
          <w:tcPr>
            <w:tcW w:w="716" w:type="pct"/>
            <w:tcBorders>
              <w:top w:val="single" w:sz="4" w:space="0" w:color="auto"/>
              <w:left w:val="nil"/>
              <w:bottom w:val="single" w:sz="4" w:space="0" w:color="auto"/>
              <w:right w:val="single" w:sz="4" w:space="0" w:color="auto"/>
            </w:tcBorders>
            <w:shd w:val="clear" w:color="auto" w:fill="9C2348"/>
            <w:vAlign w:val="center"/>
          </w:tcPr>
          <w:p w14:paraId="43C273DB"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2024</w:t>
            </w:r>
          </w:p>
        </w:tc>
      </w:tr>
      <w:tr w:rsidR="00F11724" w:rsidRPr="00335A13" w14:paraId="2C964EAB"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52100012" w14:textId="77777777" w:rsidR="00F11724" w:rsidRPr="00BF011D" w:rsidRDefault="00F11724" w:rsidP="00FD2762">
            <w:pPr>
              <w:spacing w:after="0" w:afterAutospacing="0" w:line="240" w:lineRule="auto"/>
              <w:jc w:val="center"/>
              <w:rPr>
                <w:rFonts w:eastAsia="Times New Roman" w:cs="Noto Sans Light"/>
                <w:sz w:val="14"/>
                <w:szCs w:val="14"/>
                <w:lang w:eastAsia="es-MX"/>
              </w:rPr>
            </w:pPr>
            <w:r w:rsidRPr="00BF011D">
              <w:rPr>
                <w:rFonts w:eastAsia="Times New Roman" w:cs="Noto Sans Light"/>
                <w:sz w:val="14"/>
                <w:szCs w:val="14"/>
                <w:lang w:eastAsia="es-MX"/>
              </w:rPr>
              <w:t>ND</w:t>
            </w:r>
          </w:p>
        </w:tc>
        <w:tc>
          <w:tcPr>
            <w:tcW w:w="71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ADF9106" w14:textId="77777777" w:rsidR="00F11724" w:rsidRPr="00BF011D" w:rsidRDefault="00F11724" w:rsidP="00FD2762">
            <w:pPr>
              <w:spacing w:after="0" w:afterAutospacing="0" w:line="240" w:lineRule="auto"/>
              <w:jc w:val="center"/>
              <w:rPr>
                <w:rFonts w:eastAsia="Times New Roman" w:cs="Noto Sans Light"/>
                <w:sz w:val="14"/>
                <w:szCs w:val="14"/>
                <w:lang w:eastAsia="es-MX"/>
              </w:rPr>
            </w:pPr>
            <w:r w:rsidRPr="00BF011D">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7DCB6EE3" w14:textId="77777777" w:rsidR="00F11724" w:rsidRPr="00BF011D" w:rsidRDefault="00F11724" w:rsidP="00FD2762">
            <w:pPr>
              <w:spacing w:after="0" w:afterAutospacing="0" w:line="240" w:lineRule="auto"/>
              <w:jc w:val="center"/>
              <w:rPr>
                <w:rFonts w:eastAsia="Times New Roman" w:cs="Noto Sans Light"/>
                <w:sz w:val="14"/>
                <w:szCs w:val="14"/>
                <w:lang w:eastAsia="es-MX"/>
              </w:rPr>
            </w:pPr>
            <w:r w:rsidRPr="00BF011D">
              <w:rPr>
                <w:rFonts w:eastAsia="Times New Roman" w:cs="Noto Sans Light"/>
                <w:sz w:val="14"/>
                <w:szCs w:val="14"/>
                <w:lang w:eastAsia="es-MX"/>
              </w:rPr>
              <w:t>ND</w:t>
            </w:r>
          </w:p>
        </w:tc>
        <w:tc>
          <w:tcPr>
            <w:tcW w:w="714" w:type="pct"/>
            <w:gridSpan w:val="4"/>
            <w:tcBorders>
              <w:top w:val="single" w:sz="4" w:space="0" w:color="auto"/>
              <w:left w:val="nil"/>
              <w:bottom w:val="single" w:sz="4" w:space="0" w:color="auto"/>
              <w:right w:val="single" w:sz="4" w:space="0" w:color="auto"/>
            </w:tcBorders>
            <w:shd w:val="clear" w:color="auto" w:fill="FFFFFF"/>
            <w:vAlign w:val="center"/>
          </w:tcPr>
          <w:p w14:paraId="006A0742" w14:textId="77777777" w:rsidR="00F11724" w:rsidRPr="00BF011D" w:rsidRDefault="00F11724" w:rsidP="00FD2762">
            <w:pPr>
              <w:spacing w:after="0" w:afterAutospacing="0" w:line="240" w:lineRule="auto"/>
              <w:jc w:val="center"/>
              <w:rPr>
                <w:rFonts w:eastAsia="Times New Roman" w:cs="Noto Sans Light"/>
                <w:sz w:val="14"/>
                <w:szCs w:val="14"/>
                <w:lang w:eastAsia="es-MX"/>
              </w:rPr>
            </w:pPr>
            <w:r w:rsidRPr="00BF011D">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7EA52E23" w14:textId="77777777" w:rsidR="00F11724" w:rsidRPr="00BF011D" w:rsidRDefault="00F11724" w:rsidP="00FD2762">
            <w:pPr>
              <w:spacing w:after="0" w:afterAutospacing="0" w:line="240" w:lineRule="auto"/>
              <w:jc w:val="center"/>
              <w:rPr>
                <w:rFonts w:eastAsia="Times New Roman" w:cs="Noto Sans Light"/>
                <w:sz w:val="14"/>
                <w:szCs w:val="14"/>
                <w:lang w:eastAsia="es-MX"/>
              </w:rPr>
            </w:pPr>
            <w:r w:rsidRPr="00BF011D">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21E7F9A4" w14:textId="77777777" w:rsidR="00F11724" w:rsidRPr="00BF011D" w:rsidRDefault="00F11724" w:rsidP="00FD2762">
            <w:pPr>
              <w:spacing w:after="0" w:afterAutospacing="0" w:line="240" w:lineRule="auto"/>
              <w:jc w:val="center"/>
              <w:rPr>
                <w:rFonts w:eastAsia="Times New Roman" w:cs="Noto Sans Light"/>
                <w:sz w:val="14"/>
                <w:szCs w:val="14"/>
                <w:lang w:eastAsia="es-MX"/>
              </w:rPr>
            </w:pPr>
            <w:r w:rsidRPr="00BF011D">
              <w:rPr>
                <w:rFonts w:eastAsia="Times New Roman" w:cs="Noto Sans Light"/>
                <w:sz w:val="14"/>
                <w:szCs w:val="14"/>
                <w:lang w:eastAsia="es-MX"/>
              </w:rPr>
              <w:t>ND</w:t>
            </w:r>
          </w:p>
        </w:tc>
        <w:tc>
          <w:tcPr>
            <w:tcW w:w="716" w:type="pct"/>
            <w:tcBorders>
              <w:top w:val="single" w:sz="4" w:space="0" w:color="auto"/>
              <w:left w:val="nil"/>
              <w:bottom w:val="single" w:sz="4" w:space="0" w:color="auto"/>
              <w:right w:val="single" w:sz="4" w:space="0" w:color="auto"/>
            </w:tcBorders>
            <w:shd w:val="clear" w:color="auto" w:fill="FFFFFF"/>
            <w:vAlign w:val="center"/>
          </w:tcPr>
          <w:p w14:paraId="5B60D348" w14:textId="63819C4A"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10.9</w:t>
            </w:r>
            <w:r w:rsidR="00183220" w:rsidRPr="00BF011D">
              <w:rPr>
                <w:rFonts w:eastAsia="Times New Roman" w:cs="Noto Sans Light"/>
                <w:b/>
                <w:bCs/>
                <w:sz w:val="14"/>
                <w:szCs w:val="14"/>
                <w:lang w:eastAsia="es-MX"/>
              </w:rPr>
              <w:t>%</w:t>
            </w:r>
          </w:p>
        </w:tc>
      </w:tr>
      <w:tr w:rsidR="00F11724" w:rsidRPr="00335A13" w14:paraId="57EEF6BB"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1D54C3F9" w14:textId="77777777"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METAS</w:t>
            </w:r>
          </w:p>
        </w:tc>
      </w:tr>
      <w:tr w:rsidR="00F11724" w:rsidRPr="00335A13" w14:paraId="4C4F7E7B"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057C4485"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2025</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0B5D5AF7"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2026</w:t>
            </w:r>
          </w:p>
        </w:tc>
        <w:tc>
          <w:tcPr>
            <w:tcW w:w="833"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1777757F"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2027</w:t>
            </w:r>
          </w:p>
        </w:tc>
        <w:tc>
          <w:tcPr>
            <w:tcW w:w="83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5CE352B7"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2028</w:t>
            </w:r>
          </w:p>
        </w:tc>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17E91E8F"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2029</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54612E3" w14:textId="77777777" w:rsidR="00F11724" w:rsidRPr="00BF011D" w:rsidRDefault="00F11724" w:rsidP="00FD2762">
            <w:pPr>
              <w:spacing w:after="0" w:afterAutospacing="0" w:line="240" w:lineRule="auto"/>
              <w:jc w:val="center"/>
              <w:rPr>
                <w:rFonts w:eastAsia="Times New Roman" w:cs="Noto Sans Light"/>
                <w:b/>
                <w:bCs/>
                <w:color w:val="FFFFFF"/>
                <w:sz w:val="14"/>
                <w:szCs w:val="14"/>
                <w:lang w:eastAsia="es-MX"/>
              </w:rPr>
            </w:pPr>
            <w:r w:rsidRPr="00BF011D">
              <w:rPr>
                <w:rFonts w:eastAsia="Times New Roman" w:cs="Noto Sans Light"/>
                <w:b/>
                <w:bCs/>
                <w:color w:val="FFFFFF"/>
                <w:sz w:val="14"/>
                <w:szCs w:val="14"/>
                <w:lang w:eastAsia="es-MX"/>
              </w:rPr>
              <w:t>2030</w:t>
            </w:r>
          </w:p>
        </w:tc>
      </w:tr>
      <w:tr w:rsidR="00F11724" w:rsidRPr="00335A13" w14:paraId="0CC3BF0C"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vAlign w:val="center"/>
          </w:tcPr>
          <w:p w14:paraId="20B423BB" w14:textId="1826624F"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20.7</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39CB77C1" w14:textId="13963590"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21.7</w:t>
            </w:r>
          </w:p>
        </w:tc>
        <w:tc>
          <w:tcPr>
            <w:tcW w:w="833" w:type="pct"/>
            <w:gridSpan w:val="4"/>
            <w:tcBorders>
              <w:top w:val="single" w:sz="4" w:space="0" w:color="auto"/>
              <w:left w:val="single" w:sz="4" w:space="0" w:color="auto"/>
              <w:bottom w:val="single" w:sz="4" w:space="0" w:color="auto"/>
              <w:right w:val="single" w:sz="4" w:space="0" w:color="auto"/>
            </w:tcBorders>
            <w:vAlign w:val="center"/>
          </w:tcPr>
          <w:p w14:paraId="4DBDF124" w14:textId="752A754C"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22.7</w:t>
            </w:r>
          </w:p>
        </w:tc>
        <w:tc>
          <w:tcPr>
            <w:tcW w:w="834" w:type="pct"/>
            <w:gridSpan w:val="4"/>
            <w:tcBorders>
              <w:top w:val="single" w:sz="4" w:space="0" w:color="auto"/>
              <w:left w:val="single" w:sz="4" w:space="0" w:color="auto"/>
              <w:bottom w:val="single" w:sz="4" w:space="0" w:color="auto"/>
              <w:right w:val="single" w:sz="4" w:space="0" w:color="auto"/>
            </w:tcBorders>
            <w:vAlign w:val="center"/>
          </w:tcPr>
          <w:p w14:paraId="0AD8DD9B" w14:textId="78E2DA8B"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24.8</w:t>
            </w:r>
          </w:p>
        </w:tc>
        <w:tc>
          <w:tcPr>
            <w:tcW w:w="833" w:type="pct"/>
            <w:gridSpan w:val="3"/>
            <w:tcBorders>
              <w:top w:val="single" w:sz="4" w:space="0" w:color="auto"/>
              <w:left w:val="single" w:sz="4" w:space="0" w:color="auto"/>
              <w:bottom w:val="single" w:sz="4" w:space="0" w:color="auto"/>
              <w:right w:val="single" w:sz="4" w:space="0" w:color="auto"/>
            </w:tcBorders>
            <w:vAlign w:val="center"/>
          </w:tcPr>
          <w:p w14:paraId="3CBA2986" w14:textId="31E7031A"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26.9</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4CD7C595" w14:textId="066ED8FC" w:rsidR="00F11724" w:rsidRPr="00BF011D" w:rsidRDefault="00F11724" w:rsidP="00FD2762">
            <w:pPr>
              <w:spacing w:after="0" w:afterAutospacing="0" w:line="240" w:lineRule="auto"/>
              <w:jc w:val="center"/>
              <w:rPr>
                <w:rFonts w:eastAsia="Times New Roman" w:cs="Noto Sans Light"/>
                <w:b/>
                <w:bCs/>
                <w:sz w:val="14"/>
                <w:szCs w:val="14"/>
                <w:lang w:eastAsia="es-MX"/>
              </w:rPr>
            </w:pPr>
            <w:r w:rsidRPr="00BF011D">
              <w:rPr>
                <w:rFonts w:eastAsia="Times New Roman" w:cs="Noto Sans Light"/>
                <w:b/>
                <w:bCs/>
                <w:sz w:val="14"/>
                <w:szCs w:val="14"/>
                <w:lang w:eastAsia="es-MX"/>
              </w:rPr>
              <w:t>28.9</w:t>
            </w:r>
          </w:p>
        </w:tc>
      </w:tr>
    </w:tbl>
    <w:p w14:paraId="7A08E2D3" w14:textId="77777777" w:rsidR="006C759B" w:rsidRDefault="006C759B" w:rsidP="00E546C4">
      <w:pPr>
        <w:rPr>
          <w:rFonts w:eastAsia="Aptos" w:cs="Noto Sans Light"/>
          <w:sz w:val="14"/>
          <w:szCs w:val="14"/>
        </w:rPr>
      </w:pPr>
    </w:p>
    <w:p w14:paraId="2D7B1E19" w14:textId="77777777" w:rsidR="0092477F" w:rsidRDefault="0092477F">
      <w:pPr>
        <w:spacing w:after="160" w:afterAutospacing="0"/>
        <w:jc w:val="left"/>
        <w:rPr>
          <w:rFonts w:eastAsia="Noto Sans Light" w:cs="Noto Sans Light"/>
          <w:b/>
          <w:color w:val="A6802D"/>
          <w:szCs w:val="24"/>
          <w:lang w:eastAsia="es-MX"/>
        </w:rPr>
      </w:pPr>
      <w:r>
        <w:rPr>
          <w:rFonts w:eastAsia="Noto Sans Light" w:cs="Noto Sans Light"/>
          <w:b/>
          <w:color w:val="A6802D"/>
          <w:szCs w:val="24"/>
          <w:lang w:eastAsia="es-MX"/>
        </w:rPr>
        <w:br w:type="page"/>
      </w:r>
    </w:p>
    <w:p w14:paraId="6078105C" w14:textId="4D6EC4A7" w:rsidR="00653BD3" w:rsidRPr="00FD2762" w:rsidRDefault="00653BD3" w:rsidP="00FD2762">
      <w:pPr>
        <w:spacing w:line="240" w:lineRule="auto"/>
        <w:jc w:val="center"/>
        <w:rPr>
          <w:rFonts w:eastAsia="Noto Sans Light" w:cs="Noto Sans Light"/>
          <w:b/>
          <w:color w:val="A6802D"/>
          <w:szCs w:val="24"/>
          <w:lang w:eastAsia="es-MX"/>
        </w:rPr>
      </w:pPr>
      <w:r w:rsidRPr="00FD2762">
        <w:rPr>
          <w:rFonts w:eastAsia="Noto Sans Light" w:cs="Noto Sans Light"/>
          <w:b/>
          <w:color w:val="A6802D"/>
          <w:szCs w:val="24"/>
          <w:lang w:eastAsia="es-MX"/>
        </w:rPr>
        <w:lastRenderedPageBreak/>
        <w:t>Indicador 3.2</w:t>
      </w:r>
    </w:p>
    <w:tbl>
      <w:tblPr>
        <w:tblW w:w="5000" w:type="pct"/>
        <w:jc w:val="center"/>
        <w:tblCellMar>
          <w:left w:w="70" w:type="dxa"/>
          <w:right w:w="70" w:type="dxa"/>
        </w:tblCellMar>
        <w:tblLook w:val="04A0" w:firstRow="1" w:lastRow="0" w:firstColumn="1" w:lastColumn="0" w:noHBand="0" w:noVBand="1"/>
      </w:tblPr>
      <w:tblGrid>
        <w:gridCol w:w="1234"/>
        <w:gridCol w:w="121"/>
        <w:gridCol w:w="83"/>
        <w:gridCol w:w="1028"/>
        <w:gridCol w:w="413"/>
        <w:gridCol w:w="183"/>
        <w:gridCol w:w="637"/>
        <w:gridCol w:w="192"/>
        <w:gridCol w:w="427"/>
        <w:gridCol w:w="304"/>
        <w:gridCol w:w="311"/>
        <w:gridCol w:w="330"/>
        <w:gridCol w:w="496"/>
        <w:gridCol w:w="408"/>
        <w:gridCol w:w="259"/>
        <w:gridCol w:w="772"/>
        <w:gridCol w:w="202"/>
        <w:gridCol w:w="1237"/>
      </w:tblGrid>
      <w:tr w:rsidR="00A30BD2" w:rsidRPr="0092477F" w14:paraId="075D986B"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438CB08B"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ELEMENTOS DEL INDICADOR</w:t>
            </w:r>
          </w:p>
        </w:tc>
      </w:tr>
      <w:tr w:rsidR="00A30BD2" w:rsidRPr="0092477F" w14:paraId="2309C343"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CAD0522"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Nombre</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04AAAF0A" w14:textId="77777777" w:rsidR="00A30BD2" w:rsidRPr="000A0335" w:rsidRDefault="00A30BD2" w:rsidP="00FD2762">
            <w:pPr>
              <w:keepNext/>
              <w:keepLines/>
              <w:spacing w:after="0" w:afterAutospacing="0" w:line="240" w:lineRule="auto"/>
              <w:jc w:val="center"/>
              <w:outlineLvl w:val="3"/>
              <w:rPr>
                <w:rFonts w:eastAsia="Times New Roman" w:cs="Noto Sans Light"/>
                <w:sz w:val="14"/>
                <w:szCs w:val="14"/>
              </w:rPr>
            </w:pPr>
            <w:r w:rsidRPr="000A0335">
              <w:rPr>
                <w:rFonts w:eastAsia="Times New Roman" w:cs="Times New Roman"/>
                <w:sz w:val="14"/>
                <w:szCs w:val="14"/>
              </w:rPr>
              <w:t>3.2 Índice de avance en la cobertura de programas de acercamiento a la ciencia y humanidades en edades tempranas</w:t>
            </w:r>
          </w:p>
        </w:tc>
      </w:tr>
      <w:tr w:rsidR="00A30BD2" w:rsidRPr="0092477F" w14:paraId="43E41271"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894B6C2"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Objetivo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34908178" w14:textId="6C48A29D" w:rsidR="0092477F" w:rsidRDefault="00A10C1E" w:rsidP="00FD2762">
            <w:pPr>
              <w:keepNext/>
              <w:keepLines/>
              <w:spacing w:after="0" w:afterAutospacing="0" w:line="240" w:lineRule="auto"/>
              <w:jc w:val="center"/>
              <w:outlineLvl w:val="3"/>
              <w:rPr>
                <w:rFonts w:eastAsia="Times New Roman" w:cs="Times New Roman"/>
                <w:sz w:val="14"/>
                <w:szCs w:val="14"/>
              </w:rPr>
            </w:pPr>
            <w:r>
              <w:rPr>
                <w:rFonts w:eastAsia="Times New Roman" w:cs="Times New Roman"/>
                <w:sz w:val="14"/>
                <w:szCs w:val="14"/>
              </w:rPr>
              <w:t xml:space="preserve">3. </w:t>
            </w:r>
            <w:r w:rsidR="0092477F" w:rsidRPr="0092477F">
              <w:rPr>
                <w:rFonts w:eastAsia="Times New Roman" w:cs="Times New Roman"/>
                <w:sz w:val="14"/>
                <w:szCs w:val="14"/>
              </w:rPr>
              <w:t>Impulsar la ciencia abierta como eje articulador de la colaboración en ECOSUR, para el fortalecimiento de la investigación, de procesos de formación, innovación y aplicación de tecnologías socioambientales pertinentes en la región</w:t>
            </w:r>
            <w:r w:rsidR="0092477F">
              <w:rPr>
                <w:rFonts w:eastAsia="Times New Roman" w:cs="Times New Roman"/>
                <w:sz w:val="14"/>
                <w:szCs w:val="14"/>
              </w:rPr>
              <w:t>.</w:t>
            </w:r>
          </w:p>
          <w:p w14:paraId="0C340D04" w14:textId="18F2D747" w:rsidR="00A30BD2" w:rsidRPr="000A0335" w:rsidRDefault="00A30BD2"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Times New Roman"/>
                <w:sz w:val="14"/>
                <w:szCs w:val="14"/>
              </w:rPr>
              <w:t>.</w:t>
            </w:r>
          </w:p>
        </w:tc>
      </w:tr>
      <w:tr w:rsidR="00A30BD2" w:rsidRPr="0092477F" w14:paraId="00359B1D"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FA4578A"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Definición o descripción</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7EBEFE7A" w14:textId="77777777" w:rsidR="00A30BD2" w:rsidRPr="000A0335" w:rsidRDefault="00A30BD2" w:rsidP="00FD2762">
            <w:pPr>
              <w:keepNext/>
              <w:keepLines/>
              <w:spacing w:after="0" w:afterAutospacing="0" w:line="240" w:lineRule="auto"/>
              <w:jc w:val="center"/>
              <w:outlineLvl w:val="3"/>
              <w:rPr>
                <w:rFonts w:eastAsia="Times New Roman" w:cs="Noto Sans Light"/>
                <w:sz w:val="14"/>
                <w:szCs w:val="14"/>
              </w:rPr>
            </w:pPr>
            <w:r w:rsidRPr="000A0335">
              <w:rPr>
                <w:rFonts w:eastAsia="Times New Roman" w:cs="Times New Roman"/>
                <w:sz w:val="14"/>
                <w:szCs w:val="14"/>
              </w:rPr>
              <w:t>Mide el progreso de la participación en experiencias formativas que promueven la curiosidad, el pensamiento crítico y el acercamiento significativo al quehacer científico y humanístico en contextos territoriales.</w:t>
            </w:r>
          </w:p>
        </w:tc>
      </w:tr>
      <w:tr w:rsidR="00A30BD2" w:rsidRPr="0092477F" w14:paraId="075ECE90" w14:textId="77777777" w:rsidTr="000A0335">
        <w:trPr>
          <w:trHeight w:val="474"/>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238C66B4"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Derecho asociado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5116DF0D" w14:textId="77777777" w:rsidR="00214F52" w:rsidRPr="000A0335" w:rsidRDefault="00A30BD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Derecho a la educación</w:t>
            </w:r>
          </w:p>
          <w:p w14:paraId="3A148342" w14:textId="32FF6F70" w:rsidR="00214F52" w:rsidRPr="000A0335" w:rsidRDefault="00214F5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D</w:t>
            </w:r>
            <w:r w:rsidR="00A30BD2" w:rsidRPr="000A0335">
              <w:rPr>
                <w:rFonts w:eastAsia="Times New Roman" w:cs="Times New Roman"/>
                <w:sz w:val="14"/>
                <w:szCs w:val="14"/>
              </w:rPr>
              <w:t>erecho a la ciencia y la innovación</w:t>
            </w:r>
          </w:p>
          <w:p w14:paraId="5C4CBF96" w14:textId="0C62DD8E" w:rsidR="00A30BD2" w:rsidRPr="000A0335" w:rsidRDefault="00214F52" w:rsidP="00FD2762">
            <w:pPr>
              <w:keepNext/>
              <w:keepLines/>
              <w:spacing w:after="0" w:afterAutospacing="0" w:line="240" w:lineRule="auto"/>
              <w:jc w:val="center"/>
              <w:outlineLvl w:val="3"/>
              <w:rPr>
                <w:rFonts w:eastAsia="Times New Roman" w:cs="Noto Sans Light"/>
                <w:sz w:val="14"/>
                <w:szCs w:val="14"/>
              </w:rPr>
            </w:pPr>
            <w:r w:rsidRPr="000A0335">
              <w:rPr>
                <w:rFonts w:eastAsia="Times New Roman" w:cs="Times New Roman"/>
                <w:sz w:val="14"/>
                <w:szCs w:val="14"/>
              </w:rPr>
              <w:t>D</w:t>
            </w:r>
            <w:r w:rsidR="00A30BD2" w:rsidRPr="000A0335">
              <w:rPr>
                <w:rFonts w:eastAsia="Times New Roman" w:cs="Times New Roman"/>
                <w:sz w:val="14"/>
                <w:szCs w:val="14"/>
              </w:rPr>
              <w:t>erechos de la niñez y la juventud.</w:t>
            </w:r>
          </w:p>
        </w:tc>
      </w:tr>
      <w:tr w:rsidR="00A30BD2" w:rsidRPr="0092477F" w14:paraId="1B491FB2"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B272175"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Nivel de desagregación</w:t>
            </w:r>
          </w:p>
        </w:tc>
        <w:tc>
          <w:tcPr>
            <w:tcW w:w="1468" w:type="pct"/>
            <w:gridSpan w:val="6"/>
            <w:tcBorders>
              <w:top w:val="single" w:sz="4" w:space="0" w:color="auto"/>
              <w:left w:val="single" w:sz="4" w:space="0" w:color="auto"/>
              <w:bottom w:val="single" w:sz="4" w:space="0" w:color="auto"/>
              <w:right w:val="single" w:sz="4" w:space="0" w:color="auto"/>
            </w:tcBorders>
            <w:shd w:val="clear" w:color="auto" w:fill="FFFFFF"/>
          </w:tcPr>
          <w:p w14:paraId="073B79B9" w14:textId="6ED5D897" w:rsidR="00A30BD2" w:rsidRPr="000A0335" w:rsidRDefault="00FE46FE"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Institucional</w:t>
            </w:r>
          </w:p>
        </w:tc>
        <w:tc>
          <w:tcPr>
            <w:tcW w:w="794" w:type="pct"/>
            <w:gridSpan w:val="4"/>
            <w:tcBorders>
              <w:top w:val="single" w:sz="4" w:space="0" w:color="auto"/>
              <w:left w:val="single" w:sz="4" w:space="0" w:color="auto"/>
              <w:bottom w:val="single" w:sz="4" w:space="0" w:color="auto"/>
              <w:right w:val="single" w:sz="4" w:space="0" w:color="auto"/>
            </w:tcBorders>
            <w:shd w:val="clear" w:color="auto" w:fill="9C2348"/>
            <w:vAlign w:val="center"/>
            <w:hideMark/>
          </w:tcPr>
          <w:p w14:paraId="0FB9571F"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Periodicidad o frecuencia de medición</w:t>
            </w:r>
          </w:p>
        </w:tc>
        <w:tc>
          <w:tcPr>
            <w:tcW w:w="195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44FFA7B" w14:textId="77777777" w:rsidR="00A30BD2" w:rsidRPr="000A0335" w:rsidRDefault="00A30BD2"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Anual</w:t>
            </w:r>
          </w:p>
        </w:tc>
      </w:tr>
      <w:tr w:rsidR="00A30BD2" w:rsidRPr="0092477F" w14:paraId="6027F39A"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5F51AF6D"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Acumulado o periódico</w:t>
            </w:r>
          </w:p>
        </w:tc>
        <w:tc>
          <w:tcPr>
            <w:tcW w:w="146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BC3D88A" w14:textId="77777777" w:rsidR="00A30BD2" w:rsidRPr="000A0335" w:rsidRDefault="00A30BD2"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Periódico</w:t>
            </w:r>
          </w:p>
        </w:tc>
        <w:tc>
          <w:tcPr>
            <w:tcW w:w="79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03570E36"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Disponibilidad de la información</w:t>
            </w:r>
          </w:p>
        </w:tc>
        <w:tc>
          <w:tcPr>
            <w:tcW w:w="195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DC8EC8F" w14:textId="77777777" w:rsidR="00A30BD2" w:rsidRPr="000A0335" w:rsidRDefault="00A30BD2"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Febrero del siguiente año</w:t>
            </w:r>
          </w:p>
        </w:tc>
      </w:tr>
      <w:tr w:rsidR="00A30BD2" w:rsidRPr="0092477F" w14:paraId="7A79C51C"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7B949FC"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Unidad de medida</w:t>
            </w:r>
          </w:p>
        </w:tc>
        <w:tc>
          <w:tcPr>
            <w:tcW w:w="1468" w:type="pct"/>
            <w:gridSpan w:val="6"/>
            <w:tcBorders>
              <w:top w:val="single" w:sz="4" w:space="0" w:color="auto"/>
              <w:left w:val="nil"/>
              <w:bottom w:val="single" w:sz="4" w:space="0" w:color="auto"/>
              <w:right w:val="single" w:sz="4" w:space="0" w:color="auto"/>
            </w:tcBorders>
            <w:shd w:val="clear" w:color="auto" w:fill="FFFFFF"/>
            <w:vAlign w:val="center"/>
          </w:tcPr>
          <w:p w14:paraId="1A585018" w14:textId="3739908A" w:rsidR="00A30BD2" w:rsidRPr="000A0335" w:rsidRDefault="00A10C1E" w:rsidP="00FD2762">
            <w:pPr>
              <w:keepNext/>
              <w:keepLines/>
              <w:spacing w:after="0" w:afterAutospacing="0" w:line="240" w:lineRule="auto"/>
              <w:jc w:val="center"/>
              <w:outlineLvl w:val="3"/>
              <w:rPr>
                <w:rFonts w:eastAsia="Times New Roman" w:cs="Times New Roman"/>
                <w:sz w:val="14"/>
                <w:szCs w:val="14"/>
              </w:rPr>
            </w:pPr>
            <w:r>
              <w:rPr>
                <w:rFonts w:eastAsia="Times New Roman" w:cs="Times New Roman"/>
                <w:sz w:val="14"/>
                <w:szCs w:val="14"/>
              </w:rPr>
              <w:t>Índice</w:t>
            </w:r>
          </w:p>
        </w:tc>
        <w:tc>
          <w:tcPr>
            <w:tcW w:w="794" w:type="pct"/>
            <w:gridSpan w:val="4"/>
            <w:tcBorders>
              <w:top w:val="single" w:sz="4" w:space="0" w:color="auto"/>
              <w:left w:val="nil"/>
              <w:bottom w:val="single" w:sz="4" w:space="0" w:color="auto"/>
              <w:right w:val="single" w:sz="4" w:space="0" w:color="auto"/>
            </w:tcBorders>
            <w:shd w:val="clear" w:color="auto" w:fill="9C2348"/>
            <w:vAlign w:val="center"/>
            <w:hideMark/>
          </w:tcPr>
          <w:p w14:paraId="490572D3"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Periodo de recolección de los datos</w:t>
            </w:r>
          </w:p>
        </w:tc>
        <w:tc>
          <w:tcPr>
            <w:tcW w:w="1953" w:type="pct"/>
            <w:gridSpan w:val="6"/>
            <w:tcBorders>
              <w:top w:val="single" w:sz="4" w:space="0" w:color="auto"/>
              <w:left w:val="nil"/>
              <w:bottom w:val="single" w:sz="4" w:space="0" w:color="auto"/>
              <w:right w:val="single" w:sz="4" w:space="0" w:color="auto"/>
            </w:tcBorders>
            <w:shd w:val="clear" w:color="auto" w:fill="FFFFFF"/>
            <w:vAlign w:val="center"/>
          </w:tcPr>
          <w:p w14:paraId="7112D4C7" w14:textId="77777777" w:rsidR="00A30BD2" w:rsidRPr="000A0335" w:rsidRDefault="00A30BD2"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Enero a diciembre</w:t>
            </w:r>
          </w:p>
        </w:tc>
      </w:tr>
      <w:tr w:rsidR="00A30BD2" w:rsidRPr="0092477F" w14:paraId="303F51DC"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C8BB5E3"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Tendencia esperada</w:t>
            </w:r>
          </w:p>
        </w:tc>
        <w:tc>
          <w:tcPr>
            <w:tcW w:w="1468" w:type="pct"/>
            <w:gridSpan w:val="6"/>
            <w:tcBorders>
              <w:top w:val="single" w:sz="4" w:space="0" w:color="auto"/>
              <w:left w:val="nil"/>
              <w:bottom w:val="single" w:sz="4" w:space="0" w:color="auto"/>
              <w:right w:val="single" w:sz="4" w:space="0" w:color="auto"/>
            </w:tcBorders>
            <w:shd w:val="clear" w:color="auto" w:fill="FFFFFF"/>
            <w:vAlign w:val="center"/>
          </w:tcPr>
          <w:p w14:paraId="06CDA2E7" w14:textId="77777777" w:rsidR="00A30BD2" w:rsidRPr="000A0335" w:rsidRDefault="00A30BD2"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Ascendente</w:t>
            </w:r>
          </w:p>
        </w:tc>
        <w:tc>
          <w:tcPr>
            <w:tcW w:w="794" w:type="pct"/>
            <w:gridSpan w:val="4"/>
            <w:tcBorders>
              <w:top w:val="single" w:sz="4" w:space="0" w:color="auto"/>
              <w:left w:val="nil"/>
              <w:bottom w:val="single" w:sz="4" w:space="0" w:color="auto"/>
              <w:right w:val="single" w:sz="4" w:space="0" w:color="auto"/>
            </w:tcBorders>
            <w:shd w:val="clear" w:color="auto" w:fill="9C2348"/>
            <w:vAlign w:val="center"/>
            <w:hideMark/>
          </w:tcPr>
          <w:p w14:paraId="19EF3ECE"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Unidad responsable de reportar el avance</w:t>
            </w:r>
          </w:p>
        </w:tc>
        <w:tc>
          <w:tcPr>
            <w:tcW w:w="1953" w:type="pct"/>
            <w:gridSpan w:val="6"/>
            <w:tcBorders>
              <w:top w:val="single" w:sz="4" w:space="0" w:color="auto"/>
              <w:left w:val="nil"/>
              <w:bottom w:val="single" w:sz="4" w:space="0" w:color="auto"/>
              <w:right w:val="single" w:sz="4" w:space="0" w:color="auto"/>
            </w:tcBorders>
            <w:shd w:val="clear" w:color="auto" w:fill="FFFFFF"/>
            <w:vAlign w:val="center"/>
          </w:tcPr>
          <w:p w14:paraId="627BFC98" w14:textId="77777777" w:rsidR="00F457D3" w:rsidRPr="000A0335" w:rsidRDefault="00F457D3">
            <w:pPr>
              <w:keepNext/>
              <w:keepLines/>
              <w:spacing w:after="0" w:afterAutospacing="0" w:line="240" w:lineRule="auto"/>
              <w:jc w:val="center"/>
              <w:outlineLvl w:val="3"/>
              <w:rPr>
                <w:rFonts w:eastAsia="Times New Roman" w:cs="Noto Sans Light"/>
                <w:sz w:val="14"/>
                <w:szCs w:val="14"/>
              </w:rPr>
            </w:pPr>
            <w:r w:rsidRPr="000A0335">
              <w:rPr>
                <w:rFonts w:eastAsia="Times New Roman" w:cs="Noto Sans Light"/>
                <w:sz w:val="14"/>
                <w:szCs w:val="14"/>
              </w:rPr>
              <w:t>El Colegio de la Frontera Sur</w:t>
            </w:r>
          </w:p>
          <w:p w14:paraId="0A4911DF" w14:textId="1C437213" w:rsidR="00A30BD2" w:rsidRPr="000A0335" w:rsidRDefault="00A30BD2"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Coordinación General de Vinculación</w:t>
            </w:r>
          </w:p>
        </w:tc>
      </w:tr>
      <w:tr w:rsidR="00A30BD2" w:rsidRPr="0092477F" w14:paraId="66C0FE46"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8342118"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52E643B9" w14:textId="5FC68D72" w:rsidR="00A30BD2" w:rsidRPr="000A0335" w:rsidRDefault="00A30BD2"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 xml:space="preserve">Número de niñas, niños y jóvenes que participaron en experiencias de acercamiento científico y humanístico en el año n / Número de niñas, niños y jóvenes que participaron en experiencias de acercamiento científico y humanístico en el año </w:t>
            </w:r>
            <w:r w:rsidR="000361D3" w:rsidRPr="000A0335">
              <w:rPr>
                <w:rFonts w:eastAsia="Times New Roman" w:cs="Times New Roman"/>
                <w:sz w:val="14"/>
                <w:szCs w:val="14"/>
              </w:rPr>
              <w:t xml:space="preserve">de la Línea </w:t>
            </w:r>
            <w:r w:rsidRPr="000A0335">
              <w:rPr>
                <w:rFonts w:eastAsia="Times New Roman" w:cs="Times New Roman"/>
                <w:sz w:val="14"/>
                <w:szCs w:val="14"/>
              </w:rPr>
              <w:t>base</w:t>
            </w:r>
            <w:r w:rsidR="000361D3" w:rsidRPr="000A0335">
              <w:rPr>
                <w:rFonts w:eastAsia="Times New Roman" w:cs="Times New Roman"/>
                <w:sz w:val="14"/>
                <w:szCs w:val="14"/>
              </w:rPr>
              <w:t xml:space="preserve"> 2024</w:t>
            </w:r>
          </w:p>
        </w:tc>
      </w:tr>
      <w:tr w:rsidR="00A30BD2" w:rsidRPr="0092477F" w14:paraId="012BC496"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4E7BD1E"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Observaciones</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194EDAC7" w14:textId="77777777" w:rsidR="00A30BD2" w:rsidRPr="000A0335" w:rsidRDefault="00A30BD2" w:rsidP="00FD2762">
            <w:pPr>
              <w:spacing w:after="0" w:afterAutospacing="0" w:line="240" w:lineRule="auto"/>
              <w:rPr>
                <w:rFonts w:eastAsia="Times New Roman" w:cs="Noto Sans Light"/>
                <w:sz w:val="14"/>
                <w:szCs w:val="14"/>
                <w:lang w:val="es-ES" w:eastAsia="es-MX"/>
              </w:rPr>
            </w:pPr>
            <w:r w:rsidRPr="000A0335">
              <w:rPr>
                <w:rFonts w:eastAsia="Times New Roman" w:cs="Noto Sans Light"/>
                <w:sz w:val="14"/>
                <w:szCs w:val="14"/>
                <w:lang w:val="es-ES" w:eastAsia="es-MX"/>
              </w:rPr>
              <w:t>Los programas considerados son: ECOSUR a Puertas Abiertas; Pasaporte al Camino a Conocimiento Científico; Juventud Conciencia; y Talleres de Ciencias para Jóvenes. No se desagregaron las variables por las diferentes formas de abordar estos eventos a lo largo de los años.</w:t>
            </w:r>
          </w:p>
        </w:tc>
      </w:tr>
      <w:tr w:rsidR="00A30BD2" w:rsidRPr="0092477F" w14:paraId="25D802DB"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07215C21"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APLICACIÓN DEL MÉTODO DE CÁLCULO PARA LA OBTENCIÓN DE LA LÍNEA BASE</w:t>
            </w:r>
          </w:p>
        </w:tc>
      </w:tr>
      <w:tr w:rsidR="00A30BD2" w:rsidRPr="0092477F" w14:paraId="0170FAA7"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AF2589F"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Nombre variable 1</w:t>
            </w:r>
          </w:p>
        </w:tc>
        <w:tc>
          <w:tcPr>
            <w:tcW w:w="988" w:type="pct"/>
            <w:gridSpan w:val="4"/>
            <w:tcBorders>
              <w:top w:val="single" w:sz="4" w:space="0" w:color="auto"/>
              <w:left w:val="nil"/>
              <w:bottom w:val="single" w:sz="4" w:space="0" w:color="auto"/>
              <w:right w:val="single" w:sz="4" w:space="0" w:color="auto"/>
            </w:tcBorders>
            <w:shd w:val="clear" w:color="auto" w:fill="FFFFFF"/>
            <w:vAlign w:val="center"/>
          </w:tcPr>
          <w:p w14:paraId="6E3EB1C6" w14:textId="77777777" w:rsidR="00A30BD2" w:rsidRPr="000A0335" w:rsidRDefault="00A30BD2"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Times New Roman"/>
                <w:sz w:val="14"/>
                <w:szCs w:val="14"/>
              </w:rPr>
              <w:t>Número de niñas, niños y jóvenes que participaron en experiencias de acercamiento científico y humanístico en el año n</w:t>
            </w:r>
          </w:p>
        </w:tc>
        <w:tc>
          <w:tcPr>
            <w:tcW w:w="479" w:type="pct"/>
            <w:gridSpan w:val="2"/>
            <w:tcBorders>
              <w:top w:val="single" w:sz="4" w:space="0" w:color="auto"/>
              <w:left w:val="nil"/>
              <w:bottom w:val="single" w:sz="4" w:space="0" w:color="auto"/>
              <w:right w:val="single" w:sz="4" w:space="0" w:color="auto"/>
            </w:tcBorders>
            <w:shd w:val="clear" w:color="auto" w:fill="9C2348"/>
            <w:vAlign w:val="center"/>
            <w:hideMark/>
          </w:tcPr>
          <w:p w14:paraId="7636F1A3"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Valor variable 1</w:t>
            </w:r>
          </w:p>
        </w:tc>
        <w:tc>
          <w:tcPr>
            <w:tcW w:w="794" w:type="pct"/>
            <w:gridSpan w:val="4"/>
            <w:tcBorders>
              <w:top w:val="single" w:sz="4" w:space="0" w:color="auto"/>
              <w:left w:val="nil"/>
              <w:bottom w:val="single" w:sz="4" w:space="0" w:color="auto"/>
              <w:right w:val="single" w:sz="4" w:space="0" w:color="auto"/>
            </w:tcBorders>
            <w:shd w:val="clear" w:color="auto" w:fill="FFFFFF"/>
            <w:vAlign w:val="center"/>
          </w:tcPr>
          <w:p w14:paraId="34E0EC08" w14:textId="77777777" w:rsidR="00A30BD2" w:rsidRPr="000A0335" w:rsidRDefault="00A30BD2"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Noto Sans Light"/>
                <w:sz w:val="14"/>
                <w:szCs w:val="14"/>
                <w:lang w:eastAsia="es-MX"/>
              </w:rPr>
              <w:t>3,350</w:t>
            </w:r>
          </w:p>
        </w:tc>
        <w:tc>
          <w:tcPr>
            <w:tcW w:w="673" w:type="pct"/>
            <w:gridSpan w:val="3"/>
            <w:tcBorders>
              <w:top w:val="single" w:sz="4" w:space="0" w:color="auto"/>
              <w:left w:val="nil"/>
              <w:bottom w:val="single" w:sz="4" w:space="0" w:color="auto"/>
              <w:right w:val="single" w:sz="4" w:space="0" w:color="auto"/>
            </w:tcBorders>
            <w:shd w:val="clear" w:color="auto" w:fill="9C2348"/>
            <w:vAlign w:val="center"/>
            <w:hideMark/>
          </w:tcPr>
          <w:p w14:paraId="33CBC573"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Fuente de información variable 1</w:t>
            </w:r>
          </w:p>
        </w:tc>
        <w:tc>
          <w:tcPr>
            <w:tcW w:w="1280" w:type="pct"/>
            <w:gridSpan w:val="3"/>
            <w:tcBorders>
              <w:top w:val="single" w:sz="4" w:space="0" w:color="auto"/>
              <w:left w:val="nil"/>
              <w:bottom w:val="single" w:sz="4" w:space="0" w:color="auto"/>
              <w:right w:val="single" w:sz="4" w:space="0" w:color="auto"/>
            </w:tcBorders>
            <w:shd w:val="clear" w:color="auto" w:fill="FFFFFF"/>
            <w:vAlign w:val="center"/>
          </w:tcPr>
          <w:p w14:paraId="2B629EC0" w14:textId="47DA3719" w:rsidR="00A30BD2" w:rsidRPr="000A0335" w:rsidRDefault="00A30BD2"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Times New Roman"/>
                <w:sz w:val="14"/>
                <w:szCs w:val="14"/>
              </w:rPr>
              <w:t xml:space="preserve">Reportes de los programas: </w:t>
            </w:r>
            <w:r w:rsidR="00F457D3" w:rsidRPr="000A0335">
              <w:rPr>
                <w:rFonts w:eastAsia="Times New Roman" w:cs="Times New Roman"/>
                <w:sz w:val="14"/>
                <w:szCs w:val="14"/>
              </w:rPr>
              <w:t xml:space="preserve">ECOSUR </w:t>
            </w:r>
            <w:r w:rsidRPr="000A0335">
              <w:rPr>
                <w:rFonts w:eastAsia="Times New Roman" w:cs="Times New Roman"/>
                <w:sz w:val="14"/>
                <w:szCs w:val="14"/>
              </w:rPr>
              <w:t>a Puertas Abiertas, Juventud con Ciencia, Taller de Ciencia para Jóvenes y Pasaporte al Camino del Conocimiento Científico</w:t>
            </w:r>
          </w:p>
        </w:tc>
      </w:tr>
      <w:tr w:rsidR="00A30BD2" w:rsidRPr="0092477F" w14:paraId="572C2868"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64C9668"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Nombre variable 2</w:t>
            </w:r>
          </w:p>
        </w:tc>
        <w:tc>
          <w:tcPr>
            <w:tcW w:w="988" w:type="pct"/>
            <w:gridSpan w:val="4"/>
            <w:tcBorders>
              <w:top w:val="single" w:sz="4" w:space="0" w:color="auto"/>
              <w:left w:val="nil"/>
              <w:bottom w:val="single" w:sz="4" w:space="0" w:color="auto"/>
              <w:right w:val="single" w:sz="4" w:space="0" w:color="auto"/>
            </w:tcBorders>
            <w:shd w:val="clear" w:color="auto" w:fill="FFFFFF"/>
            <w:vAlign w:val="center"/>
          </w:tcPr>
          <w:p w14:paraId="23330766" w14:textId="391B6390" w:rsidR="00A30BD2" w:rsidRPr="000A0335" w:rsidRDefault="00A30BD2"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 xml:space="preserve">Número de niñas, niños y jóvenes que participaron en experiencias de acercamiento científico y humanístico en el año </w:t>
            </w:r>
            <w:r w:rsidR="000361D3" w:rsidRPr="000A0335">
              <w:rPr>
                <w:rFonts w:eastAsia="Times New Roman" w:cs="Times New Roman"/>
                <w:sz w:val="14"/>
                <w:szCs w:val="14"/>
              </w:rPr>
              <w:t xml:space="preserve">de la Línea </w:t>
            </w:r>
            <w:r w:rsidRPr="000A0335">
              <w:rPr>
                <w:rFonts w:eastAsia="Times New Roman" w:cs="Times New Roman"/>
                <w:sz w:val="14"/>
                <w:szCs w:val="14"/>
              </w:rPr>
              <w:t>base 2024</w:t>
            </w:r>
          </w:p>
        </w:tc>
        <w:tc>
          <w:tcPr>
            <w:tcW w:w="479" w:type="pct"/>
            <w:gridSpan w:val="2"/>
            <w:tcBorders>
              <w:top w:val="single" w:sz="4" w:space="0" w:color="auto"/>
              <w:left w:val="nil"/>
              <w:bottom w:val="single" w:sz="4" w:space="0" w:color="auto"/>
              <w:right w:val="single" w:sz="4" w:space="0" w:color="auto"/>
            </w:tcBorders>
            <w:shd w:val="clear" w:color="auto" w:fill="9C2348"/>
            <w:vAlign w:val="center"/>
          </w:tcPr>
          <w:p w14:paraId="77AF9D68"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Valor variable 2</w:t>
            </w:r>
          </w:p>
        </w:tc>
        <w:tc>
          <w:tcPr>
            <w:tcW w:w="794" w:type="pct"/>
            <w:gridSpan w:val="4"/>
            <w:tcBorders>
              <w:top w:val="single" w:sz="4" w:space="0" w:color="auto"/>
              <w:left w:val="nil"/>
              <w:bottom w:val="single" w:sz="4" w:space="0" w:color="auto"/>
              <w:right w:val="single" w:sz="4" w:space="0" w:color="auto"/>
            </w:tcBorders>
            <w:shd w:val="clear" w:color="auto" w:fill="FFFFFF"/>
            <w:vAlign w:val="center"/>
          </w:tcPr>
          <w:p w14:paraId="27369851" w14:textId="77777777" w:rsidR="00A30BD2" w:rsidRPr="000A0335" w:rsidRDefault="00A30BD2"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Noto Sans Light"/>
                <w:sz w:val="14"/>
                <w:szCs w:val="14"/>
                <w:lang w:eastAsia="es-MX"/>
              </w:rPr>
              <w:t>3,350</w:t>
            </w:r>
          </w:p>
        </w:tc>
        <w:tc>
          <w:tcPr>
            <w:tcW w:w="673" w:type="pct"/>
            <w:gridSpan w:val="3"/>
            <w:tcBorders>
              <w:top w:val="single" w:sz="4" w:space="0" w:color="auto"/>
              <w:left w:val="nil"/>
              <w:bottom w:val="single" w:sz="4" w:space="0" w:color="auto"/>
              <w:right w:val="single" w:sz="4" w:space="0" w:color="auto"/>
            </w:tcBorders>
            <w:shd w:val="clear" w:color="auto" w:fill="9C2348"/>
            <w:vAlign w:val="center"/>
          </w:tcPr>
          <w:p w14:paraId="747E26E0"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Fuente de información variable 2</w:t>
            </w:r>
          </w:p>
        </w:tc>
        <w:tc>
          <w:tcPr>
            <w:tcW w:w="1280" w:type="pct"/>
            <w:gridSpan w:val="3"/>
            <w:tcBorders>
              <w:top w:val="single" w:sz="4" w:space="0" w:color="auto"/>
              <w:left w:val="nil"/>
              <w:bottom w:val="single" w:sz="4" w:space="0" w:color="auto"/>
              <w:right w:val="single" w:sz="4" w:space="0" w:color="auto"/>
            </w:tcBorders>
            <w:shd w:val="clear" w:color="auto" w:fill="FFFFFF"/>
            <w:vAlign w:val="center"/>
          </w:tcPr>
          <w:p w14:paraId="26A65C35" w14:textId="1980A1DC" w:rsidR="00A30BD2" w:rsidRPr="000A0335" w:rsidRDefault="00A30BD2" w:rsidP="00FD2762">
            <w:pPr>
              <w:keepNext/>
              <w:keepLines/>
              <w:spacing w:after="0" w:afterAutospacing="0" w:line="240" w:lineRule="auto"/>
              <w:jc w:val="center"/>
              <w:outlineLvl w:val="3"/>
              <w:rPr>
                <w:rFonts w:eastAsia="Times New Roman" w:cs="Times New Roman"/>
                <w:sz w:val="14"/>
                <w:szCs w:val="14"/>
              </w:rPr>
            </w:pPr>
            <w:r w:rsidRPr="000A0335">
              <w:rPr>
                <w:rFonts w:eastAsia="Times New Roman" w:cs="Times New Roman"/>
                <w:sz w:val="14"/>
                <w:szCs w:val="14"/>
              </w:rPr>
              <w:t xml:space="preserve">Reportes de los programas: </w:t>
            </w:r>
            <w:r w:rsidR="00F457D3" w:rsidRPr="000A0335">
              <w:rPr>
                <w:rFonts w:eastAsia="Times New Roman" w:cs="Times New Roman"/>
                <w:sz w:val="14"/>
                <w:szCs w:val="14"/>
              </w:rPr>
              <w:t xml:space="preserve">ECOSUR </w:t>
            </w:r>
            <w:r w:rsidRPr="000A0335">
              <w:rPr>
                <w:rFonts w:eastAsia="Times New Roman" w:cs="Times New Roman"/>
                <w:sz w:val="14"/>
                <w:szCs w:val="14"/>
              </w:rPr>
              <w:t>a Puertas Abiertas, Juventud con Ciencia, Taller de Ciencia para Jóvenes y Pasaporte al Camino del Conocimiento Científico</w:t>
            </w:r>
          </w:p>
        </w:tc>
      </w:tr>
      <w:tr w:rsidR="00A30BD2" w:rsidRPr="0092477F" w14:paraId="176FA754"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416FEBD"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Sustitución en 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hideMark/>
          </w:tcPr>
          <w:p w14:paraId="11377427" w14:textId="77777777" w:rsidR="00A30BD2" w:rsidRPr="000A0335" w:rsidRDefault="00A30BD2"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Noto Sans Light"/>
                <w:sz w:val="14"/>
                <w:szCs w:val="14"/>
                <w:lang w:eastAsia="es-MX"/>
              </w:rPr>
              <w:t>3,350/ 3,350 = 1.00</w:t>
            </w:r>
          </w:p>
        </w:tc>
      </w:tr>
      <w:tr w:rsidR="00A30BD2" w:rsidRPr="0092477F" w14:paraId="25C55C90"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000000"/>
            </w:tcBorders>
            <w:shd w:val="clear" w:color="auto" w:fill="621333"/>
            <w:vAlign w:val="center"/>
            <w:hideMark/>
          </w:tcPr>
          <w:p w14:paraId="31730CF8"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VALOR DE LÍNEA BASE Y METAS</w:t>
            </w:r>
          </w:p>
        </w:tc>
      </w:tr>
      <w:tr w:rsidR="00A30BD2" w:rsidRPr="0092477F" w14:paraId="778DBA24" w14:textId="77777777" w:rsidTr="00FD2762">
        <w:trPr>
          <w:trHeight w:val="20"/>
          <w:jc w:val="center"/>
        </w:trPr>
        <w:tc>
          <w:tcPr>
            <w:tcW w:w="2676"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1F7CCB51"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Línea base</w:t>
            </w:r>
          </w:p>
        </w:tc>
        <w:tc>
          <w:tcPr>
            <w:tcW w:w="2324" w:type="pct"/>
            <w:gridSpan w:val="8"/>
            <w:tcBorders>
              <w:top w:val="single" w:sz="4" w:space="0" w:color="auto"/>
              <w:left w:val="nil"/>
              <w:bottom w:val="single" w:sz="4" w:space="0" w:color="auto"/>
              <w:right w:val="single" w:sz="4" w:space="0" w:color="auto"/>
            </w:tcBorders>
            <w:shd w:val="clear" w:color="auto" w:fill="9C2348"/>
            <w:vAlign w:val="center"/>
          </w:tcPr>
          <w:p w14:paraId="1190B573"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Nota sobre la línea base</w:t>
            </w:r>
          </w:p>
        </w:tc>
      </w:tr>
      <w:tr w:rsidR="00A30BD2" w:rsidRPr="0092477F" w14:paraId="45073B67"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32AEE38"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Valor</w:t>
            </w:r>
          </w:p>
        </w:tc>
        <w:tc>
          <w:tcPr>
            <w:tcW w:w="1891" w:type="pct"/>
            <w:gridSpan w:val="8"/>
            <w:tcBorders>
              <w:top w:val="single" w:sz="4" w:space="0" w:color="auto"/>
              <w:left w:val="nil"/>
              <w:bottom w:val="single" w:sz="4" w:space="0" w:color="auto"/>
              <w:right w:val="single" w:sz="4" w:space="0" w:color="auto"/>
            </w:tcBorders>
            <w:shd w:val="clear" w:color="auto" w:fill="FFFFFF"/>
            <w:vAlign w:val="center"/>
          </w:tcPr>
          <w:p w14:paraId="710186A0" w14:textId="77777777" w:rsidR="00A30BD2" w:rsidRPr="000A0335" w:rsidRDefault="00A30BD2" w:rsidP="00FD2762">
            <w:pPr>
              <w:spacing w:after="0" w:afterAutospacing="0" w:line="240" w:lineRule="auto"/>
              <w:jc w:val="center"/>
              <w:rPr>
                <w:rFonts w:eastAsia="Aptos" w:cs="Noto Sans Light"/>
                <w:sz w:val="14"/>
                <w:szCs w:val="14"/>
              </w:rPr>
            </w:pPr>
            <w:r w:rsidRPr="000A0335">
              <w:rPr>
                <w:rFonts w:eastAsia="Aptos" w:cs="Noto Sans Light"/>
                <w:sz w:val="14"/>
                <w:szCs w:val="14"/>
              </w:rPr>
              <w:t>1.00</w:t>
            </w:r>
          </w:p>
        </w:tc>
        <w:tc>
          <w:tcPr>
            <w:tcW w:w="2324" w:type="pct"/>
            <w:gridSpan w:val="8"/>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2968F60" w14:textId="77777777" w:rsidR="00A30BD2" w:rsidRPr="000A0335" w:rsidRDefault="00A30BD2" w:rsidP="00FD2762">
            <w:pPr>
              <w:keepNext/>
              <w:keepLines/>
              <w:spacing w:after="0" w:afterAutospacing="0" w:line="240" w:lineRule="auto"/>
              <w:jc w:val="center"/>
              <w:outlineLvl w:val="3"/>
              <w:rPr>
                <w:rFonts w:eastAsia="Times New Roman" w:cs="Noto Sans Light"/>
                <w:sz w:val="14"/>
                <w:szCs w:val="14"/>
                <w:lang w:val="es-ES" w:eastAsia="es-MX"/>
              </w:rPr>
            </w:pPr>
          </w:p>
        </w:tc>
      </w:tr>
      <w:tr w:rsidR="00A30BD2" w:rsidRPr="0092477F" w14:paraId="63C821A9"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17EBCFA"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Año</w:t>
            </w:r>
          </w:p>
        </w:tc>
        <w:tc>
          <w:tcPr>
            <w:tcW w:w="1891" w:type="pct"/>
            <w:gridSpan w:val="8"/>
            <w:tcBorders>
              <w:top w:val="single" w:sz="4" w:space="0" w:color="auto"/>
              <w:left w:val="nil"/>
              <w:bottom w:val="single" w:sz="4" w:space="0" w:color="auto"/>
              <w:right w:val="single" w:sz="4" w:space="0" w:color="auto"/>
            </w:tcBorders>
            <w:shd w:val="clear" w:color="auto" w:fill="FFFFFF"/>
            <w:vAlign w:val="center"/>
            <w:hideMark/>
          </w:tcPr>
          <w:p w14:paraId="3624A580" w14:textId="77777777" w:rsidR="00A30BD2" w:rsidRPr="000A0335" w:rsidRDefault="00A30BD2" w:rsidP="00FD2762">
            <w:pPr>
              <w:spacing w:after="0" w:afterAutospacing="0" w:line="240" w:lineRule="auto"/>
              <w:jc w:val="center"/>
              <w:rPr>
                <w:rFonts w:eastAsia="Aptos" w:cs="Noto Sans Light"/>
                <w:sz w:val="14"/>
                <w:szCs w:val="14"/>
              </w:rPr>
            </w:pPr>
            <w:r w:rsidRPr="000A0335">
              <w:rPr>
                <w:rFonts w:eastAsia="Aptos" w:cs="Noto Sans Light"/>
                <w:sz w:val="14"/>
                <w:szCs w:val="14"/>
              </w:rPr>
              <w:t>2024</w:t>
            </w:r>
          </w:p>
        </w:tc>
        <w:tc>
          <w:tcPr>
            <w:tcW w:w="2324" w:type="pct"/>
            <w:gridSpan w:val="8"/>
            <w:vMerge/>
            <w:tcBorders>
              <w:top w:val="single" w:sz="4" w:space="0" w:color="auto"/>
              <w:bottom w:val="single" w:sz="4" w:space="0" w:color="auto"/>
              <w:right w:val="single" w:sz="4" w:space="0" w:color="auto"/>
            </w:tcBorders>
            <w:vAlign w:val="center"/>
          </w:tcPr>
          <w:p w14:paraId="36EE01CF" w14:textId="77777777" w:rsidR="00A30BD2" w:rsidRPr="000A0335" w:rsidRDefault="00A30BD2" w:rsidP="00FD2762">
            <w:pPr>
              <w:spacing w:after="0" w:afterAutospacing="0" w:line="240" w:lineRule="auto"/>
              <w:rPr>
                <w:rFonts w:eastAsia="Times New Roman" w:cs="Noto Sans Light"/>
                <w:sz w:val="14"/>
                <w:szCs w:val="14"/>
                <w:lang w:eastAsia="es-MX"/>
              </w:rPr>
            </w:pPr>
          </w:p>
        </w:tc>
      </w:tr>
      <w:tr w:rsidR="00A30BD2" w:rsidRPr="0092477F" w14:paraId="234DF06C" w14:textId="77777777" w:rsidTr="00FD2762">
        <w:trPr>
          <w:trHeight w:val="20"/>
          <w:jc w:val="center"/>
        </w:trPr>
        <w:tc>
          <w:tcPr>
            <w:tcW w:w="2676"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0FC04AD5"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Meta 2030</w:t>
            </w:r>
          </w:p>
        </w:tc>
        <w:tc>
          <w:tcPr>
            <w:tcW w:w="2324" w:type="pct"/>
            <w:gridSpan w:val="8"/>
            <w:tcBorders>
              <w:top w:val="single" w:sz="4" w:space="0" w:color="auto"/>
              <w:left w:val="single" w:sz="4" w:space="0" w:color="auto"/>
              <w:bottom w:val="single" w:sz="4" w:space="0" w:color="auto"/>
              <w:right w:val="single" w:sz="4" w:space="0" w:color="auto"/>
            </w:tcBorders>
            <w:shd w:val="clear" w:color="auto" w:fill="9C2348"/>
            <w:vAlign w:val="center"/>
          </w:tcPr>
          <w:p w14:paraId="5F037936"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Nota sobre la meta 2030</w:t>
            </w:r>
          </w:p>
        </w:tc>
      </w:tr>
      <w:tr w:rsidR="00A30BD2" w:rsidRPr="0092477F" w14:paraId="3D5678F3" w14:textId="77777777" w:rsidTr="00FD2762">
        <w:trPr>
          <w:trHeight w:val="20"/>
          <w:jc w:val="center"/>
        </w:trPr>
        <w:tc>
          <w:tcPr>
            <w:tcW w:w="2676" w:type="pct"/>
            <w:gridSpan w:val="10"/>
            <w:tcBorders>
              <w:top w:val="single" w:sz="4" w:space="0" w:color="auto"/>
              <w:left w:val="single" w:sz="4" w:space="0" w:color="auto"/>
              <w:bottom w:val="single" w:sz="4" w:space="0" w:color="auto"/>
              <w:right w:val="single" w:sz="4" w:space="0" w:color="auto"/>
            </w:tcBorders>
            <w:vAlign w:val="center"/>
          </w:tcPr>
          <w:p w14:paraId="000D36FB" w14:textId="77777777" w:rsidR="00A30BD2" w:rsidRPr="000A0335" w:rsidRDefault="00A30BD2" w:rsidP="00FD2762">
            <w:pPr>
              <w:spacing w:after="0" w:afterAutospacing="0" w:line="240" w:lineRule="auto"/>
              <w:jc w:val="center"/>
              <w:rPr>
                <w:rFonts w:eastAsia="Aptos" w:cs="Noto Sans Light"/>
                <w:b/>
                <w:sz w:val="14"/>
                <w:szCs w:val="14"/>
              </w:rPr>
            </w:pPr>
            <w:r w:rsidRPr="000A0335">
              <w:rPr>
                <w:rFonts w:eastAsia="Aptos" w:cs="Noto Sans Light"/>
                <w:b/>
                <w:sz w:val="14"/>
                <w:szCs w:val="14"/>
              </w:rPr>
              <w:t>1.09</w:t>
            </w:r>
          </w:p>
        </w:tc>
        <w:tc>
          <w:tcPr>
            <w:tcW w:w="2324" w:type="pct"/>
            <w:gridSpan w:val="8"/>
            <w:tcBorders>
              <w:top w:val="single" w:sz="4" w:space="0" w:color="auto"/>
              <w:left w:val="nil"/>
              <w:bottom w:val="single" w:sz="4" w:space="0" w:color="auto"/>
              <w:right w:val="single" w:sz="4" w:space="0" w:color="auto"/>
            </w:tcBorders>
            <w:vAlign w:val="center"/>
          </w:tcPr>
          <w:p w14:paraId="1602E333" w14:textId="77777777" w:rsidR="00A30BD2" w:rsidRPr="000A0335" w:rsidRDefault="00A30BD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3,650 / 3,350 = 1.09</w:t>
            </w:r>
          </w:p>
          <w:p w14:paraId="07D2CEDC" w14:textId="4940D4C1" w:rsidR="00A30BD2" w:rsidRPr="000A0335" w:rsidRDefault="00A30BD2" w:rsidP="00FD2762">
            <w:pPr>
              <w:spacing w:after="0" w:afterAutospacing="0" w:line="240" w:lineRule="auto"/>
              <w:jc w:val="center"/>
              <w:rPr>
                <w:rFonts w:eastAsia="Times New Roman" w:cs="Noto Sans Light"/>
                <w:sz w:val="14"/>
                <w:szCs w:val="14"/>
                <w:lang w:val="es-ES" w:eastAsia="es-MX"/>
              </w:rPr>
            </w:pPr>
            <w:r w:rsidRPr="000A0335">
              <w:rPr>
                <w:rFonts w:eastAsia="Times New Roman" w:cs="Noto Sans Light"/>
                <w:sz w:val="14"/>
                <w:szCs w:val="14"/>
                <w:lang w:val="es-ES" w:eastAsia="es-MX"/>
              </w:rPr>
              <w:t xml:space="preserve">Se proyecta un crecimiento moderado debido a que el valor alcanzado en 2024 ya se encuentra en </w:t>
            </w:r>
            <w:r w:rsidR="00C807D9" w:rsidRPr="000A0335">
              <w:rPr>
                <w:rFonts w:eastAsia="Times New Roman" w:cs="Noto Sans Light"/>
                <w:sz w:val="14"/>
                <w:szCs w:val="14"/>
                <w:lang w:val="es-ES" w:eastAsia="es-MX"/>
              </w:rPr>
              <w:t>un</w:t>
            </w:r>
            <w:r w:rsidRPr="000A0335">
              <w:rPr>
                <w:rFonts w:eastAsia="Times New Roman" w:cs="Noto Sans Light"/>
                <w:sz w:val="14"/>
                <w:szCs w:val="14"/>
                <w:lang w:val="es-ES" w:eastAsia="es-MX"/>
              </w:rPr>
              <w:t xml:space="preserve"> punto </w:t>
            </w:r>
            <w:r w:rsidR="00AA4B20" w:rsidRPr="000A0335">
              <w:rPr>
                <w:rFonts w:eastAsia="Times New Roman" w:cs="Noto Sans Light"/>
                <w:sz w:val="14"/>
                <w:szCs w:val="14"/>
                <w:lang w:val="es-ES" w:eastAsia="es-MX"/>
              </w:rPr>
              <w:t>máximo</w:t>
            </w:r>
          </w:p>
        </w:tc>
      </w:tr>
      <w:tr w:rsidR="00A30BD2" w:rsidRPr="0092477F" w14:paraId="53DF50C5"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396ADE4F"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 xml:space="preserve">SERIE HISTÓRICA DEL INDICADOR </w:t>
            </w:r>
          </w:p>
        </w:tc>
      </w:tr>
      <w:tr w:rsidR="00A30BD2" w:rsidRPr="0092477F" w14:paraId="04D3ECAD"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9C2348"/>
            <w:vAlign w:val="center"/>
          </w:tcPr>
          <w:p w14:paraId="392A67C3"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2018</w:t>
            </w:r>
          </w:p>
        </w:tc>
        <w:tc>
          <w:tcPr>
            <w:tcW w:w="71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2ADB87A5"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2019</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42EF9CAF"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2020</w:t>
            </w:r>
          </w:p>
        </w:tc>
        <w:tc>
          <w:tcPr>
            <w:tcW w:w="714" w:type="pct"/>
            <w:gridSpan w:val="4"/>
            <w:tcBorders>
              <w:top w:val="single" w:sz="4" w:space="0" w:color="auto"/>
              <w:left w:val="nil"/>
              <w:bottom w:val="single" w:sz="4" w:space="0" w:color="auto"/>
              <w:right w:val="single" w:sz="4" w:space="0" w:color="auto"/>
            </w:tcBorders>
            <w:shd w:val="clear" w:color="auto" w:fill="9C2348"/>
            <w:vAlign w:val="center"/>
          </w:tcPr>
          <w:p w14:paraId="7D5AB3F2"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2021</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1BB64AF8"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2022</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3B66CFE8"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2023</w:t>
            </w:r>
          </w:p>
        </w:tc>
        <w:tc>
          <w:tcPr>
            <w:tcW w:w="716" w:type="pct"/>
            <w:tcBorders>
              <w:top w:val="single" w:sz="4" w:space="0" w:color="auto"/>
              <w:left w:val="nil"/>
              <w:bottom w:val="single" w:sz="4" w:space="0" w:color="auto"/>
              <w:right w:val="single" w:sz="4" w:space="0" w:color="auto"/>
            </w:tcBorders>
            <w:shd w:val="clear" w:color="auto" w:fill="9C2348"/>
            <w:vAlign w:val="center"/>
          </w:tcPr>
          <w:p w14:paraId="7242B984"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2024</w:t>
            </w:r>
          </w:p>
        </w:tc>
      </w:tr>
      <w:tr w:rsidR="00A30BD2" w:rsidRPr="0092477F" w14:paraId="0B18EBFC"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512B55BB" w14:textId="77777777" w:rsidR="00A30BD2" w:rsidRPr="000A0335" w:rsidRDefault="00A30BD2"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684B935" w14:textId="77777777" w:rsidR="00A30BD2" w:rsidRPr="000A0335" w:rsidRDefault="00A30BD2"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2CC1EAAA" w14:textId="77777777" w:rsidR="00A30BD2" w:rsidRPr="000A0335" w:rsidRDefault="00A30BD2"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4" w:type="pct"/>
            <w:gridSpan w:val="4"/>
            <w:tcBorders>
              <w:top w:val="single" w:sz="4" w:space="0" w:color="auto"/>
              <w:left w:val="nil"/>
              <w:bottom w:val="single" w:sz="4" w:space="0" w:color="auto"/>
              <w:right w:val="single" w:sz="4" w:space="0" w:color="auto"/>
            </w:tcBorders>
            <w:shd w:val="clear" w:color="auto" w:fill="FFFFFF"/>
            <w:vAlign w:val="center"/>
          </w:tcPr>
          <w:p w14:paraId="26544F61" w14:textId="77777777" w:rsidR="00A30BD2" w:rsidRPr="000A0335" w:rsidRDefault="00A30BD2"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0B760AFE" w14:textId="77777777" w:rsidR="00A30BD2" w:rsidRPr="000A0335" w:rsidRDefault="00A30BD2"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4A906214" w14:textId="77777777" w:rsidR="00A30BD2" w:rsidRPr="000A0335" w:rsidRDefault="00A30BD2"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6" w:type="pct"/>
            <w:tcBorders>
              <w:top w:val="single" w:sz="4" w:space="0" w:color="auto"/>
              <w:left w:val="nil"/>
              <w:bottom w:val="single" w:sz="4" w:space="0" w:color="auto"/>
              <w:right w:val="single" w:sz="4" w:space="0" w:color="auto"/>
            </w:tcBorders>
            <w:shd w:val="clear" w:color="auto" w:fill="FFFFFF"/>
            <w:vAlign w:val="center"/>
          </w:tcPr>
          <w:p w14:paraId="200F6EC3" w14:textId="4310F35D" w:rsidR="00A30BD2" w:rsidRPr="000A0335" w:rsidRDefault="00A30BD2"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1.0</w:t>
            </w:r>
            <w:r w:rsidR="00BB7364" w:rsidRPr="000A0335">
              <w:rPr>
                <w:rFonts w:eastAsia="Times New Roman" w:cs="Noto Sans Light"/>
                <w:sz w:val="14"/>
                <w:szCs w:val="14"/>
                <w:lang w:eastAsia="es-MX"/>
              </w:rPr>
              <w:t>0</w:t>
            </w:r>
          </w:p>
        </w:tc>
      </w:tr>
      <w:tr w:rsidR="00A30BD2" w:rsidRPr="0092477F" w14:paraId="6C5E675D"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5621DE6A"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METAS</w:t>
            </w:r>
          </w:p>
        </w:tc>
      </w:tr>
      <w:tr w:rsidR="00A30BD2" w:rsidRPr="0092477F" w14:paraId="3FA911D5"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7CB05956"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2025</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14603081"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2026</w:t>
            </w:r>
          </w:p>
        </w:tc>
        <w:tc>
          <w:tcPr>
            <w:tcW w:w="833"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49318CDE"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2027</w:t>
            </w:r>
          </w:p>
        </w:tc>
        <w:tc>
          <w:tcPr>
            <w:tcW w:w="83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0CF60FD8"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2028</w:t>
            </w:r>
          </w:p>
        </w:tc>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56CA9A39"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2029</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358B64DC" w14:textId="77777777" w:rsidR="00A30BD2" w:rsidRPr="000A0335" w:rsidRDefault="00A30BD2"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2030</w:t>
            </w:r>
          </w:p>
        </w:tc>
      </w:tr>
      <w:tr w:rsidR="00A30BD2" w:rsidRPr="0092477F" w14:paraId="63ADC5EE"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vAlign w:val="center"/>
          </w:tcPr>
          <w:p w14:paraId="541DDDE9"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1.01</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18D72311"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1.03</w:t>
            </w:r>
          </w:p>
        </w:tc>
        <w:tc>
          <w:tcPr>
            <w:tcW w:w="833" w:type="pct"/>
            <w:gridSpan w:val="4"/>
            <w:tcBorders>
              <w:top w:val="single" w:sz="4" w:space="0" w:color="auto"/>
              <w:left w:val="single" w:sz="4" w:space="0" w:color="auto"/>
              <w:bottom w:val="single" w:sz="4" w:space="0" w:color="auto"/>
              <w:right w:val="single" w:sz="4" w:space="0" w:color="auto"/>
            </w:tcBorders>
            <w:vAlign w:val="center"/>
          </w:tcPr>
          <w:p w14:paraId="1068FA7A"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1.04</w:t>
            </w:r>
          </w:p>
        </w:tc>
        <w:tc>
          <w:tcPr>
            <w:tcW w:w="834" w:type="pct"/>
            <w:gridSpan w:val="4"/>
            <w:tcBorders>
              <w:top w:val="single" w:sz="4" w:space="0" w:color="auto"/>
              <w:left w:val="single" w:sz="4" w:space="0" w:color="auto"/>
              <w:bottom w:val="single" w:sz="4" w:space="0" w:color="auto"/>
              <w:right w:val="single" w:sz="4" w:space="0" w:color="auto"/>
            </w:tcBorders>
            <w:vAlign w:val="center"/>
          </w:tcPr>
          <w:p w14:paraId="265DCFBF"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1.06</w:t>
            </w:r>
          </w:p>
        </w:tc>
        <w:tc>
          <w:tcPr>
            <w:tcW w:w="833" w:type="pct"/>
            <w:gridSpan w:val="3"/>
            <w:tcBorders>
              <w:top w:val="single" w:sz="4" w:space="0" w:color="auto"/>
              <w:left w:val="single" w:sz="4" w:space="0" w:color="auto"/>
              <w:bottom w:val="single" w:sz="4" w:space="0" w:color="auto"/>
              <w:right w:val="single" w:sz="4" w:space="0" w:color="auto"/>
            </w:tcBorders>
            <w:vAlign w:val="center"/>
          </w:tcPr>
          <w:p w14:paraId="77F7996A"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1.07</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70C57F33" w14:textId="77777777" w:rsidR="00A30BD2" w:rsidRPr="000A0335" w:rsidRDefault="00A30BD2"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1.09</w:t>
            </w:r>
          </w:p>
        </w:tc>
      </w:tr>
    </w:tbl>
    <w:p w14:paraId="0767B460" w14:textId="77777777" w:rsidR="00E546C4" w:rsidRDefault="00E546C4" w:rsidP="00E546C4">
      <w:pPr>
        <w:rPr>
          <w:rFonts w:eastAsia="Aptos" w:cs="Noto Sans Light"/>
          <w:sz w:val="14"/>
          <w:szCs w:val="14"/>
        </w:rPr>
      </w:pPr>
    </w:p>
    <w:p w14:paraId="0A442A90" w14:textId="77777777" w:rsidR="00BB7364" w:rsidRDefault="00BB7364">
      <w:pPr>
        <w:spacing w:after="160" w:afterAutospacing="0"/>
        <w:jc w:val="left"/>
        <w:rPr>
          <w:rFonts w:eastAsia="Aptos" w:cs="Noto Sans Light"/>
          <w:b/>
          <w:sz w:val="22"/>
        </w:rPr>
      </w:pPr>
      <w:r>
        <w:rPr>
          <w:rFonts w:eastAsia="Aptos" w:cs="Noto Sans Light"/>
          <w:b/>
          <w:sz w:val="22"/>
        </w:rPr>
        <w:br w:type="page"/>
      </w:r>
    </w:p>
    <w:p w14:paraId="445B2F31" w14:textId="17B80929" w:rsidR="0008245D" w:rsidRPr="00FD2762" w:rsidRDefault="0008245D" w:rsidP="00FD2762">
      <w:pPr>
        <w:spacing w:line="240" w:lineRule="auto"/>
        <w:jc w:val="center"/>
        <w:rPr>
          <w:rFonts w:eastAsia="Noto Sans Light" w:cs="Noto Sans Light"/>
          <w:b/>
          <w:color w:val="A6802D"/>
          <w:szCs w:val="24"/>
          <w:lang w:eastAsia="es-MX"/>
        </w:rPr>
      </w:pPr>
      <w:r w:rsidRPr="00FD2762">
        <w:rPr>
          <w:rFonts w:eastAsia="Noto Sans Light" w:cs="Noto Sans Light"/>
          <w:b/>
          <w:color w:val="A6802D"/>
          <w:szCs w:val="24"/>
          <w:lang w:eastAsia="es-MX"/>
        </w:rPr>
        <w:lastRenderedPageBreak/>
        <w:t>Indicador 4.1</w:t>
      </w:r>
    </w:p>
    <w:tbl>
      <w:tblPr>
        <w:tblW w:w="5000" w:type="pct"/>
        <w:jc w:val="center"/>
        <w:tblCellMar>
          <w:left w:w="70" w:type="dxa"/>
          <w:right w:w="70" w:type="dxa"/>
        </w:tblCellMar>
        <w:tblLook w:val="04A0" w:firstRow="1" w:lastRow="0" w:firstColumn="1" w:lastColumn="0" w:noHBand="0" w:noVBand="1"/>
      </w:tblPr>
      <w:tblGrid>
        <w:gridCol w:w="1234"/>
        <w:gridCol w:w="120"/>
        <w:gridCol w:w="82"/>
        <w:gridCol w:w="1028"/>
        <w:gridCol w:w="413"/>
        <w:gridCol w:w="190"/>
        <w:gridCol w:w="631"/>
        <w:gridCol w:w="199"/>
        <w:gridCol w:w="420"/>
        <w:gridCol w:w="306"/>
        <w:gridCol w:w="309"/>
        <w:gridCol w:w="335"/>
        <w:gridCol w:w="491"/>
        <w:gridCol w:w="408"/>
        <w:gridCol w:w="287"/>
        <w:gridCol w:w="745"/>
        <w:gridCol w:w="202"/>
        <w:gridCol w:w="1237"/>
      </w:tblGrid>
      <w:tr w:rsidR="00430C2F" w:rsidRPr="00F711E9" w14:paraId="0F441963"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3710817B" w14:textId="77777777" w:rsidR="00430C2F" w:rsidRPr="000A0335" w:rsidRDefault="00430C2F" w:rsidP="00FD2762">
            <w:pPr>
              <w:spacing w:after="0" w:afterAutospacing="0" w:line="240" w:lineRule="auto"/>
              <w:jc w:val="center"/>
              <w:rPr>
                <w:rFonts w:eastAsia="Times New Roman" w:cs="Noto Sans Light"/>
                <w:b/>
                <w:bCs/>
                <w:sz w:val="14"/>
                <w:szCs w:val="14"/>
                <w:lang w:eastAsia="es-MX"/>
              </w:rPr>
            </w:pPr>
            <w:bookmarkStart w:id="35" w:name="_Hlk208250661"/>
            <w:r w:rsidRPr="000A0335">
              <w:rPr>
                <w:rFonts w:eastAsia="Times New Roman" w:cs="Noto Sans Light"/>
                <w:b/>
                <w:bCs/>
                <w:sz w:val="14"/>
                <w:szCs w:val="14"/>
                <w:lang w:eastAsia="es-MX"/>
              </w:rPr>
              <w:t>ELEMENTOS DEL INDICADOR</w:t>
            </w:r>
          </w:p>
        </w:tc>
      </w:tr>
      <w:tr w:rsidR="00430C2F" w:rsidRPr="00F711E9" w14:paraId="7EF9E65E"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28EAC4D"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Nombre</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7674EECB"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rPr>
            </w:pPr>
            <w:r w:rsidRPr="000A0335">
              <w:rPr>
                <w:rFonts w:eastAsia="Yu Mincho" w:cs="Noto Sans Light"/>
                <w:sz w:val="14"/>
                <w:szCs w:val="14"/>
              </w:rPr>
              <w:t>4.1 Porcentaje de proyectos de investigación en colaboración con Centros Públicos de Investigación o Instituciones de Educación Superior</w:t>
            </w:r>
          </w:p>
        </w:tc>
      </w:tr>
      <w:tr w:rsidR="00430C2F" w:rsidRPr="00F711E9" w14:paraId="4803ACF6"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4079178"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Objetivo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41648308" w14:textId="291DCFC7" w:rsidR="00430C2F" w:rsidRPr="000A0335" w:rsidRDefault="00430C2F"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 xml:space="preserve">Fortalecer la presencia y alianzas interinstitucionales de ECOSUR para </w:t>
            </w:r>
            <w:r w:rsidR="006B50BF">
              <w:rPr>
                <w:rFonts w:eastAsia="Times New Roman" w:cs="Noto Sans Light"/>
                <w:sz w:val="14"/>
                <w:szCs w:val="14"/>
                <w:lang w:eastAsia="es-MX"/>
              </w:rPr>
              <w:t>posicionar</w:t>
            </w:r>
            <w:r w:rsidR="00F944CF" w:rsidRPr="000A0335">
              <w:rPr>
                <w:rFonts w:eastAsia="Times New Roman" w:cs="Noto Sans Light"/>
                <w:sz w:val="14"/>
                <w:szCs w:val="14"/>
                <w:lang w:eastAsia="es-MX"/>
              </w:rPr>
              <w:t xml:space="preserve"> </w:t>
            </w:r>
            <w:r w:rsidRPr="000A0335">
              <w:rPr>
                <w:rFonts w:eastAsia="Times New Roman" w:cs="Noto Sans Light"/>
                <w:sz w:val="14"/>
                <w:szCs w:val="14"/>
                <w:lang w:eastAsia="es-MX"/>
              </w:rPr>
              <w:t>la Frontera sur a nivel nacional e internacional</w:t>
            </w:r>
          </w:p>
        </w:tc>
      </w:tr>
      <w:tr w:rsidR="00430C2F" w:rsidRPr="00F711E9" w14:paraId="16442F46"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00F3827"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Definición o descripción</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72EA0163" w14:textId="77B8C834" w:rsidR="00430C2F" w:rsidRPr="000A0335" w:rsidRDefault="00F711E9" w:rsidP="00FD2762">
            <w:pPr>
              <w:keepNext/>
              <w:keepLines/>
              <w:spacing w:after="0" w:afterAutospacing="0" w:line="240" w:lineRule="auto"/>
              <w:jc w:val="center"/>
              <w:outlineLvl w:val="3"/>
              <w:rPr>
                <w:rFonts w:eastAsia="Times New Roman" w:cs="Noto Sans Light"/>
                <w:sz w:val="14"/>
                <w:szCs w:val="14"/>
              </w:rPr>
            </w:pPr>
            <w:r>
              <w:rPr>
                <w:rFonts w:eastAsia="Yu Mincho" w:cs="Noto Sans Light"/>
                <w:sz w:val="14"/>
                <w:szCs w:val="14"/>
              </w:rPr>
              <w:t>Mide</w:t>
            </w:r>
            <w:r w:rsidRPr="000A0335">
              <w:rPr>
                <w:rFonts w:eastAsia="Yu Mincho" w:cs="Noto Sans Light"/>
                <w:sz w:val="14"/>
                <w:szCs w:val="14"/>
              </w:rPr>
              <w:t xml:space="preserve"> </w:t>
            </w:r>
            <w:r w:rsidR="00430C2F" w:rsidRPr="000A0335">
              <w:rPr>
                <w:rFonts w:eastAsia="Yu Mincho" w:cs="Noto Sans Light"/>
                <w:sz w:val="14"/>
                <w:szCs w:val="14"/>
              </w:rPr>
              <w:t>el porcentaje de proyectos de investigación de ECOSUR que surgen de la colaboración estratégica con CPI o IES, reflejando la generación conjunta de conocimiento a partir de espacios de diálogo e interacción interinstitucional, así como el compromiso institucional respecto al SNCP</w:t>
            </w:r>
          </w:p>
        </w:tc>
      </w:tr>
      <w:tr w:rsidR="00430C2F" w:rsidRPr="00F711E9" w14:paraId="00B2F2CA"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50D65118"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Derecho asociado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277CFB53" w14:textId="77777777" w:rsidR="000361D3" w:rsidRPr="000A0335" w:rsidRDefault="00430C2F">
            <w:pPr>
              <w:keepNext/>
              <w:keepLines/>
              <w:spacing w:after="0" w:afterAutospacing="0" w:line="240" w:lineRule="auto"/>
              <w:jc w:val="center"/>
              <w:outlineLvl w:val="3"/>
              <w:rPr>
                <w:rFonts w:eastAsia="Yu Mincho" w:cs="Noto Sans Light" w:hint="eastAsia"/>
                <w:sz w:val="14"/>
                <w:szCs w:val="14"/>
              </w:rPr>
            </w:pPr>
            <w:r w:rsidRPr="000A0335">
              <w:rPr>
                <w:rFonts w:eastAsia="Yu Mincho" w:cs="Noto Sans Light"/>
                <w:sz w:val="14"/>
                <w:szCs w:val="14"/>
              </w:rPr>
              <w:t>Derecho a la ciencia y la innovación</w:t>
            </w:r>
          </w:p>
          <w:p w14:paraId="48F1D631" w14:textId="15D20D3D" w:rsidR="00430C2F" w:rsidRPr="000A0335" w:rsidRDefault="000361D3" w:rsidP="00FD2762">
            <w:pPr>
              <w:keepNext/>
              <w:keepLines/>
              <w:spacing w:after="0" w:afterAutospacing="0" w:line="240" w:lineRule="auto"/>
              <w:jc w:val="center"/>
              <w:outlineLvl w:val="3"/>
              <w:rPr>
                <w:rFonts w:eastAsia="Times New Roman" w:cs="Noto Sans Light"/>
                <w:sz w:val="14"/>
                <w:szCs w:val="14"/>
              </w:rPr>
            </w:pPr>
            <w:r w:rsidRPr="000A0335">
              <w:rPr>
                <w:rFonts w:eastAsia="Yu Mincho" w:cs="Noto Sans Light"/>
                <w:sz w:val="14"/>
                <w:szCs w:val="14"/>
              </w:rPr>
              <w:t>D</w:t>
            </w:r>
            <w:r w:rsidR="00430C2F" w:rsidRPr="000A0335">
              <w:rPr>
                <w:rFonts w:eastAsia="Yu Mincho" w:cs="Noto Sans Light"/>
                <w:sz w:val="14"/>
                <w:szCs w:val="14"/>
              </w:rPr>
              <w:t xml:space="preserve">erecho a la </w:t>
            </w:r>
            <w:r w:rsidRPr="000A0335">
              <w:rPr>
                <w:rFonts w:eastAsia="Yu Mincho" w:cs="Noto Sans Light"/>
                <w:sz w:val="14"/>
                <w:szCs w:val="14"/>
              </w:rPr>
              <w:t>e</w:t>
            </w:r>
            <w:r w:rsidR="00430C2F" w:rsidRPr="000A0335">
              <w:rPr>
                <w:rFonts w:eastAsia="Yu Mincho" w:cs="Noto Sans Light"/>
                <w:sz w:val="14"/>
                <w:szCs w:val="14"/>
              </w:rPr>
              <w:t>ducación</w:t>
            </w:r>
          </w:p>
        </w:tc>
      </w:tr>
      <w:tr w:rsidR="00430C2F" w:rsidRPr="00F711E9" w14:paraId="15E156F5"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C18F2D1"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Nivel de desagregación</w:t>
            </w:r>
          </w:p>
        </w:tc>
        <w:tc>
          <w:tcPr>
            <w:tcW w:w="147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28280D" w14:textId="26E4843B" w:rsidR="00430C2F" w:rsidRPr="000A0335" w:rsidRDefault="00124E17"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Yu Mincho" w:cs="Noto Sans Light"/>
                <w:sz w:val="14"/>
                <w:szCs w:val="14"/>
              </w:rPr>
              <w:t>Institucional</w:t>
            </w:r>
          </w:p>
        </w:tc>
        <w:tc>
          <w:tcPr>
            <w:tcW w:w="793" w:type="pct"/>
            <w:gridSpan w:val="4"/>
            <w:tcBorders>
              <w:top w:val="single" w:sz="4" w:space="0" w:color="auto"/>
              <w:left w:val="single" w:sz="4" w:space="0" w:color="auto"/>
              <w:bottom w:val="single" w:sz="4" w:space="0" w:color="auto"/>
              <w:right w:val="single" w:sz="4" w:space="0" w:color="auto"/>
            </w:tcBorders>
            <w:shd w:val="clear" w:color="auto" w:fill="9C2348"/>
            <w:vAlign w:val="center"/>
            <w:hideMark/>
          </w:tcPr>
          <w:p w14:paraId="63953DEE"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Periodicidad o frecuencia de medición</w:t>
            </w:r>
          </w:p>
        </w:tc>
        <w:tc>
          <w:tcPr>
            <w:tcW w:w="19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F75D10A"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Yu Mincho" w:cs="Noto Sans Light"/>
                <w:sz w:val="14"/>
                <w:szCs w:val="14"/>
              </w:rPr>
              <w:t>Anual</w:t>
            </w:r>
          </w:p>
        </w:tc>
      </w:tr>
      <w:tr w:rsidR="00430C2F" w:rsidRPr="00F711E9" w14:paraId="6E24A1EB"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00D1C542"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Acumulado o periódico</w:t>
            </w:r>
          </w:p>
        </w:tc>
        <w:tc>
          <w:tcPr>
            <w:tcW w:w="147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A8916B3"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rPr>
            </w:pPr>
            <w:r w:rsidRPr="000A0335">
              <w:rPr>
                <w:rFonts w:eastAsia="Yu Mincho" w:cs="Noto Sans Light"/>
                <w:sz w:val="14"/>
                <w:szCs w:val="14"/>
              </w:rPr>
              <w:t>Periódico</w:t>
            </w:r>
          </w:p>
        </w:tc>
        <w:tc>
          <w:tcPr>
            <w:tcW w:w="793"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48387A77"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Disponibilidad de la información</w:t>
            </w:r>
          </w:p>
        </w:tc>
        <w:tc>
          <w:tcPr>
            <w:tcW w:w="19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9BEF75E"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val="es-ES" w:eastAsia="es-MX"/>
              </w:rPr>
            </w:pPr>
            <w:r w:rsidRPr="000A0335">
              <w:rPr>
                <w:rFonts w:eastAsia="Yu Mincho" w:cs="Noto Sans Light"/>
                <w:sz w:val="14"/>
                <w:szCs w:val="14"/>
              </w:rPr>
              <w:t>Febrero del siguiente año</w:t>
            </w:r>
          </w:p>
        </w:tc>
      </w:tr>
      <w:tr w:rsidR="00430C2F" w:rsidRPr="00F711E9" w14:paraId="02CCBDC1"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E64AD3C"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Unidad de medida</w:t>
            </w:r>
          </w:p>
        </w:tc>
        <w:tc>
          <w:tcPr>
            <w:tcW w:w="1472" w:type="pct"/>
            <w:gridSpan w:val="6"/>
            <w:tcBorders>
              <w:top w:val="single" w:sz="4" w:space="0" w:color="auto"/>
              <w:left w:val="nil"/>
              <w:bottom w:val="single" w:sz="4" w:space="0" w:color="auto"/>
              <w:right w:val="single" w:sz="4" w:space="0" w:color="auto"/>
            </w:tcBorders>
            <w:shd w:val="clear" w:color="auto" w:fill="FFFFFF"/>
            <w:vAlign w:val="center"/>
          </w:tcPr>
          <w:p w14:paraId="475689D3"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val="es-ES" w:eastAsia="es-MX"/>
              </w:rPr>
            </w:pPr>
            <w:r w:rsidRPr="000A0335">
              <w:rPr>
                <w:rFonts w:eastAsia="Yu Mincho" w:cs="Noto Sans Light"/>
                <w:sz w:val="14"/>
                <w:szCs w:val="14"/>
              </w:rPr>
              <w:t>Porcentaje</w:t>
            </w:r>
          </w:p>
        </w:tc>
        <w:tc>
          <w:tcPr>
            <w:tcW w:w="793" w:type="pct"/>
            <w:gridSpan w:val="4"/>
            <w:tcBorders>
              <w:top w:val="single" w:sz="4" w:space="0" w:color="auto"/>
              <w:left w:val="nil"/>
              <w:bottom w:val="single" w:sz="4" w:space="0" w:color="auto"/>
              <w:right w:val="single" w:sz="4" w:space="0" w:color="auto"/>
            </w:tcBorders>
            <w:shd w:val="clear" w:color="auto" w:fill="9C2348"/>
            <w:vAlign w:val="center"/>
            <w:hideMark/>
          </w:tcPr>
          <w:p w14:paraId="5DF231E0"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Periodo de recolección de los datos</w:t>
            </w:r>
          </w:p>
        </w:tc>
        <w:tc>
          <w:tcPr>
            <w:tcW w:w="1951" w:type="pct"/>
            <w:gridSpan w:val="6"/>
            <w:tcBorders>
              <w:top w:val="single" w:sz="4" w:space="0" w:color="auto"/>
              <w:left w:val="nil"/>
              <w:bottom w:val="single" w:sz="4" w:space="0" w:color="auto"/>
              <w:right w:val="single" w:sz="4" w:space="0" w:color="auto"/>
            </w:tcBorders>
            <w:shd w:val="clear" w:color="auto" w:fill="FFFFFF"/>
            <w:vAlign w:val="center"/>
          </w:tcPr>
          <w:p w14:paraId="2F70507E"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val="es-ES" w:eastAsia="es-MX"/>
              </w:rPr>
            </w:pPr>
            <w:r w:rsidRPr="000A0335">
              <w:rPr>
                <w:rFonts w:eastAsia="Yu Mincho" w:cs="Noto Sans Light"/>
                <w:sz w:val="14"/>
                <w:szCs w:val="14"/>
              </w:rPr>
              <w:t>Enero a diciembre</w:t>
            </w:r>
          </w:p>
        </w:tc>
      </w:tr>
      <w:tr w:rsidR="00430C2F" w:rsidRPr="00F711E9" w14:paraId="7AF396DD"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3984FA3"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Tendencia esperada</w:t>
            </w:r>
          </w:p>
        </w:tc>
        <w:tc>
          <w:tcPr>
            <w:tcW w:w="1472" w:type="pct"/>
            <w:gridSpan w:val="6"/>
            <w:tcBorders>
              <w:top w:val="single" w:sz="4" w:space="0" w:color="auto"/>
              <w:left w:val="nil"/>
              <w:bottom w:val="single" w:sz="4" w:space="0" w:color="auto"/>
              <w:right w:val="single" w:sz="4" w:space="0" w:color="auto"/>
            </w:tcBorders>
            <w:shd w:val="clear" w:color="auto" w:fill="FFFFFF"/>
            <w:vAlign w:val="center"/>
          </w:tcPr>
          <w:p w14:paraId="0533CE60"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Yu Mincho" w:cs="Noto Sans Light"/>
                <w:sz w:val="14"/>
                <w:szCs w:val="14"/>
              </w:rPr>
              <w:t>Ascendente</w:t>
            </w:r>
          </w:p>
        </w:tc>
        <w:tc>
          <w:tcPr>
            <w:tcW w:w="793" w:type="pct"/>
            <w:gridSpan w:val="4"/>
            <w:tcBorders>
              <w:top w:val="single" w:sz="4" w:space="0" w:color="auto"/>
              <w:left w:val="nil"/>
              <w:bottom w:val="single" w:sz="4" w:space="0" w:color="auto"/>
              <w:right w:val="single" w:sz="4" w:space="0" w:color="auto"/>
            </w:tcBorders>
            <w:shd w:val="clear" w:color="auto" w:fill="9C2348"/>
            <w:vAlign w:val="center"/>
            <w:hideMark/>
          </w:tcPr>
          <w:p w14:paraId="2F80FF26"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Unidad responsable de reportar el avance</w:t>
            </w:r>
          </w:p>
        </w:tc>
        <w:tc>
          <w:tcPr>
            <w:tcW w:w="1951" w:type="pct"/>
            <w:gridSpan w:val="6"/>
            <w:tcBorders>
              <w:top w:val="single" w:sz="4" w:space="0" w:color="auto"/>
              <w:left w:val="nil"/>
              <w:bottom w:val="single" w:sz="4" w:space="0" w:color="auto"/>
              <w:right w:val="single" w:sz="4" w:space="0" w:color="auto"/>
            </w:tcBorders>
            <w:shd w:val="clear" w:color="auto" w:fill="FFFFFF"/>
            <w:vAlign w:val="center"/>
          </w:tcPr>
          <w:p w14:paraId="7907C11F" w14:textId="3988B19B" w:rsidR="00F457D3" w:rsidRPr="000A0335" w:rsidRDefault="00F457D3">
            <w:pPr>
              <w:keepNext/>
              <w:keepLines/>
              <w:spacing w:after="0" w:afterAutospacing="0" w:line="240" w:lineRule="auto"/>
              <w:jc w:val="center"/>
              <w:outlineLvl w:val="3"/>
              <w:rPr>
                <w:rFonts w:eastAsia="Yu Mincho" w:cs="Noto Sans Light" w:hint="eastAsia"/>
                <w:sz w:val="14"/>
                <w:szCs w:val="14"/>
              </w:rPr>
            </w:pPr>
            <w:r w:rsidRPr="000A0335">
              <w:rPr>
                <w:rFonts w:eastAsia="Times New Roman" w:cs="Noto Sans Light"/>
                <w:sz w:val="14"/>
                <w:szCs w:val="14"/>
              </w:rPr>
              <w:t>El Colegio de la Frontera Sur</w:t>
            </w:r>
          </w:p>
          <w:p w14:paraId="02C92DED" w14:textId="0DF13194" w:rsidR="00430C2F" w:rsidRPr="000A0335" w:rsidRDefault="00430C2F"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Yu Mincho" w:cs="Noto Sans Light"/>
                <w:sz w:val="14"/>
                <w:szCs w:val="14"/>
              </w:rPr>
              <w:t>Coordinación General Académica</w:t>
            </w:r>
          </w:p>
        </w:tc>
      </w:tr>
      <w:tr w:rsidR="00430C2F" w:rsidRPr="00F711E9" w14:paraId="2B8A8FBF"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DEF9E36"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1C956D30" w14:textId="77777777" w:rsidR="00430C2F" w:rsidRPr="000A0335" w:rsidRDefault="00430C2F" w:rsidP="00FD2762">
            <w:pPr>
              <w:spacing w:after="0" w:afterAutospacing="0" w:line="240" w:lineRule="auto"/>
              <w:jc w:val="center"/>
              <w:rPr>
                <w:rFonts w:eastAsia="Times New Roman" w:cs="Noto Sans Light"/>
                <w:sz w:val="14"/>
                <w:szCs w:val="14"/>
                <w:lang w:eastAsia="es-MX"/>
              </w:rPr>
            </w:pPr>
            <w:r w:rsidRPr="000A0335">
              <w:rPr>
                <w:rFonts w:eastAsia="Yu Mincho" w:cs="Noto Sans Light"/>
                <w:color w:val="000000"/>
                <w:sz w:val="14"/>
                <w:szCs w:val="14"/>
              </w:rPr>
              <w:t>(Número de proyectos de investigación originados de la interacción con CPI o IES  en el año n/ Total de proyectos de investigación desarrollados en ECOSUR en el año n) * 100</w:t>
            </w:r>
          </w:p>
        </w:tc>
      </w:tr>
      <w:tr w:rsidR="00430C2F" w:rsidRPr="00F711E9" w14:paraId="33111181"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DB96CE6"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Observaciones</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4D939D94" w14:textId="77777777" w:rsidR="00430C2F" w:rsidRPr="000A0335" w:rsidRDefault="00430C2F" w:rsidP="00FD2762">
            <w:pPr>
              <w:spacing w:after="0" w:afterAutospacing="0" w:line="240" w:lineRule="auto"/>
              <w:jc w:val="center"/>
              <w:rPr>
                <w:rFonts w:eastAsia="Times New Roman" w:cs="Noto Sans Light"/>
                <w:sz w:val="14"/>
                <w:szCs w:val="14"/>
                <w:lang w:val="es-ES" w:eastAsia="es-MX"/>
              </w:rPr>
            </w:pPr>
          </w:p>
        </w:tc>
      </w:tr>
      <w:tr w:rsidR="00430C2F" w:rsidRPr="00F711E9" w14:paraId="1D6EFC43"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30D95A6E" w14:textId="77777777"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APLICACIÓN DEL MÉTODO DE CÁLCULO PARA LA OBTENCIÓN DE LA LÍNEA BASE</w:t>
            </w:r>
          </w:p>
        </w:tc>
      </w:tr>
      <w:tr w:rsidR="00430C2F" w:rsidRPr="00F711E9" w14:paraId="1B860E24"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5D06910"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Nombre variable 1</w:t>
            </w:r>
          </w:p>
        </w:tc>
        <w:tc>
          <w:tcPr>
            <w:tcW w:w="992" w:type="pct"/>
            <w:gridSpan w:val="4"/>
            <w:tcBorders>
              <w:top w:val="single" w:sz="4" w:space="0" w:color="auto"/>
              <w:left w:val="nil"/>
              <w:bottom w:val="single" w:sz="4" w:space="0" w:color="auto"/>
              <w:right w:val="single" w:sz="4" w:space="0" w:color="auto"/>
            </w:tcBorders>
            <w:shd w:val="clear" w:color="auto" w:fill="FFFFFF"/>
            <w:vAlign w:val="center"/>
          </w:tcPr>
          <w:p w14:paraId="675B52AB"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Yu Mincho" w:cs="Noto Sans Light"/>
                <w:sz w:val="14"/>
                <w:szCs w:val="14"/>
              </w:rPr>
              <w:t>Número de proyectos de investigación originados de la interacción con CPI o IES en el año n</w:t>
            </w:r>
          </w:p>
        </w:tc>
        <w:tc>
          <w:tcPr>
            <w:tcW w:w="479" w:type="pct"/>
            <w:gridSpan w:val="2"/>
            <w:tcBorders>
              <w:top w:val="single" w:sz="4" w:space="0" w:color="auto"/>
              <w:left w:val="nil"/>
              <w:bottom w:val="single" w:sz="4" w:space="0" w:color="auto"/>
              <w:right w:val="single" w:sz="4" w:space="0" w:color="auto"/>
            </w:tcBorders>
            <w:shd w:val="clear" w:color="auto" w:fill="9C2348"/>
            <w:vAlign w:val="center"/>
            <w:hideMark/>
          </w:tcPr>
          <w:p w14:paraId="357F4B61"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Valor variable 1</w:t>
            </w:r>
          </w:p>
        </w:tc>
        <w:tc>
          <w:tcPr>
            <w:tcW w:w="793" w:type="pct"/>
            <w:gridSpan w:val="4"/>
            <w:tcBorders>
              <w:top w:val="single" w:sz="4" w:space="0" w:color="auto"/>
              <w:left w:val="nil"/>
              <w:bottom w:val="single" w:sz="4" w:space="0" w:color="auto"/>
              <w:right w:val="single" w:sz="4" w:space="0" w:color="auto"/>
            </w:tcBorders>
            <w:shd w:val="clear" w:color="auto" w:fill="FFFFFF"/>
            <w:vAlign w:val="center"/>
          </w:tcPr>
          <w:p w14:paraId="6F7B993C"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Noto Sans Light"/>
                <w:sz w:val="14"/>
                <w:szCs w:val="14"/>
                <w:lang w:eastAsia="es-MX"/>
              </w:rPr>
              <w:t>3</w:t>
            </w:r>
          </w:p>
        </w:tc>
        <w:tc>
          <w:tcPr>
            <w:tcW w:w="686" w:type="pct"/>
            <w:gridSpan w:val="3"/>
            <w:tcBorders>
              <w:top w:val="single" w:sz="4" w:space="0" w:color="auto"/>
              <w:left w:val="nil"/>
              <w:bottom w:val="single" w:sz="4" w:space="0" w:color="auto"/>
              <w:right w:val="single" w:sz="4" w:space="0" w:color="auto"/>
            </w:tcBorders>
            <w:shd w:val="clear" w:color="auto" w:fill="9C2348"/>
            <w:vAlign w:val="center"/>
            <w:hideMark/>
          </w:tcPr>
          <w:p w14:paraId="73B27A32"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Fuente de información variable 1</w:t>
            </w:r>
          </w:p>
        </w:tc>
        <w:tc>
          <w:tcPr>
            <w:tcW w:w="1265" w:type="pct"/>
            <w:gridSpan w:val="3"/>
            <w:tcBorders>
              <w:top w:val="single" w:sz="4" w:space="0" w:color="auto"/>
              <w:left w:val="nil"/>
              <w:bottom w:val="single" w:sz="4" w:space="0" w:color="auto"/>
              <w:right w:val="single" w:sz="4" w:space="0" w:color="auto"/>
            </w:tcBorders>
            <w:shd w:val="clear" w:color="auto" w:fill="FFFFFF"/>
            <w:vAlign w:val="center"/>
          </w:tcPr>
          <w:p w14:paraId="2106C37B" w14:textId="2A5DBE66" w:rsidR="00430C2F" w:rsidRPr="000A0335" w:rsidRDefault="00887835"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Yu Mincho" w:cs="Noto Sans Light"/>
                <w:sz w:val="14"/>
                <w:szCs w:val="14"/>
              </w:rPr>
              <w:t>Base de datos Coordinación de Procesos Académicos</w:t>
            </w:r>
          </w:p>
        </w:tc>
      </w:tr>
      <w:tr w:rsidR="00430C2F" w:rsidRPr="00F711E9" w14:paraId="12221D34"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00D9475C"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Nombre variable 2</w:t>
            </w:r>
          </w:p>
        </w:tc>
        <w:tc>
          <w:tcPr>
            <w:tcW w:w="992" w:type="pct"/>
            <w:gridSpan w:val="4"/>
            <w:tcBorders>
              <w:top w:val="single" w:sz="4" w:space="0" w:color="auto"/>
              <w:left w:val="nil"/>
              <w:bottom w:val="single" w:sz="4" w:space="0" w:color="auto"/>
              <w:right w:val="single" w:sz="4" w:space="0" w:color="auto"/>
            </w:tcBorders>
            <w:shd w:val="clear" w:color="auto" w:fill="FFFFFF"/>
            <w:vAlign w:val="center"/>
          </w:tcPr>
          <w:p w14:paraId="2A934474"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Yu Mincho" w:cs="Noto Sans Light"/>
                <w:sz w:val="14"/>
                <w:szCs w:val="14"/>
              </w:rPr>
              <w:t>Total de proyectos de investigación desarrollados en ECOSUR en el año n</w:t>
            </w:r>
          </w:p>
        </w:tc>
        <w:tc>
          <w:tcPr>
            <w:tcW w:w="479" w:type="pct"/>
            <w:gridSpan w:val="2"/>
            <w:tcBorders>
              <w:top w:val="single" w:sz="4" w:space="0" w:color="auto"/>
              <w:left w:val="nil"/>
              <w:bottom w:val="single" w:sz="4" w:space="0" w:color="auto"/>
              <w:right w:val="single" w:sz="4" w:space="0" w:color="auto"/>
            </w:tcBorders>
            <w:shd w:val="clear" w:color="auto" w:fill="9C2348"/>
            <w:vAlign w:val="center"/>
          </w:tcPr>
          <w:p w14:paraId="6EB5DA2D"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Valor variable 2</w:t>
            </w:r>
          </w:p>
        </w:tc>
        <w:tc>
          <w:tcPr>
            <w:tcW w:w="793" w:type="pct"/>
            <w:gridSpan w:val="4"/>
            <w:tcBorders>
              <w:top w:val="single" w:sz="4" w:space="0" w:color="auto"/>
              <w:left w:val="nil"/>
              <w:bottom w:val="single" w:sz="4" w:space="0" w:color="auto"/>
              <w:right w:val="single" w:sz="4" w:space="0" w:color="auto"/>
            </w:tcBorders>
            <w:shd w:val="clear" w:color="auto" w:fill="FFFFFF"/>
            <w:vAlign w:val="center"/>
          </w:tcPr>
          <w:p w14:paraId="517FD2FD"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Noto Sans Light"/>
                <w:sz w:val="14"/>
                <w:szCs w:val="14"/>
                <w:lang w:eastAsia="es-MX"/>
              </w:rPr>
              <w:t>69</w:t>
            </w:r>
          </w:p>
        </w:tc>
        <w:tc>
          <w:tcPr>
            <w:tcW w:w="686" w:type="pct"/>
            <w:gridSpan w:val="3"/>
            <w:tcBorders>
              <w:top w:val="single" w:sz="4" w:space="0" w:color="auto"/>
              <w:left w:val="nil"/>
              <w:bottom w:val="single" w:sz="4" w:space="0" w:color="auto"/>
              <w:right w:val="single" w:sz="4" w:space="0" w:color="auto"/>
            </w:tcBorders>
            <w:shd w:val="clear" w:color="auto" w:fill="9C2348"/>
            <w:vAlign w:val="center"/>
          </w:tcPr>
          <w:p w14:paraId="2FCE2607"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Fuente de información variable 2</w:t>
            </w:r>
          </w:p>
        </w:tc>
        <w:tc>
          <w:tcPr>
            <w:tcW w:w="1265" w:type="pct"/>
            <w:gridSpan w:val="3"/>
            <w:tcBorders>
              <w:top w:val="single" w:sz="4" w:space="0" w:color="auto"/>
              <w:left w:val="nil"/>
              <w:bottom w:val="single" w:sz="4" w:space="0" w:color="auto"/>
              <w:right w:val="single" w:sz="4" w:space="0" w:color="auto"/>
            </w:tcBorders>
            <w:shd w:val="clear" w:color="auto" w:fill="FFFFFF"/>
            <w:vAlign w:val="center"/>
          </w:tcPr>
          <w:p w14:paraId="1295A686" w14:textId="5BD250AE" w:rsidR="00430C2F" w:rsidRPr="000A0335" w:rsidRDefault="00816750"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Yu Mincho" w:cs="Noto Sans Light"/>
                <w:sz w:val="14"/>
                <w:szCs w:val="14"/>
              </w:rPr>
              <w:t>Base de datos Coordinación de Procesos Académicos</w:t>
            </w:r>
          </w:p>
        </w:tc>
      </w:tr>
      <w:tr w:rsidR="00430C2F" w:rsidRPr="00F711E9" w14:paraId="2B245D71"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1C7020C"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Sustitución en 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hideMark/>
          </w:tcPr>
          <w:p w14:paraId="0AA65C02" w14:textId="722A631E" w:rsidR="00430C2F" w:rsidRPr="000A0335" w:rsidRDefault="00430C2F" w:rsidP="00FD2762">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Noto Sans Light"/>
                <w:sz w:val="14"/>
                <w:szCs w:val="14"/>
                <w:lang w:eastAsia="es-MX"/>
              </w:rPr>
              <w:t>(3 / 69) = 4.3</w:t>
            </w:r>
            <w:r w:rsidR="00816750" w:rsidRPr="000A0335">
              <w:rPr>
                <w:rFonts w:eastAsia="Times New Roman" w:cs="Noto Sans Light"/>
                <w:sz w:val="14"/>
                <w:szCs w:val="14"/>
                <w:lang w:eastAsia="es-MX"/>
              </w:rPr>
              <w:t>%</w:t>
            </w:r>
          </w:p>
        </w:tc>
      </w:tr>
      <w:tr w:rsidR="00430C2F" w:rsidRPr="00F711E9" w14:paraId="7BEC693D"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000000"/>
            </w:tcBorders>
            <w:shd w:val="clear" w:color="auto" w:fill="621333"/>
            <w:vAlign w:val="center"/>
            <w:hideMark/>
          </w:tcPr>
          <w:p w14:paraId="2D21920B" w14:textId="77777777"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VALOR DE LÍNEA BASE Y METAS</w:t>
            </w:r>
          </w:p>
        </w:tc>
      </w:tr>
      <w:tr w:rsidR="00430C2F" w:rsidRPr="00F711E9" w14:paraId="1633B473" w14:textId="77777777" w:rsidTr="00FD2762">
        <w:trPr>
          <w:trHeight w:val="20"/>
          <w:jc w:val="center"/>
        </w:trPr>
        <w:tc>
          <w:tcPr>
            <w:tcW w:w="2677"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378E40AC"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Línea base</w:t>
            </w:r>
          </w:p>
        </w:tc>
        <w:tc>
          <w:tcPr>
            <w:tcW w:w="2323" w:type="pct"/>
            <w:gridSpan w:val="8"/>
            <w:tcBorders>
              <w:top w:val="single" w:sz="4" w:space="0" w:color="auto"/>
              <w:left w:val="nil"/>
              <w:bottom w:val="single" w:sz="4" w:space="0" w:color="auto"/>
              <w:right w:val="single" w:sz="4" w:space="0" w:color="auto"/>
            </w:tcBorders>
            <w:shd w:val="clear" w:color="auto" w:fill="9C2348"/>
            <w:vAlign w:val="center"/>
          </w:tcPr>
          <w:p w14:paraId="6753D588"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Nota sobre la línea base</w:t>
            </w:r>
          </w:p>
        </w:tc>
      </w:tr>
      <w:tr w:rsidR="00430C2F" w:rsidRPr="00F711E9" w14:paraId="70A3F350"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89E64C9"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Valor</w:t>
            </w:r>
          </w:p>
        </w:tc>
        <w:tc>
          <w:tcPr>
            <w:tcW w:w="1892" w:type="pct"/>
            <w:gridSpan w:val="8"/>
            <w:tcBorders>
              <w:top w:val="single" w:sz="4" w:space="0" w:color="auto"/>
              <w:left w:val="nil"/>
              <w:bottom w:val="single" w:sz="4" w:space="0" w:color="auto"/>
              <w:right w:val="single" w:sz="4" w:space="0" w:color="auto"/>
            </w:tcBorders>
            <w:shd w:val="clear" w:color="auto" w:fill="FFFFFF"/>
            <w:vAlign w:val="center"/>
          </w:tcPr>
          <w:p w14:paraId="4F8D5806" w14:textId="2E6E1C99" w:rsidR="00430C2F" w:rsidRPr="000A0335" w:rsidRDefault="00430C2F" w:rsidP="00FD2762">
            <w:pPr>
              <w:spacing w:after="0" w:afterAutospacing="0" w:line="240" w:lineRule="auto"/>
              <w:jc w:val="center"/>
              <w:rPr>
                <w:rFonts w:eastAsia="Aptos" w:cs="Noto Sans Light"/>
                <w:sz w:val="14"/>
                <w:szCs w:val="14"/>
              </w:rPr>
            </w:pPr>
            <w:r w:rsidRPr="000A0335">
              <w:rPr>
                <w:rFonts w:eastAsia="Aptos" w:cs="Noto Sans Light"/>
                <w:sz w:val="14"/>
                <w:szCs w:val="14"/>
              </w:rPr>
              <w:t>4.3</w:t>
            </w:r>
          </w:p>
        </w:tc>
        <w:tc>
          <w:tcPr>
            <w:tcW w:w="2323" w:type="pct"/>
            <w:gridSpan w:val="8"/>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C76B252" w14:textId="77777777" w:rsidR="00430C2F" w:rsidRPr="000A0335" w:rsidRDefault="00430C2F" w:rsidP="00FD2762">
            <w:pPr>
              <w:keepNext/>
              <w:keepLines/>
              <w:spacing w:after="0" w:afterAutospacing="0" w:line="240" w:lineRule="auto"/>
              <w:jc w:val="center"/>
              <w:outlineLvl w:val="3"/>
              <w:rPr>
                <w:rFonts w:eastAsia="Times New Roman" w:cs="Noto Sans Light"/>
                <w:sz w:val="14"/>
                <w:szCs w:val="14"/>
                <w:lang w:val="es-ES" w:eastAsia="es-MX"/>
              </w:rPr>
            </w:pPr>
            <w:r w:rsidRPr="000A0335">
              <w:rPr>
                <w:rFonts w:eastAsia="Yu Mincho" w:cs="Noto Sans Light"/>
                <w:sz w:val="14"/>
                <w:szCs w:val="14"/>
              </w:rPr>
              <w:t>En el cálculo se consideran solamente proyectos de investigación que ingresan recursos externos a ECOSUR.</w:t>
            </w:r>
          </w:p>
        </w:tc>
      </w:tr>
      <w:tr w:rsidR="00430C2F" w:rsidRPr="00F711E9" w14:paraId="15512B31" w14:textId="77777777" w:rsidTr="00FD2762">
        <w:trPr>
          <w:trHeight w:val="20"/>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CBA4A42"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Año</w:t>
            </w:r>
          </w:p>
        </w:tc>
        <w:tc>
          <w:tcPr>
            <w:tcW w:w="1892" w:type="pct"/>
            <w:gridSpan w:val="8"/>
            <w:tcBorders>
              <w:top w:val="single" w:sz="4" w:space="0" w:color="auto"/>
              <w:left w:val="nil"/>
              <w:bottom w:val="single" w:sz="4" w:space="0" w:color="auto"/>
              <w:right w:val="single" w:sz="4" w:space="0" w:color="auto"/>
            </w:tcBorders>
            <w:shd w:val="clear" w:color="auto" w:fill="FFFFFF"/>
            <w:vAlign w:val="center"/>
            <w:hideMark/>
          </w:tcPr>
          <w:p w14:paraId="71BFAC1A" w14:textId="77777777" w:rsidR="00430C2F" w:rsidRPr="000A0335" w:rsidRDefault="00430C2F" w:rsidP="00FD2762">
            <w:pPr>
              <w:spacing w:after="0" w:afterAutospacing="0" w:line="240" w:lineRule="auto"/>
              <w:jc w:val="center"/>
              <w:rPr>
                <w:rFonts w:eastAsia="Aptos" w:cs="Noto Sans Light"/>
                <w:sz w:val="14"/>
                <w:szCs w:val="14"/>
              </w:rPr>
            </w:pPr>
            <w:r w:rsidRPr="000A0335">
              <w:rPr>
                <w:rFonts w:eastAsia="Aptos" w:cs="Noto Sans Light"/>
                <w:sz w:val="14"/>
                <w:szCs w:val="14"/>
              </w:rPr>
              <w:t>2024</w:t>
            </w:r>
          </w:p>
        </w:tc>
        <w:tc>
          <w:tcPr>
            <w:tcW w:w="2323" w:type="pct"/>
            <w:gridSpan w:val="8"/>
            <w:vMerge/>
            <w:tcBorders>
              <w:top w:val="single" w:sz="4" w:space="0" w:color="auto"/>
              <w:bottom w:val="single" w:sz="4" w:space="0" w:color="auto"/>
              <w:right w:val="single" w:sz="4" w:space="0" w:color="auto"/>
            </w:tcBorders>
            <w:vAlign w:val="center"/>
          </w:tcPr>
          <w:p w14:paraId="613A5163" w14:textId="77777777" w:rsidR="00430C2F" w:rsidRPr="000A0335" w:rsidRDefault="00430C2F" w:rsidP="00FD2762">
            <w:pPr>
              <w:spacing w:after="0" w:afterAutospacing="0" w:line="240" w:lineRule="auto"/>
              <w:rPr>
                <w:rFonts w:eastAsia="Times New Roman" w:cs="Noto Sans Light"/>
                <w:sz w:val="14"/>
                <w:szCs w:val="14"/>
                <w:lang w:eastAsia="es-MX"/>
              </w:rPr>
            </w:pPr>
          </w:p>
        </w:tc>
      </w:tr>
      <w:tr w:rsidR="00430C2F" w:rsidRPr="00F711E9" w14:paraId="7E49E28D" w14:textId="77777777" w:rsidTr="00FD2762">
        <w:trPr>
          <w:trHeight w:val="20"/>
          <w:jc w:val="center"/>
        </w:trPr>
        <w:tc>
          <w:tcPr>
            <w:tcW w:w="2677" w:type="pct"/>
            <w:gridSpan w:val="10"/>
            <w:tcBorders>
              <w:top w:val="single" w:sz="4" w:space="0" w:color="auto"/>
              <w:left w:val="single" w:sz="4" w:space="0" w:color="auto"/>
              <w:bottom w:val="single" w:sz="4" w:space="0" w:color="auto"/>
              <w:right w:val="single" w:sz="4" w:space="0" w:color="auto"/>
            </w:tcBorders>
            <w:shd w:val="clear" w:color="auto" w:fill="9C2348"/>
            <w:vAlign w:val="center"/>
            <w:hideMark/>
          </w:tcPr>
          <w:p w14:paraId="65F2C3AD"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Meta 2030</w:t>
            </w:r>
          </w:p>
        </w:tc>
        <w:tc>
          <w:tcPr>
            <w:tcW w:w="2323" w:type="pct"/>
            <w:gridSpan w:val="8"/>
            <w:tcBorders>
              <w:top w:val="single" w:sz="4" w:space="0" w:color="auto"/>
              <w:left w:val="single" w:sz="4" w:space="0" w:color="auto"/>
              <w:bottom w:val="single" w:sz="4" w:space="0" w:color="auto"/>
              <w:right w:val="single" w:sz="4" w:space="0" w:color="auto"/>
            </w:tcBorders>
            <w:shd w:val="clear" w:color="auto" w:fill="9C2348"/>
            <w:vAlign w:val="center"/>
          </w:tcPr>
          <w:p w14:paraId="2D49ABA0"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Nota sobre la meta 2030</w:t>
            </w:r>
          </w:p>
        </w:tc>
      </w:tr>
      <w:tr w:rsidR="00430C2F" w:rsidRPr="00F711E9" w14:paraId="4086174D" w14:textId="77777777" w:rsidTr="00FD2762">
        <w:trPr>
          <w:trHeight w:val="20"/>
          <w:jc w:val="center"/>
        </w:trPr>
        <w:tc>
          <w:tcPr>
            <w:tcW w:w="2677" w:type="pct"/>
            <w:gridSpan w:val="10"/>
            <w:tcBorders>
              <w:top w:val="single" w:sz="4" w:space="0" w:color="auto"/>
              <w:left w:val="single" w:sz="4" w:space="0" w:color="auto"/>
              <w:bottom w:val="single" w:sz="4" w:space="0" w:color="auto"/>
              <w:right w:val="single" w:sz="4" w:space="0" w:color="auto"/>
            </w:tcBorders>
            <w:vAlign w:val="center"/>
          </w:tcPr>
          <w:p w14:paraId="73853BB9" w14:textId="514BD6F3" w:rsidR="00430C2F" w:rsidRPr="000A0335" w:rsidRDefault="00430C2F" w:rsidP="00FD2762">
            <w:pPr>
              <w:spacing w:after="0" w:afterAutospacing="0" w:line="240" w:lineRule="auto"/>
              <w:jc w:val="center"/>
              <w:rPr>
                <w:rFonts w:eastAsia="Aptos" w:cs="Noto Sans Light"/>
                <w:b/>
                <w:sz w:val="14"/>
                <w:szCs w:val="14"/>
              </w:rPr>
            </w:pPr>
            <w:r w:rsidRPr="000A0335">
              <w:rPr>
                <w:rFonts w:eastAsia="Aptos" w:cs="Noto Sans Light"/>
                <w:b/>
                <w:sz w:val="14"/>
                <w:szCs w:val="14"/>
              </w:rPr>
              <w:t>10.1</w:t>
            </w:r>
          </w:p>
        </w:tc>
        <w:tc>
          <w:tcPr>
            <w:tcW w:w="2323" w:type="pct"/>
            <w:gridSpan w:val="8"/>
            <w:tcBorders>
              <w:top w:val="single" w:sz="4" w:space="0" w:color="auto"/>
              <w:left w:val="nil"/>
              <w:bottom w:val="single" w:sz="4" w:space="0" w:color="auto"/>
              <w:right w:val="single" w:sz="4" w:space="0" w:color="auto"/>
            </w:tcBorders>
            <w:vAlign w:val="center"/>
          </w:tcPr>
          <w:p w14:paraId="595115D3" w14:textId="0DD9D08F" w:rsidR="00430C2F" w:rsidRPr="000A0335" w:rsidRDefault="00430C2F">
            <w:pPr>
              <w:keepNext/>
              <w:keepLines/>
              <w:spacing w:after="0" w:afterAutospacing="0" w:line="240" w:lineRule="auto"/>
              <w:jc w:val="center"/>
              <w:outlineLvl w:val="3"/>
              <w:rPr>
                <w:rFonts w:eastAsia="Times New Roman" w:cs="Noto Sans Light"/>
                <w:sz w:val="14"/>
                <w:szCs w:val="14"/>
                <w:lang w:eastAsia="es-MX"/>
              </w:rPr>
            </w:pPr>
            <w:r w:rsidRPr="000A0335">
              <w:rPr>
                <w:rFonts w:eastAsia="Times New Roman" w:cs="Noto Sans Light"/>
                <w:sz w:val="14"/>
                <w:szCs w:val="14"/>
                <w:lang w:eastAsia="es-MX"/>
              </w:rPr>
              <w:t>(7 / 69) = 10.1</w:t>
            </w:r>
            <w:r w:rsidR="00816750" w:rsidRPr="000A0335">
              <w:rPr>
                <w:rFonts w:eastAsia="Times New Roman" w:cs="Noto Sans Light"/>
                <w:sz w:val="14"/>
                <w:szCs w:val="14"/>
                <w:lang w:eastAsia="es-MX"/>
              </w:rPr>
              <w:t>%</w:t>
            </w:r>
          </w:p>
          <w:p w14:paraId="16BF35F8" w14:textId="77777777" w:rsidR="00430C2F" w:rsidRPr="000A0335" w:rsidRDefault="00430C2F" w:rsidP="00FD2762">
            <w:pPr>
              <w:keepNext/>
              <w:keepLines/>
              <w:spacing w:after="0" w:afterAutospacing="0" w:line="240" w:lineRule="auto"/>
              <w:jc w:val="center"/>
              <w:outlineLvl w:val="3"/>
              <w:rPr>
                <w:rFonts w:eastAsia="Times New Roman" w:cs="Times New Roman"/>
                <w:i/>
                <w:iCs/>
                <w:color w:val="0F4761"/>
                <w:sz w:val="14"/>
                <w:szCs w:val="14"/>
              </w:rPr>
            </w:pPr>
            <w:r w:rsidRPr="000A0335">
              <w:rPr>
                <w:rFonts w:eastAsia="Yu Mincho" w:cs="Noto Sans Light"/>
                <w:sz w:val="14"/>
                <w:szCs w:val="14"/>
              </w:rPr>
              <w:t>Anticipamos que las interacciones aumentarán el numerador y denominador del indicador; sin embargo, para fines de proyección mantuvimos la base de 69 proyectos y solo incrementamos la proporción.</w:t>
            </w:r>
          </w:p>
        </w:tc>
      </w:tr>
      <w:tr w:rsidR="00430C2F" w:rsidRPr="00F711E9" w14:paraId="63F4381C"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7338C541" w14:textId="77777777"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 xml:space="preserve">SERIE HISTÓRICA DEL INDICADOR </w:t>
            </w:r>
          </w:p>
        </w:tc>
      </w:tr>
      <w:tr w:rsidR="00430C2F" w:rsidRPr="00F711E9" w14:paraId="7D8CCC5E"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9C2348"/>
            <w:vAlign w:val="center"/>
          </w:tcPr>
          <w:p w14:paraId="2B1980C9"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2018</w:t>
            </w:r>
          </w:p>
        </w:tc>
        <w:tc>
          <w:tcPr>
            <w:tcW w:w="71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0C6E671B"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2019</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0276203F"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2020</w:t>
            </w:r>
          </w:p>
        </w:tc>
        <w:tc>
          <w:tcPr>
            <w:tcW w:w="714" w:type="pct"/>
            <w:gridSpan w:val="4"/>
            <w:tcBorders>
              <w:top w:val="single" w:sz="4" w:space="0" w:color="auto"/>
              <w:left w:val="nil"/>
              <w:bottom w:val="single" w:sz="4" w:space="0" w:color="auto"/>
              <w:right w:val="single" w:sz="4" w:space="0" w:color="auto"/>
            </w:tcBorders>
            <w:shd w:val="clear" w:color="auto" w:fill="9C2348"/>
            <w:vAlign w:val="center"/>
          </w:tcPr>
          <w:p w14:paraId="08BFD586"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2021</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426F37D8"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2022</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3FBE32D9"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2023</w:t>
            </w:r>
          </w:p>
        </w:tc>
        <w:tc>
          <w:tcPr>
            <w:tcW w:w="716" w:type="pct"/>
            <w:tcBorders>
              <w:top w:val="single" w:sz="4" w:space="0" w:color="auto"/>
              <w:left w:val="nil"/>
              <w:bottom w:val="single" w:sz="4" w:space="0" w:color="auto"/>
              <w:right w:val="single" w:sz="4" w:space="0" w:color="auto"/>
            </w:tcBorders>
            <w:shd w:val="clear" w:color="auto" w:fill="9C2348"/>
            <w:vAlign w:val="center"/>
          </w:tcPr>
          <w:p w14:paraId="7EB19422"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2024</w:t>
            </w:r>
          </w:p>
        </w:tc>
      </w:tr>
      <w:tr w:rsidR="00430C2F" w:rsidRPr="00F711E9" w14:paraId="582622AD" w14:textId="77777777" w:rsidTr="00FD2762">
        <w:trPr>
          <w:trHeight w:val="20"/>
          <w:jc w:val="center"/>
        </w:trPr>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1D892145" w14:textId="77777777" w:rsidR="00430C2F" w:rsidRPr="000A0335" w:rsidRDefault="00430C2F"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CE15EE" w14:textId="77777777" w:rsidR="00430C2F" w:rsidRPr="000A0335" w:rsidRDefault="00430C2F"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6D2C1856" w14:textId="77777777" w:rsidR="00430C2F" w:rsidRPr="000A0335" w:rsidRDefault="00430C2F"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4" w:type="pct"/>
            <w:gridSpan w:val="4"/>
            <w:tcBorders>
              <w:top w:val="single" w:sz="4" w:space="0" w:color="auto"/>
              <w:left w:val="nil"/>
              <w:bottom w:val="single" w:sz="4" w:space="0" w:color="auto"/>
              <w:right w:val="single" w:sz="4" w:space="0" w:color="auto"/>
            </w:tcBorders>
            <w:shd w:val="clear" w:color="auto" w:fill="FFFFFF"/>
            <w:vAlign w:val="center"/>
          </w:tcPr>
          <w:p w14:paraId="4FAE8304" w14:textId="77777777" w:rsidR="00430C2F" w:rsidRPr="000A0335" w:rsidRDefault="00430C2F"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74E52051" w14:textId="77777777" w:rsidR="00430C2F" w:rsidRPr="000A0335" w:rsidRDefault="00430C2F"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1515CAE6" w14:textId="77777777" w:rsidR="00430C2F" w:rsidRPr="000A0335" w:rsidRDefault="00430C2F" w:rsidP="00FD2762">
            <w:pPr>
              <w:spacing w:after="0" w:afterAutospacing="0" w:line="240" w:lineRule="auto"/>
              <w:jc w:val="center"/>
              <w:rPr>
                <w:rFonts w:eastAsia="Times New Roman" w:cs="Noto Sans Light"/>
                <w:sz w:val="14"/>
                <w:szCs w:val="14"/>
                <w:lang w:eastAsia="es-MX"/>
              </w:rPr>
            </w:pPr>
            <w:r w:rsidRPr="000A0335">
              <w:rPr>
                <w:rFonts w:eastAsia="Times New Roman" w:cs="Noto Sans Light"/>
                <w:sz w:val="14"/>
                <w:szCs w:val="14"/>
                <w:lang w:eastAsia="es-MX"/>
              </w:rPr>
              <w:t>ND</w:t>
            </w:r>
          </w:p>
        </w:tc>
        <w:tc>
          <w:tcPr>
            <w:tcW w:w="716" w:type="pct"/>
            <w:tcBorders>
              <w:top w:val="single" w:sz="4" w:space="0" w:color="auto"/>
              <w:left w:val="nil"/>
              <w:bottom w:val="single" w:sz="4" w:space="0" w:color="auto"/>
              <w:right w:val="single" w:sz="4" w:space="0" w:color="auto"/>
            </w:tcBorders>
            <w:shd w:val="clear" w:color="auto" w:fill="FFFFFF"/>
            <w:vAlign w:val="center"/>
          </w:tcPr>
          <w:p w14:paraId="00159C9F" w14:textId="44D9CFE5"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4.3</w:t>
            </w:r>
          </w:p>
        </w:tc>
      </w:tr>
      <w:tr w:rsidR="00430C2F" w:rsidRPr="00F711E9" w14:paraId="78607491" w14:textId="77777777" w:rsidTr="00FD2762">
        <w:trPr>
          <w:trHeight w:val="2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4A0D396A" w14:textId="77777777"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METAS</w:t>
            </w:r>
          </w:p>
        </w:tc>
      </w:tr>
      <w:tr w:rsidR="00430C2F" w:rsidRPr="00F711E9" w14:paraId="4E61FF1F"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2764CF72"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2025</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1770A20"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2026</w:t>
            </w:r>
          </w:p>
        </w:tc>
        <w:tc>
          <w:tcPr>
            <w:tcW w:w="833"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2ECC52EE"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2027</w:t>
            </w:r>
          </w:p>
        </w:tc>
        <w:tc>
          <w:tcPr>
            <w:tcW w:w="834"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6F963E1D"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2028</w:t>
            </w:r>
          </w:p>
        </w:tc>
        <w:tc>
          <w:tcPr>
            <w:tcW w:w="833"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71D9CD94"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2029</w:t>
            </w:r>
          </w:p>
        </w:tc>
        <w:tc>
          <w:tcPr>
            <w:tcW w:w="834"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4BB08819" w14:textId="77777777" w:rsidR="00430C2F" w:rsidRPr="000A0335" w:rsidRDefault="00430C2F" w:rsidP="00FD2762">
            <w:pPr>
              <w:spacing w:after="0" w:afterAutospacing="0" w:line="240" w:lineRule="auto"/>
              <w:jc w:val="center"/>
              <w:rPr>
                <w:rFonts w:eastAsia="Times New Roman" w:cs="Noto Sans Light"/>
                <w:b/>
                <w:bCs/>
                <w:color w:val="FFFFFF"/>
                <w:sz w:val="14"/>
                <w:szCs w:val="14"/>
                <w:lang w:eastAsia="es-MX"/>
              </w:rPr>
            </w:pPr>
            <w:r w:rsidRPr="000A0335">
              <w:rPr>
                <w:rFonts w:eastAsia="Times New Roman" w:cs="Noto Sans Light"/>
                <w:b/>
                <w:bCs/>
                <w:color w:val="FFFFFF"/>
                <w:sz w:val="14"/>
                <w:szCs w:val="14"/>
                <w:lang w:eastAsia="es-MX"/>
              </w:rPr>
              <w:t>2030</w:t>
            </w:r>
          </w:p>
        </w:tc>
      </w:tr>
      <w:tr w:rsidR="00430C2F" w:rsidRPr="00F711E9" w14:paraId="2D114881" w14:textId="77777777" w:rsidTr="00FD2762">
        <w:trPr>
          <w:trHeight w:val="20"/>
          <w:jc w:val="center"/>
        </w:trPr>
        <w:tc>
          <w:tcPr>
            <w:tcW w:w="833" w:type="pct"/>
            <w:gridSpan w:val="3"/>
            <w:tcBorders>
              <w:top w:val="single" w:sz="4" w:space="0" w:color="auto"/>
              <w:left w:val="single" w:sz="4" w:space="0" w:color="auto"/>
              <w:bottom w:val="single" w:sz="4" w:space="0" w:color="auto"/>
              <w:right w:val="single" w:sz="4" w:space="0" w:color="auto"/>
            </w:tcBorders>
            <w:vAlign w:val="center"/>
          </w:tcPr>
          <w:p w14:paraId="20853283" w14:textId="24501737"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6.1</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30EF94CC" w14:textId="66033689"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7.2</w:t>
            </w:r>
          </w:p>
        </w:tc>
        <w:tc>
          <w:tcPr>
            <w:tcW w:w="833" w:type="pct"/>
            <w:gridSpan w:val="4"/>
            <w:tcBorders>
              <w:top w:val="single" w:sz="4" w:space="0" w:color="auto"/>
              <w:left w:val="single" w:sz="4" w:space="0" w:color="auto"/>
              <w:bottom w:val="single" w:sz="4" w:space="0" w:color="auto"/>
              <w:right w:val="single" w:sz="4" w:space="0" w:color="auto"/>
            </w:tcBorders>
            <w:vAlign w:val="center"/>
          </w:tcPr>
          <w:p w14:paraId="722C1B57" w14:textId="57B56C29"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8.7</w:t>
            </w:r>
          </w:p>
        </w:tc>
        <w:tc>
          <w:tcPr>
            <w:tcW w:w="834" w:type="pct"/>
            <w:gridSpan w:val="4"/>
            <w:tcBorders>
              <w:top w:val="single" w:sz="4" w:space="0" w:color="auto"/>
              <w:left w:val="single" w:sz="4" w:space="0" w:color="auto"/>
              <w:bottom w:val="single" w:sz="4" w:space="0" w:color="auto"/>
              <w:right w:val="single" w:sz="4" w:space="0" w:color="auto"/>
            </w:tcBorders>
            <w:vAlign w:val="center"/>
          </w:tcPr>
          <w:p w14:paraId="2121D284" w14:textId="0B65B3F5"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8.7</w:t>
            </w:r>
          </w:p>
        </w:tc>
        <w:tc>
          <w:tcPr>
            <w:tcW w:w="833" w:type="pct"/>
            <w:gridSpan w:val="3"/>
            <w:tcBorders>
              <w:top w:val="single" w:sz="4" w:space="0" w:color="auto"/>
              <w:left w:val="single" w:sz="4" w:space="0" w:color="auto"/>
              <w:bottom w:val="single" w:sz="4" w:space="0" w:color="auto"/>
              <w:right w:val="single" w:sz="4" w:space="0" w:color="auto"/>
            </w:tcBorders>
            <w:vAlign w:val="center"/>
          </w:tcPr>
          <w:p w14:paraId="2995D9D0" w14:textId="0C0A8A3B"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10.1</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74D1BB74" w14:textId="6581F90C" w:rsidR="00430C2F" w:rsidRPr="000A0335" w:rsidRDefault="00430C2F" w:rsidP="00FD2762">
            <w:pPr>
              <w:spacing w:after="0" w:afterAutospacing="0" w:line="240" w:lineRule="auto"/>
              <w:jc w:val="center"/>
              <w:rPr>
                <w:rFonts w:eastAsia="Times New Roman" w:cs="Noto Sans Light"/>
                <w:b/>
                <w:bCs/>
                <w:sz w:val="14"/>
                <w:szCs w:val="14"/>
                <w:lang w:eastAsia="es-MX"/>
              </w:rPr>
            </w:pPr>
            <w:r w:rsidRPr="000A0335">
              <w:rPr>
                <w:rFonts w:eastAsia="Times New Roman" w:cs="Noto Sans Light"/>
                <w:b/>
                <w:bCs/>
                <w:sz w:val="14"/>
                <w:szCs w:val="14"/>
                <w:lang w:eastAsia="es-MX"/>
              </w:rPr>
              <w:t>10.1</w:t>
            </w:r>
          </w:p>
        </w:tc>
      </w:tr>
      <w:bookmarkEnd w:id="35"/>
    </w:tbl>
    <w:p w14:paraId="6F56ED38" w14:textId="77777777" w:rsidR="00A2344D" w:rsidRDefault="00A2344D" w:rsidP="00A2344D">
      <w:pPr>
        <w:rPr>
          <w:rFonts w:eastAsia="Aptos" w:cs="Noto Sans Light"/>
          <w:sz w:val="14"/>
          <w:szCs w:val="14"/>
        </w:rPr>
      </w:pPr>
    </w:p>
    <w:p w14:paraId="6D9E622A" w14:textId="77777777" w:rsidR="00F944CF" w:rsidRDefault="00F944CF">
      <w:pPr>
        <w:spacing w:after="160" w:afterAutospacing="0"/>
        <w:jc w:val="left"/>
        <w:rPr>
          <w:rFonts w:eastAsia="Noto Sans Light" w:cs="Noto Sans Light"/>
          <w:b/>
          <w:color w:val="A6802D"/>
          <w:szCs w:val="24"/>
          <w:lang w:eastAsia="es-MX"/>
        </w:rPr>
      </w:pPr>
      <w:r>
        <w:rPr>
          <w:rFonts w:eastAsia="Noto Sans Light" w:cs="Noto Sans Light"/>
          <w:b/>
          <w:color w:val="A6802D"/>
          <w:szCs w:val="24"/>
          <w:lang w:eastAsia="es-MX"/>
        </w:rPr>
        <w:br w:type="page"/>
      </w:r>
    </w:p>
    <w:p w14:paraId="3D31A255" w14:textId="780EDF6D" w:rsidR="0071517F" w:rsidRPr="00FD2762" w:rsidRDefault="0071517F" w:rsidP="00FD2762">
      <w:pPr>
        <w:spacing w:line="240" w:lineRule="auto"/>
        <w:jc w:val="center"/>
        <w:rPr>
          <w:rFonts w:eastAsia="Noto Sans Light" w:cs="Noto Sans Light"/>
          <w:b/>
          <w:color w:val="A6802D"/>
          <w:szCs w:val="24"/>
          <w:lang w:eastAsia="es-MX"/>
        </w:rPr>
      </w:pPr>
      <w:r w:rsidRPr="00FD2762">
        <w:rPr>
          <w:rFonts w:eastAsia="Noto Sans Light" w:cs="Noto Sans Light"/>
          <w:b/>
          <w:color w:val="A6802D"/>
          <w:szCs w:val="24"/>
          <w:lang w:eastAsia="es-MX"/>
        </w:rPr>
        <w:lastRenderedPageBreak/>
        <w:t xml:space="preserve">Indicador 4.2 </w:t>
      </w:r>
    </w:p>
    <w:tbl>
      <w:tblPr>
        <w:tblW w:w="5000" w:type="pct"/>
        <w:jc w:val="center"/>
        <w:tblCellMar>
          <w:left w:w="70" w:type="dxa"/>
          <w:right w:w="70" w:type="dxa"/>
        </w:tblCellMar>
        <w:tblLook w:val="04A0" w:firstRow="1" w:lastRow="0" w:firstColumn="1" w:lastColumn="0" w:noHBand="0" w:noVBand="1"/>
      </w:tblPr>
      <w:tblGrid>
        <w:gridCol w:w="1258"/>
        <w:gridCol w:w="96"/>
        <w:gridCol w:w="109"/>
        <w:gridCol w:w="1023"/>
        <w:gridCol w:w="408"/>
        <w:gridCol w:w="164"/>
        <w:gridCol w:w="650"/>
        <w:gridCol w:w="313"/>
        <w:gridCol w:w="154"/>
        <w:gridCol w:w="142"/>
        <w:gridCol w:w="610"/>
        <w:gridCol w:w="503"/>
        <w:gridCol w:w="325"/>
        <w:gridCol w:w="416"/>
        <w:gridCol w:w="418"/>
        <w:gridCol w:w="615"/>
        <w:gridCol w:w="200"/>
        <w:gridCol w:w="1233"/>
      </w:tblGrid>
      <w:tr w:rsidR="009758AE" w:rsidRPr="0071517F" w14:paraId="336F1AED" w14:textId="77777777" w:rsidTr="00871E26">
        <w:trPr>
          <w:trHeight w:val="283"/>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4C1DEF38" w14:textId="77777777" w:rsidR="009758AE" w:rsidRPr="00DA02C9" w:rsidRDefault="009758AE" w:rsidP="00FD2762">
            <w:pPr>
              <w:spacing w:after="0" w:afterAutospacing="0" w:line="240" w:lineRule="auto"/>
              <w:jc w:val="center"/>
              <w:rPr>
                <w:rFonts w:eastAsia="Times New Roman" w:cs="Noto Sans Light"/>
                <w:b/>
                <w:bCs/>
                <w:sz w:val="14"/>
                <w:szCs w:val="14"/>
                <w:lang w:eastAsia="es-MX"/>
              </w:rPr>
            </w:pPr>
            <w:r w:rsidRPr="00DA02C9">
              <w:rPr>
                <w:rFonts w:eastAsia="Times New Roman" w:cs="Noto Sans Light"/>
                <w:b/>
                <w:bCs/>
                <w:sz w:val="14"/>
                <w:szCs w:val="14"/>
                <w:lang w:eastAsia="es-MX"/>
              </w:rPr>
              <w:t>ELEMENTOS DEL INDICADOR</w:t>
            </w:r>
          </w:p>
        </w:tc>
      </w:tr>
      <w:tr w:rsidR="009758AE" w:rsidRPr="0071517F" w14:paraId="274303E1"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868B8EF"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Nombre</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748B838F" w14:textId="77777777" w:rsidR="009758AE" w:rsidRPr="00DA02C9" w:rsidRDefault="009758AE" w:rsidP="00FD2762">
            <w:pPr>
              <w:keepNext/>
              <w:keepLines/>
              <w:spacing w:after="0" w:afterAutospacing="0" w:line="240" w:lineRule="auto"/>
              <w:jc w:val="center"/>
              <w:outlineLvl w:val="3"/>
              <w:rPr>
                <w:rFonts w:eastAsia="Times New Roman" w:cs="Noto Sans Light"/>
                <w:sz w:val="14"/>
                <w:szCs w:val="14"/>
              </w:rPr>
            </w:pPr>
            <w:r w:rsidRPr="00DA02C9">
              <w:rPr>
                <w:rFonts w:eastAsia="Yu Mincho" w:cs="Noto Sans Light"/>
                <w:sz w:val="14"/>
                <w:szCs w:val="14"/>
              </w:rPr>
              <w:t>4.2 Porcentaje de proyectos de investigación realizados en colaboración con actores no académicos</w:t>
            </w:r>
          </w:p>
        </w:tc>
      </w:tr>
      <w:tr w:rsidR="009758AE" w:rsidRPr="0071517F" w14:paraId="2E234DB3"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0F89D30"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Objetivo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6CB31B18" w14:textId="2D96FBC3" w:rsidR="009758AE" w:rsidRPr="00DA02C9" w:rsidRDefault="009758AE" w:rsidP="00FD2762">
            <w:pPr>
              <w:spacing w:after="0" w:afterAutospacing="0" w:line="240" w:lineRule="auto"/>
              <w:jc w:val="center"/>
              <w:rPr>
                <w:rFonts w:eastAsia="Times New Roman" w:cs="Noto Sans Light"/>
                <w:sz w:val="14"/>
                <w:szCs w:val="14"/>
                <w:lang w:eastAsia="es-MX"/>
              </w:rPr>
            </w:pPr>
            <w:r w:rsidRPr="00DA02C9">
              <w:rPr>
                <w:rFonts w:eastAsia="Times New Roman" w:cs="Noto Sans Light"/>
                <w:sz w:val="14"/>
                <w:szCs w:val="14"/>
                <w:lang w:eastAsia="es-MX"/>
              </w:rPr>
              <w:t xml:space="preserve">Fortalecer la presencia y alianzas interinstitucionales de ECOSUR para </w:t>
            </w:r>
            <w:r w:rsidR="006B50BF">
              <w:rPr>
                <w:rFonts w:eastAsia="Times New Roman" w:cs="Noto Sans Light"/>
                <w:sz w:val="14"/>
                <w:szCs w:val="14"/>
                <w:lang w:eastAsia="es-MX"/>
              </w:rPr>
              <w:t>posicionar</w:t>
            </w:r>
            <w:r w:rsidR="006B50BF" w:rsidRPr="00DA02C9">
              <w:rPr>
                <w:rFonts w:eastAsia="Times New Roman" w:cs="Noto Sans Light"/>
                <w:sz w:val="14"/>
                <w:szCs w:val="14"/>
                <w:lang w:eastAsia="es-MX"/>
              </w:rPr>
              <w:t xml:space="preserve"> </w:t>
            </w:r>
            <w:r w:rsidRPr="00DA02C9">
              <w:rPr>
                <w:rFonts w:eastAsia="Times New Roman" w:cs="Noto Sans Light"/>
                <w:sz w:val="14"/>
                <w:szCs w:val="14"/>
                <w:lang w:eastAsia="es-MX"/>
              </w:rPr>
              <w:t>la Frontera Sur a nivel nacional e internacional.</w:t>
            </w:r>
          </w:p>
        </w:tc>
      </w:tr>
      <w:tr w:rsidR="009758AE" w:rsidRPr="0071517F" w14:paraId="09836623"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B6887BF"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Definición o descripción</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142C7B50" w14:textId="67151DE1" w:rsidR="009758AE" w:rsidRPr="00D801FE" w:rsidRDefault="006B50BF" w:rsidP="00FD2762">
            <w:pPr>
              <w:keepNext/>
              <w:keepLines/>
              <w:spacing w:after="0" w:afterAutospacing="0" w:line="240" w:lineRule="auto"/>
              <w:jc w:val="center"/>
              <w:outlineLvl w:val="3"/>
              <w:rPr>
                <w:rFonts w:eastAsia="Times New Roman" w:cs="Noto Sans Light"/>
                <w:sz w:val="14"/>
                <w:szCs w:val="14"/>
              </w:rPr>
            </w:pPr>
            <w:r>
              <w:rPr>
                <w:rFonts w:eastAsia="Yu Mincho" w:cs="Noto Sans Light"/>
                <w:sz w:val="14"/>
                <w:szCs w:val="14"/>
              </w:rPr>
              <w:t>Mide</w:t>
            </w:r>
            <w:r w:rsidRPr="00D801FE">
              <w:rPr>
                <w:rFonts w:eastAsia="Yu Mincho" w:cs="Noto Sans Light"/>
                <w:sz w:val="14"/>
                <w:szCs w:val="14"/>
              </w:rPr>
              <w:t xml:space="preserve"> </w:t>
            </w:r>
            <w:r w:rsidR="009758AE" w:rsidRPr="00D801FE">
              <w:rPr>
                <w:rFonts w:eastAsia="Yu Mincho" w:cs="Noto Sans Light"/>
                <w:sz w:val="14"/>
                <w:szCs w:val="14"/>
              </w:rPr>
              <w:t>el porcentaje de proyectos de investigación de ECOSUR que surgen de la colaboración estratégica con actores no académicos(as) para la solución de problemáticas socioambientales.</w:t>
            </w:r>
          </w:p>
        </w:tc>
      </w:tr>
      <w:tr w:rsidR="009758AE" w:rsidRPr="0071517F" w14:paraId="015B7B25"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10F1F76D"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Derecho asociado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2DADD89B" w14:textId="77777777" w:rsidR="009758AE" w:rsidRPr="00D801FE" w:rsidRDefault="009758AE" w:rsidP="00FD2762">
            <w:pPr>
              <w:keepNext/>
              <w:keepLines/>
              <w:spacing w:after="0" w:afterAutospacing="0" w:line="240" w:lineRule="auto"/>
              <w:jc w:val="center"/>
              <w:outlineLvl w:val="3"/>
              <w:rPr>
                <w:rFonts w:eastAsia="Times New Roman" w:cs="Noto Sans Light"/>
                <w:sz w:val="14"/>
                <w:szCs w:val="14"/>
              </w:rPr>
            </w:pPr>
            <w:r w:rsidRPr="00D801FE">
              <w:rPr>
                <w:rFonts w:eastAsia="Yu Mincho" w:cs="Noto Sans Light"/>
                <w:sz w:val="14"/>
                <w:szCs w:val="14"/>
              </w:rPr>
              <w:t>Derecho a la ciencia y la innovación, derecho a la educación.</w:t>
            </w:r>
          </w:p>
        </w:tc>
      </w:tr>
      <w:tr w:rsidR="009758AE" w:rsidRPr="0071517F" w14:paraId="2E67DD9B"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D8FDCD6"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Nivel de desagregación</w:t>
            </w:r>
          </w:p>
        </w:tc>
        <w:tc>
          <w:tcPr>
            <w:tcW w:w="154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317BF89" w14:textId="7223222D" w:rsidR="009758AE" w:rsidRPr="00D801FE" w:rsidRDefault="00816750" w:rsidP="00FD2762">
            <w:pPr>
              <w:keepNext/>
              <w:keepLines/>
              <w:spacing w:after="0" w:afterAutospacing="0" w:line="240" w:lineRule="auto"/>
              <w:jc w:val="center"/>
              <w:outlineLvl w:val="3"/>
              <w:rPr>
                <w:rFonts w:eastAsia="Times New Roman" w:cs="Noto Sans Light"/>
                <w:sz w:val="14"/>
                <w:szCs w:val="14"/>
                <w:lang w:eastAsia="es-MX"/>
              </w:rPr>
            </w:pPr>
            <w:r w:rsidRPr="00D801FE">
              <w:rPr>
                <w:rFonts w:eastAsia="Yu Mincho" w:cs="Noto Sans Light"/>
                <w:sz w:val="14"/>
                <w:szCs w:val="14"/>
              </w:rPr>
              <w:t>Institucional</w:t>
            </w:r>
          </w:p>
        </w:tc>
        <w:tc>
          <w:tcPr>
            <w:tcW w:w="815" w:type="pct"/>
            <w:gridSpan w:val="4"/>
            <w:tcBorders>
              <w:top w:val="single" w:sz="4" w:space="0" w:color="auto"/>
              <w:left w:val="single" w:sz="4" w:space="0" w:color="auto"/>
              <w:bottom w:val="single" w:sz="4" w:space="0" w:color="auto"/>
              <w:right w:val="single" w:sz="4" w:space="0" w:color="auto"/>
            </w:tcBorders>
            <w:shd w:val="clear" w:color="auto" w:fill="9C2348"/>
            <w:vAlign w:val="center"/>
            <w:hideMark/>
          </w:tcPr>
          <w:p w14:paraId="411B95D1"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Periodicidad o frecuencia de medición</w:t>
            </w:r>
          </w:p>
        </w:tc>
        <w:tc>
          <w:tcPr>
            <w:tcW w:w="1857"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A4F471C" w14:textId="77777777" w:rsidR="009758AE" w:rsidRPr="00D801FE" w:rsidRDefault="009758AE" w:rsidP="00FD2762">
            <w:pPr>
              <w:keepNext/>
              <w:keepLines/>
              <w:spacing w:after="0" w:afterAutospacing="0" w:line="240" w:lineRule="auto"/>
              <w:jc w:val="center"/>
              <w:outlineLvl w:val="3"/>
              <w:rPr>
                <w:rFonts w:eastAsia="Times New Roman" w:cs="Noto Sans Light"/>
                <w:sz w:val="14"/>
                <w:szCs w:val="14"/>
                <w:lang w:eastAsia="es-MX"/>
              </w:rPr>
            </w:pPr>
            <w:r w:rsidRPr="00D801FE">
              <w:rPr>
                <w:rFonts w:eastAsia="Yu Mincho" w:cs="Noto Sans Light"/>
                <w:sz w:val="14"/>
                <w:szCs w:val="14"/>
              </w:rPr>
              <w:t>Anual</w:t>
            </w:r>
          </w:p>
        </w:tc>
      </w:tr>
      <w:tr w:rsidR="009758AE" w:rsidRPr="0071517F" w14:paraId="5F95368C"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61AD5461"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Acumulado o periódico</w:t>
            </w:r>
          </w:p>
        </w:tc>
        <w:tc>
          <w:tcPr>
            <w:tcW w:w="154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18AFB9B" w14:textId="77777777" w:rsidR="009758AE" w:rsidRPr="00DA02C9" w:rsidRDefault="009758AE" w:rsidP="00FD2762">
            <w:pPr>
              <w:keepNext/>
              <w:keepLines/>
              <w:spacing w:after="0" w:afterAutospacing="0" w:line="240" w:lineRule="auto"/>
              <w:jc w:val="center"/>
              <w:outlineLvl w:val="3"/>
              <w:rPr>
                <w:rFonts w:eastAsia="Times New Roman" w:cs="Noto Sans Light"/>
                <w:sz w:val="14"/>
                <w:szCs w:val="14"/>
              </w:rPr>
            </w:pPr>
            <w:r w:rsidRPr="00DA02C9">
              <w:rPr>
                <w:rFonts w:eastAsia="Yu Mincho" w:cs="Noto Sans Light"/>
                <w:sz w:val="14"/>
                <w:szCs w:val="14"/>
              </w:rPr>
              <w:t>Periódico</w:t>
            </w:r>
          </w:p>
        </w:tc>
        <w:tc>
          <w:tcPr>
            <w:tcW w:w="815" w:type="pct"/>
            <w:gridSpan w:val="4"/>
            <w:tcBorders>
              <w:top w:val="single" w:sz="4" w:space="0" w:color="auto"/>
              <w:left w:val="single" w:sz="4" w:space="0" w:color="auto"/>
              <w:bottom w:val="single" w:sz="4" w:space="0" w:color="auto"/>
              <w:right w:val="single" w:sz="4" w:space="0" w:color="auto"/>
            </w:tcBorders>
            <w:shd w:val="clear" w:color="auto" w:fill="9C2348"/>
            <w:vAlign w:val="center"/>
          </w:tcPr>
          <w:p w14:paraId="5BE35880"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Disponibilidad de la información</w:t>
            </w:r>
          </w:p>
        </w:tc>
        <w:tc>
          <w:tcPr>
            <w:tcW w:w="1857"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BC7159F" w14:textId="77777777" w:rsidR="009758AE" w:rsidRPr="00DA02C9" w:rsidRDefault="009758AE" w:rsidP="00FD2762">
            <w:pPr>
              <w:keepNext/>
              <w:keepLines/>
              <w:spacing w:after="0" w:afterAutospacing="0" w:line="240" w:lineRule="auto"/>
              <w:jc w:val="center"/>
              <w:outlineLvl w:val="3"/>
              <w:rPr>
                <w:rFonts w:eastAsia="Times New Roman" w:cs="Noto Sans Light"/>
                <w:sz w:val="14"/>
                <w:szCs w:val="14"/>
                <w:lang w:val="es-ES" w:eastAsia="es-MX"/>
              </w:rPr>
            </w:pPr>
            <w:r w:rsidRPr="00DA02C9">
              <w:rPr>
                <w:rFonts w:eastAsia="Yu Mincho" w:cs="Noto Sans Light"/>
                <w:sz w:val="14"/>
                <w:szCs w:val="14"/>
              </w:rPr>
              <w:t>Febrero del siguiente año</w:t>
            </w:r>
          </w:p>
        </w:tc>
      </w:tr>
      <w:tr w:rsidR="009758AE" w:rsidRPr="0071517F" w14:paraId="3EC3CC7B"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A5A8521"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Unidad de medida</w:t>
            </w:r>
          </w:p>
        </w:tc>
        <w:tc>
          <w:tcPr>
            <w:tcW w:w="1543" w:type="pct"/>
            <w:gridSpan w:val="6"/>
            <w:tcBorders>
              <w:top w:val="single" w:sz="4" w:space="0" w:color="auto"/>
              <w:left w:val="nil"/>
              <w:bottom w:val="single" w:sz="4" w:space="0" w:color="auto"/>
              <w:right w:val="single" w:sz="4" w:space="0" w:color="auto"/>
            </w:tcBorders>
            <w:shd w:val="clear" w:color="auto" w:fill="FFFFFF"/>
            <w:vAlign w:val="center"/>
          </w:tcPr>
          <w:p w14:paraId="7DB22EE2" w14:textId="77777777" w:rsidR="009758AE" w:rsidRPr="00DA02C9" w:rsidRDefault="009758AE" w:rsidP="00FD2762">
            <w:pPr>
              <w:keepNext/>
              <w:keepLines/>
              <w:spacing w:after="0" w:afterAutospacing="0" w:line="240" w:lineRule="auto"/>
              <w:jc w:val="center"/>
              <w:outlineLvl w:val="3"/>
              <w:rPr>
                <w:rFonts w:eastAsia="Times New Roman" w:cs="Noto Sans Light"/>
                <w:sz w:val="14"/>
                <w:szCs w:val="14"/>
                <w:lang w:val="es-ES" w:eastAsia="es-MX"/>
              </w:rPr>
            </w:pPr>
            <w:r w:rsidRPr="00DA02C9">
              <w:rPr>
                <w:rFonts w:eastAsia="Yu Mincho" w:cs="Noto Sans Light"/>
                <w:sz w:val="14"/>
                <w:szCs w:val="14"/>
              </w:rPr>
              <w:t>Porcentaje</w:t>
            </w:r>
          </w:p>
        </w:tc>
        <w:tc>
          <w:tcPr>
            <w:tcW w:w="815" w:type="pct"/>
            <w:gridSpan w:val="4"/>
            <w:tcBorders>
              <w:top w:val="single" w:sz="4" w:space="0" w:color="auto"/>
              <w:left w:val="nil"/>
              <w:bottom w:val="single" w:sz="4" w:space="0" w:color="auto"/>
              <w:right w:val="single" w:sz="4" w:space="0" w:color="auto"/>
            </w:tcBorders>
            <w:shd w:val="clear" w:color="auto" w:fill="9C2348"/>
            <w:vAlign w:val="center"/>
            <w:hideMark/>
          </w:tcPr>
          <w:p w14:paraId="37BD8385"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Periodo de recolección de los datos</w:t>
            </w:r>
          </w:p>
        </w:tc>
        <w:tc>
          <w:tcPr>
            <w:tcW w:w="1857" w:type="pct"/>
            <w:gridSpan w:val="6"/>
            <w:tcBorders>
              <w:top w:val="single" w:sz="4" w:space="0" w:color="auto"/>
              <w:left w:val="nil"/>
              <w:bottom w:val="single" w:sz="4" w:space="0" w:color="auto"/>
              <w:right w:val="single" w:sz="4" w:space="0" w:color="auto"/>
            </w:tcBorders>
            <w:shd w:val="clear" w:color="auto" w:fill="FFFFFF"/>
            <w:vAlign w:val="center"/>
          </w:tcPr>
          <w:p w14:paraId="7C6B630C" w14:textId="77777777" w:rsidR="009758AE" w:rsidRPr="00DA02C9" w:rsidRDefault="009758AE" w:rsidP="00FD2762">
            <w:pPr>
              <w:keepNext/>
              <w:keepLines/>
              <w:spacing w:after="0" w:afterAutospacing="0" w:line="240" w:lineRule="auto"/>
              <w:jc w:val="center"/>
              <w:outlineLvl w:val="3"/>
              <w:rPr>
                <w:rFonts w:eastAsia="Times New Roman" w:cs="Noto Sans Light"/>
                <w:sz w:val="14"/>
                <w:szCs w:val="14"/>
                <w:lang w:val="es-ES" w:eastAsia="es-MX"/>
              </w:rPr>
            </w:pPr>
            <w:r w:rsidRPr="00DA02C9">
              <w:rPr>
                <w:rFonts w:eastAsia="Yu Mincho" w:cs="Noto Sans Light"/>
                <w:sz w:val="14"/>
                <w:szCs w:val="14"/>
              </w:rPr>
              <w:t>Enero a diciembre</w:t>
            </w:r>
          </w:p>
        </w:tc>
      </w:tr>
      <w:tr w:rsidR="009758AE" w:rsidRPr="0071517F" w14:paraId="496D5DB4"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8884DBE"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Tendencia esperada</w:t>
            </w:r>
          </w:p>
        </w:tc>
        <w:tc>
          <w:tcPr>
            <w:tcW w:w="1543" w:type="pct"/>
            <w:gridSpan w:val="6"/>
            <w:tcBorders>
              <w:top w:val="single" w:sz="4" w:space="0" w:color="auto"/>
              <w:left w:val="nil"/>
              <w:bottom w:val="single" w:sz="4" w:space="0" w:color="auto"/>
              <w:right w:val="single" w:sz="4" w:space="0" w:color="auto"/>
            </w:tcBorders>
            <w:shd w:val="clear" w:color="auto" w:fill="FFFFFF"/>
            <w:vAlign w:val="center"/>
          </w:tcPr>
          <w:p w14:paraId="201B61AB" w14:textId="77777777" w:rsidR="009758AE" w:rsidRPr="00DA02C9" w:rsidRDefault="009758AE" w:rsidP="00FD2762">
            <w:pPr>
              <w:keepNext/>
              <w:keepLines/>
              <w:spacing w:after="0" w:afterAutospacing="0" w:line="240" w:lineRule="auto"/>
              <w:jc w:val="center"/>
              <w:outlineLvl w:val="3"/>
              <w:rPr>
                <w:rFonts w:eastAsia="Times New Roman" w:cs="Noto Sans Light"/>
                <w:sz w:val="14"/>
                <w:szCs w:val="14"/>
                <w:lang w:eastAsia="es-MX"/>
              </w:rPr>
            </w:pPr>
            <w:r w:rsidRPr="00DA02C9">
              <w:rPr>
                <w:rFonts w:eastAsia="Yu Mincho" w:cs="Noto Sans Light"/>
                <w:sz w:val="14"/>
                <w:szCs w:val="14"/>
              </w:rPr>
              <w:t>Ascendente</w:t>
            </w:r>
          </w:p>
        </w:tc>
        <w:tc>
          <w:tcPr>
            <w:tcW w:w="815" w:type="pct"/>
            <w:gridSpan w:val="4"/>
            <w:tcBorders>
              <w:top w:val="single" w:sz="4" w:space="0" w:color="auto"/>
              <w:left w:val="nil"/>
              <w:bottom w:val="single" w:sz="4" w:space="0" w:color="auto"/>
              <w:right w:val="single" w:sz="4" w:space="0" w:color="auto"/>
            </w:tcBorders>
            <w:shd w:val="clear" w:color="auto" w:fill="9C2348"/>
            <w:vAlign w:val="center"/>
            <w:hideMark/>
          </w:tcPr>
          <w:p w14:paraId="557EA979"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Unidad responsable de reportar el avance</w:t>
            </w:r>
          </w:p>
        </w:tc>
        <w:tc>
          <w:tcPr>
            <w:tcW w:w="1857" w:type="pct"/>
            <w:gridSpan w:val="6"/>
            <w:tcBorders>
              <w:top w:val="single" w:sz="4" w:space="0" w:color="auto"/>
              <w:left w:val="nil"/>
              <w:bottom w:val="single" w:sz="4" w:space="0" w:color="auto"/>
              <w:right w:val="single" w:sz="4" w:space="0" w:color="auto"/>
            </w:tcBorders>
            <w:shd w:val="clear" w:color="auto" w:fill="FFFFFF"/>
            <w:vAlign w:val="center"/>
          </w:tcPr>
          <w:p w14:paraId="77B2C5A6" w14:textId="20555616" w:rsidR="00F457D3" w:rsidRPr="00DA02C9" w:rsidRDefault="00F457D3">
            <w:pPr>
              <w:keepNext/>
              <w:keepLines/>
              <w:spacing w:after="0" w:afterAutospacing="0" w:line="240" w:lineRule="auto"/>
              <w:jc w:val="center"/>
              <w:outlineLvl w:val="3"/>
              <w:rPr>
                <w:rFonts w:eastAsia="Yu Mincho" w:cs="Noto Sans Light" w:hint="eastAsia"/>
                <w:sz w:val="14"/>
                <w:szCs w:val="14"/>
              </w:rPr>
            </w:pPr>
            <w:r w:rsidRPr="00DA02C9">
              <w:rPr>
                <w:rFonts w:eastAsia="Times New Roman" w:cs="Noto Sans Light"/>
                <w:sz w:val="14"/>
                <w:szCs w:val="14"/>
              </w:rPr>
              <w:t>El Colegio de la Frontera Sur</w:t>
            </w:r>
          </w:p>
          <w:p w14:paraId="77386451" w14:textId="4C125E26" w:rsidR="009758AE" w:rsidRPr="00DA02C9" w:rsidRDefault="009758AE" w:rsidP="00FD2762">
            <w:pPr>
              <w:keepNext/>
              <w:keepLines/>
              <w:spacing w:after="0" w:afterAutospacing="0" w:line="240" w:lineRule="auto"/>
              <w:jc w:val="center"/>
              <w:outlineLvl w:val="3"/>
              <w:rPr>
                <w:rFonts w:eastAsia="Times New Roman" w:cs="Noto Sans Light"/>
                <w:sz w:val="14"/>
                <w:szCs w:val="14"/>
                <w:lang w:eastAsia="es-MX"/>
              </w:rPr>
            </w:pPr>
            <w:r w:rsidRPr="00DA02C9">
              <w:rPr>
                <w:rFonts w:eastAsia="Yu Mincho" w:cs="Noto Sans Light"/>
                <w:sz w:val="14"/>
                <w:szCs w:val="14"/>
              </w:rPr>
              <w:t>Coordinación General Académica</w:t>
            </w:r>
          </w:p>
        </w:tc>
      </w:tr>
      <w:tr w:rsidR="009758AE" w:rsidRPr="0071517F" w14:paraId="699B5D7A"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3B099FC"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291018FD" w14:textId="77777777" w:rsidR="009758AE" w:rsidRPr="00DA02C9" w:rsidRDefault="009758AE" w:rsidP="00FD2762">
            <w:pPr>
              <w:spacing w:after="0" w:afterAutospacing="0" w:line="240" w:lineRule="auto"/>
              <w:jc w:val="center"/>
              <w:rPr>
                <w:rFonts w:eastAsia="Times New Roman" w:cs="Noto Sans Light"/>
                <w:sz w:val="14"/>
                <w:szCs w:val="14"/>
                <w:lang w:eastAsia="es-MX"/>
              </w:rPr>
            </w:pPr>
            <w:r w:rsidRPr="00DA02C9">
              <w:rPr>
                <w:rFonts w:eastAsia="Yu Mincho" w:cs="Noto Sans Light"/>
                <w:color w:val="000000"/>
                <w:sz w:val="14"/>
                <w:szCs w:val="14"/>
              </w:rPr>
              <w:t>(</w:t>
            </w:r>
            <w:r w:rsidRPr="00DA02C9">
              <w:rPr>
                <w:rFonts w:eastAsia="Yu Mincho" w:cs="Noto Sans Light"/>
                <w:sz w:val="14"/>
                <w:szCs w:val="14"/>
              </w:rPr>
              <w:t>Número de proyectos de investigación en colaboración con actores no académicos en el año n</w:t>
            </w:r>
            <w:r w:rsidRPr="00DA02C9">
              <w:rPr>
                <w:rFonts w:eastAsia="Yu Mincho" w:cs="Noto Sans Light"/>
                <w:color w:val="000000"/>
                <w:sz w:val="14"/>
                <w:szCs w:val="14"/>
              </w:rPr>
              <w:t xml:space="preserve"> / </w:t>
            </w:r>
            <w:r w:rsidRPr="00DA02C9">
              <w:rPr>
                <w:rFonts w:eastAsia="Yu Mincho" w:cs="Noto Sans Light"/>
                <w:sz w:val="14"/>
                <w:szCs w:val="14"/>
              </w:rPr>
              <w:t>Total de proyectos de investigación y vinculación estratégica desarrollados en ECOSUR en el año n</w:t>
            </w:r>
            <w:r w:rsidRPr="00DA02C9">
              <w:rPr>
                <w:rFonts w:eastAsia="Yu Mincho" w:cs="Noto Sans Light"/>
                <w:color w:val="000000"/>
                <w:sz w:val="14"/>
                <w:szCs w:val="14"/>
              </w:rPr>
              <w:t>) * 100</w:t>
            </w:r>
          </w:p>
        </w:tc>
      </w:tr>
      <w:tr w:rsidR="009758AE" w:rsidRPr="0071517F" w14:paraId="29B6146F"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85DFAAC" w14:textId="77777777" w:rsidR="009758AE" w:rsidRPr="00DA02C9" w:rsidRDefault="009758AE" w:rsidP="00FD2762">
            <w:pPr>
              <w:spacing w:after="0" w:afterAutospacing="0" w:line="240" w:lineRule="auto"/>
              <w:jc w:val="center"/>
              <w:rPr>
                <w:rFonts w:eastAsia="Times New Roman" w:cs="Noto Sans Light"/>
                <w:b/>
                <w:bCs/>
                <w:color w:val="FFFFFF"/>
                <w:sz w:val="14"/>
                <w:szCs w:val="14"/>
                <w:lang w:eastAsia="es-MX"/>
              </w:rPr>
            </w:pPr>
            <w:r w:rsidRPr="00DA02C9">
              <w:rPr>
                <w:rFonts w:eastAsia="Times New Roman" w:cs="Noto Sans Light"/>
                <w:b/>
                <w:bCs/>
                <w:color w:val="FFFFFF"/>
                <w:sz w:val="14"/>
                <w:szCs w:val="14"/>
                <w:lang w:eastAsia="es-MX"/>
              </w:rPr>
              <w:t>Observaciones</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tcPr>
          <w:p w14:paraId="18665ACC" w14:textId="77777777" w:rsidR="009758AE" w:rsidRPr="00DA02C9" w:rsidRDefault="009758AE" w:rsidP="00FD2762">
            <w:pPr>
              <w:spacing w:after="0" w:afterAutospacing="0" w:line="240" w:lineRule="auto"/>
              <w:jc w:val="center"/>
              <w:rPr>
                <w:rFonts w:eastAsia="Times New Roman" w:cs="Noto Sans Light"/>
                <w:sz w:val="14"/>
                <w:szCs w:val="14"/>
                <w:lang w:val="es-ES" w:eastAsia="es-MX"/>
              </w:rPr>
            </w:pPr>
          </w:p>
        </w:tc>
      </w:tr>
      <w:tr w:rsidR="009758AE" w:rsidRPr="0071517F" w14:paraId="6C4CEF8D" w14:textId="77777777" w:rsidTr="00871E26">
        <w:trPr>
          <w:trHeight w:val="283"/>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hideMark/>
          </w:tcPr>
          <w:p w14:paraId="493AB560" w14:textId="77777777" w:rsidR="009758AE" w:rsidRPr="00DA02C9" w:rsidRDefault="009758AE" w:rsidP="00FD2762">
            <w:pPr>
              <w:spacing w:after="0" w:afterAutospacing="0" w:line="240" w:lineRule="auto"/>
              <w:jc w:val="center"/>
              <w:rPr>
                <w:rFonts w:eastAsia="Times New Roman" w:cs="Noto Sans Light"/>
                <w:b/>
                <w:bCs/>
                <w:sz w:val="14"/>
                <w:szCs w:val="14"/>
                <w:lang w:eastAsia="es-MX"/>
              </w:rPr>
            </w:pPr>
            <w:r w:rsidRPr="00DA02C9">
              <w:rPr>
                <w:rFonts w:eastAsia="Times New Roman" w:cs="Noto Sans Light"/>
                <w:b/>
                <w:bCs/>
                <w:sz w:val="14"/>
                <w:szCs w:val="14"/>
                <w:lang w:eastAsia="es-MX"/>
              </w:rPr>
              <w:t>APLICACIÓN DEL MÉTODO DE CÁLCULO PARA LA OBTENCIÓN DE LA LÍNEA BASE</w:t>
            </w:r>
          </w:p>
        </w:tc>
      </w:tr>
      <w:tr w:rsidR="009758AE" w:rsidRPr="0071517F" w14:paraId="06E00EDC"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E8EDF98"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Nombre variable 1</w:t>
            </w:r>
          </w:p>
        </w:tc>
        <w:tc>
          <w:tcPr>
            <w:tcW w:w="986" w:type="pct"/>
            <w:gridSpan w:val="4"/>
            <w:tcBorders>
              <w:top w:val="single" w:sz="4" w:space="0" w:color="auto"/>
              <w:left w:val="nil"/>
              <w:bottom w:val="single" w:sz="4" w:space="0" w:color="auto"/>
              <w:right w:val="single" w:sz="4" w:space="0" w:color="auto"/>
            </w:tcBorders>
            <w:shd w:val="clear" w:color="auto" w:fill="FFFFFF"/>
            <w:vAlign w:val="center"/>
          </w:tcPr>
          <w:p w14:paraId="2A24AF4C" w14:textId="77777777" w:rsidR="009758AE" w:rsidRPr="00D801FE" w:rsidRDefault="009758AE" w:rsidP="00FD2762">
            <w:pPr>
              <w:keepNext/>
              <w:keepLines/>
              <w:spacing w:after="0" w:afterAutospacing="0" w:line="240" w:lineRule="auto"/>
              <w:jc w:val="center"/>
              <w:outlineLvl w:val="3"/>
              <w:rPr>
                <w:rFonts w:eastAsia="Times New Roman" w:cs="Noto Sans Light"/>
                <w:sz w:val="14"/>
                <w:szCs w:val="14"/>
                <w:lang w:eastAsia="es-MX"/>
              </w:rPr>
            </w:pPr>
            <w:r w:rsidRPr="00D801FE">
              <w:rPr>
                <w:rFonts w:eastAsia="Yu Mincho" w:cs="Noto Sans Light"/>
                <w:sz w:val="14"/>
                <w:szCs w:val="14"/>
              </w:rPr>
              <w:t>Número de proyectos de investigación en colaboración con actores no académicos en el año n</w:t>
            </w:r>
          </w:p>
        </w:tc>
        <w:tc>
          <w:tcPr>
            <w:tcW w:w="557" w:type="pct"/>
            <w:gridSpan w:val="2"/>
            <w:tcBorders>
              <w:top w:val="single" w:sz="4" w:space="0" w:color="auto"/>
              <w:left w:val="nil"/>
              <w:bottom w:val="single" w:sz="4" w:space="0" w:color="auto"/>
              <w:right w:val="single" w:sz="4" w:space="0" w:color="auto"/>
            </w:tcBorders>
            <w:shd w:val="clear" w:color="auto" w:fill="9C2348"/>
            <w:vAlign w:val="center"/>
            <w:hideMark/>
          </w:tcPr>
          <w:p w14:paraId="5C65D1B9"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Valor variable 1</w:t>
            </w:r>
          </w:p>
        </w:tc>
        <w:tc>
          <w:tcPr>
            <w:tcW w:w="815" w:type="pct"/>
            <w:gridSpan w:val="4"/>
            <w:tcBorders>
              <w:top w:val="single" w:sz="4" w:space="0" w:color="auto"/>
              <w:left w:val="nil"/>
              <w:bottom w:val="single" w:sz="4" w:space="0" w:color="auto"/>
              <w:right w:val="single" w:sz="4" w:space="0" w:color="auto"/>
            </w:tcBorders>
            <w:shd w:val="clear" w:color="auto" w:fill="FFFFFF"/>
            <w:vAlign w:val="center"/>
          </w:tcPr>
          <w:p w14:paraId="492B7B40" w14:textId="77777777" w:rsidR="009758AE" w:rsidRPr="00D801FE" w:rsidRDefault="009758AE" w:rsidP="00FD2762">
            <w:pPr>
              <w:keepNext/>
              <w:keepLines/>
              <w:spacing w:after="0" w:afterAutospacing="0" w:line="240" w:lineRule="auto"/>
              <w:jc w:val="center"/>
              <w:outlineLvl w:val="3"/>
              <w:rPr>
                <w:rFonts w:eastAsia="Times New Roman" w:cs="Noto Sans Light"/>
                <w:sz w:val="14"/>
                <w:szCs w:val="14"/>
                <w:lang w:eastAsia="es-MX"/>
              </w:rPr>
            </w:pPr>
            <w:r w:rsidRPr="00D801FE">
              <w:rPr>
                <w:rFonts w:eastAsia="Times New Roman" w:cs="Noto Sans Light"/>
                <w:sz w:val="14"/>
                <w:szCs w:val="14"/>
                <w:lang w:eastAsia="es-MX"/>
              </w:rPr>
              <w:t>28</w:t>
            </w:r>
          </w:p>
        </w:tc>
        <w:tc>
          <w:tcPr>
            <w:tcW w:w="671" w:type="pct"/>
            <w:gridSpan w:val="3"/>
            <w:tcBorders>
              <w:top w:val="single" w:sz="4" w:space="0" w:color="auto"/>
              <w:left w:val="nil"/>
              <w:bottom w:val="single" w:sz="4" w:space="0" w:color="auto"/>
              <w:right w:val="single" w:sz="4" w:space="0" w:color="auto"/>
            </w:tcBorders>
            <w:shd w:val="clear" w:color="auto" w:fill="9C2348"/>
            <w:vAlign w:val="center"/>
            <w:hideMark/>
          </w:tcPr>
          <w:p w14:paraId="2424264F"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Fuente de información variable 1</w:t>
            </w:r>
          </w:p>
        </w:tc>
        <w:tc>
          <w:tcPr>
            <w:tcW w:w="1186" w:type="pct"/>
            <w:gridSpan w:val="3"/>
            <w:tcBorders>
              <w:top w:val="single" w:sz="4" w:space="0" w:color="auto"/>
              <w:left w:val="nil"/>
              <w:bottom w:val="single" w:sz="4" w:space="0" w:color="auto"/>
              <w:right w:val="single" w:sz="4" w:space="0" w:color="auto"/>
            </w:tcBorders>
            <w:shd w:val="clear" w:color="auto" w:fill="FFFFFF"/>
            <w:vAlign w:val="center"/>
          </w:tcPr>
          <w:p w14:paraId="19DE794C" w14:textId="5DF95809" w:rsidR="009758AE" w:rsidRPr="00D801FE" w:rsidRDefault="00A5710F" w:rsidP="00FD2762">
            <w:pPr>
              <w:keepNext/>
              <w:keepLines/>
              <w:spacing w:after="0" w:afterAutospacing="0" w:line="240" w:lineRule="auto"/>
              <w:jc w:val="center"/>
              <w:outlineLvl w:val="3"/>
              <w:rPr>
                <w:rFonts w:eastAsia="Times New Roman" w:cs="Noto Sans Light"/>
                <w:sz w:val="14"/>
                <w:szCs w:val="14"/>
                <w:lang w:eastAsia="es-MX"/>
              </w:rPr>
            </w:pPr>
            <w:r w:rsidRPr="00D801FE">
              <w:rPr>
                <w:rFonts w:eastAsia="Yu Mincho" w:cs="Noto Sans Light"/>
                <w:sz w:val="14"/>
                <w:szCs w:val="14"/>
              </w:rPr>
              <w:t>Base Coordinación de Procesos Académicos</w:t>
            </w:r>
          </w:p>
        </w:tc>
      </w:tr>
      <w:tr w:rsidR="009758AE" w:rsidRPr="0071517F" w14:paraId="7852D33C"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5CA6D4E1"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Nombre variable 2</w:t>
            </w:r>
          </w:p>
        </w:tc>
        <w:tc>
          <w:tcPr>
            <w:tcW w:w="986" w:type="pct"/>
            <w:gridSpan w:val="4"/>
            <w:tcBorders>
              <w:top w:val="single" w:sz="4" w:space="0" w:color="auto"/>
              <w:left w:val="nil"/>
              <w:bottom w:val="single" w:sz="4" w:space="0" w:color="auto"/>
              <w:right w:val="single" w:sz="4" w:space="0" w:color="auto"/>
            </w:tcBorders>
            <w:shd w:val="clear" w:color="auto" w:fill="FFFFFF"/>
            <w:vAlign w:val="center"/>
          </w:tcPr>
          <w:p w14:paraId="0741961B" w14:textId="77777777" w:rsidR="009758AE" w:rsidRPr="00D801FE" w:rsidRDefault="009758AE" w:rsidP="00FD2762">
            <w:pPr>
              <w:keepNext/>
              <w:keepLines/>
              <w:spacing w:after="0" w:afterAutospacing="0" w:line="240" w:lineRule="auto"/>
              <w:jc w:val="center"/>
              <w:outlineLvl w:val="3"/>
              <w:rPr>
                <w:rFonts w:eastAsia="Times New Roman" w:cs="Noto Sans Light"/>
                <w:sz w:val="14"/>
                <w:szCs w:val="14"/>
                <w:lang w:eastAsia="es-MX"/>
              </w:rPr>
            </w:pPr>
            <w:r w:rsidRPr="00D801FE">
              <w:rPr>
                <w:rFonts w:eastAsia="Yu Mincho" w:cs="Noto Sans Light"/>
                <w:sz w:val="14"/>
                <w:szCs w:val="14"/>
              </w:rPr>
              <w:t>Total de proyectos de investigación y vinculación estratégica desarrollados en ECOSUR en el año n</w:t>
            </w:r>
          </w:p>
        </w:tc>
        <w:tc>
          <w:tcPr>
            <w:tcW w:w="557" w:type="pct"/>
            <w:gridSpan w:val="2"/>
            <w:tcBorders>
              <w:top w:val="single" w:sz="4" w:space="0" w:color="auto"/>
              <w:left w:val="nil"/>
              <w:bottom w:val="single" w:sz="4" w:space="0" w:color="auto"/>
              <w:right w:val="single" w:sz="4" w:space="0" w:color="auto"/>
            </w:tcBorders>
            <w:shd w:val="clear" w:color="auto" w:fill="9C2348"/>
            <w:vAlign w:val="center"/>
          </w:tcPr>
          <w:p w14:paraId="7A283F87"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Valor variable 2</w:t>
            </w:r>
          </w:p>
        </w:tc>
        <w:tc>
          <w:tcPr>
            <w:tcW w:w="815" w:type="pct"/>
            <w:gridSpan w:val="4"/>
            <w:tcBorders>
              <w:top w:val="single" w:sz="4" w:space="0" w:color="auto"/>
              <w:left w:val="nil"/>
              <w:bottom w:val="single" w:sz="4" w:space="0" w:color="auto"/>
              <w:right w:val="single" w:sz="4" w:space="0" w:color="auto"/>
            </w:tcBorders>
            <w:shd w:val="clear" w:color="auto" w:fill="FFFFFF"/>
            <w:vAlign w:val="center"/>
          </w:tcPr>
          <w:p w14:paraId="751A274F" w14:textId="77777777" w:rsidR="009758AE" w:rsidRPr="00D801FE" w:rsidRDefault="009758AE" w:rsidP="00FD2762">
            <w:pPr>
              <w:keepNext/>
              <w:keepLines/>
              <w:spacing w:after="0" w:afterAutospacing="0" w:line="240" w:lineRule="auto"/>
              <w:jc w:val="center"/>
              <w:outlineLvl w:val="3"/>
              <w:rPr>
                <w:rFonts w:eastAsia="Times New Roman" w:cs="Noto Sans Light"/>
                <w:sz w:val="14"/>
                <w:szCs w:val="14"/>
                <w:lang w:eastAsia="es-MX"/>
              </w:rPr>
            </w:pPr>
            <w:r w:rsidRPr="00D801FE">
              <w:rPr>
                <w:rFonts w:eastAsia="Times New Roman" w:cs="Noto Sans Light"/>
                <w:sz w:val="14"/>
                <w:szCs w:val="14"/>
                <w:lang w:eastAsia="es-MX"/>
              </w:rPr>
              <w:t>80</w:t>
            </w:r>
          </w:p>
        </w:tc>
        <w:tc>
          <w:tcPr>
            <w:tcW w:w="671" w:type="pct"/>
            <w:gridSpan w:val="3"/>
            <w:tcBorders>
              <w:top w:val="single" w:sz="4" w:space="0" w:color="auto"/>
              <w:left w:val="nil"/>
              <w:bottom w:val="single" w:sz="4" w:space="0" w:color="auto"/>
              <w:right w:val="single" w:sz="4" w:space="0" w:color="auto"/>
            </w:tcBorders>
            <w:shd w:val="clear" w:color="auto" w:fill="9C2348"/>
            <w:vAlign w:val="center"/>
          </w:tcPr>
          <w:p w14:paraId="0762F8EA"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Fuente de información variable 2</w:t>
            </w:r>
          </w:p>
        </w:tc>
        <w:tc>
          <w:tcPr>
            <w:tcW w:w="1186" w:type="pct"/>
            <w:gridSpan w:val="3"/>
            <w:tcBorders>
              <w:top w:val="single" w:sz="4" w:space="0" w:color="auto"/>
              <w:left w:val="nil"/>
              <w:bottom w:val="single" w:sz="4" w:space="0" w:color="auto"/>
              <w:right w:val="single" w:sz="4" w:space="0" w:color="auto"/>
            </w:tcBorders>
            <w:shd w:val="clear" w:color="auto" w:fill="FFFFFF"/>
            <w:vAlign w:val="center"/>
          </w:tcPr>
          <w:p w14:paraId="7AF3DC2E" w14:textId="0FD7F730" w:rsidR="009758AE" w:rsidRPr="00D801FE" w:rsidRDefault="003A038B" w:rsidP="00FD2762">
            <w:pPr>
              <w:keepNext/>
              <w:keepLines/>
              <w:spacing w:after="0" w:afterAutospacing="0" w:line="240" w:lineRule="auto"/>
              <w:jc w:val="center"/>
              <w:outlineLvl w:val="3"/>
              <w:rPr>
                <w:rFonts w:eastAsia="Times New Roman" w:cs="Noto Sans Light"/>
                <w:sz w:val="14"/>
                <w:szCs w:val="14"/>
                <w:lang w:eastAsia="es-MX"/>
              </w:rPr>
            </w:pPr>
            <w:r w:rsidRPr="00D801FE">
              <w:rPr>
                <w:rFonts w:eastAsia="Yu Mincho" w:cs="Noto Sans Light"/>
                <w:sz w:val="14"/>
                <w:szCs w:val="14"/>
              </w:rPr>
              <w:t>Base de datos Coordinación de Procesos Académicos</w:t>
            </w:r>
          </w:p>
        </w:tc>
      </w:tr>
      <w:tr w:rsidR="009758AE" w:rsidRPr="0071517F" w14:paraId="4EAD8A1C"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C7E8ED3"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Sustitución en método de cálculo</w:t>
            </w:r>
          </w:p>
        </w:tc>
        <w:tc>
          <w:tcPr>
            <w:tcW w:w="4215" w:type="pct"/>
            <w:gridSpan w:val="16"/>
            <w:tcBorders>
              <w:top w:val="single" w:sz="4" w:space="0" w:color="auto"/>
              <w:left w:val="nil"/>
              <w:bottom w:val="single" w:sz="4" w:space="0" w:color="auto"/>
              <w:right w:val="single" w:sz="4" w:space="0" w:color="auto"/>
            </w:tcBorders>
            <w:shd w:val="clear" w:color="auto" w:fill="FFFFFF"/>
            <w:vAlign w:val="center"/>
            <w:hideMark/>
          </w:tcPr>
          <w:p w14:paraId="3E39E907" w14:textId="02625C63" w:rsidR="009758AE" w:rsidRPr="00D801FE" w:rsidRDefault="009758AE" w:rsidP="00FD2762">
            <w:pPr>
              <w:keepNext/>
              <w:keepLines/>
              <w:spacing w:after="0" w:afterAutospacing="0" w:line="240" w:lineRule="auto"/>
              <w:jc w:val="center"/>
              <w:outlineLvl w:val="3"/>
              <w:rPr>
                <w:rFonts w:eastAsia="Times New Roman" w:cs="Noto Sans Light"/>
                <w:sz w:val="14"/>
                <w:szCs w:val="14"/>
                <w:lang w:eastAsia="es-MX"/>
              </w:rPr>
            </w:pPr>
            <w:r w:rsidRPr="00D801FE">
              <w:rPr>
                <w:rFonts w:eastAsia="Times New Roman" w:cs="Noto Sans Light"/>
                <w:sz w:val="14"/>
                <w:szCs w:val="14"/>
                <w:lang w:eastAsia="es-MX"/>
              </w:rPr>
              <w:t>(28 / 80) * 100 = 35.0</w:t>
            </w:r>
          </w:p>
        </w:tc>
      </w:tr>
      <w:tr w:rsidR="009758AE" w:rsidRPr="0071517F" w14:paraId="516F4EAD" w14:textId="77777777" w:rsidTr="00871E26">
        <w:trPr>
          <w:trHeight w:val="283"/>
          <w:jc w:val="center"/>
        </w:trPr>
        <w:tc>
          <w:tcPr>
            <w:tcW w:w="5000" w:type="pct"/>
            <w:gridSpan w:val="18"/>
            <w:tcBorders>
              <w:top w:val="single" w:sz="4" w:space="0" w:color="auto"/>
              <w:left w:val="single" w:sz="4" w:space="0" w:color="auto"/>
              <w:bottom w:val="single" w:sz="4" w:space="0" w:color="auto"/>
              <w:right w:val="single" w:sz="4" w:space="0" w:color="000000"/>
            </w:tcBorders>
            <w:shd w:val="clear" w:color="auto" w:fill="621333"/>
            <w:vAlign w:val="center"/>
            <w:hideMark/>
          </w:tcPr>
          <w:p w14:paraId="72982278" w14:textId="77777777" w:rsidR="009758AE" w:rsidRPr="00D801FE" w:rsidRDefault="009758AE" w:rsidP="00FD2762">
            <w:pPr>
              <w:spacing w:after="0" w:afterAutospacing="0" w:line="240" w:lineRule="auto"/>
              <w:jc w:val="center"/>
              <w:rPr>
                <w:rFonts w:eastAsia="Times New Roman" w:cs="Noto Sans Light"/>
                <w:b/>
                <w:bCs/>
                <w:sz w:val="14"/>
                <w:szCs w:val="14"/>
                <w:lang w:eastAsia="es-MX"/>
              </w:rPr>
            </w:pPr>
            <w:r w:rsidRPr="00D801FE">
              <w:rPr>
                <w:rFonts w:eastAsia="Times New Roman" w:cs="Noto Sans Light"/>
                <w:b/>
                <w:bCs/>
                <w:sz w:val="14"/>
                <w:szCs w:val="14"/>
                <w:lang w:eastAsia="es-MX"/>
              </w:rPr>
              <w:t>VALOR DE LÍNEA BASE Y METAS</w:t>
            </w:r>
          </w:p>
        </w:tc>
      </w:tr>
      <w:tr w:rsidR="009758AE" w:rsidRPr="0071517F" w14:paraId="76338552" w14:textId="77777777" w:rsidTr="00871E26">
        <w:trPr>
          <w:trHeight w:val="283"/>
          <w:jc w:val="center"/>
        </w:trPr>
        <w:tc>
          <w:tcPr>
            <w:tcW w:w="2417" w:type="pct"/>
            <w:gridSpan w:val="9"/>
            <w:tcBorders>
              <w:top w:val="single" w:sz="4" w:space="0" w:color="auto"/>
              <w:left w:val="single" w:sz="4" w:space="0" w:color="auto"/>
              <w:bottom w:val="single" w:sz="4" w:space="0" w:color="auto"/>
              <w:right w:val="single" w:sz="4" w:space="0" w:color="auto"/>
            </w:tcBorders>
            <w:shd w:val="clear" w:color="auto" w:fill="9C2348"/>
            <w:vAlign w:val="center"/>
            <w:hideMark/>
          </w:tcPr>
          <w:p w14:paraId="362A3111"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Línea base</w:t>
            </w:r>
          </w:p>
        </w:tc>
        <w:tc>
          <w:tcPr>
            <w:tcW w:w="2583" w:type="pct"/>
            <w:gridSpan w:val="9"/>
            <w:tcBorders>
              <w:top w:val="single" w:sz="4" w:space="0" w:color="auto"/>
              <w:left w:val="nil"/>
              <w:bottom w:val="single" w:sz="4" w:space="0" w:color="auto"/>
              <w:right w:val="single" w:sz="4" w:space="0" w:color="auto"/>
            </w:tcBorders>
            <w:shd w:val="clear" w:color="auto" w:fill="9C2348"/>
            <w:vAlign w:val="center"/>
          </w:tcPr>
          <w:p w14:paraId="0BA93A70" w14:textId="77777777" w:rsidR="009758AE" w:rsidRPr="00D801FE" w:rsidRDefault="009758AE" w:rsidP="00FD2762">
            <w:pPr>
              <w:spacing w:after="0" w:afterAutospacing="0" w:line="240" w:lineRule="auto"/>
              <w:jc w:val="center"/>
              <w:rPr>
                <w:rFonts w:eastAsia="Times New Roman" w:cs="Noto Sans Light"/>
                <w:b/>
                <w:bCs/>
                <w:color w:val="FFFFFF"/>
                <w:sz w:val="14"/>
                <w:szCs w:val="14"/>
                <w:lang w:eastAsia="es-MX"/>
              </w:rPr>
            </w:pPr>
            <w:r w:rsidRPr="00D801FE">
              <w:rPr>
                <w:rFonts w:eastAsia="Times New Roman" w:cs="Noto Sans Light"/>
                <w:b/>
                <w:bCs/>
                <w:color w:val="FFFFFF"/>
                <w:sz w:val="14"/>
                <w:szCs w:val="14"/>
                <w:lang w:eastAsia="es-MX"/>
              </w:rPr>
              <w:t>Nota sobre la línea base</w:t>
            </w:r>
          </w:p>
        </w:tc>
      </w:tr>
      <w:tr w:rsidR="009758AE" w:rsidRPr="0071517F" w14:paraId="1ABAFF73"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18E8231"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Valor</w:t>
            </w:r>
          </w:p>
        </w:tc>
        <w:tc>
          <w:tcPr>
            <w:tcW w:w="1632" w:type="pct"/>
            <w:gridSpan w:val="7"/>
            <w:tcBorders>
              <w:top w:val="single" w:sz="4" w:space="0" w:color="auto"/>
              <w:left w:val="nil"/>
              <w:bottom w:val="single" w:sz="4" w:space="0" w:color="auto"/>
              <w:right w:val="single" w:sz="4" w:space="0" w:color="auto"/>
            </w:tcBorders>
            <w:shd w:val="clear" w:color="auto" w:fill="FFFFFF"/>
            <w:vAlign w:val="center"/>
          </w:tcPr>
          <w:p w14:paraId="43255EC1" w14:textId="56495225" w:rsidR="009758AE" w:rsidRPr="00824C8C" w:rsidRDefault="009758AE" w:rsidP="00FD2762">
            <w:pPr>
              <w:spacing w:after="0" w:afterAutospacing="0" w:line="240" w:lineRule="auto"/>
              <w:jc w:val="center"/>
              <w:rPr>
                <w:rFonts w:eastAsia="Aptos" w:cs="Noto Sans Light"/>
                <w:sz w:val="14"/>
                <w:szCs w:val="14"/>
              </w:rPr>
            </w:pPr>
            <w:r w:rsidRPr="00824C8C">
              <w:rPr>
                <w:rFonts w:eastAsia="Aptos" w:cs="Noto Sans Light"/>
                <w:sz w:val="14"/>
                <w:szCs w:val="14"/>
              </w:rPr>
              <w:t>35.0</w:t>
            </w:r>
          </w:p>
        </w:tc>
        <w:tc>
          <w:tcPr>
            <w:tcW w:w="2583" w:type="pct"/>
            <w:gridSpan w:val="9"/>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BB0DA7F" w14:textId="77777777" w:rsidR="009758AE" w:rsidRPr="00824C8C" w:rsidRDefault="009758AE" w:rsidP="00FD2762">
            <w:pPr>
              <w:keepNext/>
              <w:keepLines/>
              <w:spacing w:after="0" w:afterAutospacing="0" w:line="240" w:lineRule="auto"/>
              <w:jc w:val="center"/>
              <w:outlineLvl w:val="3"/>
              <w:rPr>
                <w:rFonts w:eastAsia="Times New Roman" w:cs="Noto Sans Light"/>
                <w:sz w:val="14"/>
                <w:szCs w:val="14"/>
                <w:lang w:val="es-ES" w:eastAsia="es-MX"/>
              </w:rPr>
            </w:pPr>
            <w:r w:rsidRPr="00824C8C">
              <w:rPr>
                <w:rFonts w:eastAsia="Yu Mincho" w:cs="Noto Sans Light"/>
                <w:sz w:val="14"/>
                <w:szCs w:val="14"/>
              </w:rPr>
              <w:t>Se consideran proyectos de investigación con financiamiento externo y proyectos semilla apoyados con recursos fiscales.</w:t>
            </w:r>
          </w:p>
        </w:tc>
      </w:tr>
      <w:tr w:rsidR="009758AE" w:rsidRPr="0071517F" w14:paraId="0C32B0B3" w14:textId="77777777" w:rsidTr="00871E26">
        <w:trPr>
          <w:trHeight w:val="283"/>
          <w:jc w:val="center"/>
        </w:trPr>
        <w:tc>
          <w:tcPr>
            <w:tcW w:w="785"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2E692EE"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Año</w:t>
            </w:r>
          </w:p>
        </w:tc>
        <w:tc>
          <w:tcPr>
            <w:tcW w:w="1632" w:type="pct"/>
            <w:gridSpan w:val="7"/>
            <w:tcBorders>
              <w:top w:val="single" w:sz="4" w:space="0" w:color="auto"/>
              <w:left w:val="nil"/>
              <w:bottom w:val="single" w:sz="4" w:space="0" w:color="auto"/>
              <w:right w:val="single" w:sz="4" w:space="0" w:color="auto"/>
            </w:tcBorders>
            <w:shd w:val="clear" w:color="auto" w:fill="FFFFFF"/>
            <w:vAlign w:val="center"/>
            <w:hideMark/>
          </w:tcPr>
          <w:p w14:paraId="329F781F" w14:textId="77777777" w:rsidR="009758AE" w:rsidRPr="00824C8C" w:rsidRDefault="009758AE" w:rsidP="00FD2762">
            <w:pPr>
              <w:spacing w:after="0" w:afterAutospacing="0" w:line="240" w:lineRule="auto"/>
              <w:jc w:val="center"/>
              <w:rPr>
                <w:rFonts w:eastAsia="Aptos" w:cs="Noto Sans Light"/>
                <w:sz w:val="14"/>
                <w:szCs w:val="14"/>
              </w:rPr>
            </w:pPr>
            <w:r w:rsidRPr="00824C8C">
              <w:rPr>
                <w:rFonts w:eastAsia="Aptos" w:cs="Noto Sans Light"/>
                <w:sz w:val="14"/>
                <w:szCs w:val="14"/>
              </w:rPr>
              <w:t>2024</w:t>
            </w:r>
          </w:p>
        </w:tc>
        <w:tc>
          <w:tcPr>
            <w:tcW w:w="2583" w:type="pct"/>
            <w:gridSpan w:val="9"/>
            <w:vMerge/>
            <w:vAlign w:val="center"/>
          </w:tcPr>
          <w:p w14:paraId="2AD017ED" w14:textId="77777777" w:rsidR="009758AE" w:rsidRPr="00824C8C" w:rsidRDefault="009758AE" w:rsidP="00FD2762">
            <w:pPr>
              <w:spacing w:after="0" w:afterAutospacing="0" w:line="240" w:lineRule="auto"/>
              <w:rPr>
                <w:rFonts w:eastAsia="Times New Roman" w:cs="Noto Sans Light"/>
                <w:sz w:val="14"/>
                <w:szCs w:val="14"/>
                <w:lang w:eastAsia="es-MX"/>
              </w:rPr>
            </w:pPr>
          </w:p>
        </w:tc>
      </w:tr>
      <w:tr w:rsidR="009758AE" w:rsidRPr="0071517F" w14:paraId="76ABE1FB" w14:textId="77777777" w:rsidTr="00871E26">
        <w:trPr>
          <w:trHeight w:val="283"/>
          <w:jc w:val="center"/>
        </w:trPr>
        <w:tc>
          <w:tcPr>
            <w:tcW w:w="2417" w:type="pct"/>
            <w:gridSpan w:val="9"/>
            <w:tcBorders>
              <w:top w:val="single" w:sz="4" w:space="0" w:color="auto"/>
              <w:left w:val="single" w:sz="4" w:space="0" w:color="auto"/>
              <w:bottom w:val="single" w:sz="4" w:space="0" w:color="auto"/>
              <w:right w:val="single" w:sz="4" w:space="0" w:color="auto"/>
            </w:tcBorders>
            <w:shd w:val="clear" w:color="auto" w:fill="9C2348"/>
            <w:vAlign w:val="center"/>
            <w:hideMark/>
          </w:tcPr>
          <w:p w14:paraId="0FB16F17"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Meta 2030</w:t>
            </w:r>
          </w:p>
        </w:tc>
        <w:tc>
          <w:tcPr>
            <w:tcW w:w="2583" w:type="pct"/>
            <w:gridSpan w:val="9"/>
            <w:tcBorders>
              <w:top w:val="single" w:sz="4" w:space="0" w:color="auto"/>
              <w:left w:val="single" w:sz="4" w:space="0" w:color="auto"/>
              <w:bottom w:val="single" w:sz="4" w:space="0" w:color="auto"/>
              <w:right w:val="single" w:sz="4" w:space="0" w:color="auto"/>
            </w:tcBorders>
            <w:shd w:val="clear" w:color="auto" w:fill="9C2348"/>
            <w:vAlign w:val="center"/>
          </w:tcPr>
          <w:p w14:paraId="24FF7157"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Nota sobre la meta 2030</w:t>
            </w:r>
          </w:p>
        </w:tc>
      </w:tr>
      <w:tr w:rsidR="009758AE" w:rsidRPr="0071517F" w14:paraId="16B58572" w14:textId="77777777" w:rsidTr="00871E26">
        <w:trPr>
          <w:trHeight w:val="283"/>
          <w:jc w:val="center"/>
        </w:trPr>
        <w:tc>
          <w:tcPr>
            <w:tcW w:w="2417" w:type="pct"/>
            <w:gridSpan w:val="9"/>
            <w:tcBorders>
              <w:top w:val="single" w:sz="4" w:space="0" w:color="auto"/>
              <w:left w:val="single" w:sz="4" w:space="0" w:color="auto"/>
              <w:bottom w:val="single" w:sz="4" w:space="0" w:color="auto"/>
              <w:right w:val="single" w:sz="4" w:space="0" w:color="auto"/>
            </w:tcBorders>
            <w:vAlign w:val="center"/>
          </w:tcPr>
          <w:p w14:paraId="3B09500C" w14:textId="2ECF0040" w:rsidR="009758AE" w:rsidRPr="00824C8C" w:rsidRDefault="009758AE" w:rsidP="00FD2762">
            <w:pPr>
              <w:spacing w:after="0" w:afterAutospacing="0" w:line="240" w:lineRule="auto"/>
              <w:jc w:val="center"/>
              <w:rPr>
                <w:rFonts w:eastAsia="Aptos" w:cs="Noto Sans Light"/>
                <w:b/>
                <w:sz w:val="14"/>
                <w:szCs w:val="14"/>
              </w:rPr>
            </w:pPr>
            <w:r w:rsidRPr="00824C8C">
              <w:rPr>
                <w:rFonts w:eastAsia="Aptos" w:cs="Noto Sans Light"/>
                <w:b/>
                <w:sz w:val="14"/>
                <w:szCs w:val="14"/>
              </w:rPr>
              <w:t>41.3</w:t>
            </w:r>
          </w:p>
        </w:tc>
        <w:tc>
          <w:tcPr>
            <w:tcW w:w="2583" w:type="pct"/>
            <w:gridSpan w:val="9"/>
            <w:tcBorders>
              <w:top w:val="single" w:sz="4" w:space="0" w:color="auto"/>
              <w:left w:val="nil"/>
              <w:bottom w:val="single" w:sz="4" w:space="0" w:color="auto"/>
              <w:right w:val="single" w:sz="4" w:space="0" w:color="auto"/>
            </w:tcBorders>
            <w:vAlign w:val="center"/>
          </w:tcPr>
          <w:p w14:paraId="6F50AB8E" w14:textId="2FECFAC4" w:rsidR="009758AE" w:rsidRPr="00824C8C" w:rsidRDefault="009758AE">
            <w:pPr>
              <w:keepNext/>
              <w:keepLines/>
              <w:spacing w:after="0" w:afterAutospacing="0" w:line="240" w:lineRule="auto"/>
              <w:jc w:val="center"/>
              <w:outlineLvl w:val="3"/>
              <w:rPr>
                <w:rFonts w:eastAsia="Yu Mincho" w:cs="Noto Sans Light" w:hint="eastAsia"/>
                <w:sz w:val="14"/>
                <w:szCs w:val="14"/>
              </w:rPr>
            </w:pPr>
            <w:r w:rsidRPr="00824C8C">
              <w:rPr>
                <w:rFonts w:eastAsia="Times New Roman" w:cs="Noto Sans Light"/>
                <w:sz w:val="14"/>
                <w:szCs w:val="14"/>
                <w:lang w:eastAsia="es-MX"/>
              </w:rPr>
              <w:t>(33 / 80) * 100 = 41.3</w:t>
            </w:r>
            <w:r w:rsidR="003A038B" w:rsidRPr="00824C8C">
              <w:rPr>
                <w:rFonts w:eastAsia="Times New Roman" w:cs="Noto Sans Light"/>
                <w:sz w:val="14"/>
                <w:szCs w:val="14"/>
                <w:lang w:eastAsia="es-MX"/>
              </w:rPr>
              <w:t>%</w:t>
            </w:r>
          </w:p>
          <w:p w14:paraId="04D26691" w14:textId="77777777" w:rsidR="009758AE" w:rsidRPr="00824C8C" w:rsidRDefault="009758AE">
            <w:pPr>
              <w:keepNext/>
              <w:keepLines/>
              <w:spacing w:after="0" w:afterAutospacing="0" w:line="240" w:lineRule="auto"/>
              <w:jc w:val="center"/>
              <w:outlineLvl w:val="3"/>
              <w:rPr>
                <w:rFonts w:eastAsia="Times New Roman" w:cs="Times New Roman"/>
                <w:i/>
                <w:iCs/>
                <w:color w:val="0F4761"/>
                <w:sz w:val="14"/>
                <w:szCs w:val="14"/>
              </w:rPr>
            </w:pPr>
            <w:r w:rsidRPr="00824C8C">
              <w:rPr>
                <w:rFonts w:eastAsia="Yu Mincho" w:cs="Noto Sans Light"/>
                <w:sz w:val="14"/>
                <w:szCs w:val="14"/>
              </w:rPr>
              <w:t>Anticipamos que las interacciones aumentarán el numerador y denominador del indicador; sin embargo, para fines de proyección mantuvimos la base de 80 proyectos y solo incrementamos la proporción.</w:t>
            </w:r>
          </w:p>
        </w:tc>
      </w:tr>
      <w:tr w:rsidR="009758AE" w:rsidRPr="0071517F" w14:paraId="75301CEF" w14:textId="77777777" w:rsidTr="00871E26">
        <w:trPr>
          <w:trHeight w:val="283"/>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4CCD25CE" w14:textId="77777777" w:rsidR="009758AE" w:rsidRPr="00824C8C" w:rsidRDefault="009758AE" w:rsidP="00FD2762">
            <w:pPr>
              <w:spacing w:after="0" w:afterAutospacing="0" w:line="240" w:lineRule="auto"/>
              <w:jc w:val="center"/>
              <w:rPr>
                <w:rFonts w:eastAsia="Times New Roman" w:cs="Noto Sans Light"/>
                <w:b/>
                <w:bCs/>
                <w:sz w:val="14"/>
                <w:szCs w:val="14"/>
                <w:lang w:eastAsia="es-MX"/>
              </w:rPr>
            </w:pPr>
            <w:r w:rsidRPr="00824C8C">
              <w:rPr>
                <w:rFonts w:eastAsia="Times New Roman" w:cs="Noto Sans Light"/>
                <w:b/>
                <w:bCs/>
                <w:sz w:val="14"/>
                <w:szCs w:val="14"/>
                <w:lang w:eastAsia="es-MX"/>
              </w:rPr>
              <w:t xml:space="preserve">SERIE HISTÓRICA DEL INDICADOR </w:t>
            </w:r>
          </w:p>
        </w:tc>
      </w:tr>
      <w:tr w:rsidR="009758AE" w:rsidRPr="0071517F" w14:paraId="06F35899" w14:textId="77777777" w:rsidTr="00871E26">
        <w:trPr>
          <w:trHeight w:val="283"/>
          <w:jc w:val="center"/>
        </w:trPr>
        <w:tc>
          <w:tcPr>
            <w:tcW w:w="729" w:type="pct"/>
            <w:tcBorders>
              <w:top w:val="single" w:sz="4" w:space="0" w:color="auto"/>
              <w:left w:val="single" w:sz="4" w:space="0" w:color="auto"/>
              <w:bottom w:val="single" w:sz="4" w:space="0" w:color="auto"/>
              <w:right w:val="single" w:sz="4" w:space="0" w:color="auto"/>
            </w:tcBorders>
            <w:shd w:val="clear" w:color="auto" w:fill="9C2348"/>
            <w:vAlign w:val="center"/>
          </w:tcPr>
          <w:p w14:paraId="51D2F981"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2018</w:t>
            </w:r>
          </w:p>
        </w:tc>
        <w:tc>
          <w:tcPr>
            <w:tcW w:w="711"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25BAAD4C"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2019</w:t>
            </w:r>
          </w:p>
        </w:tc>
        <w:tc>
          <w:tcPr>
            <w:tcW w:w="707" w:type="pct"/>
            <w:gridSpan w:val="3"/>
            <w:tcBorders>
              <w:top w:val="single" w:sz="4" w:space="0" w:color="auto"/>
              <w:left w:val="nil"/>
              <w:bottom w:val="single" w:sz="4" w:space="0" w:color="auto"/>
              <w:right w:val="single" w:sz="4" w:space="0" w:color="auto"/>
            </w:tcBorders>
            <w:shd w:val="clear" w:color="auto" w:fill="9C2348"/>
            <w:vAlign w:val="center"/>
          </w:tcPr>
          <w:p w14:paraId="0596F183"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2020</w:t>
            </w:r>
          </w:p>
        </w:tc>
        <w:tc>
          <w:tcPr>
            <w:tcW w:w="705" w:type="pct"/>
            <w:gridSpan w:val="4"/>
            <w:tcBorders>
              <w:top w:val="single" w:sz="4" w:space="0" w:color="auto"/>
              <w:left w:val="nil"/>
              <w:bottom w:val="single" w:sz="4" w:space="0" w:color="auto"/>
              <w:right w:val="single" w:sz="4" w:space="0" w:color="auto"/>
            </w:tcBorders>
            <w:shd w:val="clear" w:color="auto" w:fill="9C2348"/>
            <w:vAlign w:val="center"/>
          </w:tcPr>
          <w:p w14:paraId="0ABBEB36"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2021</w:t>
            </w:r>
          </w:p>
        </w:tc>
        <w:tc>
          <w:tcPr>
            <w:tcW w:w="720" w:type="pct"/>
            <w:gridSpan w:val="3"/>
            <w:tcBorders>
              <w:top w:val="single" w:sz="4" w:space="0" w:color="auto"/>
              <w:left w:val="nil"/>
              <w:bottom w:val="single" w:sz="4" w:space="0" w:color="auto"/>
              <w:right w:val="single" w:sz="4" w:space="0" w:color="auto"/>
            </w:tcBorders>
            <w:shd w:val="clear" w:color="auto" w:fill="9C2348"/>
            <w:vAlign w:val="center"/>
          </w:tcPr>
          <w:p w14:paraId="663B2811"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2022</w:t>
            </w:r>
          </w:p>
        </w:tc>
        <w:tc>
          <w:tcPr>
            <w:tcW w:w="714" w:type="pct"/>
            <w:gridSpan w:val="3"/>
            <w:tcBorders>
              <w:top w:val="single" w:sz="4" w:space="0" w:color="auto"/>
              <w:left w:val="nil"/>
              <w:bottom w:val="single" w:sz="4" w:space="0" w:color="auto"/>
              <w:right w:val="single" w:sz="4" w:space="0" w:color="auto"/>
            </w:tcBorders>
            <w:shd w:val="clear" w:color="auto" w:fill="9C2348"/>
            <w:vAlign w:val="center"/>
          </w:tcPr>
          <w:p w14:paraId="067D0FE3"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2023</w:t>
            </w:r>
          </w:p>
        </w:tc>
        <w:tc>
          <w:tcPr>
            <w:tcW w:w="713" w:type="pct"/>
            <w:tcBorders>
              <w:top w:val="single" w:sz="4" w:space="0" w:color="auto"/>
              <w:left w:val="nil"/>
              <w:bottom w:val="single" w:sz="4" w:space="0" w:color="auto"/>
              <w:right w:val="single" w:sz="4" w:space="0" w:color="auto"/>
            </w:tcBorders>
            <w:shd w:val="clear" w:color="auto" w:fill="9C2348"/>
            <w:vAlign w:val="center"/>
          </w:tcPr>
          <w:p w14:paraId="06D726AC"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2024</w:t>
            </w:r>
          </w:p>
        </w:tc>
      </w:tr>
      <w:tr w:rsidR="009758AE" w:rsidRPr="0071517F" w14:paraId="00D7DD42" w14:textId="77777777" w:rsidTr="00871E26">
        <w:trPr>
          <w:trHeight w:val="283"/>
          <w:jc w:val="center"/>
        </w:trPr>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409A9D54" w14:textId="77777777" w:rsidR="009758AE" w:rsidRPr="00824C8C" w:rsidRDefault="009758AE" w:rsidP="00FD2762">
            <w:pPr>
              <w:spacing w:after="0" w:afterAutospacing="0" w:line="240" w:lineRule="auto"/>
              <w:jc w:val="center"/>
              <w:rPr>
                <w:rFonts w:eastAsia="Times New Roman" w:cs="Noto Sans Light"/>
                <w:sz w:val="14"/>
                <w:szCs w:val="14"/>
                <w:lang w:eastAsia="es-MX"/>
              </w:rPr>
            </w:pPr>
            <w:r w:rsidRPr="00824C8C">
              <w:rPr>
                <w:rFonts w:eastAsia="Times New Roman" w:cs="Noto Sans Light"/>
                <w:sz w:val="14"/>
                <w:szCs w:val="14"/>
                <w:lang w:eastAsia="es-MX"/>
              </w:rPr>
              <w:t>ND</w:t>
            </w:r>
          </w:p>
        </w:tc>
        <w:tc>
          <w:tcPr>
            <w:tcW w:w="7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6927EC1" w14:textId="77777777" w:rsidR="009758AE" w:rsidRPr="00824C8C" w:rsidRDefault="009758AE" w:rsidP="00FD2762">
            <w:pPr>
              <w:spacing w:after="0" w:afterAutospacing="0" w:line="240" w:lineRule="auto"/>
              <w:jc w:val="center"/>
              <w:rPr>
                <w:rFonts w:eastAsia="Times New Roman" w:cs="Noto Sans Light"/>
                <w:sz w:val="14"/>
                <w:szCs w:val="14"/>
                <w:lang w:eastAsia="es-MX"/>
              </w:rPr>
            </w:pPr>
            <w:r w:rsidRPr="00824C8C">
              <w:rPr>
                <w:rFonts w:eastAsia="Times New Roman" w:cs="Noto Sans Light"/>
                <w:sz w:val="14"/>
                <w:szCs w:val="14"/>
                <w:lang w:eastAsia="es-MX"/>
              </w:rPr>
              <w:t>ND</w:t>
            </w:r>
          </w:p>
        </w:tc>
        <w:tc>
          <w:tcPr>
            <w:tcW w:w="707" w:type="pct"/>
            <w:gridSpan w:val="3"/>
            <w:tcBorders>
              <w:top w:val="single" w:sz="4" w:space="0" w:color="auto"/>
              <w:left w:val="nil"/>
              <w:bottom w:val="single" w:sz="4" w:space="0" w:color="auto"/>
              <w:right w:val="single" w:sz="4" w:space="0" w:color="auto"/>
            </w:tcBorders>
            <w:shd w:val="clear" w:color="auto" w:fill="FFFFFF"/>
            <w:vAlign w:val="center"/>
          </w:tcPr>
          <w:p w14:paraId="3D15606B" w14:textId="77777777" w:rsidR="009758AE" w:rsidRPr="00824C8C" w:rsidRDefault="009758AE" w:rsidP="00FD2762">
            <w:pPr>
              <w:spacing w:after="0" w:afterAutospacing="0" w:line="240" w:lineRule="auto"/>
              <w:jc w:val="center"/>
              <w:rPr>
                <w:rFonts w:eastAsia="Times New Roman" w:cs="Noto Sans Light"/>
                <w:sz w:val="14"/>
                <w:szCs w:val="14"/>
                <w:lang w:eastAsia="es-MX"/>
              </w:rPr>
            </w:pPr>
            <w:r w:rsidRPr="00824C8C">
              <w:rPr>
                <w:rFonts w:eastAsia="Times New Roman" w:cs="Noto Sans Light"/>
                <w:sz w:val="14"/>
                <w:szCs w:val="14"/>
                <w:lang w:eastAsia="es-MX"/>
              </w:rPr>
              <w:t>ND</w:t>
            </w:r>
          </w:p>
        </w:tc>
        <w:tc>
          <w:tcPr>
            <w:tcW w:w="705" w:type="pct"/>
            <w:gridSpan w:val="4"/>
            <w:tcBorders>
              <w:top w:val="single" w:sz="4" w:space="0" w:color="auto"/>
              <w:left w:val="nil"/>
              <w:bottom w:val="single" w:sz="4" w:space="0" w:color="auto"/>
              <w:right w:val="single" w:sz="4" w:space="0" w:color="auto"/>
            </w:tcBorders>
            <w:shd w:val="clear" w:color="auto" w:fill="FFFFFF"/>
            <w:vAlign w:val="center"/>
          </w:tcPr>
          <w:p w14:paraId="7820CC73" w14:textId="77777777" w:rsidR="009758AE" w:rsidRPr="00824C8C" w:rsidRDefault="009758AE" w:rsidP="00FD2762">
            <w:pPr>
              <w:spacing w:after="0" w:afterAutospacing="0" w:line="240" w:lineRule="auto"/>
              <w:jc w:val="center"/>
              <w:rPr>
                <w:rFonts w:eastAsia="Times New Roman" w:cs="Noto Sans Light"/>
                <w:sz w:val="14"/>
                <w:szCs w:val="14"/>
                <w:lang w:eastAsia="es-MX"/>
              </w:rPr>
            </w:pPr>
            <w:r w:rsidRPr="00824C8C">
              <w:rPr>
                <w:rFonts w:eastAsia="Times New Roman" w:cs="Noto Sans Light"/>
                <w:sz w:val="14"/>
                <w:szCs w:val="14"/>
                <w:lang w:eastAsia="es-MX"/>
              </w:rPr>
              <w:t>ND</w:t>
            </w:r>
          </w:p>
        </w:tc>
        <w:tc>
          <w:tcPr>
            <w:tcW w:w="720" w:type="pct"/>
            <w:gridSpan w:val="3"/>
            <w:tcBorders>
              <w:top w:val="single" w:sz="4" w:space="0" w:color="auto"/>
              <w:left w:val="nil"/>
              <w:bottom w:val="single" w:sz="4" w:space="0" w:color="auto"/>
              <w:right w:val="single" w:sz="4" w:space="0" w:color="auto"/>
            </w:tcBorders>
            <w:shd w:val="clear" w:color="auto" w:fill="FFFFFF"/>
            <w:vAlign w:val="center"/>
          </w:tcPr>
          <w:p w14:paraId="1D5040FB" w14:textId="77777777" w:rsidR="009758AE" w:rsidRPr="00824C8C" w:rsidRDefault="009758AE" w:rsidP="00FD2762">
            <w:pPr>
              <w:spacing w:after="0" w:afterAutospacing="0" w:line="240" w:lineRule="auto"/>
              <w:jc w:val="center"/>
              <w:rPr>
                <w:rFonts w:eastAsia="Times New Roman" w:cs="Noto Sans Light"/>
                <w:sz w:val="14"/>
                <w:szCs w:val="14"/>
                <w:lang w:eastAsia="es-MX"/>
              </w:rPr>
            </w:pPr>
            <w:r w:rsidRPr="00824C8C">
              <w:rPr>
                <w:rFonts w:eastAsia="Times New Roman" w:cs="Noto Sans Light"/>
                <w:sz w:val="14"/>
                <w:szCs w:val="14"/>
                <w:lang w:eastAsia="es-MX"/>
              </w:rPr>
              <w:t>ND</w:t>
            </w:r>
          </w:p>
        </w:tc>
        <w:tc>
          <w:tcPr>
            <w:tcW w:w="714" w:type="pct"/>
            <w:gridSpan w:val="3"/>
            <w:tcBorders>
              <w:top w:val="single" w:sz="4" w:space="0" w:color="auto"/>
              <w:left w:val="nil"/>
              <w:bottom w:val="single" w:sz="4" w:space="0" w:color="auto"/>
              <w:right w:val="single" w:sz="4" w:space="0" w:color="auto"/>
            </w:tcBorders>
            <w:shd w:val="clear" w:color="auto" w:fill="FFFFFF"/>
            <w:vAlign w:val="center"/>
          </w:tcPr>
          <w:p w14:paraId="2AD9918F" w14:textId="77777777" w:rsidR="009758AE" w:rsidRPr="00824C8C" w:rsidRDefault="009758AE" w:rsidP="00FD2762">
            <w:pPr>
              <w:spacing w:after="0" w:afterAutospacing="0" w:line="240" w:lineRule="auto"/>
              <w:jc w:val="center"/>
              <w:rPr>
                <w:rFonts w:eastAsia="Times New Roman" w:cs="Noto Sans Light"/>
                <w:sz w:val="14"/>
                <w:szCs w:val="14"/>
                <w:lang w:eastAsia="es-MX"/>
              </w:rPr>
            </w:pPr>
            <w:r w:rsidRPr="00824C8C">
              <w:rPr>
                <w:rFonts w:eastAsia="Times New Roman" w:cs="Noto Sans Light"/>
                <w:sz w:val="14"/>
                <w:szCs w:val="14"/>
                <w:lang w:eastAsia="es-MX"/>
              </w:rPr>
              <w:t>ND</w:t>
            </w:r>
          </w:p>
        </w:tc>
        <w:tc>
          <w:tcPr>
            <w:tcW w:w="713" w:type="pct"/>
            <w:tcBorders>
              <w:top w:val="single" w:sz="4" w:space="0" w:color="auto"/>
              <w:left w:val="nil"/>
              <w:bottom w:val="single" w:sz="4" w:space="0" w:color="auto"/>
              <w:right w:val="single" w:sz="4" w:space="0" w:color="auto"/>
            </w:tcBorders>
            <w:shd w:val="clear" w:color="auto" w:fill="FFFFFF"/>
            <w:vAlign w:val="center"/>
          </w:tcPr>
          <w:p w14:paraId="77B1F383" w14:textId="6B32A6E1" w:rsidR="009758AE" w:rsidRPr="00824C8C" w:rsidRDefault="009758AE" w:rsidP="00FD2762">
            <w:pPr>
              <w:spacing w:after="0" w:afterAutospacing="0" w:line="240" w:lineRule="auto"/>
              <w:jc w:val="center"/>
              <w:rPr>
                <w:rFonts w:eastAsia="Times New Roman" w:cs="Noto Sans Light"/>
                <w:b/>
                <w:bCs/>
                <w:sz w:val="14"/>
                <w:szCs w:val="14"/>
                <w:lang w:eastAsia="es-MX"/>
              </w:rPr>
            </w:pPr>
            <w:r w:rsidRPr="00824C8C">
              <w:rPr>
                <w:rFonts w:eastAsia="Times New Roman" w:cs="Noto Sans Light"/>
                <w:b/>
                <w:bCs/>
                <w:sz w:val="14"/>
                <w:szCs w:val="14"/>
                <w:lang w:eastAsia="es-MX"/>
              </w:rPr>
              <w:t>35.0</w:t>
            </w:r>
          </w:p>
        </w:tc>
      </w:tr>
      <w:tr w:rsidR="009758AE" w:rsidRPr="0071517F" w14:paraId="36545FF9" w14:textId="77777777" w:rsidTr="00871E26">
        <w:trPr>
          <w:trHeight w:val="283"/>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621333"/>
            <w:vAlign w:val="center"/>
          </w:tcPr>
          <w:p w14:paraId="744FD968" w14:textId="77777777" w:rsidR="009758AE" w:rsidRPr="00824C8C" w:rsidRDefault="009758AE" w:rsidP="00FD2762">
            <w:pPr>
              <w:spacing w:after="0" w:afterAutospacing="0" w:line="240" w:lineRule="auto"/>
              <w:jc w:val="center"/>
              <w:rPr>
                <w:rFonts w:eastAsia="Times New Roman" w:cs="Noto Sans Light"/>
                <w:b/>
                <w:bCs/>
                <w:sz w:val="14"/>
                <w:szCs w:val="14"/>
                <w:lang w:eastAsia="es-MX"/>
              </w:rPr>
            </w:pPr>
            <w:r w:rsidRPr="00824C8C">
              <w:rPr>
                <w:rFonts w:eastAsia="Times New Roman" w:cs="Noto Sans Light"/>
                <w:b/>
                <w:bCs/>
                <w:sz w:val="14"/>
                <w:szCs w:val="14"/>
                <w:lang w:eastAsia="es-MX"/>
              </w:rPr>
              <w:t>METAS</w:t>
            </w:r>
          </w:p>
        </w:tc>
      </w:tr>
      <w:tr w:rsidR="009758AE" w:rsidRPr="0071517F" w14:paraId="265C042B" w14:textId="77777777" w:rsidTr="00871E26">
        <w:trPr>
          <w:trHeight w:val="283"/>
          <w:jc w:val="center"/>
        </w:trPr>
        <w:tc>
          <w:tcPr>
            <w:tcW w:w="848"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5DF295C4"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2025</w:t>
            </w:r>
          </w:p>
        </w:tc>
        <w:tc>
          <w:tcPr>
            <w:tcW w:w="828"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3E6876E4"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2026</w:t>
            </w:r>
          </w:p>
        </w:tc>
        <w:tc>
          <w:tcPr>
            <w:tcW w:w="823" w:type="pct"/>
            <w:gridSpan w:val="5"/>
            <w:tcBorders>
              <w:top w:val="single" w:sz="4" w:space="0" w:color="auto"/>
              <w:left w:val="single" w:sz="4" w:space="0" w:color="auto"/>
              <w:bottom w:val="single" w:sz="4" w:space="0" w:color="auto"/>
              <w:right w:val="single" w:sz="4" w:space="0" w:color="auto"/>
            </w:tcBorders>
            <w:shd w:val="clear" w:color="auto" w:fill="9C2348"/>
            <w:vAlign w:val="center"/>
          </w:tcPr>
          <w:p w14:paraId="48A5D7E1"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2027</w:t>
            </w:r>
          </w:p>
        </w:tc>
        <w:tc>
          <w:tcPr>
            <w:tcW w:w="832"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1D579E6B"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2028</w:t>
            </w:r>
          </w:p>
        </w:tc>
        <w:tc>
          <w:tcPr>
            <w:tcW w:w="839" w:type="pct"/>
            <w:gridSpan w:val="3"/>
            <w:tcBorders>
              <w:top w:val="single" w:sz="4" w:space="0" w:color="auto"/>
              <w:left w:val="single" w:sz="4" w:space="0" w:color="auto"/>
              <w:bottom w:val="single" w:sz="4" w:space="0" w:color="auto"/>
              <w:right w:val="single" w:sz="4" w:space="0" w:color="auto"/>
            </w:tcBorders>
            <w:shd w:val="clear" w:color="auto" w:fill="9C2348"/>
            <w:vAlign w:val="center"/>
          </w:tcPr>
          <w:p w14:paraId="456533E1"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2029</w:t>
            </w:r>
          </w:p>
        </w:tc>
        <w:tc>
          <w:tcPr>
            <w:tcW w:w="830" w:type="pct"/>
            <w:gridSpan w:val="2"/>
            <w:tcBorders>
              <w:top w:val="single" w:sz="4" w:space="0" w:color="auto"/>
              <w:left w:val="single" w:sz="4" w:space="0" w:color="auto"/>
              <w:bottom w:val="single" w:sz="4" w:space="0" w:color="auto"/>
              <w:right w:val="single" w:sz="4" w:space="0" w:color="auto"/>
            </w:tcBorders>
            <w:shd w:val="clear" w:color="auto" w:fill="9C2348"/>
            <w:vAlign w:val="center"/>
          </w:tcPr>
          <w:p w14:paraId="568423BE" w14:textId="77777777" w:rsidR="009758AE" w:rsidRPr="00824C8C" w:rsidRDefault="009758AE" w:rsidP="00FD2762">
            <w:pPr>
              <w:spacing w:after="0" w:afterAutospacing="0" w:line="240" w:lineRule="auto"/>
              <w:jc w:val="center"/>
              <w:rPr>
                <w:rFonts w:eastAsia="Times New Roman" w:cs="Noto Sans Light"/>
                <w:b/>
                <w:bCs/>
                <w:color w:val="FFFFFF"/>
                <w:sz w:val="14"/>
                <w:szCs w:val="14"/>
                <w:lang w:eastAsia="es-MX"/>
              </w:rPr>
            </w:pPr>
            <w:r w:rsidRPr="00824C8C">
              <w:rPr>
                <w:rFonts w:eastAsia="Times New Roman" w:cs="Noto Sans Light"/>
                <w:b/>
                <w:bCs/>
                <w:color w:val="FFFFFF"/>
                <w:sz w:val="14"/>
                <w:szCs w:val="14"/>
                <w:lang w:eastAsia="es-MX"/>
              </w:rPr>
              <w:t>2030</w:t>
            </w:r>
          </w:p>
        </w:tc>
      </w:tr>
      <w:tr w:rsidR="009758AE" w:rsidRPr="0071517F" w14:paraId="7388C08C" w14:textId="77777777" w:rsidTr="00871E26">
        <w:trPr>
          <w:trHeight w:val="283"/>
          <w:jc w:val="center"/>
        </w:trPr>
        <w:tc>
          <w:tcPr>
            <w:tcW w:w="848" w:type="pct"/>
            <w:gridSpan w:val="3"/>
            <w:tcBorders>
              <w:top w:val="single" w:sz="4" w:space="0" w:color="auto"/>
              <w:left w:val="single" w:sz="4" w:space="0" w:color="auto"/>
              <w:bottom w:val="single" w:sz="4" w:space="0" w:color="auto"/>
              <w:right w:val="single" w:sz="4" w:space="0" w:color="auto"/>
            </w:tcBorders>
            <w:vAlign w:val="center"/>
          </w:tcPr>
          <w:p w14:paraId="3318BEC9" w14:textId="0F724BB4" w:rsidR="009758AE" w:rsidRPr="00824C8C" w:rsidRDefault="009758AE" w:rsidP="00FD2762">
            <w:pPr>
              <w:spacing w:after="0" w:afterAutospacing="0" w:line="240" w:lineRule="auto"/>
              <w:jc w:val="center"/>
              <w:rPr>
                <w:rFonts w:eastAsia="Times New Roman" w:cs="Noto Sans Light"/>
                <w:b/>
                <w:sz w:val="14"/>
                <w:szCs w:val="14"/>
                <w:lang w:eastAsia="es-MX"/>
              </w:rPr>
            </w:pPr>
            <w:r w:rsidRPr="00824C8C">
              <w:rPr>
                <w:rFonts w:eastAsia="Times New Roman" w:cs="Noto Sans Light"/>
                <w:b/>
                <w:sz w:val="14"/>
                <w:szCs w:val="14"/>
                <w:lang w:eastAsia="es-MX"/>
              </w:rPr>
              <w:t>35.0</w:t>
            </w:r>
          </w:p>
        </w:tc>
        <w:tc>
          <w:tcPr>
            <w:tcW w:w="828" w:type="pct"/>
            <w:gridSpan w:val="2"/>
            <w:tcBorders>
              <w:top w:val="single" w:sz="4" w:space="0" w:color="auto"/>
              <w:left w:val="single" w:sz="4" w:space="0" w:color="auto"/>
              <w:bottom w:val="single" w:sz="4" w:space="0" w:color="auto"/>
              <w:right w:val="single" w:sz="4" w:space="0" w:color="auto"/>
            </w:tcBorders>
            <w:vAlign w:val="center"/>
          </w:tcPr>
          <w:p w14:paraId="575C04B4" w14:textId="34287737" w:rsidR="009758AE" w:rsidRPr="00824C8C" w:rsidRDefault="009758AE" w:rsidP="00FD2762">
            <w:pPr>
              <w:spacing w:after="0" w:afterAutospacing="0" w:line="240" w:lineRule="auto"/>
              <w:jc w:val="center"/>
              <w:rPr>
                <w:rFonts w:eastAsia="Times New Roman" w:cs="Noto Sans Light"/>
                <w:b/>
                <w:sz w:val="14"/>
                <w:szCs w:val="14"/>
                <w:lang w:eastAsia="es-MX"/>
              </w:rPr>
            </w:pPr>
            <w:r w:rsidRPr="00824C8C">
              <w:rPr>
                <w:rFonts w:eastAsia="Times New Roman" w:cs="Noto Sans Light"/>
                <w:b/>
                <w:sz w:val="14"/>
                <w:szCs w:val="14"/>
                <w:lang w:eastAsia="es-MX"/>
              </w:rPr>
              <w:t>36.3</w:t>
            </w:r>
          </w:p>
        </w:tc>
        <w:tc>
          <w:tcPr>
            <w:tcW w:w="823" w:type="pct"/>
            <w:gridSpan w:val="5"/>
            <w:tcBorders>
              <w:top w:val="single" w:sz="4" w:space="0" w:color="auto"/>
              <w:left w:val="single" w:sz="4" w:space="0" w:color="auto"/>
              <w:bottom w:val="single" w:sz="4" w:space="0" w:color="auto"/>
              <w:right w:val="single" w:sz="4" w:space="0" w:color="auto"/>
            </w:tcBorders>
            <w:vAlign w:val="center"/>
          </w:tcPr>
          <w:p w14:paraId="002D4583" w14:textId="3BF4A9F2" w:rsidR="009758AE" w:rsidRPr="00824C8C" w:rsidRDefault="009758AE" w:rsidP="00FD2762">
            <w:pPr>
              <w:spacing w:after="0" w:afterAutospacing="0" w:line="240" w:lineRule="auto"/>
              <w:jc w:val="center"/>
              <w:rPr>
                <w:rFonts w:eastAsia="Times New Roman" w:cs="Noto Sans Light"/>
                <w:b/>
                <w:sz w:val="14"/>
                <w:szCs w:val="14"/>
                <w:lang w:eastAsia="es-MX"/>
              </w:rPr>
            </w:pPr>
            <w:r w:rsidRPr="00824C8C">
              <w:rPr>
                <w:rFonts w:eastAsia="Times New Roman" w:cs="Noto Sans Light"/>
                <w:b/>
                <w:sz w:val="14"/>
                <w:szCs w:val="14"/>
                <w:lang w:eastAsia="es-MX"/>
              </w:rPr>
              <w:t>37.5</w:t>
            </w:r>
          </w:p>
        </w:tc>
        <w:tc>
          <w:tcPr>
            <w:tcW w:w="832" w:type="pct"/>
            <w:gridSpan w:val="3"/>
            <w:tcBorders>
              <w:top w:val="single" w:sz="4" w:space="0" w:color="auto"/>
              <w:left w:val="single" w:sz="4" w:space="0" w:color="auto"/>
              <w:bottom w:val="single" w:sz="4" w:space="0" w:color="auto"/>
              <w:right w:val="single" w:sz="4" w:space="0" w:color="auto"/>
            </w:tcBorders>
            <w:vAlign w:val="center"/>
          </w:tcPr>
          <w:p w14:paraId="63D05714" w14:textId="73B32DE5" w:rsidR="009758AE" w:rsidRPr="00824C8C" w:rsidRDefault="009758AE" w:rsidP="00FD2762">
            <w:pPr>
              <w:spacing w:after="0" w:afterAutospacing="0" w:line="240" w:lineRule="auto"/>
              <w:jc w:val="center"/>
              <w:rPr>
                <w:rFonts w:eastAsia="Times New Roman" w:cs="Noto Sans Light"/>
                <w:b/>
                <w:sz w:val="14"/>
                <w:szCs w:val="14"/>
                <w:lang w:eastAsia="es-MX"/>
              </w:rPr>
            </w:pPr>
            <w:r w:rsidRPr="00824C8C">
              <w:rPr>
                <w:rFonts w:eastAsia="Times New Roman" w:cs="Noto Sans Light"/>
                <w:b/>
                <w:sz w:val="14"/>
                <w:szCs w:val="14"/>
                <w:lang w:eastAsia="es-MX"/>
              </w:rPr>
              <w:t>38.8</w:t>
            </w:r>
          </w:p>
        </w:tc>
        <w:tc>
          <w:tcPr>
            <w:tcW w:w="839" w:type="pct"/>
            <w:gridSpan w:val="3"/>
            <w:tcBorders>
              <w:top w:val="single" w:sz="4" w:space="0" w:color="auto"/>
              <w:left w:val="single" w:sz="4" w:space="0" w:color="auto"/>
              <w:bottom w:val="single" w:sz="4" w:space="0" w:color="auto"/>
              <w:right w:val="single" w:sz="4" w:space="0" w:color="auto"/>
            </w:tcBorders>
            <w:vAlign w:val="center"/>
          </w:tcPr>
          <w:p w14:paraId="4AA985B7" w14:textId="51CE5582" w:rsidR="009758AE" w:rsidRPr="00824C8C" w:rsidRDefault="009758AE" w:rsidP="00FD2762">
            <w:pPr>
              <w:spacing w:after="0" w:afterAutospacing="0" w:line="240" w:lineRule="auto"/>
              <w:jc w:val="center"/>
              <w:rPr>
                <w:rFonts w:eastAsia="Times New Roman" w:cs="Noto Sans Light"/>
                <w:b/>
                <w:sz w:val="14"/>
                <w:szCs w:val="14"/>
                <w:lang w:eastAsia="es-MX"/>
              </w:rPr>
            </w:pPr>
            <w:r w:rsidRPr="00824C8C">
              <w:rPr>
                <w:rFonts w:eastAsia="Times New Roman" w:cs="Noto Sans Light"/>
                <w:b/>
                <w:sz w:val="14"/>
                <w:szCs w:val="14"/>
                <w:lang w:eastAsia="es-MX"/>
              </w:rPr>
              <w:t>40.0</w:t>
            </w:r>
          </w:p>
        </w:tc>
        <w:tc>
          <w:tcPr>
            <w:tcW w:w="830" w:type="pct"/>
            <w:gridSpan w:val="2"/>
            <w:tcBorders>
              <w:top w:val="single" w:sz="4" w:space="0" w:color="auto"/>
              <w:left w:val="single" w:sz="4" w:space="0" w:color="auto"/>
              <w:bottom w:val="single" w:sz="4" w:space="0" w:color="auto"/>
              <w:right w:val="single" w:sz="4" w:space="0" w:color="auto"/>
            </w:tcBorders>
            <w:vAlign w:val="center"/>
          </w:tcPr>
          <w:p w14:paraId="647B9179" w14:textId="1138F9A8" w:rsidR="009758AE" w:rsidRPr="00824C8C" w:rsidRDefault="009758AE" w:rsidP="00FD2762">
            <w:pPr>
              <w:spacing w:after="0" w:afterAutospacing="0" w:line="240" w:lineRule="auto"/>
              <w:jc w:val="center"/>
              <w:rPr>
                <w:rFonts w:eastAsia="Times New Roman" w:cs="Noto Sans Light"/>
                <w:b/>
                <w:sz w:val="14"/>
                <w:szCs w:val="14"/>
                <w:lang w:eastAsia="es-MX"/>
              </w:rPr>
            </w:pPr>
            <w:r w:rsidRPr="00824C8C">
              <w:rPr>
                <w:rFonts w:eastAsia="Times New Roman" w:cs="Noto Sans Light"/>
                <w:b/>
                <w:sz w:val="14"/>
                <w:szCs w:val="14"/>
                <w:lang w:eastAsia="es-MX"/>
              </w:rPr>
              <w:t>41.3</w:t>
            </w:r>
          </w:p>
        </w:tc>
      </w:tr>
    </w:tbl>
    <w:p w14:paraId="56ED73D9" w14:textId="77777777" w:rsidR="002958CD" w:rsidRPr="00A2344D" w:rsidRDefault="002958CD" w:rsidP="00A2344D">
      <w:pPr>
        <w:rPr>
          <w:rFonts w:eastAsia="Aptos" w:cs="Noto Sans Light"/>
          <w:sz w:val="14"/>
          <w:szCs w:val="14"/>
        </w:rPr>
      </w:pPr>
    </w:p>
    <w:p w14:paraId="3EACEE6A" w14:textId="77777777" w:rsidR="00A2344D" w:rsidRPr="00E546C4" w:rsidRDefault="00A2344D" w:rsidP="00E546C4">
      <w:pPr>
        <w:rPr>
          <w:rFonts w:eastAsia="Aptos" w:cs="Noto Sans Light"/>
          <w:sz w:val="14"/>
          <w:szCs w:val="14"/>
        </w:rPr>
      </w:pPr>
    </w:p>
    <w:p w14:paraId="307F7183" w14:textId="0A591C99" w:rsidR="00E546C4" w:rsidRPr="00E546C4" w:rsidRDefault="00E546C4" w:rsidP="00E546C4">
      <w:pPr>
        <w:spacing w:after="160" w:afterAutospacing="0"/>
        <w:jc w:val="left"/>
        <w:rPr>
          <w:rFonts w:eastAsia="Aptos" w:cs="Noto Sans Light"/>
          <w:sz w:val="14"/>
          <w:szCs w:val="14"/>
        </w:rPr>
      </w:pPr>
      <w:r w:rsidRPr="00E546C4">
        <w:rPr>
          <w:rFonts w:eastAsia="Aptos" w:cs="Noto Sans Light"/>
          <w:sz w:val="14"/>
          <w:szCs w:val="14"/>
        </w:rPr>
        <w:br w:type="page"/>
      </w:r>
    </w:p>
    <w:p w14:paraId="24326FA1" w14:textId="17AADA06" w:rsidR="00E546C4" w:rsidRPr="00E546C4" w:rsidRDefault="003E2AC8" w:rsidP="00E546C4">
      <w:pPr>
        <w:jc w:val="center"/>
        <w:rPr>
          <w:rFonts w:eastAsia="Aptos" w:cs="Noto Sans Light"/>
          <w:b/>
          <w:sz w:val="22"/>
        </w:rPr>
      </w:pPr>
      <w:r>
        <w:rPr>
          <w:noProof/>
          <w:lang w:eastAsia="es-MX"/>
        </w:rPr>
        <w:lastRenderedPageBreak/>
        <w:drawing>
          <wp:anchor distT="0" distB="0" distL="114300" distR="114300" simplePos="0" relativeHeight="251718656" behindDoc="0" locked="0" layoutInCell="1" allowOverlap="1" wp14:anchorId="2D4A0B4D" wp14:editId="43B257FE">
            <wp:simplePos x="0" y="0"/>
            <wp:positionH relativeFrom="page">
              <wp:align>right</wp:align>
            </wp:positionH>
            <wp:positionV relativeFrom="paragraph">
              <wp:posOffset>-1577268</wp:posOffset>
            </wp:positionV>
            <wp:extent cx="8017510" cy="9954836"/>
            <wp:effectExtent l="0" t="0" r="2540" b="889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10.png"/>
                    <pic:cNvPicPr/>
                  </pic:nvPicPr>
                  <pic:blipFill>
                    <a:blip r:embed="rId17" cstate="print">
                      <a:extLst>
                        <a:ext uri="{28A0092B-C50C-407E-A947-70E740481C1C}">
                          <a14:useLocalDpi xmlns:a14="http://schemas.microsoft.com/office/drawing/2010/main"/>
                        </a:ext>
                      </a:extLst>
                    </a:blip>
                    <a:stretch>
                      <a:fillRect/>
                    </a:stretch>
                  </pic:blipFill>
                  <pic:spPr>
                    <a:xfrm>
                      <a:off x="0" y="0"/>
                      <a:ext cx="8017510" cy="9954836"/>
                    </a:xfrm>
                    <a:prstGeom prst="rect">
                      <a:avLst/>
                    </a:prstGeom>
                  </pic:spPr>
                </pic:pic>
              </a:graphicData>
            </a:graphic>
            <wp14:sizeRelH relativeFrom="page">
              <wp14:pctWidth>0</wp14:pctWidth>
            </wp14:sizeRelH>
            <wp14:sizeRelV relativeFrom="page">
              <wp14:pctHeight>0</wp14:pctHeight>
            </wp14:sizeRelV>
          </wp:anchor>
        </w:drawing>
      </w:r>
      <w:r w:rsidR="00E546C4" w:rsidRPr="00E546C4">
        <w:rPr>
          <w:rFonts w:eastAsia="Aptos" w:cs="Noto Sans Light"/>
          <w:b/>
          <w:sz w:val="22"/>
        </w:rPr>
        <w:t>Indicador 4.1</w:t>
      </w:r>
    </w:p>
    <w:p w14:paraId="3D5F1339" w14:textId="53DB9986" w:rsidR="00191E43" w:rsidRDefault="00191E43" w:rsidP="00191E43">
      <w:pPr>
        <w:jc w:val="center"/>
        <w:rPr>
          <w:b/>
          <w:color w:val="A6802D"/>
        </w:rPr>
      </w:pPr>
    </w:p>
    <w:p w14:paraId="5F524102" w14:textId="19EB4D24" w:rsidR="00737F45" w:rsidRDefault="00737F45" w:rsidP="00571C3D"/>
    <w:p w14:paraId="7194DC97" w14:textId="77777777" w:rsidR="00737F45" w:rsidRDefault="00737F45" w:rsidP="00571C3D"/>
    <w:p w14:paraId="76DF7826" w14:textId="7EACC9F8" w:rsidR="00571C3D" w:rsidRDefault="00571C3D" w:rsidP="00571C3D"/>
    <w:p w14:paraId="76114E33" w14:textId="77777777" w:rsidR="00571C3D" w:rsidRDefault="00571C3D" w:rsidP="00571C3D"/>
    <w:p w14:paraId="10F1F93C" w14:textId="77777777" w:rsidR="00571C3D" w:rsidRDefault="00571C3D" w:rsidP="00571C3D"/>
    <w:p w14:paraId="2DF32C45" w14:textId="77777777" w:rsidR="00571C3D" w:rsidRDefault="00571C3D" w:rsidP="00571C3D"/>
    <w:p w14:paraId="64F612C1" w14:textId="77777777" w:rsidR="00571C3D" w:rsidRDefault="00571C3D" w:rsidP="00571C3D"/>
    <w:p w14:paraId="4F3A5F16" w14:textId="77777777" w:rsidR="00571C3D" w:rsidRDefault="00571C3D" w:rsidP="00571C3D"/>
    <w:p w14:paraId="0D5EBB31" w14:textId="77777777" w:rsidR="00571C3D" w:rsidRDefault="00571C3D" w:rsidP="00571C3D"/>
    <w:p w14:paraId="0640055F" w14:textId="77777777" w:rsidR="00571C3D" w:rsidRDefault="00571C3D" w:rsidP="009A3A9C"/>
    <w:p w14:paraId="611AB453" w14:textId="77777777" w:rsidR="00571C3D" w:rsidRDefault="00571C3D" w:rsidP="009A3A9C"/>
    <w:p w14:paraId="5884B170" w14:textId="77777777" w:rsidR="00571C3D" w:rsidRDefault="00571C3D" w:rsidP="009A3A9C"/>
    <w:p w14:paraId="7597F4FE" w14:textId="77777777" w:rsidR="00571C3D" w:rsidRDefault="00571C3D" w:rsidP="009A3A9C"/>
    <w:p w14:paraId="619EB646" w14:textId="77777777" w:rsidR="00571C3D" w:rsidRDefault="00571C3D" w:rsidP="009A3A9C"/>
    <w:p w14:paraId="20C37AF7" w14:textId="77777777" w:rsidR="00571C3D" w:rsidRDefault="00571C3D" w:rsidP="009A3A9C"/>
    <w:p w14:paraId="06511FEA" w14:textId="77777777" w:rsidR="00571C3D" w:rsidRDefault="00571C3D" w:rsidP="009A3A9C"/>
    <w:p w14:paraId="74B00EC5" w14:textId="2E54D6AC" w:rsidR="00596C58" w:rsidRDefault="00596C58"/>
    <w:sectPr w:rsidR="00596C58" w:rsidSect="009B246C">
      <w:headerReference w:type="default" r:id="rId18"/>
      <w:type w:val="continuous"/>
      <w:pgSz w:w="12240" w:h="15840"/>
      <w:pgMar w:top="2552" w:right="1892"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84FF2" w14:textId="77777777" w:rsidR="007F5B94" w:rsidRDefault="007F5B94" w:rsidP="00A42F3A">
      <w:pPr>
        <w:spacing w:line="240" w:lineRule="auto"/>
      </w:pPr>
      <w:r>
        <w:separator/>
      </w:r>
    </w:p>
  </w:endnote>
  <w:endnote w:type="continuationSeparator" w:id="0">
    <w:p w14:paraId="473CE32F" w14:textId="77777777" w:rsidR="007F5B94" w:rsidRDefault="007F5B94" w:rsidP="00A42F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Light">
    <w:altName w:val="Calibri"/>
    <w:charset w:val="00"/>
    <w:family w:val="auto"/>
    <w:pitch w:val="default"/>
  </w:font>
  <w:font w:name="Patria">
    <w:altName w:val="Calibri"/>
    <w:panose1 w:val="00000000000000000000"/>
    <w:charset w:val="00"/>
    <w:family w:val="modern"/>
    <w:notTrueType/>
    <w:pitch w:val="variable"/>
    <w:sig w:usb0="80000087" w:usb1="00000042" w:usb2="00000000" w:usb3="00000000" w:csb0="00000003"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Noto Sans ExtraBold">
    <w:charset w:val="00"/>
    <w:family w:val="swiss"/>
    <w:pitch w:val="variable"/>
    <w:sig w:usb0="E00002FF" w:usb1="4000201F" w:usb2="08000029" w:usb3="00000000" w:csb0="000001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3E74E" w14:textId="77777777" w:rsidR="007F5B94" w:rsidRDefault="007F5B94" w:rsidP="00A42F3A">
      <w:pPr>
        <w:spacing w:line="240" w:lineRule="auto"/>
      </w:pPr>
      <w:r>
        <w:separator/>
      </w:r>
    </w:p>
  </w:footnote>
  <w:footnote w:type="continuationSeparator" w:id="0">
    <w:p w14:paraId="121ACC83" w14:textId="77777777" w:rsidR="007F5B94" w:rsidRDefault="007F5B94" w:rsidP="00A42F3A">
      <w:pPr>
        <w:spacing w:line="240" w:lineRule="auto"/>
      </w:pPr>
      <w:r>
        <w:continuationSeparator/>
      </w:r>
    </w:p>
  </w:footnote>
  <w:footnote w:id="1">
    <w:p w14:paraId="1B097CDC" w14:textId="17B07039" w:rsidR="00AA36BA" w:rsidRPr="00F9043B" w:rsidRDefault="00242D44" w:rsidP="00F9043B">
      <w:pPr>
        <w:pStyle w:val="Piedepgina"/>
        <w:spacing w:afterAutospacing="0"/>
        <w:rPr>
          <w:sz w:val="16"/>
          <w:szCs w:val="16"/>
        </w:rPr>
      </w:pPr>
      <w:r w:rsidRPr="00F9043B">
        <w:rPr>
          <w:rStyle w:val="Refdenotaalpie"/>
          <w:sz w:val="16"/>
          <w:szCs w:val="16"/>
        </w:rPr>
        <w:footnoteRef/>
      </w:r>
      <w:r w:rsidRPr="00F9043B">
        <w:rPr>
          <w:sz w:val="16"/>
          <w:szCs w:val="16"/>
        </w:rPr>
        <w:t xml:space="preserve"> FIDESUR</w:t>
      </w:r>
      <w:r w:rsidR="00D91129" w:rsidRPr="00F9043B">
        <w:rPr>
          <w:sz w:val="16"/>
          <w:szCs w:val="16"/>
        </w:rPr>
        <w:t>.</w:t>
      </w:r>
      <w:r w:rsidRPr="00F9043B">
        <w:rPr>
          <w:sz w:val="16"/>
          <w:szCs w:val="16"/>
        </w:rPr>
        <w:t xml:space="preserve"> 2021</w:t>
      </w:r>
      <w:r w:rsidR="00D91129" w:rsidRPr="00F9043B">
        <w:rPr>
          <w:sz w:val="16"/>
          <w:szCs w:val="16"/>
        </w:rPr>
        <w:t>.</w:t>
      </w:r>
      <w:r w:rsidRPr="00F9043B">
        <w:rPr>
          <w:sz w:val="16"/>
          <w:szCs w:val="16"/>
        </w:rPr>
        <w:t xml:space="preserve"> Estrategia Nacional para el Desarrollo Integral de la Región Sur-Sureste (ENDIRSS)</w:t>
      </w:r>
      <w:r w:rsidR="004759DA" w:rsidRPr="00F9043B">
        <w:rPr>
          <w:sz w:val="16"/>
          <w:szCs w:val="16"/>
        </w:rPr>
        <w:t>. C</w:t>
      </w:r>
      <w:r w:rsidRPr="00F9043B">
        <w:rPr>
          <w:sz w:val="16"/>
          <w:szCs w:val="16"/>
        </w:rPr>
        <w:t xml:space="preserve">apítulo Contexto Económico, </w:t>
      </w:r>
      <w:r w:rsidR="00332BB2" w:rsidRPr="00F9043B">
        <w:rPr>
          <w:sz w:val="16"/>
          <w:szCs w:val="16"/>
        </w:rPr>
        <w:t xml:space="preserve">V-5. </w:t>
      </w:r>
      <w:r w:rsidR="001271F8" w:rsidRPr="00F9043B">
        <w:rPr>
          <w:sz w:val="16"/>
          <w:szCs w:val="16"/>
        </w:rPr>
        <w:t>Tomado de INEGI</w:t>
      </w:r>
      <w:r w:rsidR="00043547" w:rsidRPr="00F9043B">
        <w:rPr>
          <w:sz w:val="16"/>
          <w:szCs w:val="16"/>
        </w:rPr>
        <w:t xml:space="preserve"> PIB por Entidad Federativa 2003-2028.</w:t>
      </w:r>
    </w:p>
    <w:p w14:paraId="40B4CA64" w14:textId="3056AAB7" w:rsidR="00242D44" w:rsidRPr="00F9043B" w:rsidRDefault="00AA36BA" w:rsidP="00F9043B">
      <w:pPr>
        <w:pStyle w:val="Piedepgina"/>
        <w:spacing w:afterAutospacing="0"/>
        <w:rPr>
          <w:sz w:val="16"/>
          <w:szCs w:val="16"/>
        </w:rPr>
      </w:pPr>
      <w:r w:rsidRPr="00F9043B">
        <w:rPr>
          <w:sz w:val="16"/>
          <w:szCs w:val="16"/>
        </w:rPr>
        <w:t>Liga</w:t>
      </w:r>
      <w:r w:rsidR="001271F8" w:rsidRPr="00F9043B">
        <w:rPr>
          <w:sz w:val="16"/>
          <w:szCs w:val="16"/>
        </w:rPr>
        <w:t xml:space="preserve">: </w:t>
      </w:r>
      <w:r w:rsidR="00242D44" w:rsidRPr="00F9043B">
        <w:rPr>
          <w:sz w:val="16"/>
          <w:szCs w:val="16"/>
        </w:rPr>
        <w:t>http://sursureste.org.mx/estrategia_regional/ENDRSSE-Contexto_economico</w:t>
      </w:r>
    </w:p>
  </w:footnote>
  <w:footnote w:id="2">
    <w:p w14:paraId="513A8EA2" w14:textId="6BC74C23" w:rsidR="009F066B" w:rsidRDefault="009F066B" w:rsidP="00E414B2">
      <w:pPr>
        <w:pStyle w:val="Textonotapie"/>
        <w:spacing w:afterAutospacing="0"/>
      </w:pPr>
      <w:r w:rsidRPr="00F9043B">
        <w:rPr>
          <w:rStyle w:val="Refdenotaalpie"/>
          <w:sz w:val="16"/>
          <w:szCs w:val="16"/>
        </w:rPr>
        <w:footnoteRef/>
      </w:r>
      <w:r w:rsidRPr="00F9043B">
        <w:rPr>
          <w:sz w:val="16"/>
          <w:szCs w:val="16"/>
        </w:rPr>
        <w:t xml:space="preserve"> Idem. V-17</w:t>
      </w:r>
      <w:r w:rsidR="00011F5A" w:rsidRPr="00F9043B">
        <w:rPr>
          <w:sz w:val="16"/>
          <w:szCs w:val="16"/>
        </w:rPr>
        <w:t>. Tomado de</w:t>
      </w:r>
      <w:r w:rsidR="00AA36BA" w:rsidRPr="00F9043B">
        <w:rPr>
          <w:sz w:val="16"/>
          <w:szCs w:val="16"/>
        </w:rPr>
        <w:t>:</w:t>
      </w:r>
      <w:r w:rsidR="00011F5A" w:rsidRPr="00F9043B">
        <w:rPr>
          <w:sz w:val="16"/>
          <w:szCs w:val="16"/>
        </w:rPr>
        <w:t xml:space="preserve"> </w:t>
      </w:r>
      <w:r w:rsidR="00AA36BA" w:rsidRPr="00F9043B">
        <w:rPr>
          <w:sz w:val="16"/>
          <w:szCs w:val="16"/>
        </w:rPr>
        <w:t>MCO, Índice de Competitividad Estatal 2020; CONAPO Proyecciones de la población en México 1960-2050. Sistema de Cuentas Nacionales de México, SCNM. Instituto Nacional de Estadística y Geografía, INEGI.</w:t>
      </w:r>
    </w:p>
  </w:footnote>
  <w:footnote w:id="3">
    <w:p w14:paraId="60E543D4" w14:textId="1A339C96" w:rsidR="0023299F" w:rsidRPr="00F9043B" w:rsidRDefault="0023299F">
      <w:pPr>
        <w:pStyle w:val="Textonotapie"/>
        <w:spacing w:afterAutospacing="0"/>
        <w:rPr>
          <w:sz w:val="16"/>
          <w:szCs w:val="16"/>
        </w:rPr>
      </w:pPr>
      <w:r w:rsidRPr="00F9043B">
        <w:rPr>
          <w:rStyle w:val="Refdenotaalpie"/>
          <w:sz w:val="16"/>
          <w:szCs w:val="16"/>
        </w:rPr>
        <w:footnoteRef/>
      </w:r>
      <w:r w:rsidRPr="00F9043B">
        <w:rPr>
          <w:sz w:val="16"/>
          <w:szCs w:val="16"/>
        </w:rPr>
        <w:t xml:space="preserve"> CONAFOR</w:t>
      </w:r>
      <w:r w:rsidR="00D91129" w:rsidRPr="00F9043B">
        <w:rPr>
          <w:sz w:val="16"/>
          <w:szCs w:val="16"/>
        </w:rPr>
        <w:t>.</w:t>
      </w:r>
      <w:r w:rsidRPr="00F9043B">
        <w:rPr>
          <w:sz w:val="16"/>
          <w:szCs w:val="16"/>
        </w:rPr>
        <w:t xml:space="preserve"> 2020</w:t>
      </w:r>
      <w:r w:rsidR="00D91129" w:rsidRPr="00F9043B">
        <w:rPr>
          <w:sz w:val="16"/>
          <w:szCs w:val="16"/>
        </w:rPr>
        <w:t>.</w:t>
      </w:r>
      <w:r w:rsidRPr="00F9043B">
        <w:rPr>
          <w:sz w:val="16"/>
          <w:szCs w:val="16"/>
        </w:rPr>
        <w:t xml:space="preserve"> Estimación de la tasa de deforestación en México por el periodo 2002-2028 mediante el uso de muestreo. Documentos Técnicos</w:t>
      </w:r>
      <w:r w:rsidR="00A90790" w:rsidRPr="00F9043B">
        <w:rPr>
          <w:sz w:val="16"/>
          <w:szCs w:val="16"/>
        </w:rPr>
        <w:t>. 91p.</w:t>
      </w:r>
    </w:p>
  </w:footnote>
  <w:footnote w:id="4">
    <w:p w14:paraId="476ED897" w14:textId="028100FC" w:rsidR="00A90790" w:rsidRPr="00F9043B" w:rsidRDefault="00A90790">
      <w:pPr>
        <w:pStyle w:val="Textonotapie"/>
        <w:rPr>
          <w:sz w:val="16"/>
          <w:szCs w:val="16"/>
        </w:rPr>
      </w:pPr>
      <w:r w:rsidRPr="00F9043B">
        <w:rPr>
          <w:rStyle w:val="Refdenotaalpie"/>
          <w:sz w:val="16"/>
          <w:szCs w:val="16"/>
        </w:rPr>
        <w:footnoteRef/>
      </w:r>
      <w:r w:rsidRPr="00F9043B">
        <w:rPr>
          <w:sz w:val="16"/>
          <w:szCs w:val="16"/>
        </w:rPr>
        <w:t xml:space="preserve"> </w:t>
      </w:r>
      <w:r w:rsidR="00D91129" w:rsidRPr="00F9043B">
        <w:rPr>
          <w:sz w:val="16"/>
          <w:szCs w:val="16"/>
        </w:rPr>
        <w:t>Castillo Santiago M.A., Chanona Pérez S.P., Escobar Flores R.E., Mondragón Vazquez E. 2023. Cambios recientes (2019-2022) en la cobertura y uso del suelo del estado de Campeche. Reporte técnico UK-Pact México.  El Colegio de la Frontera Sur. San Cristóbal de las Casas, Chiapas. 17 p.</w:t>
      </w:r>
    </w:p>
  </w:footnote>
  <w:footnote w:id="5">
    <w:p w14:paraId="6F699F26" w14:textId="5683DF48" w:rsidR="007E1AAD" w:rsidRPr="00F9043B" w:rsidRDefault="007E1AAD">
      <w:pPr>
        <w:pStyle w:val="Textonotapie"/>
        <w:spacing w:afterAutospacing="0"/>
        <w:rPr>
          <w:sz w:val="16"/>
          <w:szCs w:val="16"/>
        </w:rPr>
      </w:pPr>
      <w:r w:rsidRPr="00F9043B">
        <w:rPr>
          <w:rStyle w:val="Refdenotaalpie"/>
          <w:sz w:val="16"/>
          <w:szCs w:val="16"/>
        </w:rPr>
        <w:footnoteRef/>
      </w:r>
      <w:r w:rsidRPr="00F9043B">
        <w:rPr>
          <w:sz w:val="16"/>
          <w:szCs w:val="16"/>
        </w:rPr>
        <w:t xml:space="preserve"> </w:t>
      </w:r>
      <w:r w:rsidR="00A46016" w:rsidRPr="00F9043B">
        <w:rPr>
          <w:sz w:val="16"/>
          <w:szCs w:val="16"/>
        </w:rPr>
        <w:t xml:space="preserve">Van Tussenbroek BI, Hernández-Arana HA, Rodríguez-Martínez RE, </w:t>
      </w:r>
      <w:r w:rsidR="00A46016" w:rsidRPr="00F9043B">
        <w:rPr>
          <w:i/>
          <w:iCs/>
          <w:sz w:val="16"/>
          <w:szCs w:val="16"/>
        </w:rPr>
        <w:t>et al</w:t>
      </w:r>
      <w:r w:rsidR="00A46016" w:rsidRPr="00F9043B">
        <w:rPr>
          <w:sz w:val="16"/>
          <w:szCs w:val="16"/>
        </w:rPr>
        <w:t xml:space="preserve">. 2017. </w:t>
      </w:r>
      <w:r w:rsidR="00A46016" w:rsidRPr="00F9043B">
        <w:rPr>
          <w:sz w:val="16"/>
          <w:szCs w:val="16"/>
          <w:lang w:val="en-US"/>
        </w:rPr>
        <w:t xml:space="preserve">Severe impacts of brown tides caused by Sargassum spp. on near-shore Caribbean seagrass communities. </w:t>
      </w:r>
      <w:r w:rsidR="00A46016" w:rsidRPr="00F9043B">
        <w:rPr>
          <w:sz w:val="16"/>
          <w:szCs w:val="16"/>
        </w:rPr>
        <w:t>Mar Pollut Bull 122:272–281. doi: 10.1016/j.marpolbul.2017.06.057</w:t>
      </w:r>
    </w:p>
  </w:footnote>
  <w:footnote w:id="6">
    <w:p w14:paraId="51F80B9E" w14:textId="06B440DE" w:rsidR="00C442F6" w:rsidRPr="00F9043B" w:rsidRDefault="00C442F6" w:rsidP="006A2037">
      <w:pPr>
        <w:pStyle w:val="Textonotapie"/>
        <w:spacing w:afterAutospacing="0"/>
        <w:rPr>
          <w:sz w:val="16"/>
          <w:szCs w:val="16"/>
        </w:rPr>
      </w:pPr>
      <w:r w:rsidRPr="00F9043B">
        <w:rPr>
          <w:rStyle w:val="Refdenotaalpie"/>
          <w:sz w:val="16"/>
          <w:szCs w:val="16"/>
        </w:rPr>
        <w:footnoteRef/>
      </w:r>
      <w:r w:rsidRPr="00F9043B">
        <w:rPr>
          <w:sz w:val="16"/>
          <w:szCs w:val="16"/>
        </w:rPr>
        <w:t xml:space="preserve"> INEGI. 2023. Censo de Población y vivienda 2020 (cuestionario ampliado).</w:t>
      </w:r>
    </w:p>
  </w:footnote>
  <w:footnote w:id="7">
    <w:p w14:paraId="060CC043" w14:textId="1AC5B012" w:rsidR="00C442F6" w:rsidRPr="00F9043B" w:rsidRDefault="00C442F6" w:rsidP="006A2037">
      <w:pPr>
        <w:pStyle w:val="Textonotapie"/>
        <w:spacing w:afterAutospacing="0"/>
        <w:rPr>
          <w:sz w:val="16"/>
          <w:szCs w:val="16"/>
        </w:rPr>
      </w:pPr>
      <w:r w:rsidRPr="00F9043B">
        <w:rPr>
          <w:rStyle w:val="Refdenotaalpie"/>
          <w:sz w:val="16"/>
          <w:szCs w:val="16"/>
        </w:rPr>
        <w:footnoteRef/>
      </w:r>
      <w:r w:rsidRPr="00F9043B">
        <w:rPr>
          <w:sz w:val="16"/>
          <w:szCs w:val="16"/>
        </w:rPr>
        <w:t xml:space="preserve"> Idem</w:t>
      </w:r>
    </w:p>
  </w:footnote>
  <w:footnote w:id="8">
    <w:p w14:paraId="50D00D6E" w14:textId="3D53BE5A" w:rsidR="00AF712D" w:rsidRPr="00F9043B" w:rsidRDefault="00AF712D" w:rsidP="006A2037">
      <w:pPr>
        <w:pStyle w:val="Textonotapie"/>
        <w:spacing w:afterAutospacing="0"/>
        <w:rPr>
          <w:sz w:val="16"/>
          <w:szCs w:val="16"/>
        </w:rPr>
      </w:pPr>
      <w:r w:rsidRPr="00F9043B">
        <w:rPr>
          <w:rStyle w:val="Refdenotaalpie"/>
          <w:sz w:val="16"/>
          <w:szCs w:val="16"/>
        </w:rPr>
        <w:footnoteRef/>
      </w:r>
      <w:r w:rsidRPr="00F9043B">
        <w:rPr>
          <w:sz w:val="16"/>
          <w:szCs w:val="16"/>
        </w:rPr>
        <w:t xml:space="preserve"> </w:t>
      </w:r>
      <w:r w:rsidR="009537A7" w:rsidRPr="00F9043B">
        <w:rPr>
          <w:sz w:val="16"/>
          <w:szCs w:val="16"/>
        </w:rPr>
        <w:t>Idem.</w:t>
      </w:r>
    </w:p>
  </w:footnote>
  <w:footnote w:id="9">
    <w:p w14:paraId="125CA8CC" w14:textId="6188DEA9" w:rsidR="006A2037" w:rsidRPr="006A2037" w:rsidRDefault="006A2037" w:rsidP="006A2037">
      <w:pPr>
        <w:pStyle w:val="Textonotapie"/>
        <w:spacing w:afterAutospacing="0"/>
      </w:pPr>
      <w:r w:rsidRPr="00F9043B">
        <w:rPr>
          <w:rStyle w:val="Refdenotaalpie"/>
          <w:sz w:val="16"/>
          <w:szCs w:val="16"/>
        </w:rPr>
        <w:footnoteRef/>
      </w:r>
      <w:r w:rsidRPr="00F9043B">
        <w:rPr>
          <w:sz w:val="16"/>
          <w:szCs w:val="16"/>
        </w:rPr>
        <w:t xml:space="preserve"> INEGI. 2007. II Conteo de Población y Vivienda 2005.</w:t>
      </w:r>
    </w:p>
  </w:footnote>
  <w:footnote w:id="10">
    <w:p w14:paraId="21E6443C" w14:textId="5ED5AA6F" w:rsidR="00A26803" w:rsidRPr="000722B3" w:rsidRDefault="00A26803">
      <w:pPr>
        <w:pStyle w:val="Textonotapie"/>
        <w:spacing w:afterAutospacing="0"/>
        <w:rPr>
          <w:sz w:val="16"/>
          <w:szCs w:val="16"/>
        </w:rPr>
      </w:pPr>
      <w:r w:rsidRPr="000722B3">
        <w:rPr>
          <w:rStyle w:val="Refdenotaalpie"/>
          <w:sz w:val="16"/>
          <w:szCs w:val="16"/>
        </w:rPr>
        <w:footnoteRef/>
      </w:r>
      <w:r w:rsidRPr="000722B3">
        <w:rPr>
          <w:sz w:val="16"/>
          <w:szCs w:val="16"/>
        </w:rPr>
        <w:t xml:space="preserve"> B</w:t>
      </w:r>
      <w:r w:rsidR="00FD5CB1" w:rsidRPr="000722B3">
        <w:rPr>
          <w:sz w:val="16"/>
          <w:szCs w:val="16"/>
        </w:rPr>
        <w:t>anco Mundial y el Instituto Global de Recursos. 2012. “Los pueblos indígenas, los bosques y la biodiversidad: un examen mundial de las superposiciones”.</w:t>
      </w:r>
      <w:r w:rsidR="00D2307C" w:rsidRPr="000722B3">
        <w:rPr>
          <w:sz w:val="16"/>
          <w:szCs w:val="16"/>
        </w:rPr>
        <w:t xml:space="preserve"> </w:t>
      </w:r>
    </w:p>
  </w:footnote>
  <w:footnote w:id="11">
    <w:p w14:paraId="3FB19642" w14:textId="4F41F2A8" w:rsidR="00A64BBD" w:rsidRPr="008549DF" w:rsidRDefault="00A64BBD">
      <w:pPr>
        <w:pStyle w:val="Textonotapie"/>
        <w:spacing w:afterAutospacing="0"/>
        <w:rPr>
          <w:sz w:val="16"/>
          <w:szCs w:val="16"/>
        </w:rPr>
      </w:pPr>
      <w:r w:rsidRPr="008549DF">
        <w:rPr>
          <w:rStyle w:val="Refdenotaalpie"/>
          <w:sz w:val="16"/>
          <w:szCs w:val="16"/>
        </w:rPr>
        <w:footnoteRef/>
      </w:r>
      <w:r w:rsidRPr="008549DF">
        <w:rPr>
          <w:sz w:val="16"/>
          <w:szCs w:val="16"/>
        </w:rPr>
        <w:t xml:space="preserve"> Reporte de la Coordinación General Académica</w:t>
      </w:r>
      <w:r w:rsidR="00A7397A" w:rsidRPr="008549DF">
        <w:rPr>
          <w:sz w:val="16"/>
          <w:szCs w:val="16"/>
        </w:rPr>
        <w:t>. Datos de 2024</w:t>
      </w:r>
    </w:p>
  </w:footnote>
  <w:footnote w:id="12">
    <w:p w14:paraId="1623A4A5" w14:textId="7073F362" w:rsidR="004E79BF" w:rsidRDefault="004E79BF">
      <w:pPr>
        <w:pStyle w:val="Textonotapie"/>
      </w:pPr>
      <w:r>
        <w:rPr>
          <w:rStyle w:val="Refdenotaalpie"/>
        </w:rPr>
        <w:footnoteRef/>
      </w:r>
      <w:r>
        <w:t xml:space="preserve"> INEGI. 2007. II Conteo de Población y Vivienda 2005</w:t>
      </w:r>
      <w:r w:rsidR="00A63110">
        <w:t>.</w:t>
      </w:r>
    </w:p>
  </w:footnote>
  <w:footnote w:id="13">
    <w:p w14:paraId="7AAC15F1" w14:textId="0A6BB9D9" w:rsidR="002179CA" w:rsidRPr="00306A20" w:rsidRDefault="002179CA">
      <w:pPr>
        <w:pStyle w:val="Textonotapie"/>
        <w:rPr>
          <w:sz w:val="16"/>
          <w:szCs w:val="16"/>
        </w:rPr>
      </w:pPr>
      <w:r>
        <w:rPr>
          <w:rStyle w:val="Refdenotaalpie"/>
        </w:rPr>
        <w:footnoteRef/>
      </w:r>
      <w:r>
        <w:t xml:space="preserve"> </w:t>
      </w:r>
      <w:r w:rsidR="00306A20" w:rsidRPr="00306A20">
        <w:rPr>
          <w:sz w:val="16"/>
          <w:szCs w:val="16"/>
        </w:rPr>
        <w:t>CONAFOR. 2020. Estimaci</w:t>
      </w:r>
      <w:r w:rsidR="00306A20" w:rsidRPr="00306A20">
        <w:rPr>
          <w:rFonts w:hint="eastAsia"/>
          <w:sz w:val="16"/>
          <w:szCs w:val="16"/>
        </w:rPr>
        <w:t>ó</w:t>
      </w:r>
      <w:r w:rsidR="00306A20" w:rsidRPr="00306A20">
        <w:rPr>
          <w:sz w:val="16"/>
          <w:szCs w:val="16"/>
        </w:rPr>
        <w:t>n de la tasa de deforestaci</w:t>
      </w:r>
      <w:r w:rsidR="00306A20" w:rsidRPr="00306A20">
        <w:rPr>
          <w:rFonts w:hint="eastAsia"/>
          <w:sz w:val="16"/>
          <w:szCs w:val="16"/>
        </w:rPr>
        <w:t>ó</w:t>
      </w:r>
      <w:r w:rsidR="00306A20" w:rsidRPr="00306A20">
        <w:rPr>
          <w:sz w:val="16"/>
          <w:szCs w:val="16"/>
        </w:rPr>
        <w:t>n en M</w:t>
      </w:r>
      <w:r w:rsidR="00306A20" w:rsidRPr="00306A20">
        <w:rPr>
          <w:rFonts w:hint="eastAsia"/>
          <w:sz w:val="16"/>
          <w:szCs w:val="16"/>
        </w:rPr>
        <w:t>é</w:t>
      </w:r>
      <w:r w:rsidR="00306A20" w:rsidRPr="00306A20">
        <w:rPr>
          <w:sz w:val="16"/>
          <w:szCs w:val="16"/>
        </w:rPr>
        <w:t>xico por el periodo 2002-2028 mediante el uso de muestreo. Documentos T</w:t>
      </w:r>
      <w:r w:rsidR="00306A20" w:rsidRPr="00306A20">
        <w:rPr>
          <w:rFonts w:hint="eastAsia"/>
          <w:sz w:val="16"/>
          <w:szCs w:val="16"/>
        </w:rPr>
        <w:t>é</w:t>
      </w:r>
      <w:r w:rsidR="00306A20" w:rsidRPr="00306A20">
        <w:rPr>
          <w:sz w:val="16"/>
          <w:szCs w:val="16"/>
        </w:rPr>
        <w:t>cnicos. 91p.</w:t>
      </w:r>
    </w:p>
  </w:footnote>
  <w:footnote w:id="14">
    <w:p w14:paraId="13309E72" w14:textId="5C6D7B25" w:rsidR="004D38E0" w:rsidRPr="004D38E0" w:rsidRDefault="004D38E0">
      <w:pPr>
        <w:pStyle w:val="Textonotapie"/>
        <w:rPr>
          <w:sz w:val="16"/>
          <w:szCs w:val="16"/>
        </w:rPr>
      </w:pPr>
      <w:r>
        <w:rPr>
          <w:rStyle w:val="Refdenotaalpie"/>
        </w:rPr>
        <w:footnoteRef/>
      </w:r>
      <w:r>
        <w:t xml:space="preserve"> </w:t>
      </w:r>
      <w:r w:rsidRPr="004D38E0">
        <w:rPr>
          <w:sz w:val="16"/>
          <w:szCs w:val="16"/>
        </w:rPr>
        <w:t>INEGI. 2007. II Conteo de la Población y Vivienda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E1F9" w14:textId="1EA143F0" w:rsidR="00BC0CCF" w:rsidRDefault="00B4676F" w:rsidP="00B4676F">
    <w:pPr>
      <w:pStyle w:val="Encabezado"/>
      <w:jc w:val="center"/>
    </w:pPr>
    <w:r>
      <w:rPr>
        <w:noProof/>
      </w:rPr>
      <w:drawing>
        <wp:inline distT="0" distB="0" distL="0" distR="0" wp14:anchorId="3D8450DF" wp14:editId="60EEAA0D">
          <wp:extent cx="707892" cy="864361"/>
          <wp:effectExtent l="0" t="0" r="0" b="0"/>
          <wp:docPr id="1567893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214" cy="8769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10204"/>
    <w:multiLevelType w:val="multilevel"/>
    <w:tmpl w:val="13E82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314BB"/>
    <w:multiLevelType w:val="hybridMultilevel"/>
    <w:tmpl w:val="E40406AE"/>
    <w:lvl w:ilvl="0" w:tplc="29D6855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FEA1844"/>
    <w:multiLevelType w:val="hybridMultilevel"/>
    <w:tmpl w:val="347A8510"/>
    <w:lvl w:ilvl="0" w:tplc="080A0003">
      <w:start w:val="1"/>
      <w:numFmt w:val="bullet"/>
      <w:lvlText w:val="o"/>
      <w:lvlJc w:val="left"/>
      <w:pPr>
        <w:ind w:left="1004" w:hanging="360"/>
      </w:pPr>
      <w:rPr>
        <w:rFonts w:ascii="Courier New" w:hAnsi="Courier New" w:cs="Courier New"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15:restartNumberingAfterBreak="0">
    <w:nsid w:val="23691C7D"/>
    <w:multiLevelType w:val="hybridMultilevel"/>
    <w:tmpl w:val="6862E24A"/>
    <w:lvl w:ilvl="0" w:tplc="B6C8AADA">
      <w:start w:val="1"/>
      <w:numFmt w:val="bullet"/>
      <w:lvlText w:val=""/>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25655BE7"/>
    <w:multiLevelType w:val="hybridMultilevel"/>
    <w:tmpl w:val="FDBE045C"/>
    <w:lvl w:ilvl="0" w:tplc="D12CFE8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596BCD"/>
    <w:multiLevelType w:val="hybridMultilevel"/>
    <w:tmpl w:val="B450D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5F5BB8"/>
    <w:multiLevelType w:val="multilevel"/>
    <w:tmpl w:val="E1A63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595460"/>
    <w:multiLevelType w:val="multilevel"/>
    <w:tmpl w:val="5B68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04D0A"/>
    <w:multiLevelType w:val="hybridMultilevel"/>
    <w:tmpl w:val="61709CD8"/>
    <w:lvl w:ilvl="0" w:tplc="A89E4074">
      <w:start w:val="1"/>
      <w:numFmt w:val="bullet"/>
      <w:lvlText w:val="•"/>
      <w:lvlJc w:val="left"/>
      <w:pPr>
        <w:tabs>
          <w:tab w:val="num" w:pos="720"/>
        </w:tabs>
        <w:ind w:left="720" w:hanging="360"/>
      </w:pPr>
      <w:rPr>
        <w:rFonts w:ascii="Arial" w:hAnsi="Arial" w:hint="default"/>
      </w:rPr>
    </w:lvl>
    <w:lvl w:ilvl="1" w:tplc="1CFE831C" w:tentative="1">
      <w:start w:val="1"/>
      <w:numFmt w:val="bullet"/>
      <w:lvlText w:val="•"/>
      <w:lvlJc w:val="left"/>
      <w:pPr>
        <w:tabs>
          <w:tab w:val="num" w:pos="1440"/>
        </w:tabs>
        <w:ind w:left="1440" w:hanging="360"/>
      </w:pPr>
      <w:rPr>
        <w:rFonts w:ascii="Arial" w:hAnsi="Arial" w:hint="default"/>
      </w:rPr>
    </w:lvl>
    <w:lvl w:ilvl="2" w:tplc="5D7250EC" w:tentative="1">
      <w:start w:val="1"/>
      <w:numFmt w:val="bullet"/>
      <w:lvlText w:val="•"/>
      <w:lvlJc w:val="left"/>
      <w:pPr>
        <w:tabs>
          <w:tab w:val="num" w:pos="2160"/>
        </w:tabs>
        <w:ind w:left="2160" w:hanging="360"/>
      </w:pPr>
      <w:rPr>
        <w:rFonts w:ascii="Arial" w:hAnsi="Arial" w:hint="default"/>
      </w:rPr>
    </w:lvl>
    <w:lvl w:ilvl="3" w:tplc="D25A6030" w:tentative="1">
      <w:start w:val="1"/>
      <w:numFmt w:val="bullet"/>
      <w:lvlText w:val="•"/>
      <w:lvlJc w:val="left"/>
      <w:pPr>
        <w:tabs>
          <w:tab w:val="num" w:pos="2880"/>
        </w:tabs>
        <w:ind w:left="2880" w:hanging="360"/>
      </w:pPr>
      <w:rPr>
        <w:rFonts w:ascii="Arial" w:hAnsi="Arial" w:hint="default"/>
      </w:rPr>
    </w:lvl>
    <w:lvl w:ilvl="4" w:tplc="982697BC" w:tentative="1">
      <w:start w:val="1"/>
      <w:numFmt w:val="bullet"/>
      <w:lvlText w:val="•"/>
      <w:lvlJc w:val="left"/>
      <w:pPr>
        <w:tabs>
          <w:tab w:val="num" w:pos="3600"/>
        </w:tabs>
        <w:ind w:left="3600" w:hanging="360"/>
      </w:pPr>
      <w:rPr>
        <w:rFonts w:ascii="Arial" w:hAnsi="Arial" w:hint="default"/>
      </w:rPr>
    </w:lvl>
    <w:lvl w:ilvl="5" w:tplc="9198F926" w:tentative="1">
      <w:start w:val="1"/>
      <w:numFmt w:val="bullet"/>
      <w:lvlText w:val="•"/>
      <w:lvlJc w:val="left"/>
      <w:pPr>
        <w:tabs>
          <w:tab w:val="num" w:pos="4320"/>
        </w:tabs>
        <w:ind w:left="4320" w:hanging="360"/>
      </w:pPr>
      <w:rPr>
        <w:rFonts w:ascii="Arial" w:hAnsi="Arial" w:hint="default"/>
      </w:rPr>
    </w:lvl>
    <w:lvl w:ilvl="6" w:tplc="D2E4FAC8" w:tentative="1">
      <w:start w:val="1"/>
      <w:numFmt w:val="bullet"/>
      <w:lvlText w:val="•"/>
      <w:lvlJc w:val="left"/>
      <w:pPr>
        <w:tabs>
          <w:tab w:val="num" w:pos="5040"/>
        </w:tabs>
        <w:ind w:left="5040" w:hanging="360"/>
      </w:pPr>
      <w:rPr>
        <w:rFonts w:ascii="Arial" w:hAnsi="Arial" w:hint="default"/>
      </w:rPr>
    </w:lvl>
    <w:lvl w:ilvl="7" w:tplc="6736FE84" w:tentative="1">
      <w:start w:val="1"/>
      <w:numFmt w:val="bullet"/>
      <w:lvlText w:val="•"/>
      <w:lvlJc w:val="left"/>
      <w:pPr>
        <w:tabs>
          <w:tab w:val="num" w:pos="5760"/>
        </w:tabs>
        <w:ind w:left="5760" w:hanging="360"/>
      </w:pPr>
      <w:rPr>
        <w:rFonts w:ascii="Arial" w:hAnsi="Arial" w:hint="default"/>
      </w:rPr>
    </w:lvl>
    <w:lvl w:ilvl="8" w:tplc="DAD8475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B436D6"/>
    <w:multiLevelType w:val="multilevel"/>
    <w:tmpl w:val="C7A0C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413BA5"/>
    <w:multiLevelType w:val="multilevel"/>
    <w:tmpl w:val="ACC0C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8F6FD7"/>
    <w:multiLevelType w:val="multilevel"/>
    <w:tmpl w:val="BE26392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4E833F1F"/>
    <w:multiLevelType w:val="hybridMultilevel"/>
    <w:tmpl w:val="6DE2F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25104F"/>
    <w:multiLevelType w:val="multilevel"/>
    <w:tmpl w:val="BD46A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61295A"/>
    <w:multiLevelType w:val="hybridMultilevel"/>
    <w:tmpl w:val="7EC27E36"/>
    <w:lvl w:ilvl="0" w:tplc="080A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532F7B84"/>
    <w:multiLevelType w:val="multilevel"/>
    <w:tmpl w:val="CE02BFDA"/>
    <w:lvl w:ilvl="0">
      <w:start w:val="1"/>
      <w:numFmt w:val="decimal"/>
      <w:pStyle w:val="Ttulo1"/>
      <w:lvlText w:val="%1."/>
      <w:lvlJc w:val="left"/>
      <w:pPr>
        <w:ind w:left="2487"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8307AD4"/>
    <w:multiLevelType w:val="multilevel"/>
    <w:tmpl w:val="D994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E93368"/>
    <w:multiLevelType w:val="hybridMultilevel"/>
    <w:tmpl w:val="541AD2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9F74BB"/>
    <w:multiLevelType w:val="multilevel"/>
    <w:tmpl w:val="15CA35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A25E94"/>
    <w:multiLevelType w:val="multilevel"/>
    <w:tmpl w:val="412A6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7F6351"/>
    <w:multiLevelType w:val="multilevel"/>
    <w:tmpl w:val="15CA35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F31F84"/>
    <w:multiLevelType w:val="hybridMultilevel"/>
    <w:tmpl w:val="5F385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CA34C1"/>
    <w:multiLevelType w:val="multilevel"/>
    <w:tmpl w:val="15CA35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A86D11"/>
    <w:multiLevelType w:val="hybridMultilevel"/>
    <w:tmpl w:val="004014CE"/>
    <w:lvl w:ilvl="0" w:tplc="0BEE2B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DC29D8"/>
    <w:multiLevelType w:val="multilevel"/>
    <w:tmpl w:val="F3E4F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116319"/>
    <w:multiLevelType w:val="multilevel"/>
    <w:tmpl w:val="28D4937A"/>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6" w15:restartNumberingAfterBreak="0">
    <w:nsid w:val="763D580D"/>
    <w:multiLevelType w:val="hybridMultilevel"/>
    <w:tmpl w:val="8A36BA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A42F9A"/>
    <w:multiLevelType w:val="hybridMultilevel"/>
    <w:tmpl w:val="E70A07BC"/>
    <w:lvl w:ilvl="0" w:tplc="29D685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B962A1"/>
    <w:multiLevelType w:val="hybridMultilevel"/>
    <w:tmpl w:val="029C9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97818686">
    <w:abstractNumId w:val="11"/>
  </w:num>
  <w:num w:numId="2" w16cid:durableId="460224421">
    <w:abstractNumId w:val="4"/>
  </w:num>
  <w:num w:numId="3" w16cid:durableId="236744870">
    <w:abstractNumId w:val="15"/>
  </w:num>
  <w:num w:numId="4" w16cid:durableId="1340932637">
    <w:abstractNumId w:val="27"/>
  </w:num>
  <w:num w:numId="5" w16cid:durableId="714623407">
    <w:abstractNumId w:val="1"/>
  </w:num>
  <w:num w:numId="6" w16cid:durableId="853616483">
    <w:abstractNumId w:val="23"/>
  </w:num>
  <w:num w:numId="7" w16cid:durableId="515309815">
    <w:abstractNumId w:val="12"/>
  </w:num>
  <w:num w:numId="8" w16cid:durableId="379132271">
    <w:abstractNumId w:val="21"/>
  </w:num>
  <w:num w:numId="9" w16cid:durableId="826701990">
    <w:abstractNumId w:val="5"/>
  </w:num>
  <w:num w:numId="10" w16cid:durableId="171841224">
    <w:abstractNumId w:val="25"/>
  </w:num>
  <w:num w:numId="11" w16cid:durableId="1733772912">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915029">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746637">
    <w:abstractNumId w:val="28"/>
  </w:num>
  <w:num w:numId="14" w16cid:durableId="1701198471">
    <w:abstractNumId w:val="8"/>
  </w:num>
  <w:num w:numId="15" w16cid:durableId="766390452">
    <w:abstractNumId w:val="6"/>
  </w:num>
  <w:num w:numId="16" w16cid:durableId="394623452">
    <w:abstractNumId w:val="18"/>
  </w:num>
  <w:num w:numId="17" w16cid:durableId="899285319">
    <w:abstractNumId w:val="20"/>
  </w:num>
  <w:num w:numId="18" w16cid:durableId="1552646049">
    <w:abstractNumId w:val="22"/>
  </w:num>
  <w:num w:numId="19" w16cid:durableId="1485706066">
    <w:abstractNumId w:val="19"/>
  </w:num>
  <w:num w:numId="20" w16cid:durableId="136919474">
    <w:abstractNumId w:val="24"/>
  </w:num>
  <w:num w:numId="21" w16cid:durableId="1081215433">
    <w:abstractNumId w:val="9"/>
  </w:num>
  <w:num w:numId="22" w16cid:durableId="1720350973">
    <w:abstractNumId w:val="13"/>
  </w:num>
  <w:num w:numId="23" w16cid:durableId="1328240602">
    <w:abstractNumId w:val="0"/>
  </w:num>
  <w:num w:numId="24" w16cid:durableId="1942713638">
    <w:abstractNumId w:val="2"/>
  </w:num>
  <w:num w:numId="25" w16cid:durableId="8990505">
    <w:abstractNumId w:val="15"/>
    <w:lvlOverride w:ilvl="0">
      <w:startOverride w:val="8"/>
    </w:lvlOverride>
  </w:num>
  <w:num w:numId="26" w16cid:durableId="488248330">
    <w:abstractNumId w:val="26"/>
  </w:num>
  <w:num w:numId="27" w16cid:durableId="474880516">
    <w:abstractNumId w:val="17"/>
  </w:num>
  <w:num w:numId="28" w16cid:durableId="284967980">
    <w:abstractNumId w:val="3"/>
  </w:num>
  <w:num w:numId="29" w16cid:durableId="666443259">
    <w:abstractNumId w:val="14"/>
  </w:num>
  <w:num w:numId="30" w16cid:durableId="459107757">
    <w:abstractNumId w:val="7"/>
  </w:num>
  <w:num w:numId="31" w16cid:durableId="1077747966">
    <w:abstractNumId w:val="10"/>
  </w:num>
  <w:num w:numId="32" w16cid:durableId="11120941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F3A"/>
    <w:rsid w:val="000000A8"/>
    <w:rsid w:val="00000C11"/>
    <w:rsid w:val="000015BB"/>
    <w:rsid w:val="000019B5"/>
    <w:rsid w:val="00001E88"/>
    <w:rsid w:val="0000215B"/>
    <w:rsid w:val="00002E3E"/>
    <w:rsid w:val="000034C1"/>
    <w:rsid w:val="000057A6"/>
    <w:rsid w:val="000066FA"/>
    <w:rsid w:val="00006D4C"/>
    <w:rsid w:val="00006DCD"/>
    <w:rsid w:val="0000757D"/>
    <w:rsid w:val="00007E98"/>
    <w:rsid w:val="000102DD"/>
    <w:rsid w:val="000115BE"/>
    <w:rsid w:val="00011F5A"/>
    <w:rsid w:val="0001539E"/>
    <w:rsid w:val="00015592"/>
    <w:rsid w:val="00016DB2"/>
    <w:rsid w:val="0002197F"/>
    <w:rsid w:val="00023063"/>
    <w:rsid w:val="000235C9"/>
    <w:rsid w:val="00026B25"/>
    <w:rsid w:val="00031399"/>
    <w:rsid w:val="00031D58"/>
    <w:rsid w:val="000330D3"/>
    <w:rsid w:val="00034041"/>
    <w:rsid w:val="0003423F"/>
    <w:rsid w:val="000357E4"/>
    <w:rsid w:val="0003612E"/>
    <w:rsid w:val="000361D3"/>
    <w:rsid w:val="00036B96"/>
    <w:rsid w:val="00042556"/>
    <w:rsid w:val="00042D94"/>
    <w:rsid w:val="0004330B"/>
    <w:rsid w:val="00043547"/>
    <w:rsid w:val="00045B64"/>
    <w:rsid w:val="00047659"/>
    <w:rsid w:val="0005079A"/>
    <w:rsid w:val="00051721"/>
    <w:rsid w:val="00051848"/>
    <w:rsid w:val="0005204B"/>
    <w:rsid w:val="0005283A"/>
    <w:rsid w:val="0005404F"/>
    <w:rsid w:val="000543DB"/>
    <w:rsid w:val="000554AE"/>
    <w:rsid w:val="00055594"/>
    <w:rsid w:val="00062579"/>
    <w:rsid w:val="00062637"/>
    <w:rsid w:val="0006332C"/>
    <w:rsid w:val="00063EE9"/>
    <w:rsid w:val="000643D3"/>
    <w:rsid w:val="0006753C"/>
    <w:rsid w:val="00070C66"/>
    <w:rsid w:val="000722B3"/>
    <w:rsid w:val="0007256D"/>
    <w:rsid w:val="00073F69"/>
    <w:rsid w:val="00074014"/>
    <w:rsid w:val="00075172"/>
    <w:rsid w:val="00075C96"/>
    <w:rsid w:val="00075EA1"/>
    <w:rsid w:val="0007609E"/>
    <w:rsid w:val="00080060"/>
    <w:rsid w:val="0008245D"/>
    <w:rsid w:val="0008281D"/>
    <w:rsid w:val="00082ACE"/>
    <w:rsid w:val="00082B64"/>
    <w:rsid w:val="00087E60"/>
    <w:rsid w:val="000907D8"/>
    <w:rsid w:val="00093EB4"/>
    <w:rsid w:val="00094C7E"/>
    <w:rsid w:val="000A0335"/>
    <w:rsid w:val="000A118D"/>
    <w:rsid w:val="000A2A46"/>
    <w:rsid w:val="000A2D86"/>
    <w:rsid w:val="000A388E"/>
    <w:rsid w:val="000A64E4"/>
    <w:rsid w:val="000A68DD"/>
    <w:rsid w:val="000A7CB2"/>
    <w:rsid w:val="000B08F3"/>
    <w:rsid w:val="000B1582"/>
    <w:rsid w:val="000B1A8F"/>
    <w:rsid w:val="000B5C4F"/>
    <w:rsid w:val="000B6C4F"/>
    <w:rsid w:val="000C055F"/>
    <w:rsid w:val="000C164A"/>
    <w:rsid w:val="000C3EA8"/>
    <w:rsid w:val="000C4E63"/>
    <w:rsid w:val="000C54C8"/>
    <w:rsid w:val="000C720A"/>
    <w:rsid w:val="000C7F0B"/>
    <w:rsid w:val="000C7F0C"/>
    <w:rsid w:val="000D072C"/>
    <w:rsid w:val="000D09AE"/>
    <w:rsid w:val="000D09FE"/>
    <w:rsid w:val="000D0FBC"/>
    <w:rsid w:val="000D2A17"/>
    <w:rsid w:val="000D6BED"/>
    <w:rsid w:val="000D6CA4"/>
    <w:rsid w:val="000E1D88"/>
    <w:rsid w:val="000E22D5"/>
    <w:rsid w:val="000E2F71"/>
    <w:rsid w:val="000E5514"/>
    <w:rsid w:val="000E6239"/>
    <w:rsid w:val="000E71F4"/>
    <w:rsid w:val="000E74EA"/>
    <w:rsid w:val="000E76C1"/>
    <w:rsid w:val="000E7788"/>
    <w:rsid w:val="000E7D84"/>
    <w:rsid w:val="000F00C7"/>
    <w:rsid w:val="000F08A8"/>
    <w:rsid w:val="000F0DBF"/>
    <w:rsid w:val="000F1616"/>
    <w:rsid w:val="000F2095"/>
    <w:rsid w:val="000F261B"/>
    <w:rsid w:val="000F27A0"/>
    <w:rsid w:val="000F2A86"/>
    <w:rsid w:val="000F3DF7"/>
    <w:rsid w:val="000F3FB6"/>
    <w:rsid w:val="000F7BA6"/>
    <w:rsid w:val="0010010C"/>
    <w:rsid w:val="00100FEE"/>
    <w:rsid w:val="00101D64"/>
    <w:rsid w:val="00102BE2"/>
    <w:rsid w:val="00105EA9"/>
    <w:rsid w:val="001067D3"/>
    <w:rsid w:val="00111155"/>
    <w:rsid w:val="00111494"/>
    <w:rsid w:val="0011185D"/>
    <w:rsid w:val="001121BB"/>
    <w:rsid w:val="00114749"/>
    <w:rsid w:val="00114B11"/>
    <w:rsid w:val="001150FA"/>
    <w:rsid w:val="00115512"/>
    <w:rsid w:val="00116E69"/>
    <w:rsid w:val="00116E91"/>
    <w:rsid w:val="001176AB"/>
    <w:rsid w:val="00120533"/>
    <w:rsid w:val="00120B04"/>
    <w:rsid w:val="0012279B"/>
    <w:rsid w:val="00124E17"/>
    <w:rsid w:val="00126F76"/>
    <w:rsid w:val="001271F8"/>
    <w:rsid w:val="00127288"/>
    <w:rsid w:val="00127AC0"/>
    <w:rsid w:val="00127DEC"/>
    <w:rsid w:val="00131FCD"/>
    <w:rsid w:val="00132034"/>
    <w:rsid w:val="001327A0"/>
    <w:rsid w:val="0013512A"/>
    <w:rsid w:val="00135145"/>
    <w:rsid w:val="001359F0"/>
    <w:rsid w:val="00136428"/>
    <w:rsid w:val="00136D67"/>
    <w:rsid w:val="00136E67"/>
    <w:rsid w:val="0013758E"/>
    <w:rsid w:val="001378AD"/>
    <w:rsid w:val="00137FC2"/>
    <w:rsid w:val="0014156B"/>
    <w:rsid w:val="00141CD7"/>
    <w:rsid w:val="0014406E"/>
    <w:rsid w:val="0014449C"/>
    <w:rsid w:val="00146982"/>
    <w:rsid w:val="0014773F"/>
    <w:rsid w:val="00147894"/>
    <w:rsid w:val="0015584F"/>
    <w:rsid w:val="00160D6B"/>
    <w:rsid w:val="001621B3"/>
    <w:rsid w:val="00163126"/>
    <w:rsid w:val="001638C0"/>
    <w:rsid w:val="00163A72"/>
    <w:rsid w:val="00166653"/>
    <w:rsid w:val="001669F9"/>
    <w:rsid w:val="00174602"/>
    <w:rsid w:val="00174D29"/>
    <w:rsid w:val="00174F2E"/>
    <w:rsid w:val="00176DF7"/>
    <w:rsid w:val="00177393"/>
    <w:rsid w:val="0017767F"/>
    <w:rsid w:val="00183220"/>
    <w:rsid w:val="00183898"/>
    <w:rsid w:val="00186F93"/>
    <w:rsid w:val="00190434"/>
    <w:rsid w:val="00191337"/>
    <w:rsid w:val="001914EF"/>
    <w:rsid w:val="00191882"/>
    <w:rsid w:val="001919AC"/>
    <w:rsid w:val="00191E43"/>
    <w:rsid w:val="00192D01"/>
    <w:rsid w:val="0019435C"/>
    <w:rsid w:val="00195B82"/>
    <w:rsid w:val="00195DED"/>
    <w:rsid w:val="00195E04"/>
    <w:rsid w:val="00197582"/>
    <w:rsid w:val="001A0855"/>
    <w:rsid w:val="001A086F"/>
    <w:rsid w:val="001A136C"/>
    <w:rsid w:val="001A2594"/>
    <w:rsid w:val="001A3BB4"/>
    <w:rsid w:val="001A4182"/>
    <w:rsid w:val="001A42AD"/>
    <w:rsid w:val="001A5030"/>
    <w:rsid w:val="001A61ED"/>
    <w:rsid w:val="001A700D"/>
    <w:rsid w:val="001B0BB4"/>
    <w:rsid w:val="001B1429"/>
    <w:rsid w:val="001B1B23"/>
    <w:rsid w:val="001B2179"/>
    <w:rsid w:val="001B2709"/>
    <w:rsid w:val="001B33C3"/>
    <w:rsid w:val="001B55E4"/>
    <w:rsid w:val="001B6205"/>
    <w:rsid w:val="001B78D6"/>
    <w:rsid w:val="001C1B3B"/>
    <w:rsid w:val="001C536E"/>
    <w:rsid w:val="001D055A"/>
    <w:rsid w:val="001D2913"/>
    <w:rsid w:val="001D293B"/>
    <w:rsid w:val="001D33E9"/>
    <w:rsid w:val="001D39FC"/>
    <w:rsid w:val="001D4AC3"/>
    <w:rsid w:val="001D5CE9"/>
    <w:rsid w:val="001D63E9"/>
    <w:rsid w:val="001D7508"/>
    <w:rsid w:val="001D750C"/>
    <w:rsid w:val="001E06B0"/>
    <w:rsid w:val="001E0E03"/>
    <w:rsid w:val="001E0E79"/>
    <w:rsid w:val="001E1875"/>
    <w:rsid w:val="001E326F"/>
    <w:rsid w:val="001E491C"/>
    <w:rsid w:val="001E4F6E"/>
    <w:rsid w:val="001E623C"/>
    <w:rsid w:val="001E65C3"/>
    <w:rsid w:val="001E671C"/>
    <w:rsid w:val="001E6CEB"/>
    <w:rsid w:val="001F0124"/>
    <w:rsid w:val="001F0E98"/>
    <w:rsid w:val="001F1F60"/>
    <w:rsid w:val="001F21F6"/>
    <w:rsid w:val="001F2C1F"/>
    <w:rsid w:val="001F3A2B"/>
    <w:rsid w:val="001F40DA"/>
    <w:rsid w:val="001F4164"/>
    <w:rsid w:val="001F510A"/>
    <w:rsid w:val="001F778E"/>
    <w:rsid w:val="0020378A"/>
    <w:rsid w:val="002044E8"/>
    <w:rsid w:val="00204701"/>
    <w:rsid w:val="002049E0"/>
    <w:rsid w:val="0021030C"/>
    <w:rsid w:val="00214F52"/>
    <w:rsid w:val="002151D1"/>
    <w:rsid w:val="00215667"/>
    <w:rsid w:val="002179CA"/>
    <w:rsid w:val="00217E1B"/>
    <w:rsid w:val="00217F5D"/>
    <w:rsid w:val="00220AF1"/>
    <w:rsid w:val="002219E9"/>
    <w:rsid w:val="00223533"/>
    <w:rsid w:val="002258F0"/>
    <w:rsid w:val="0022768B"/>
    <w:rsid w:val="00230508"/>
    <w:rsid w:val="0023299F"/>
    <w:rsid w:val="00232E34"/>
    <w:rsid w:val="002332CD"/>
    <w:rsid w:val="00234697"/>
    <w:rsid w:val="00234910"/>
    <w:rsid w:val="00235C47"/>
    <w:rsid w:val="002409E1"/>
    <w:rsid w:val="00241537"/>
    <w:rsid w:val="00241BD3"/>
    <w:rsid w:val="002423A3"/>
    <w:rsid w:val="00242D44"/>
    <w:rsid w:val="00244234"/>
    <w:rsid w:val="0024424B"/>
    <w:rsid w:val="00244EA1"/>
    <w:rsid w:val="00246EF0"/>
    <w:rsid w:val="00247AE5"/>
    <w:rsid w:val="0025078E"/>
    <w:rsid w:val="00253241"/>
    <w:rsid w:val="00255643"/>
    <w:rsid w:val="00256559"/>
    <w:rsid w:val="002565C9"/>
    <w:rsid w:val="0025741F"/>
    <w:rsid w:val="00263887"/>
    <w:rsid w:val="00264451"/>
    <w:rsid w:val="002658E2"/>
    <w:rsid w:val="002666ED"/>
    <w:rsid w:val="00266D82"/>
    <w:rsid w:val="00267951"/>
    <w:rsid w:val="00267D1E"/>
    <w:rsid w:val="0027084F"/>
    <w:rsid w:val="00270864"/>
    <w:rsid w:val="00272D43"/>
    <w:rsid w:val="00273725"/>
    <w:rsid w:val="00273ECD"/>
    <w:rsid w:val="0027432E"/>
    <w:rsid w:val="002806F1"/>
    <w:rsid w:val="002842E4"/>
    <w:rsid w:val="002849D8"/>
    <w:rsid w:val="00287843"/>
    <w:rsid w:val="00291A71"/>
    <w:rsid w:val="00293B1C"/>
    <w:rsid w:val="00293D4C"/>
    <w:rsid w:val="002958CD"/>
    <w:rsid w:val="00296B93"/>
    <w:rsid w:val="00296E59"/>
    <w:rsid w:val="002978CC"/>
    <w:rsid w:val="002A0333"/>
    <w:rsid w:val="002A1011"/>
    <w:rsid w:val="002A18E7"/>
    <w:rsid w:val="002A3993"/>
    <w:rsid w:val="002A4293"/>
    <w:rsid w:val="002A622F"/>
    <w:rsid w:val="002A638F"/>
    <w:rsid w:val="002A65E9"/>
    <w:rsid w:val="002A72FA"/>
    <w:rsid w:val="002B05C6"/>
    <w:rsid w:val="002B5427"/>
    <w:rsid w:val="002B5DAD"/>
    <w:rsid w:val="002B681C"/>
    <w:rsid w:val="002B7505"/>
    <w:rsid w:val="002B7C3C"/>
    <w:rsid w:val="002C009D"/>
    <w:rsid w:val="002C1257"/>
    <w:rsid w:val="002C1572"/>
    <w:rsid w:val="002C1599"/>
    <w:rsid w:val="002C1D47"/>
    <w:rsid w:val="002C207D"/>
    <w:rsid w:val="002C48E8"/>
    <w:rsid w:val="002C4C94"/>
    <w:rsid w:val="002C51D6"/>
    <w:rsid w:val="002D2535"/>
    <w:rsid w:val="002D44AF"/>
    <w:rsid w:val="002D4AA6"/>
    <w:rsid w:val="002D61A7"/>
    <w:rsid w:val="002D632F"/>
    <w:rsid w:val="002E01B7"/>
    <w:rsid w:val="002E11B6"/>
    <w:rsid w:val="002E1B2A"/>
    <w:rsid w:val="002E2540"/>
    <w:rsid w:val="002E3063"/>
    <w:rsid w:val="002E3F2E"/>
    <w:rsid w:val="002E5781"/>
    <w:rsid w:val="002E7A11"/>
    <w:rsid w:val="002F108D"/>
    <w:rsid w:val="002F19C5"/>
    <w:rsid w:val="002F2194"/>
    <w:rsid w:val="002F59D2"/>
    <w:rsid w:val="002F76CF"/>
    <w:rsid w:val="002F7C74"/>
    <w:rsid w:val="00303BBA"/>
    <w:rsid w:val="0030627A"/>
    <w:rsid w:val="00306815"/>
    <w:rsid w:val="00306951"/>
    <w:rsid w:val="00306A20"/>
    <w:rsid w:val="00307151"/>
    <w:rsid w:val="00307BBD"/>
    <w:rsid w:val="00310733"/>
    <w:rsid w:val="0031095A"/>
    <w:rsid w:val="00311A21"/>
    <w:rsid w:val="00312639"/>
    <w:rsid w:val="00312CCF"/>
    <w:rsid w:val="00312FB7"/>
    <w:rsid w:val="00313288"/>
    <w:rsid w:val="00314F23"/>
    <w:rsid w:val="00314F36"/>
    <w:rsid w:val="00315D2D"/>
    <w:rsid w:val="003204EC"/>
    <w:rsid w:val="00320850"/>
    <w:rsid w:val="003226A0"/>
    <w:rsid w:val="00323491"/>
    <w:rsid w:val="00324FC0"/>
    <w:rsid w:val="00326047"/>
    <w:rsid w:val="0032629C"/>
    <w:rsid w:val="00326F11"/>
    <w:rsid w:val="003328E3"/>
    <w:rsid w:val="00332BB2"/>
    <w:rsid w:val="00334D8B"/>
    <w:rsid w:val="003353F6"/>
    <w:rsid w:val="00335A13"/>
    <w:rsid w:val="00336E28"/>
    <w:rsid w:val="003377C7"/>
    <w:rsid w:val="00340655"/>
    <w:rsid w:val="00341F99"/>
    <w:rsid w:val="003428C8"/>
    <w:rsid w:val="00342ECB"/>
    <w:rsid w:val="003440BB"/>
    <w:rsid w:val="00344767"/>
    <w:rsid w:val="00346216"/>
    <w:rsid w:val="00346F6C"/>
    <w:rsid w:val="0034715A"/>
    <w:rsid w:val="00347542"/>
    <w:rsid w:val="003502D0"/>
    <w:rsid w:val="003515A5"/>
    <w:rsid w:val="00352EBB"/>
    <w:rsid w:val="00353DDD"/>
    <w:rsid w:val="003554ED"/>
    <w:rsid w:val="00356A69"/>
    <w:rsid w:val="00357284"/>
    <w:rsid w:val="00357797"/>
    <w:rsid w:val="00357BAB"/>
    <w:rsid w:val="00360F7E"/>
    <w:rsid w:val="00361BEC"/>
    <w:rsid w:val="00361D52"/>
    <w:rsid w:val="00364AFB"/>
    <w:rsid w:val="00365AA8"/>
    <w:rsid w:val="00366FC3"/>
    <w:rsid w:val="00367CEF"/>
    <w:rsid w:val="0037032E"/>
    <w:rsid w:val="00372498"/>
    <w:rsid w:val="0037258F"/>
    <w:rsid w:val="003726E1"/>
    <w:rsid w:val="00373C7B"/>
    <w:rsid w:val="00373FAA"/>
    <w:rsid w:val="00374AA6"/>
    <w:rsid w:val="00375B13"/>
    <w:rsid w:val="003765E3"/>
    <w:rsid w:val="003778E3"/>
    <w:rsid w:val="00377947"/>
    <w:rsid w:val="003831CB"/>
    <w:rsid w:val="003837B2"/>
    <w:rsid w:val="00385817"/>
    <w:rsid w:val="00385D14"/>
    <w:rsid w:val="00386C2E"/>
    <w:rsid w:val="00391F4D"/>
    <w:rsid w:val="00392A76"/>
    <w:rsid w:val="00393859"/>
    <w:rsid w:val="00393D36"/>
    <w:rsid w:val="003A038B"/>
    <w:rsid w:val="003A0BB2"/>
    <w:rsid w:val="003A2FE0"/>
    <w:rsid w:val="003A5675"/>
    <w:rsid w:val="003A621E"/>
    <w:rsid w:val="003B0AC0"/>
    <w:rsid w:val="003B2E6C"/>
    <w:rsid w:val="003B4CF3"/>
    <w:rsid w:val="003B5DFA"/>
    <w:rsid w:val="003B61D2"/>
    <w:rsid w:val="003C0595"/>
    <w:rsid w:val="003C1803"/>
    <w:rsid w:val="003C4992"/>
    <w:rsid w:val="003C6019"/>
    <w:rsid w:val="003C619B"/>
    <w:rsid w:val="003D2DC3"/>
    <w:rsid w:val="003D2EE4"/>
    <w:rsid w:val="003D3DA0"/>
    <w:rsid w:val="003D3F55"/>
    <w:rsid w:val="003D48D9"/>
    <w:rsid w:val="003D56B2"/>
    <w:rsid w:val="003D7326"/>
    <w:rsid w:val="003E155B"/>
    <w:rsid w:val="003E28AF"/>
    <w:rsid w:val="003E2AC8"/>
    <w:rsid w:val="003E3E32"/>
    <w:rsid w:val="003E5427"/>
    <w:rsid w:val="003E7004"/>
    <w:rsid w:val="003E7974"/>
    <w:rsid w:val="003F16EC"/>
    <w:rsid w:val="003F1E06"/>
    <w:rsid w:val="003F5C1A"/>
    <w:rsid w:val="00401AF8"/>
    <w:rsid w:val="004027E1"/>
    <w:rsid w:val="00403AA7"/>
    <w:rsid w:val="00404C44"/>
    <w:rsid w:val="004050DE"/>
    <w:rsid w:val="00405432"/>
    <w:rsid w:val="00410176"/>
    <w:rsid w:val="00411A0A"/>
    <w:rsid w:val="00411C5F"/>
    <w:rsid w:val="00412061"/>
    <w:rsid w:val="00414022"/>
    <w:rsid w:val="004165D1"/>
    <w:rsid w:val="00416F76"/>
    <w:rsid w:val="004173D6"/>
    <w:rsid w:val="0041788F"/>
    <w:rsid w:val="0042146D"/>
    <w:rsid w:val="00422D4E"/>
    <w:rsid w:val="00423D5C"/>
    <w:rsid w:val="00423D6B"/>
    <w:rsid w:val="00423FB4"/>
    <w:rsid w:val="00426848"/>
    <w:rsid w:val="00427C7E"/>
    <w:rsid w:val="004300C4"/>
    <w:rsid w:val="00430598"/>
    <w:rsid w:val="004307CC"/>
    <w:rsid w:val="00430B9D"/>
    <w:rsid w:val="00430C2F"/>
    <w:rsid w:val="00431817"/>
    <w:rsid w:val="00432E83"/>
    <w:rsid w:val="00434282"/>
    <w:rsid w:val="00434428"/>
    <w:rsid w:val="0043448C"/>
    <w:rsid w:val="00435AAC"/>
    <w:rsid w:val="00437475"/>
    <w:rsid w:val="00437B45"/>
    <w:rsid w:val="00440821"/>
    <w:rsid w:val="00442E79"/>
    <w:rsid w:val="00444F6C"/>
    <w:rsid w:val="004461DA"/>
    <w:rsid w:val="00446836"/>
    <w:rsid w:val="004474D2"/>
    <w:rsid w:val="004514DA"/>
    <w:rsid w:val="00453F36"/>
    <w:rsid w:val="00454E12"/>
    <w:rsid w:val="00455B21"/>
    <w:rsid w:val="00455D9E"/>
    <w:rsid w:val="00457453"/>
    <w:rsid w:val="00461D81"/>
    <w:rsid w:val="004630F0"/>
    <w:rsid w:val="0046378D"/>
    <w:rsid w:val="00465949"/>
    <w:rsid w:val="00465A5B"/>
    <w:rsid w:val="0046671E"/>
    <w:rsid w:val="0046766F"/>
    <w:rsid w:val="00471FCB"/>
    <w:rsid w:val="004759DA"/>
    <w:rsid w:val="004777C6"/>
    <w:rsid w:val="004801E1"/>
    <w:rsid w:val="00481AA9"/>
    <w:rsid w:val="004834FA"/>
    <w:rsid w:val="004838A7"/>
    <w:rsid w:val="00483F09"/>
    <w:rsid w:val="00484B20"/>
    <w:rsid w:val="00485465"/>
    <w:rsid w:val="004864A3"/>
    <w:rsid w:val="00487CFD"/>
    <w:rsid w:val="004911CF"/>
    <w:rsid w:val="004921AE"/>
    <w:rsid w:val="00492718"/>
    <w:rsid w:val="0049287E"/>
    <w:rsid w:val="00492FE3"/>
    <w:rsid w:val="00493991"/>
    <w:rsid w:val="00494FF2"/>
    <w:rsid w:val="0049682F"/>
    <w:rsid w:val="00496EFF"/>
    <w:rsid w:val="004A0129"/>
    <w:rsid w:val="004A02FE"/>
    <w:rsid w:val="004A0683"/>
    <w:rsid w:val="004A1D46"/>
    <w:rsid w:val="004A2334"/>
    <w:rsid w:val="004A2EA7"/>
    <w:rsid w:val="004A3431"/>
    <w:rsid w:val="004A3704"/>
    <w:rsid w:val="004A601F"/>
    <w:rsid w:val="004A6904"/>
    <w:rsid w:val="004A75D8"/>
    <w:rsid w:val="004B023F"/>
    <w:rsid w:val="004B040A"/>
    <w:rsid w:val="004B0DA8"/>
    <w:rsid w:val="004B1277"/>
    <w:rsid w:val="004B400F"/>
    <w:rsid w:val="004B5756"/>
    <w:rsid w:val="004B6439"/>
    <w:rsid w:val="004B6901"/>
    <w:rsid w:val="004B6BEE"/>
    <w:rsid w:val="004B6F47"/>
    <w:rsid w:val="004B7C7F"/>
    <w:rsid w:val="004B7D20"/>
    <w:rsid w:val="004C0CEE"/>
    <w:rsid w:val="004C1A7B"/>
    <w:rsid w:val="004C1BC6"/>
    <w:rsid w:val="004C2A72"/>
    <w:rsid w:val="004C39C8"/>
    <w:rsid w:val="004C537C"/>
    <w:rsid w:val="004C6FE3"/>
    <w:rsid w:val="004C74B3"/>
    <w:rsid w:val="004D1A2A"/>
    <w:rsid w:val="004D21DA"/>
    <w:rsid w:val="004D29F4"/>
    <w:rsid w:val="004D38E0"/>
    <w:rsid w:val="004D4805"/>
    <w:rsid w:val="004D561C"/>
    <w:rsid w:val="004D58DB"/>
    <w:rsid w:val="004D5A89"/>
    <w:rsid w:val="004D5EE1"/>
    <w:rsid w:val="004D61E7"/>
    <w:rsid w:val="004E0C39"/>
    <w:rsid w:val="004E1250"/>
    <w:rsid w:val="004E12F4"/>
    <w:rsid w:val="004E13EB"/>
    <w:rsid w:val="004E2C9E"/>
    <w:rsid w:val="004E3D57"/>
    <w:rsid w:val="004E3EAF"/>
    <w:rsid w:val="004E4659"/>
    <w:rsid w:val="004E475B"/>
    <w:rsid w:val="004E4A09"/>
    <w:rsid w:val="004E515F"/>
    <w:rsid w:val="004E63BA"/>
    <w:rsid w:val="004E65DF"/>
    <w:rsid w:val="004E79BF"/>
    <w:rsid w:val="004F1EEC"/>
    <w:rsid w:val="004F2178"/>
    <w:rsid w:val="004F287E"/>
    <w:rsid w:val="004F61E8"/>
    <w:rsid w:val="004F675C"/>
    <w:rsid w:val="00502116"/>
    <w:rsid w:val="00505092"/>
    <w:rsid w:val="0050623A"/>
    <w:rsid w:val="0050629D"/>
    <w:rsid w:val="00506348"/>
    <w:rsid w:val="00507F31"/>
    <w:rsid w:val="00512608"/>
    <w:rsid w:val="00514F6C"/>
    <w:rsid w:val="00515B6F"/>
    <w:rsid w:val="00515F46"/>
    <w:rsid w:val="00516C4B"/>
    <w:rsid w:val="0051700B"/>
    <w:rsid w:val="00517C29"/>
    <w:rsid w:val="0052059E"/>
    <w:rsid w:val="00520705"/>
    <w:rsid w:val="005213AF"/>
    <w:rsid w:val="005213BB"/>
    <w:rsid w:val="00521EB0"/>
    <w:rsid w:val="00522B19"/>
    <w:rsid w:val="00522B68"/>
    <w:rsid w:val="00526922"/>
    <w:rsid w:val="00526987"/>
    <w:rsid w:val="005278B8"/>
    <w:rsid w:val="00527B5D"/>
    <w:rsid w:val="00530606"/>
    <w:rsid w:val="00530D0F"/>
    <w:rsid w:val="00531276"/>
    <w:rsid w:val="005312FE"/>
    <w:rsid w:val="005317F2"/>
    <w:rsid w:val="00532A13"/>
    <w:rsid w:val="005353EE"/>
    <w:rsid w:val="005401B8"/>
    <w:rsid w:val="0054541E"/>
    <w:rsid w:val="00545570"/>
    <w:rsid w:val="00547CB2"/>
    <w:rsid w:val="00550DD7"/>
    <w:rsid w:val="005534AE"/>
    <w:rsid w:val="00553AA4"/>
    <w:rsid w:val="005557BF"/>
    <w:rsid w:val="00556258"/>
    <w:rsid w:val="00556C3F"/>
    <w:rsid w:val="00557F88"/>
    <w:rsid w:val="0056185C"/>
    <w:rsid w:val="00562715"/>
    <w:rsid w:val="005640A3"/>
    <w:rsid w:val="005657A2"/>
    <w:rsid w:val="00565D39"/>
    <w:rsid w:val="0056749F"/>
    <w:rsid w:val="005708E5"/>
    <w:rsid w:val="00570A51"/>
    <w:rsid w:val="00571316"/>
    <w:rsid w:val="005719A8"/>
    <w:rsid w:val="005719E4"/>
    <w:rsid w:val="00571C2F"/>
    <w:rsid w:val="00571C3D"/>
    <w:rsid w:val="0057548F"/>
    <w:rsid w:val="005760D1"/>
    <w:rsid w:val="0057685E"/>
    <w:rsid w:val="00576E95"/>
    <w:rsid w:val="00577012"/>
    <w:rsid w:val="00577465"/>
    <w:rsid w:val="005779E8"/>
    <w:rsid w:val="005866EC"/>
    <w:rsid w:val="005924F5"/>
    <w:rsid w:val="00592BC4"/>
    <w:rsid w:val="00592CDF"/>
    <w:rsid w:val="00594A14"/>
    <w:rsid w:val="00594C5E"/>
    <w:rsid w:val="00596C58"/>
    <w:rsid w:val="00597553"/>
    <w:rsid w:val="005A06D8"/>
    <w:rsid w:val="005A1C15"/>
    <w:rsid w:val="005A4CFC"/>
    <w:rsid w:val="005B0509"/>
    <w:rsid w:val="005B0D7F"/>
    <w:rsid w:val="005B15B3"/>
    <w:rsid w:val="005B240E"/>
    <w:rsid w:val="005B5F71"/>
    <w:rsid w:val="005B626B"/>
    <w:rsid w:val="005B67B7"/>
    <w:rsid w:val="005B7B4B"/>
    <w:rsid w:val="005C0469"/>
    <w:rsid w:val="005C0AFD"/>
    <w:rsid w:val="005C0C05"/>
    <w:rsid w:val="005C10CF"/>
    <w:rsid w:val="005C2969"/>
    <w:rsid w:val="005C2B88"/>
    <w:rsid w:val="005C6ECA"/>
    <w:rsid w:val="005C74B9"/>
    <w:rsid w:val="005D091C"/>
    <w:rsid w:val="005D0D86"/>
    <w:rsid w:val="005D1432"/>
    <w:rsid w:val="005D17E6"/>
    <w:rsid w:val="005D1BE2"/>
    <w:rsid w:val="005D2B6F"/>
    <w:rsid w:val="005D3AB6"/>
    <w:rsid w:val="005D3ED6"/>
    <w:rsid w:val="005D445D"/>
    <w:rsid w:val="005D5AE0"/>
    <w:rsid w:val="005D5F8D"/>
    <w:rsid w:val="005D6500"/>
    <w:rsid w:val="005D7CFA"/>
    <w:rsid w:val="005E3C14"/>
    <w:rsid w:val="005E3D7E"/>
    <w:rsid w:val="005E4600"/>
    <w:rsid w:val="005E4C4D"/>
    <w:rsid w:val="005E5E01"/>
    <w:rsid w:val="005E6AE1"/>
    <w:rsid w:val="005E7D1F"/>
    <w:rsid w:val="005F1195"/>
    <w:rsid w:val="005F1CEE"/>
    <w:rsid w:val="005F25B6"/>
    <w:rsid w:val="005F5B01"/>
    <w:rsid w:val="005F6EAA"/>
    <w:rsid w:val="00600C73"/>
    <w:rsid w:val="006010A2"/>
    <w:rsid w:val="006017B9"/>
    <w:rsid w:val="00601CBD"/>
    <w:rsid w:val="00602408"/>
    <w:rsid w:val="00603B89"/>
    <w:rsid w:val="00605164"/>
    <w:rsid w:val="0060748D"/>
    <w:rsid w:val="0061036E"/>
    <w:rsid w:val="00612072"/>
    <w:rsid w:val="00613714"/>
    <w:rsid w:val="006170C7"/>
    <w:rsid w:val="0061753A"/>
    <w:rsid w:val="006201F6"/>
    <w:rsid w:val="00620DBC"/>
    <w:rsid w:val="00620DD6"/>
    <w:rsid w:val="00621732"/>
    <w:rsid w:val="00622E74"/>
    <w:rsid w:val="00624B99"/>
    <w:rsid w:val="006251EB"/>
    <w:rsid w:val="0062636E"/>
    <w:rsid w:val="006266D5"/>
    <w:rsid w:val="00626C84"/>
    <w:rsid w:val="006309FA"/>
    <w:rsid w:val="00630CA1"/>
    <w:rsid w:val="00631670"/>
    <w:rsid w:val="00632878"/>
    <w:rsid w:val="00633047"/>
    <w:rsid w:val="0063390D"/>
    <w:rsid w:val="006348B5"/>
    <w:rsid w:val="00635706"/>
    <w:rsid w:val="006359ED"/>
    <w:rsid w:val="00636D6D"/>
    <w:rsid w:val="0064094B"/>
    <w:rsid w:val="00641613"/>
    <w:rsid w:val="00642240"/>
    <w:rsid w:val="00644A7B"/>
    <w:rsid w:val="0064530E"/>
    <w:rsid w:val="006477C0"/>
    <w:rsid w:val="00647CDD"/>
    <w:rsid w:val="006500CC"/>
    <w:rsid w:val="00650322"/>
    <w:rsid w:val="00651E95"/>
    <w:rsid w:val="0065290E"/>
    <w:rsid w:val="00652BD4"/>
    <w:rsid w:val="00652E8D"/>
    <w:rsid w:val="006532FF"/>
    <w:rsid w:val="00653BD3"/>
    <w:rsid w:val="006541D0"/>
    <w:rsid w:val="00654B2C"/>
    <w:rsid w:val="006561DD"/>
    <w:rsid w:val="00660566"/>
    <w:rsid w:val="00661102"/>
    <w:rsid w:val="0066134E"/>
    <w:rsid w:val="006624DE"/>
    <w:rsid w:val="00662E5E"/>
    <w:rsid w:val="00663174"/>
    <w:rsid w:val="006645D2"/>
    <w:rsid w:val="00664DC5"/>
    <w:rsid w:val="00667813"/>
    <w:rsid w:val="006708E9"/>
    <w:rsid w:val="006708FC"/>
    <w:rsid w:val="00672B78"/>
    <w:rsid w:val="00674221"/>
    <w:rsid w:val="00675208"/>
    <w:rsid w:val="0067614C"/>
    <w:rsid w:val="00681298"/>
    <w:rsid w:val="00681B9E"/>
    <w:rsid w:val="0068238D"/>
    <w:rsid w:val="006826EB"/>
    <w:rsid w:val="0068326A"/>
    <w:rsid w:val="00684488"/>
    <w:rsid w:val="00686028"/>
    <w:rsid w:val="006865D3"/>
    <w:rsid w:val="0068676D"/>
    <w:rsid w:val="00690998"/>
    <w:rsid w:val="0069321A"/>
    <w:rsid w:val="00695AB8"/>
    <w:rsid w:val="00696B92"/>
    <w:rsid w:val="00697563"/>
    <w:rsid w:val="00697C4C"/>
    <w:rsid w:val="006A1429"/>
    <w:rsid w:val="006A2037"/>
    <w:rsid w:val="006A332C"/>
    <w:rsid w:val="006A3AE4"/>
    <w:rsid w:val="006A4362"/>
    <w:rsid w:val="006A5C67"/>
    <w:rsid w:val="006A69FF"/>
    <w:rsid w:val="006A6DB1"/>
    <w:rsid w:val="006A709A"/>
    <w:rsid w:val="006A7D00"/>
    <w:rsid w:val="006A7D98"/>
    <w:rsid w:val="006B0877"/>
    <w:rsid w:val="006B3C74"/>
    <w:rsid w:val="006B45CC"/>
    <w:rsid w:val="006B4CB6"/>
    <w:rsid w:val="006B50BF"/>
    <w:rsid w:val="006B530D"/>
    <w:rsid w:val="006B61B6"/>
    <w:rsid w:val="006B72A8"/>
    <w:rsid w:val="006B7B25"/>
    <w:rsid w:val="006C04A0"/>
    <w:rsid w:val="006C26C7"/>
    <w:rsid w:val="006C2815"/>
    <w:rsid w:val="006C2C7C"/>
    <w:rsid w:val="006C5491"/>
    <w:rsid w:val="006C5CD1"/>
    <w:rsid w:val="006C759B"/>
    <w:rsid w:val="006C7AEE"/>
    <w:rsid w:val="006D2DBE"/>
    <w:rsid w:val="006D39B3"/>
    <w:rsid w:val="006E1FBD"/>
    <w:rsid w:val="006E4A04"/>
    <w:rsid w:val="006E5623"/>
    <w:rsid w:val="006E564A"/>
    <w:rsid w:val="006E5F09"/>
    <w:rsid w:val="006F495D"/>
    <w:rsid w:val="006F4C18"/>
    <w:rsid w:val="006F4DF6"/>
    <w:rsid w:val="006F6A7C"/>
    <w:rsid w:val="00701731"/>
    <w:rsid w:val="00701BE3"/>
    <w:rsid w:val="00701C3D"/>
    <w:rsid w:val="00702AA3"/>
    <w:rsid w:val="007047A4"/>
    <w:rsid w:val="00706B15"/>
    <w:rsid w:val="007120CB"/>
    <w:rsid w:val="00712B5A"/>
    <w:rsid w:val="00713A14"/>
    <w:rsid w:val="0071517F"/>
    <w:rsid w:val="0071528B"/>
    <w:rsid w:val="007157A0"/>
    <w:rsid w:val="007178DE"/>
    <w:rsid w:val="00720146"/>
    <w:rsid w:val="00720381"/>
    <w:rsid w:val="007207C8"/>
    <w:rsid w:val="00720C03"/>
    <w:rsid w:val="0072170F"/>
    <w:rsid w:val="00721B2F"/>
    <w:rsid w:val="007233B0"/>
    <w:rsid w:val="00724797"/>
    <w:rsid w:val="00727DEC"/>
    <w:rsid w:val="0073123F"/>
    <w:rsid w:val="0073128F"/>
    <w:rsid w:val="007317DA"/>
    <w:rsid w:val="0073227C"/>
    <w:rsid w:val="0073266B"/>
    <w:rsid w:val="00733E6A"/>
    <w:rsid w:val="00735BCB"/>
    <w:rsid w:val="00735EA6"/>
    <w:rsid w:val="00736C9B"/>
    <w:rsid w:val="00737823"/>
    <w:rsid w:val="00737F45"/>
    <w:rsid w:val="00740D0B"/>
    <w:rsid w:val="007418A5"/>
    <w:rsid w:val="00741AD4"/>
    <w:rsid w:val="00742308"/>
    <w:rsid w:val="0074512B"/>
    <w:rsid w:val="007518A3"/>
    <w:rsid w:val="00755AC9"/>
    <w:rsid w:val="0075609E"/>
    <w:rsid w:val="00757BB6"/>
    <w:rsid w:val="007611ED"/>
    <w:rsid w:val="00761858"/>
    <w:rsid w:val="00764A00"/>
    <w:rsid w:val="00764F76"/>
    <w:rsid w:val="00764FF7"/>
    <w:rsid w:val="007656BA"/>
    <w:rsid w:val="00765BD7"/>
    <w:rsid w:val="00765C16"/>
    <w:rsid w:val="00766641"/>
    <w:rsid w:val="00767566"/>
    <w:rsid w:val="007679D2"/>
    <w:rsid w:val="0077157D"/>
    <w:rsid w:val="007715D0"/>
    <w:rsid w:val="00774838"/>
    <w:rsid w:val="00775827"/>
    <w:rsid w:val="00776A96"/>
    <w:rsid w:val="007815FD"/>
    <w:rsid w:val="00781C49"/>
    <w:rsid w:val="00782535"/>
    <w:rsid w:val="00784426"/>
    <w:rsid w:val="00786358"/>
    <w:rsid w:val="00791E6A"/>
    <w:rsid w:val="0079229F"/>
    <w:rsid w:val="00792C9E"/>
    <w:rsid w:val="00794A16"/>
    <w:rsid w:val="00797570"/>
    <w:rsid w:val="00797A5E"/>
    <w:rsid w:val="007A235D"/>
    <w:rsid w:val="007A2669"/>
    <w:rsid w:val="007A3862"/>
    <w:rsid w:val="007A3A53"/>
    <w:rsid w:val="007A3D1E"/>
    <w:rsid w:val="007A49A5"/>
    <w:rsid w:val="007B35BB"/>
    <w:rsid w:val="007B3CF0"/>
    <w:rsid w:val="007B3DED"/>
    <w:rsid w:val="007B4A97"/>
    <w:rsid w:val="007B5FC5"/>
    <w:rsid w:val="007B6938"/>
    <w:rsid w:val="007B6E80"/>
    <w:rsid w:val="007B6FB6"/>
    <w:rsid w:val="007B730C"/>
    <w:rsid w:val="007C01CF"/>
    <w:rsid w:val="007C021B"/>
    <w:rsid w:val="007C18DA"/>
    <w:rsid w:val="007C52EF"/>
    <w:rsid w:val="007D0818"/>
    <w:rsid w:val="007E07EE"/>
    <w:rsid w:val="007E0E41"/>
    <w:rsid w:val="007E1357"/>
    <w:rsid w:val="007E1AAD"/>
    <w:rsid w:val="007E2CAD"/>
    <w:rsid w:val="007E3B56"/>
    <w:rsid w:val="007E4C9C"/>
    <w:rsid w:val="007E74F9"/>
    <w:rsid w:val="007E7760"/>
    <w:rsid w:val="007E7851"/>
    <w:rsid w:val="007E78FD"/>
    <w:rsid w:val="007F2829"/>
    <w:rsid w:val="007F3F0C"/>
    <w:rsid w:val="007F43CF"/>
    <w:rsid w:val="007F5B94"/>
    <w:rsid w:val="007F7DE3"/>
    <w:rsid w:val="007F7E86"/>
    <w:rsid w:val="008000AB"/>
    <w:rsid w:val="0080180F"/>
    <w:rsid w:val="008020DB"/>
    <w:rsid w:val="008026D1"/>
    <w:rsid w:val="0080670D"/>
    <w:rsid w:val="00807369"/>
    <w:rsid w:val="00807D40"/>
    <w:rsid w:val="008120FF"/>
    <w:rsid w:val="0081343A"/>
    <w:rsid w:val="00814560"/>
    <w:rsid w:val="008158A4"/>
    <w:rsid w:val="00816750"/>
    <w:rsid w:val="00817253"/>
    <w:rsid w:val="00817878"/>
    <w:rsid w:val="008179D6"/>
    <w:rsid w:val="00820404"/>
    <w:rsid w:val="00820C4C"/>
    <w:rsid w:val="0082183C"/>
    <w:rsid w:val="008220DC"/>
    <w:rsid w:val="008228CC"/>
    <w:rsid w:val="008236C8"/>
    <w:rsid w:val="00824C8C"/>
    <w:rsid w:val="00825610"/>
    <w:rsid w:val="008267BD"/>
    <w:rsid w:val="00826959"/>
    <w:rsid w:val="00826ED9"/>
    <w:rsid w:val="008270BF"/>
    <w:rsid w:val="008276A9"/>
    <w:rsid w:val="008303C2"/>
    <w:rsid w:val="00832911"/>
    <w:rsid w:val="008368F6"/>
    <w:rsid w:val="00837A70"/>
    <w:rsid w:val="00844039"/>
    <w:rsid w:val="008440F6"/>
    <w:rsid w:val="00844B0D"/>
    <w:rsid w:val="00845B2B"/>
    <w:rsid w:val="00846FCE"/>
    <w:rsid w:val="008504FF"/>
    <w:rsid w:val="00852474"/>
    <w:rsid w:val="008549DF"/>
    <w:rsid w:val="00855F3D"/>
    <w:rsid w:val="00863B31"/>
    <w:rsid w:val="00863C0E"/>
    <w:rsid w:val="008648E0"/>
    <w:rsid w:val="008666E9"/>
    <w:rsid w:val="008674A3"/>
    <w:rsid w:val="008677BA"/>
    <w:rsid w:val="00867CC7"/>
    <w:rsid w:val="00867F89"/>
    <w:rsid w:val="00871C87"/>
    <w:rsid w:val="00871E26"/>
    <w:rsid w:val="00874A6E"/>
    <w:rsid w:val="00876D5C"/>
    <w:rsid w:val="00877ADF"/>
    <w:rsid w:val="008805EA"/>
    <w:rsid w:val="0088423D"/>
    <w:rsid w:val="008846F3"/>
    <w:rsid w:val="00884883"/>
    <w:rsid w:val="00884B95"/>
    <w:rsid w:val="00884D46"/>
    <w:rsid w:val="008857A1"/>
    <w:rsid w:val="00886F1C"/>
    <w:rsid w:val="00887175"/>
    <w:rsid w:val="00887835"/>
    <w:rsid w:val="008919AE"/>
    <w:rsid w:val="00891BF8"/>
    <w:rsid w:val="00892859"/>
    <w:rsid w:val="00893DA4"/>
    <w:rsid w:val="00894285"/>
    <w:rsid w:val="00895EFD"/>
    <w:rsid w:val="00896AA3"/>
    <w:rsid w:val="008975F8"/>
    <w:rsid w:val="0089775C"/>
    <w:rsid w:val="008A01A4"/>
    <w:rsid w:val="008A0A66"/>
    <w:rsid w:val="008A2D28"/>
    <w:rsid w:val="008A60AF"/>
    <w:rsid w:val="008B0992"/>
    <w:rsid w:val="008B1FEF"/>
    <w:rsid w:val="008B220C"/>
    <w:rsid w:val="008B31D7"/>
    <w:rsid w:val="008B5447"/>
    <w:rsid w:val="008B70EC"/>
    <w:rsid w:val="008C1ACE"/>
    <w:rsid w:val="008C3932"/>
    <w:rsid w:val="008C541D"/>
    <w:rsid w:val="008C751D"/>
    <w:rsid w:val="008D06F5"/>
    <w:rsid w:val="008D0A25"/>
    <w:rsid w:val="008D0C91"/>
    <w:rsid w:val="008D0E7A"/>
    <w:rsid w:val="008D1974"/>
    <w:rsid w:val="008D2BBF"/>
    <w:rsid w:val="008D48DB"/>
    <w:rsid w:val="008D54B3"/>
    <w:rsid w:val="008D714D"/>
    <w:rsid w:val="008E0472"/>
    <w:rsid w:val="008E0DAB"/>
    <w:rsid w:val="008E1627"/>
    <w:rsid w:val="008E1B86"/>
    <w:rsid w:val="008E1C73"/>
    <w:rsid w:val="008E4598"/>
    <w:rsid w:val="008E5609"/>
    <w:rsid w:val="008E5842"/>
    <w:rsid w:val="008E6434"/>
    <w:rsid w:val="008E6564"/>
    <w:rsid w:val="008E67B0"/>
    <w:rsid w:val="008E67DA"/>
    <w:rsid w:val="008E77AF"/>
    <w:rsid w:val="008F2B4B"/>
    <w:rsid w:val="008F31F9"/>
    <w:rsid w:val="008F3E13"/>
    <w:rsid w:val="008F6DCD"/>
    <w:rsid w:val="008F7604"/>
    <w:rsid w:val="0090041A"/>
    <w:rsid w:val="00900A20"/>
    <w:rsid w:val="009020FA"/>
    <w:rsid w:val="009053D6"/>
    <w:rsid w:val="0090579D"/>
    <w:rsid w:val="009068E8"/>
    <w:rsid w:val="00906E0E"/>
    <w:rsid w:val="00911836"/>
    <w:rsid w:val="009120B1"/>
    <w:rsid w:val="00914A3E"/>
    <w:rsid w:val="00915ED2"/>
    <w:rsid w:val="00915FA4"/>
    <w:rsid w:val="0092203B"/>
    <w:rsid w:val="0092298F"/>
    <w:rsid w:val="0092477F"/>
    <w:rsid w:val="00925C5B"/>
    <w:rsid w:val="0093250C"/>
    <w:rsid w:val="00933D28"/>
    <w:rsid w:val="009356DD"/>
    <w:rsid w:val="00935B3E"/>
    <w:rsid w:val="00937072"/>
    <w:rsid w:val="00942652"/>
    <w:rsid w:val="00943824"/>
    <w:rsid w:val="009442FC"/>
    <w:rsid w:val="00944304"/>
    <w:rsid w:val="00944B4B"/>
    <w:rsid w:val="00945B3D"/>
    <w:rsid w:val="009463E6"/>
    <w:rsid w:val="0094699E"/>
    <w:rsid w:val="00950B6D"/>
    <w:rsid w:val="0095151B"/>
    <w:rsid w:val="00953631"/>
    <w:rsid w:val="009537A7"/>
    <w:rsid w:val="009551BE"/>
    <w:rsid w:val="00956301"/>
    <w:rsid w:val="00956368"/>
    <w:rsid w:val="009569BF"/>
    <w:rsid w:val="009617E4"/>
    <w:rsid w:val="00963736"/>
    <w:rsid w:val="009659F5"/>
    <w:rsid w:val="009663B1"/>
    <w:rsid w:val="009664A6"/>
    <w:rsid w:val="0096681C"/>
    <w:rsid w:val="00967C9F"/>
    <w:rsid w:val="00967FA4"/>
    <w:rsid w:val="00970AF7"/>
    <w:rsid w:val="00972826"/>
    <w:rsid w:val="009730D7"/>
    <w:rsid w:val="00973434"/>
    <w:rsid w:val="009744FA"/>
    <w:rsid w:val="009748A9"/>
    <w:rsid w:val="009758AE"/>
    <w:rsid w:val="009763D0"/>
    <w:rsid w:val="00976714"/>
    <w:rsid w:val="00976B8F"/>
    <w:rsid w:val="00977338"/>
    <w:rsid w:val="0097748F"/>
    <w:rsid w:val="00977AB2"/>
    <w:rsid w:val="00977C03"/>
    <w:rsid w:val="00977D3A"/>
    <w:rsid w:val="00977D87"/>
    <w:rsid w:val="00980D09"/>
    <w:rsid w:val="0098177B"/>
    <w:rsid w:val="0098598C"/>
    <w:rsid w:val="0098619D"/>
    <w:rsid w:val="009861CD"/>
    <w:rsid w:val="00986DDB"/>
    <w:rsid w:val="009873D2"/>
    <w:rsid w:val="0099096F"/>
    <w:rsid w:val="0099289C"/>
    <w:rsid w:val="00992FEA"/>
    <w:rsid w:val="00997495"/>
    <w:rsid w:val="009A1485"/>
    <w:rsid w:val="009A2515"/>
    <w:rsid w:val="009A2733"/>
    <w:rsid w:val="009A3A9C"/>
    <w:rsid w:val="009A3E9F"/>
    <w:rsid w:val="009A5A34"/>
    <w:rsid w:val="009A7E37"/>
    <w:rsid w:val="009B1F54"/>
    <w:rsid w:val="009B246C"/>
    <w:rsid w:val="009B46BB"/>
    <w:rsid w:val="009B7079"/>
    <w:rsid w:val="009B73B3"/>
    <w:rsid w:val="009C2EA9"/>
    <w:rsid w:val="009C3381"/>
    <w:rsid w:val="009C55E4"/>
    <w:rsid w:val="009C5CF9"/>
    <w:rsid w:val="009C6542"/>
    <w:rsid w:val="009C7BE5"/>
    <w:rsid w:val="009D0E07"/>
    <w:rsid w:val="009D119F"/>
    <w:rsid w:val="009D1431"/>
    <w:rsid w:val="009D2AAD"/>
    <w:rsid w:val="009D79B4"/>
    <w:rsid w:val="009E0255"/>
    <w:rsid w:val="009E0B11"/>
    <w:rsid w:val="009E3AE8"/>
    <w:rsid w:val="009E4237"/>
    <w:rsid w:val="009E63BF"/>
    <w:rsid w:val="009E7C8A"/>
    <w:rsid w:val="009F066B"/>
    <w:rsid w:val="009F123C"/>
    <w:rsid w:val="009F2C90"/>
    <w:rsid w:val="009F2DB9"/>
    <w:rsid w:val="009F3B6D"/>
    <w:rsid w:val="009F4452"/>
    <w:rsid w:val="009F495A"/>
    <w:rsid w:val="009F532F"/>
    <w:rsid w:val="009F5681"/>
    <w:rsid w:val="00A00309"/>
    <w:rsid w:val="00A013D5"/>
    <w:rsid w:val="00A01C7E"/>
    <w:rsid w:val="00A02562"/>
    <w:rsid w:val="00A0339C"/>
    <w:rsid w:val="00A04C70"/>
    <w:rsid w:val="00A062AB"/>
    <w:rsid w:val="00A07B57"/>
    <w:rsid w:val="00A10C1E"/>
    <w:rsid w:val="00A12E54"/>
    <w:rsid w:val="00A14703"/>
    <w:rsid w:val="00A15579"/>
    <w:rsid w:val="00A156AB"/>
    <w:rsid w:val="00A15E6E"/>
    <w:rsid w:val="00A15ECA"/>
    <w:rsid w:val="00A17A68"/>
    <w:rsid w:val="00A20C0A"/>
    <w:rsid w:val="00A21437"/>
    <w:rsid w:val="00A2225F"/>
    <w:rsid w:val="00A22978"/>
    <w:rsid w:val="00A2344D"/>
    <w:rsid w:val="00A24A4C"/>
    <w:rsid w:val="00A26803"/>
    <w:rsid w:val="00A26A0F"/>
    <w:rsid w:val="00A26B7E"/>
    <w:rsid w:val="00A27BBB"/>
    <w:rsid w:val="00A30BD2"/>
    <w:rsid w:val="00A3159D"/>
    <w:rsid w:val="00A316F6"/>
    <w:rsid w:val="00A330A0"/>
    <w:rsid w:val="00A33F64"/>
    <w:rsid w:val="00A34088"/>
    <w:rsid w:val="00A34188"/>
    <w:rsid w:val="00A348AF"/>
    <w:rsid w:val="00A35069"/>
    <w:rsid w:val="00A42BF0"/>
    <w:rsid w:val="00A42F3A"/>
    <w:rsid w:val="00A43853"/>
    <w:rsid w:val="00A44B66"/>
    <w:rsid w:val="00A45087"/>
    <w:rsid w:val="00A459A9"/>
    <w:rsid w:val="00A46016"/>
    <w:rsid w:val="00A46A28"/>
    <w:rsid w:val="00A46FE2"/>
    <w:rsid w:val="00A5190E"/>
    <w:rsid w:val="00A52034"/>
    <w:rsid w:val="00A53042"/>
    <w:rsid w:val="00A53061"/>
    <w:rsid w:val="00A5710F"/>
    <w:rsid w:val="00A603A2"/>
    <w:rsid w:val="00A60643"/>
    <w:rsid w:val="00A60709"/>
    <w:rsid w:val="00A60D6F"/>
    <w:rsid w:val="00A61388"/>
    <w:rsid w:val="00A625FA"/>
    <w:rsid w:val="00A63110"/>
    <w:rsid w:val="00A6476B"/>
    <w:rsid w:val="00A64991"/>
    <w:rsid w:val="00A64BBD"/>
    <w:rsid w:val="00A6763A"/>
    <w:rsid w:val="00A67984"/>
    <w:rsid w:val="00A7113E"/>
    <w:rsid w:val="00A72A38"/>
    <w:rsid w:val="00A72D32"/>
    <w:rsid w:val="00A7397A"/>
    <w:rsid w:val="00A74DCB"/>
    <w:rsid w:val="00A753CE"/>
    <w:rsid w:val="00A774D7"/>
    <w:rsid w:val="00A8167E"/>
    <w:rsid w:val="00A82124"/>
    <w:rsid w:val="00A84235"/>
    <w:rsid w:val="00A842DF"/>
    <w:rsid w:val="00A84E4F"/>
    <w:rsid w:val="00A850D7"/>
    <w:rsid w:val="00A855C4"/>
    <w:rsid w:val="00A85A87"/>
    <w:rsid w:val="00A90790"/>
    <w:rsid w:val="00A91878"/>
    <w:rsid w:val="00A92708"/>
    <w:rsid w:val="00A94A8D"/>
    <w:rsid w:val="00A97EB5"/>
    <w:rsid w:val="00AA0E25"/>
    <w:rsid w:val="00AA153A"/>
    <w:rsid w:val="00AA226A"/>
    <w:rsid w:val="00AA3026"/>
    <w:rsid w:val="00AA33E5"/>
    <w:rsid w:val="00AA36BA"/>
    <w:rsid w:val="00AA453E"/>
    <w:rsid w:val="00AA4AA5"/>
    <w:rsid w:val="00AA4B20"/>
    <w:rsid w:val="00AA4F8F"/>
    <w:rsid w:val="00AA5FB1"/>
    <w:rsid w:val="00AA606B"/>
    <w:rsid w:val="00AA61C0"/>
    <w:rsid w:val="00AA7DCA"/>
    <w:rsid w:val="00AB01E6"/>
    <w:rsid w:val="00AB316C"/>
    <w:rsid w:val="00AB4C1B"/>
    <w:rsid w:val="00AB4CD0"/>
    <w:rsid w:val="00AB59D5"/>
    <w:rsid w:val="00AB5C8E"/>
    <w:rsid w:val="00AC0DD8"/>
    <w:rsid w:val="00AC14B0"/>
    <w:rsid w:val="00AC15A3"/>
    <w:rsid w:val="00AC357B"/>
    <w:rsid w:val="00AC379E"/>
    <w:rsid w:val="00AC4579"/>
    <w:rsid w:val="00AC60D4"/>
    <w:rsid w:val="00AC6A28"/>
    <w:rsid w:val="00AD0A01"/>
    <w:rsid w:val="00AD0B43"/>
    <w:rsid w:val="00AD0E48"/>
    <w:rsid w:val="00AD105A"/>
    <w:rsid w:val="00AD1445"/>
    <w:rsid w:val="00AD3068"/>
    <w:rsid w:val="00AD5205"/>
    <w:rsid w:val="00AD52AA"/>
    <w:rsid w:val="00AD78A9"/>
    <w:rsid w:val="00AE02D3"/>
    <w:rsid w:val="00AE0530"/>
    <w:rsid w:val="00AE24F9"/>
    <w:rsid w:val="00AE31D3"/>
    <w:rsid w:val="00AE3A45"/>
    <w:rsid w:val="00AE3B3F"/>
    <w:rsid w:val="00AE4068"/>
    <w:rsid w:val="00AE4C80"/>
    <w:rsid w:val="00AE4DAD"/>
    <w:rsid w:val="00AE5664"/>
    <w:rsid w:val="00AE5E26"/>
    <w:rsid w:val="00AE5F79"/>
    <w:rsid w:val="00AE6182"/>
    <w:rsid w:val="00AE66CB"/>
    <w:rsid w:val="00AE6C35"/>
    <w:rsid w:val="00AF0598"/>
    <w:rsid w:val="00AF063F"/>
    <w:rsid w:val="00AF07C7"/>
    <w:rsid w:val="00AF1A94"/>
    <w:rsid w:val="00AF37CB"/>
    <w:rsid w:val="00AF4BA4"/>
    <w:rsid w:val="00AF50BE"/>
    <w:rsid w:val="00AF6591"/>
    <w:rsid w:val="00AF712D"/>
    <w:rsid w:val="00B00F41"/>
    <w:rsid w:val="00B0175D"/>
    <w:rsid w:val="00B04CD1"/>
    <w:rsid w:val="00B05AAE"/>
    <w:rsid w:val="00B07218"/>
    <w:rsid w:val="00B10C49"/>
    <w:rsid w:val="00B112A5"/>
    <w:rsid w:val="00B11DB7"/>
    <w:rsid w:val="00B11EEF"/>
    <w:rsid w:val="00B13389"/>
    <w:rsid w:val="00B1357D"/>
    <w:rsid w:val="00B136C6"/>
    <w:rsid w:val="00B1428C"/>
    <w:rsid w:val="00B1655A"/>
    <w:rsid w:val="00B16809"/>
    <w:rsid w:val="00B170FD"/>
    <w:rsid w:val="00B216A9"/>
    <w:rsid w:val="00B226CD"/>
    <w:rsid w:val="00B25BB8"/>
    <w:rsid w:val="00B30D12"/>
    <w:rsid w:val="00B30D72"/>
    <w:rsid w:val="00B331D0"/>
    <w:rsid w:val="00B343C1"/>
    <w:rsid w:val="00B35B1B"/>
    <w:rsid w:val="00B35BA8"/>
    <w:rsid w:val="00B3607A"/>
    <w:rsid w:val="00B40A56"/>
    <w:rsid w:val="00B419E4"/>
    <w:rsid w:val="00B4676F"/>
    <w:rsid w:val="00B5055F"/>
    <w:rsid w:val="00B52FED"/>
    <w:rsid w:val="00B5387F"/>
    <w:rsid w:val="00B54866"/>
    <w:rsid w:val="00B57B26"/>
    <w:rsid w:val="00B606C4"/>
    <w:rsid w:val="00B6122F"/>
    <w:rsid w:val="00B632ED"/>
    <w:rsid w:val="00B63DA2"/>
    <w:rsid w:val="00B66403"/>
    <w:rsid w:val="00B66A3E"/>
    <w:rsid w:val="00B707AD"/>
    <w:rsid w:val="00B718FD"/>
    <w:rsid w:val="00B71F1A"/>
    <w:rsid w:val="00B72A69"/>
    <w:rsid w:val="00B72D29"/>
    <w:rsid w:val="00B733B6"/>
    <w:rsid w:val="00B7569F"/>
    <w:rsid w:val="00B76461"/>
    <w:rsid w:val="00B768A2"/>
    <w:rsid w:val="00B77558"/>
    <w:rsid w:val="00B803D4"/>
    <w:rsid w:val="00B81FAC"/>
    <w:rsid w:val="00B82731"/>
    <w:rsid w:val="00B83760"/>
    <w:rsid w:val="00B863C1"/>
    <w:rsid w:val="00B8664A"/>
    <w:rsid w:val="00B86CAF"/>
    <w:rsid w:val="00B871B5"/>
    <w:rsid w:val="00B87F1D"/>
    <w:rsid w:val="00B919C1"/>
    <w:rsid w:val="00B923AD"/>
    <w:rsid w:val="00B96223"/>
    <w:rsid w:val="00B965FF"/>
    <w:rsid w:val="00B97133"/>
    <w:rsid w:val="00B97453"/>
    <w:rsid w:val="00B97A8E"/>
    <w:rsid w:val="00BA00F2"/>
    <w:rsid w:val="00BA233D"/>
    <w:rsid w:val="00BA2650"/>
    <w:rsid w:val="00BA34E5"/>
    <w:rsid w:val="00BA3692"/>
    <w:rsid w:val="00BA420E"/>
    <w:rsid w:val="00BA43B3"/>
    <w:rsid w:val="00BA4FB3"/>
    <w:rsid w:val="00BA5B82"/>
    <w:rsid w:val="00BA67C4"/>
    <w:rsid w:val="00BA6B96"/>
    <w:rsid w:val="00BA79D8"/>
    <w:rsid w:val="00BA7B47"/>
    <w:rsid w:val="00BB436E"/>
    <w:rsid w:val="00BB5351"/>
    <w:rsid w:val="00BB664A"/>
    <w:rsid w:val="00BB6EFA"/>
    <w:rsid w:val="00BB7364"/>
    <w:rsid w:val="00BC0CCF"/>
    <w:rsid w:val="00BC133B"/>
    <w:rsid w:val="00BC1F26"/>
    <w:rsid w:val="00BC2FDF"/>
    <w:rsid w:val="00BC3D2A"/>
    <w:rsid w:val="00BC492D"/>
    <w:rsid w:val="00BD2396"/>
    <w:rsid w:val="00BD23AB"/>
    <w:rsid w:val="00BD2774"/>
    <w:rsid w:val="00BD2A8C"/>
    <w:rsid w:val="00BD2F0B"/>
    <w:rsid w:val="00BD52F7"/>
    <w:rsid w:val="00BD5B65"/>
    <w:rsid w:val="00BD5E3A"/>
    <w:rsid w:val="00BD64B0"/>
    <w:rsid w:val="00BD7091"/>
    <w:rsid w:val="00BE05B1"/>
    <w:rsid w:val="00BE1D60"/>
    <w:rsid w:val="00BE4BED"/>
    <w:rsid w:val="00BE5F8F"/>
    <w:rsid w:val="00BE6113"/>
    <w:rsid w:val="00BF011D"/>
    <w:rsid w:val="00BF2173"/>
    <w:rsid w:val="00BF3C9F"/>
    <w:rsid w:val="00BF439B"/>
    <w:rsid w:val="00BF58E5"/>
    <w:rsid w:val="00BF6895"/>
    <w:rsid w:val="00C00B0E"/>
    <w:rsid w:val="00C00DAA"/>
    <w:rsid w:val="00C02244"/>
    <w:rsid w:val="00C024C1"/>
    <w:rsid w:val="00C03A1D"/>
    <w:rsid w:val="00C0469D"/>
    <w:rsid w:val="00C04E7F"/>
    <w:rsid w:val="00C07F16"/>
    <w:rsid w:val="00C110BD"/>
    <w:rsid w:val="00C1204A"/>
    <w:rsid w:val="00C138D2"/>
    <w:rsid w:val="00C173EB"/>
    <w:rsid w:val="00C203F2"/>
    <w:rsid w:val="00C23F1C"/>
    <w:rsid w:val="00C24F67"/>
    <w:rsid w:val="00C25116"/>
    <w:rsid w:val="00C27A49"/>
    <w:rsid w:val="00C27BCB"/>
    <w:rsid w:val="00C31033"/>
    <w:rsid w:val="00C31B54"/>
    <w:rsid w:val="00C32B2B"/>
    <w:rsid w:val="00C32C1C"/>
    <w:rsid w:val="00C34055"/>
    <w:rsid w:val="00C34878"/>
    <w:rsid w:val="00C34BED"/>
    <w:rsid w:val="00C35CD5"/>
    <w:rsid w:val="00C36897"/>
    <w:rsid w:val="00C3707E"/>
    <w:rsid w:val="00C375C2"/>
    <w:rsid w:val="00C37D73"/>
    <w:rsid w:val="00C401F8"/>
    <w:rsid w:val="00C402A1"/>
    <w:rsid w:val="00C416DA"/>
    <w:rsid w:val="00C41E3C"/>
    <w:rsid w:val="00C434A1"/>
    <w:rsid w:val="00C442F6"/>
    <w:rsid w:val="00C4579A"/>
    <w:rsid w:val="00C45861"/>
    <w:rsid w:val="00C46B2E"/>
    <w:rsid w:val="00C5042C"/>
    <w:rsid w:val="00C50AE3"/>
    <w:rsid w:val="00C53727"/>
    <w:rsid w:val="00C53BDF"/>
    <w:rsid w:val="00C554EE"/>
    <w:rsid w:val="00C56C92"/>
    <w:rsid w:val="00C57F89"/>
    <w:rsid w:val="00C60AA7"/>
    <w:rsid w:val="00C61892"/>
    <w:rsid w:val="00C61A04"/>
    <w:rsid w:val="00C624B8"/>
    <w:rsid w:val="00C65C88"/>
    <w:rsid w:val="00C65D42"/>
    <w:rsid w:val="00C70062"/>
    <w:rsid w:val="00C70873"/>
    <w:rsid w:val="00C71B68"/>
    <w:rsid w:val="00C7218C"/>
    <w:rsid w:val="00C72838"/>
    <w:rsid w:val="00C731F2"/>
    <w:rsid w:val="00C73326"/>
    <w:rsid w:val="00C733FA"/>
    <w:rsid w:val="00C738BC"/>
    <w:rsid w:val="00C74B53"/>
    <w:rsid w:val="00C75DC6"/>
    <w:rsid w:val="00C75EA2"/>
    <w:rsid w:val="00C7666A"/>
    <w:rsid w:val="00C80638"/>
    <w:rsid w:val="00C807D9"/>
    <w:rsid w:val="00C80F62"/>
    <w:rsid w:val="00C81AD8"/>
    <w:rsid w:val="00C81FE7"/>
    <w:rsid w:val="00C822D5"/>
    <w:rsid w:val="00C82A56"/>
    <w:rsid w:val="00C82CDD"/>
    <w:rsid w:val="00C83D28"/>
    <w:rsid w:val="00C8428F"/>
    <w:rsid w:val="00C84F3E"/>
    <w:rsid w:val="00C85D59"/>
    <w:rsid w:val="00C861E4"/>
    <w:rsid w:val="00C86214"/>
    <w:rsid w:val="00C93632"/>
    <w:rsid w:val="00C95527"/>
    <w:rsid w:val="00CA3BCD"/>
    <w:rsid w:val="00CA4646"/>
    <w:rsid w:val="00CA4AD5"/>
    <w:rsid w:val="00CA5794"/>
    <w:rsid w:val="00CA6CEF"/>
    <w:rsid w:val="00CA7DEE"/>
    <w:rsid w:val="00CB0839"/>
    <w:rsid w:val="00CB1984"/>
    <w:rsid w:val="00CB1A28"/>
    <w:rsid w:val="00CB2422"/>
    <w:rsid w:val="00CB2495"/>
    <w:rsid w:val="00CB2B27"/>
    <w:rsid w:val="00CB4BED"/>
    <w:rsid w:val="00CB584F"/>
    <w:rsid w:val="00CB664C"/>
    <w:rsid w:val="00CB6960"/>
    <w:rsid w:val="00CB6BE9"/>
    <w:rsid w:val="00CC05A1"/>
    <w:rsid w:val="00CC0928"/>
    <w:rsid w:val="00CC0EBC"/>
    <w:rsid w:val="00CC3467"/>
    <w:rsid w:val="00CC475A"/>
    <w:rsid w:val="00CC6161"/>
    <w:rsid w:val="00CC6628"/>
    <w:rsid w:val="00CC70B1"/>
    <w:rsid w:val="00CC7E27"/>
    <w:rsid w:val="00CD0AB5"/>
    <w:rsid w:val="00CD1F68"/>
    <w:rsid w:val="00CD20DC"/>
    <w:rsid w:val="00CD220A"/>
    <w:rsid w:val="00CD3156"/>
    <w:rsid w:val="00CD4314"/>
    <w:rsid w:val="00CD5671"/>
    <w:rsid w:val="00CD5AEE"/>
    <w:rsid w:val="00CD71BE"/>
    <w:rsid w:val="00CD7620"/>
    <w:rsid w:val="00CE07E0"/>
    <w:rsid w:val="00CE0824"/>
    <w:rsid w:val="00CE092E"/>
    <w:rsid w:val="00CE12B6"/>
    <w:rsid w:val="00CE1F02"/>
    <w:rsid w:val="00CE2133"/>
    <w:rsid w:val="00CE2C40"/>
    <w:rsid w:val="00CE31F2"/>
    <w:rsid w:val="00CE3D50"/>
    <w:rsid w:val="00CE4D8F"/>
    <w:rsid w:val="00CE69AF"/>
    <w:rsid w:val="00CE6CB2"/>
    <w:rsid w:val="00CE75C9"/>
    <w:rsid w:val="00CF0078"/>
    <w:rsid w:val="00CF0B89"/>
    <w:rsid w:val="00CF0D5F"/>
    <w:rsid w:val="00CF0D74"/>
    <w:rsid w:val="00CF2BE1"/>
    <w:rsid w:val="00CF2C37"/>
    <w:rsid w:val="00CF2EB3"/>
    <w:rsid w:val="00CF4ACC"/>
    <w:rsid w:val="00CF57C5"/>
    <w:rsid w:val="00CF5F55"/>
    <w:rsid w:val="00CF6F5A"/>
    <w:rsid w:val="00CF7BE3"/>
    <w:rsid w:val="00D023FE"/>
    <w:rsid w:val="00D028A7"/>
    <w:rsid w:val="00D041D9"/>
    <w:rsid w:val="00D0428B"/>
    <w:rsid w:val="00D04D2E"/>
    <w:rsid w:val="00D118A3"/>
    <w:rsid w:val="00D137FF"/>
    <w:rsid w:val="00D14D05"/>
    <w:rsid w:val="00D172C2"/>
    <w:rsid w:val="00D17332"/>
    <w:rsid w:val="00D17992"/>
    <w:rsid w:val="00D23032"/>
    <w:rsid w:val="00D2307C"/>
    <w:rsid w:val="00D24163"/>
    <w:rsid w:val="00D24D39"/>
    <w:rsid w:val="00D25461"/>
    <w:rsid w:val="00D25C90"/>
    <w:rsid w:val="00D25DC1"/>
    <w:rsid w:val="00D269A3"/>
    <w:rsid w:val="00D3050E"/>
    <w:rsid w:val="00D30770"/>
    <w:rsid w:val="00D34555"/>
    <w:rsid w:val="00D354B2"/>
    <w:rsid w:val="00D35D56"/>
    <w:rsid w:val="00D36B4F"/>
    <w:rsid w:val="00D407BD"/>
    <w:rsid w:val="00D4080A"/>
    <w:rsid w:val="00D410F9"/>
    <w:rsid w:val="00D42ADF"/>
    <w:rsid w:val="00D43182"/>
    <w:rsid w:val="00D4344F"/>
    <w:rsid w:val="00D43ACB"/>
    <w:rsid w:val="00D45A70"/>
    <w:rsid w:val="00D45CA3"/>
    <w:rsid w:val="00D46162"/>
    <w:rsid w:val="00D51D71"/>
    <w:rsid w:val="00D533E5"/>
    <w:rsid w:val="00D537EC"/>
    <w:rsid w:val="00D55B76"/>
    <w:rsid w:val="00D57A3A"/>
    <w:rsid w:val="00D60347"/>
    <w:rsid w:val="00D6325E"/>
    <w:rsid w:val="00D63AF8"/>
    <w:rsid w:val="00D6464D"/>
    <w:rsid w:val="00D654C2"/>
    <w:rsid w:val="00D66769"/>
    <w:rsid w:val="00D66C7C"/>
    <w:rsid w:val="00D66D04"/>
    <w:rsid w:val="00D67ADC"/>
    <w:rsid w:val="00D715A2"/>
    <w:rsid w:val="00D71890"/>
    <w:rsid w:val="00D71E60"/>
    <w:rsid w:val="00D7264C"/>
    <w:rsid w:val="00D75112"/>
    <w:rsid w:val="00D7611D"/>
    <w:rsid w:val="00D77C1F"/>
    <w:rsid w:val="00D801FE"/>
    <w:rsid w:val="00D80500"/>
    <w:rsid w:val="00D80AD3"/>
    <w:rsid w:val="00D8106F"/>
    <w:rsid w:val="00D81E26"/>
    <w:rsid w:val="00D839E5"/>
    <w:rsid w:val="00D845BA"/>
    <w:rsid w:val="00D8526C"/>
    <w:rsid w:val="00D853BF"/>
    <w:rsid w:val="00D85729"/>
    <w:rsid w:val="00D87B50"/>
    <w:rsid w:val="00D91129"/>
    <w:rsid w:val="00D91AB1"/>
    <w:rsid w:val="00D91C9C"/>
    <w:rsid w:val="00D923FF"/>
    <w:rsid w:val="00D952F7"/>
    <w:rsid w:val="00D960AD"/>
    <w:rsid w:val="00DA02C9"/>
    <w:rsid w:val="00DA09AF"/>
    <w:rsid w:val="00DA18CB"/>
    <w:rsid w:val="00DA325F"/>
    <w:rsid w:val="00DA5B41"/>
    <w:rsid w:val="00DA5F57"/>
    <w:rsid w:val="00DA768C"/>
    <w:rsid w:val="00DB2822"/>
    <w:rsid w:val="00DB2D6B"/>
    <w:rsid w:val="00DB2FD1"/>
    <w:rsid w:val="00DB68C6"/>
    <w:rsid w:val="00DB6AA4"/>
    <w:rsid w:val="00DB6CAB"/>
    <w:rsid w:val="00DC0541"/>
    <w:rsid w:val="00DC1C0D"/>
    <w:rsid w:val="00DC2DD5"/>
    <w:rsid w:val="00DC355B"/>
    <w:rsid w:val="00DC378F"/>
    <w:rsid w:val="00DD1614"/>
    <w:rsid w:val="00DD2945"/>
    <w:rsid w:val="00DD2B50"/>
    <w:rsid w:val="00DD2D9E"/>
    <w:rsid w:val="00DD2E73"/>
    <w:rsid w:val="00DD4440"/>
    <w:rsid w:val="00DD4A5C"/>
    <w:rsid w:val="00DD4F66"/>
    <w:rsid w:val="00DE0815"/>
    <w:rsid w:val="00DE13C3"/>
    <w:rsid w:val="00DE18C3"/>
    <w:rsid w:val="00DE1DAE"/>
    <w:rsid w:val="00DE3CC3"/>
    <w:rsid w:val="00DE406A"/>
    <w:rsid w:val="00DE5C25"/>
    <w:rsid w:val="00DE7F65"/>
    <w:rsid w:val="00DF088C"/>
    <w:rsid w:val="00DF11AA"/>
    <w:rsid w:val="00DF1657"/>
    <w:rsid w:val="00DF170F"/>
    <w:rsid w:val="00DF1F64"/>
    <w:rsid w:val="00DF21C1"/>
    <w:rsid w:val="00DF3BE7"/>
    <w:rsid w:val="00DF5FF9"/>
    <w:rsid w:val="00DF62A3"/>
    <w:rsid w:val="00E027A5"/>
    <w:rsid w:val="00E054F3"/>
    <w:rsid w:val="00E05C79"/>
    <w:rsid w:val="00E07EDD"/>
    <w:rsid w:val="00E108E2"/>
    <w:rsid w:val="00E13835"/>
    <w:rsid w:val="00E13AFB"/>
    <w:rsid w:val="00E14570"/>
    <w:rsid w:val="00E150A5"/>
    <w:rsid w:val="00E16599"/>
    <w:rsid w:val="00E166F0"/>
    <w:rsid w:val="00E16CB7"/>
    <w:rsid w:val="00E16F90"/>
    <w:rsid w:val="00E20337"/>
    <w:rsid w:val="00E21B6D"/>
    <w:rsid w:val="00E23BD9"/>
    <w:rsid w:val="00E25CD7"/>
    <w:rsid w:val="00E2721B"/>
    <w:rsid w:val="00E30D3B"/>
    <w:rsid w:val="00E313FB"/>
    <w:rsid w:val="00E314C6"/>
    <w:rsid w:val="00E319FD"/>
    <w:rsid w:val="00E32D8B"/>
    <w:rsid w:val="00E36FBC"/>
    <w:rsid w:val="00E378BB"/>
    <w:rsid w:val="00E414B2"/>
    <w:rsid w:val="00E4151F"/>
    <w:rsid w:val="00E454B7"/>
    <w:rsid w:val="00E4657C"/>
    <w:rsid w:val="00E46E3D"/>
    <w:rsid w:val="00E4752E"/>
    <w:rsid w:val="00E47BF5"/>
    <w:rsid w:val="00E50E5D"/>
    <w:rsid w:val="00E5104A"/>
    <w:rsid w:val="00E51325"/>
    <w:rsid w:val="00E52950"/>
    <w:rsid w:val="00E546C4"/>
    <w:rsid w:val="00E6192A"/>
    <w:rsid w:val="00E61D49"/>
    <w:rsid w:val="00E62D82"/>
    <w:rsid w:val="00E631F0"/>
    <w:rsid w:val="00E63C96"/>
    <w:rsid w:val="00E6478C"/>
    <w:rsid w:val="00E65458"/>
    <w:rsid w:val="00E6651A"/>
    <w:rsid w:val="00E67587"/>
    <w:rsid w:val="00E6782C"/>
    <w:rsid w:val="00E720C4"/>
    <w:rsid w:val="00E75704"/>
    <w:rsid w:val="00E75D01"/>
    <w:rsid w:val="00E802C9"/>
    <w:rsid w:val="00E81176"/>
    <w:rsid w:val="00E85A6F"/>
    <w:rsid w:val="00E85D2C"/>
    <w:rsid w:val="00E878C0"/>
    <w:rsid w:val="00E91517"/>
    <w:rsid w:val="00E9189F"/>
    <w:rsid w:val="00E91DED"/>
    <w:rsid w:val="00E94E90"/>
    <w:rsid w:val="00E95A13"/>
    <w:rsid w:val="00E95EB7"/>
    <w:rsid w:val="00E95F0F"/>
    <w:rsid w:val="00EA2164"/>
    <w:rsid w:val="00EA2BB0"/>
    <w:rsid w:val="00EA3AF8"/>
    <w:rsid w:val="00EA3BCC"/>
    <w:rsid w:val="00EA46A8"/>
    <w:rsid w:val="00EA5588"/>
    <w:rsid w:val="00EA5857"/>
    <w:rsid w:val="00EA5C9F"/>
    <w:rsid w:val="00EB13DF"/>
    <w:rsid w:val="00EB30C0"/>
    <w:rsid w:val="00EB3D96"/>
    <w:rsid w:val="00EB4D4A"/>
    <w:rsid w:val="00EC024B"/>
    <w:rsid w:val="00EC143A"/>
    <w:rsid w:val="00EC2DBC"/>
    <w:rsid w:val="00EC47F6"/>
    <w:rsid w:val="00EC4B76"/>
    <w:rsid w:val="00EC58B6"/>
    <w:rsid w:val="00EC5FB0"/>
    <w:rsid w:val="00ED08A7"/>
    <w:rsid w:val="00ED120E"/>
    <w:rsid w:val="00ED3A18"/>
    <w:rsid w:val="00ED56F7"/>
    <w:rsid w:val="00ED5B73"/>
    <w:rsid w:val="00ED619A"/>
    <w:rsid w:val="00ED6E13"/>
    <w:rsid w:val="00EE0E1A"/>
    <w:rsid w:val="00EE140F"/>
    <w:rsid w:val="00EE169C"/>
    <w:rsid w:val="00EE44EE"/>
    <w:rsid w:val="00EE5A87"/>
    <w:rsid w:val="00EE7991"/>
    <w:rsid w:val="00EF2E44"/>
    <w:rsid w:val="00EF525D"/>
    <w:rsid w:val="00EF5416"/>
    <w:rsid w:val="00EF6E29"/>
    <w:rsid w:val="00EF7EA4"/>
    <w:rsid w:val="00EF7FF8"/>
    <w:rsid w:val="00F0190D"/>
    <w:rsid w:val="00F037F8"/>
    <w:rsid w:val="00F03FDB"/>
    <w:rsid w:val="00F040D9"/>
    <w:rsid w:val="00F05311"/>
    <w:rsid w:val="00F0580C"/>
    <w:rsid w:val="00F07C62"/>
    <w:rsid w:val="00F1087E"/>
    <w:rsid w:val="00F11724"/>
    <w:rsid w:val="00F119A5"/>
    <w:rsid w:val="00F11B0A"/>
    <w:rsid w:val="00F130B6"/>
    <w:rsid w:val="00F14697"/>
    <w:rsid w:val="00F14BCA"/>
    <w:rsid w:val="00F14F00"/>
    <w:rsid w:val="00F14FBB"/>
    <w:rsid w:val="00F158CE"/>
    <w:rsid w:val="00F16BBD"/>
    <w:rsid w:val="00F207E8"/>
    <w:rsid w:val="00F2234D"/>
    <w:rsid w:val="00F2586D"/>
    <w:rsid w:val="00F25FC7"/>
    <w:rsid w:val="00F26C20"/>
    <w:rsid w:val="00F30CEB"/>
    <w:rsid w:val="00F314E4"/>
    <w:rsid w:val="00F3372D"/>
    <w:rsid w:val="00F33E38"/>
    <w:rsid w:val="00F3491D"/>
    <w:rsid w:val="00F3646C"/>
    <w:rsid w:val="00F37CB3"/>
    <w:rsid w:val="00F40D1D"/>
    <w:rsid w:val="00F418D4"/>
    <w:rsid w:val="00F43D02"/>
    <w:rsid w:val="00F43EA1"/>
    <w:rsid w:val="00F43FA2"/>
    <w:rsid w:val="00F455D1"/>
    <w:rsid w:val="00F457D3"/>
    <w:rsid w:val="00F46603"/>
    <w:rsid w:val="00F476EA"/>
    <w:rsid w:val="00F47B32"/>
    <w:rsid w:val="00F5243F"/>
    <w:rsid w:val="00F564D9"/>
    <w:rsid w:val="00F56EE5"/>
    <w:rsid w:val="00F61519"/>
    <w:rsid w:val="00F61852"/>
    <w:rsid w:val="00F63CEF"/>
    <w:rsid w:val="00F67176"/>
    <w:rsid w:val="00F7005F"/>
    <w:rsid w:val="00F702FC"/>
    <w:rsid w:val="00F709BE"/>
    <w:rsid w:val="00F70ACE"/>
    <w:rsid w:val="00F711E9"/>
    <w:rsid w:val="00F7235A"/>
    <w:rsid w:val="00F72833"/>
    <w:rsid w:val="00F72C25"/>
    <w:rsid w:val="00F73709"/>
    <w:rsid w:val="00F75806"/>
    <w:rsid w:val="00F75842"/>
    <w:rsid w:val="00F76DED"/>
    <w:rsid w:val="00F77231"/>
    <w:rsid w:val="00F82CEB"/>
    <w:rsid w:val="00F839AB"/>
    <w:rsid w:val="00F9043B"/>
    <w:rsid w:val="00F90695"/>
    <w:rsid w:val="00F91D6B"/>
    <w:rsid w:val="00F94270"/>
    <w:rsid w:val="00F944CF"/>
    <w:rsid w:val="00F95AC4"/>
    <w:rsid w:val="00F968F5"/>
    <w:rsid w:val="00F9769E"/>
    <w:rsid w:val="00FA08C2"/>
    <w:rsid w:val="00FA1E86"/>
    <w:rsid w:val="00FA203C"/>
    <w:rsid w:val="00FA2675"/>
    <w:rsid w:val="00FA4411"/>
    <w:rsid w:val="00FA44C8"/>
    <w:rsid w:val="00FA4652"/>
    <w:rsid w:val="00FA541F"/>
    <w:rsid w:val="00FA63B9"/>
    <w:rsid w:val="00FB0069"/>
    <w:rsid w:val="00FB07FF"/>
    <w:rsid w:val="00FB10AF"/>
    <w:rsid w:val="00FB1D00"/>
    <w:rsid w:val="00FB210F"/>
    <w:rsid w:val="00FB24D0"/>
    <w:rsid w:val="00FB2AC9"/>
    <w:rsid w:val="00FB2E39"/>
    <w:rsid w:val="00FB332E"/>
    <w:rsid w:val="00FB3C2F"/>
    <w:rsid w:val="00FB6504"/>
    <w:rsid w:val="00FB6658"/>
    <w:rsid w:val="00FB7D1F"/>
    <w:rsid w:val="00FC0E05"/>
    <w:rsid w:val="00FC0F3A"/>
    <w:rsid w:val="00FC32C1"/>
    <w:rsid w:val="00FC33C8"/>
    <w:rsid w:val="00FC49CB"/>
    <w:rsid w:val="00FC4D2D"/>
    <w:rsid w:val="00FC51E7"/>
    <w:rsid w:val="00FC5AF4"/>
    <w:rsid w:val="00FC64F4"/>
    <w:rsid w:val="00FC74A5"/>
    <w:rsid w:val="00FC78A6"/>
    <w:rsid w:val="00FD0630"/>
    <w:rsid w:val="00FD179A"/>
    <w:rsid w:val="00FD1937"/>
    <w:rsid w:val="00FD2762"/>
    <w:rsid w:val="00FD3B41"/>
    <w:rsid w:val="00FD45F8"/>
    <w:rsid w:val="00FD5CB1"/>
    <w:rsid w:val="00FE02A3"/>
    <w:rsid w:val="00FE1761"/>
    <w:rsid w:val="00FE1827"/>
    <w:rsid w:val="00FE208B"/>
    <w:rsid w:val="00FE269C"/>
    <w:rsid w:val="00FE311B"/>
    <w:rsid w:val="00FE46FE"/>
    <w:rsid w:val="00FE5910"/>
    <w:rsid w:val="00FE6A8A"/>
    <w:rsid w:val="00FE6C40"/>
    <w:rsid w:val="00FE7F9E"/>
    <w:rsid w:val="00FF2289"/>
    <w:rsid w:val="00FF26D1"/>
    <w:rsid w:val="00FF2EA7"/>
    <w:rsid w:val="00FF3CD6"/>
    <w:rsid w:val="00FF4B86"/>
    <w:rsid w:val="00FF60CC"/>
    <w:rsid w:val="00FF61D6"/>
    <w:rsid w:val="00FF6562"/>
    <w:rsid w:val="00FF6D5C"/>
    <w:rsid w:val="120CD307"/>
    <w:rsid w:val="1810025F"/>
    <w:rsid w:val="18E04D76"/>
    <w:rsid w:val="2CC3ECFA"/>
    <w:rsid w:val="6189B9FC"/>
    <w:rsid w:val="6A389622"/>
    <w:rsid w:val="71D830FB"/>
    <w:rsid w:val="7D208B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256A2"/>
  <w15:chartTrackingRefBased/>
  <w15:docId w15:val="{84D24B5F-DDD5-48D2-AC43-A18232A8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w:qFormat/>
    <w:rsid w:val="00662E5E"/>
    <w:pPr>
      <w:spacing w:after="100" w:afterAutospacing="1"/>
      <w:jc w:val="both"/>
    </w:pPr>
    <w:rPr>
      <w:rFonts w:ascii="Noto Sans Light" w:hAnsi="Noto Sans Light"/>
      <w:sz w:val="24"/>
    </w:rPr>
  </w:style>
  <w:style w:type="paragraph" w:styleId="Ttulo1">
    <w:name w:val="heading 1"/>
    <w:basedOn w:val="Normal"/>
    <w:next w:val="Normal"/>
    <w:link w:val="Ttulo1Car"/>
    <w:autoRedefine/>
    <w:uiPriority w:val="9"/>
    <w:qFormat/>
    <w:rsid w:val="000A118D"/>
    <w:pPr>
      <w:keepNext/>
      <w:keepLines/>
      <w:numPr>
        <w:numId w:val="3"/>
      </w:numPr>
      <w:spacing w:before="240" w:after="240"/>
      <w:ind w:left="0" w:firstLine="0"/>
      <w:jc w:val="center"/>
      <w:outlineLvl w:val="0"/>
    </w:pPr>
    <w:rPr>
      <w:rFonts w:ascii="Patria" w:eastAsiaTheme="majorEastAsia" w:hAnsi="Patria" w:cstheme="majorBidi"/>
      <w:color w:val="621333"/>
      <w:sz w:val="36"/>
      <w:szCs w:val="32"/>
    </w:rPr>
  </w:style>
  <w:style w:type="paragraph" w:styleId="Ttulo2">
    <w:name w:val="heading 2"/>
    <w:basedOn w:val="Normal"/>
    <w:next w:val="Normal"/>
    <w:link w:val="Ttulo2Car"/>
    <w:autoRedefine/>
    <w:uiPriority w:val="9"/>
    <w:unhideWhenUsed/>
    <w:qFormat/>
    <w:rsid w:val="00CD220A"/>
    <w:pPr>
      <w:keepNext/>
      <w:keepLines/>
      <w:spacing w:before="40"/>
      <w:outlineLvl w:val="1"/>
    </w:pPr>
    <w:rPr>
      <w:rFonts w:ascii="Noto Sans" w:hAnsi="Noto Sans"/>
      <w:b/>
      <w:bCs/>
      <w:color w:val="621333"/>
      <w:sz w:val="32"/>
    </w:rPr>
  </w:style>
  <w:style w:type="paragraph" w:styleId="Ttulo3">
    <w:name w:val="heading 3"/>
    <w:basedOn w:val="Normal"/>
    <w:next w:val="Normal"/>
    <w:link w:val="Ttulo3Car"/>
    <w:autoRedefine/>
    <w:uiPriority w:val="9"/>
    <w:unhideWhenUsed/>
    <w:qFormat/>
    <w:rsid w:val="00461D81"/>
    <w:pPr>
      <w:keepNext/>
      <w:keepLines/>
      <w:outlineLvl w:val="2"/>
    </w:pPr>
    <w:rPr>
      <w:rFonts w:ascii="Noto Sans" w:eastAsiaTheme="majorEastAsia" w:hAnsi="Noto Sans" w:cstheme="majorBidi"/>
      <w:b/>
      <w:color w:val="A6802D"/>
      <w:sz w:val="28"/>
      <w:szCs w:val="24"/>
    </w:rPr>
  </w:style>
  <w:style w:type="paragraph" w:styleId="Ttulo4">
    <w:name w:val="heading 4"/>
    <w:aliases w:val="cuerpo ficha"/>
    <w:basedOn w:val="Normal"/>
    <w:next w:val="Normal"/>
    <w:link w:val="Ttulo4Car"/>
    <w:autoRedefine/>
    <w:uiPriority w:val="9"/>
    <w:unhideWhenUsed/>
    <w:qFormat/>
    <w:rsid w:val="00191E43"/>
    <w:pPr>
      <w:keepNext/>
      <w:keepLines/>
      <w:spacing w:before="40" w:after="0" w:afterAutospacing="0"/>
      <w:jc w:val="center"/>
      <w:outlineLvl w:val="3"/>
    </w:pPr>
    <w:rPr>
      <w:rFonts w:eastAsiaTheme="majorEastAsia" w:cstheme="majorBidi"/>
      <w:iCs/>
      <w:sz w:val="14"/>
    </w:rPr>
  </w:style>
  <w:style w:type="paragraph" w:styleId="Ttulo5">
    <w:name w:val="heading 5"/>
    <w:basedOn w:val="Normal"/>
    <w:next w:val="Normal"/>
    <w:link w:val="Ttulo5Car"/>
    <w:uiPriority w:val="9"/>
    <w:semiHidden/>
    <w:unhideWhenUsed/>
    <w:qFormat/>
    <w:rsid w:val="00191E43"/>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91517"/>
    <w:pPr>
      <w:keepNext/>
      <w:keepLines/>
      <w:spacing w:before="40" w:after="0"/>
      <w:outlineLvl w:val="5"/>
    </w:pPr>
    <w:rPr>
      <w:rFonts w:asciiTheme="minorHAnsi" w:eastAsia="Times New Roman" w:hAnsiTheme="minorHAnsi" w:cs="Times New Roman"/>
      <w:i/>
      <w:iCs/>
      <w:color w:val="595959"/>
      <w:sz w:val="22"/>
    </w:rPr>
  </w:style>
  <w:style w:type="paragraph" w:styleId="Ttulo7">
    <w:name w:val="heading 7"/>
    <w:basedOn w:val="Normal"/>
    <w:next w:val="Normal"/>
    <w:link w:val="Ttulo7Car"/>
    <w:uiPriority w:val="9"/>
    <w:semiHidden/>
    <w:unhideWhenUsed/>
    <w:qFormat/>
    <w:rsid w:val="00E91517"/>
    <w:pPr>
      <w:keepNext/>
      <w:keepLines/>
      <w:spacing w:before="40" w:after="0"/>
      <w:outlineLvl w:val="6"/>
    </w:pPr>
    <w:rPr>
      <w:rFonts w:asciiTheme="minorHAnsi" w:eastAsia="Times New Roman" w:hAnsiTheme="minorHAnsi" w:cs="Times New Roman"/>
      <w:color w:val="595959"/>
      <w:sz w:val="22"/>
    </w:rPr>
  </w:style>
  <w:style w:type="paragraph" w:styleId="Ttulo8">
    <w:name w:val="heading 8"/>
    <w:basedOn w:val="Normal"/>
    <w:next w:val="Normal"/>
    <w:link w:val="Ttulo8Car"/>
    <w:uiPriority w:val="9"/>
    <w:semiHidden/>
    <w:unhideWhenUsed/>
    <w:qFormat/>
    <w:rsid w:val="00E91517"/>
    <w:pPr>
      <w:keepNext/>
      <w:keepLines/>
      <w:spacing w:before="40" w:after="0"/>
      <w:outlineLvl w:val="7"/>
    </w:pPr>
    <w:rPr>
      <w:rFonts w:asciiTheme="minorHAnsi" w:eastAsia="Times New Roman" w:hAnsiTheme="minorHAnsi" w:cs="Times New Roman"/>
      <w:i/>
      <w:iCs/>
      <w:color w:val="272727"/>
      <w:sz w:val="22"/>
    </w:rPr>
  </w:style>
  <w:style w:type="paragraph" w:styleId="Ttulo9">
    <w:name w:val="heading 9"/>
    <w:basedOn w:val="Normal"/>
    <w:next w:val="Normal"/>
    <w:link w:val="Ttulo9Car"/>
    <w:uiPriority w:val="9"/>
    <w:semiHidden/>
    <w:unhideWhenUsed/>
    <w:qFormat/>
    <w:rsid w:val="00E91517"/>
    <w:pPr>
      <w:keepNext/>
      <w:keepLines/>
      <w:spacing w:before="40" w:after="0"/>
      <w:outlineLvl w:val="8"/>
    </w:pPr>
    <w:rPr>
      <w:rFonts w:asciiTheme="minorHAnsi" w:eastAsia="Times New Roman" w:hAnsiTheme="minorHAnsi" w:cs="Times New Roman"/>
      <w:color w:val="272727"/>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2F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2F3A"/>
  </w:style>
  <w:style w:type="paragraph" w:styleId="Piedepgina">
    <w:name w:val="footer"/>
    <w:basedOn w:val="Normal"/>
    <w:link w:val="PiedepginaCar"/>
    <w:uiPriority w:val="99"/>
    <w:unhideWhenUsed/>
    <w:rsid w:val="00A42F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2F3A"/>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
    <w:basedOn w:val="Normal"/>
    <w:link w:val="PrrafodelistaCar"/>
    <w:uiPriority w:val="34"/>
    <w:qFormat/>
    <w:rsid w:val="00720381"/>
    <w:pPr>
      <w:ind w:left="720"/>
      <w:contextualSpacing/>
    </w:pPr>
  </w:style>
  <w:style w:type="table" w:styleId="Tablaconcuadrcula">
    <w:name w:val="Table Grid"/>
    <w:basedOn w:val="Tablanormal"/>
    <w:uiPriority w:val="39"/>
    <w:rsid w:val="00AF0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A118D"/>
    <w:rPr>
      <w:rFonts w:ascii="Patria" w:eastAsiaTheme="majorEastAsia" w:hAnsi="Patria" w:cstheme="majorBidi"/>
      <w:color w:val="621333"/>
      <w:sz w:val="36"/>
      <w:szCs w:val="32"/>
    </w:rPr>
  </w:style>
  <w:style w:type="paragraph" w:styleId="Textodeglobo">
    <w:name w:val="Balloon Text"/>
    <w:basedOn w:val="Normal"/>
    <w:link w:val="TextodegloboCar"/>
    <w:uiPriority w:val="99"/>
    <w:semiHidden/>
    <w:unhideWhenUsed/>
    <w:rsid w:val="00571C3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1C3D"/>
    <w:rPr>
      <w:rFonts w:ascii="Segoe UI" w:hAnsi="Segoe UI" w:cs="Segoe UI"/>
      <w:sz w:val="18"/>
      <w:szCs w:val="18"/>
    </w:rPr>
  </w:style>
  <w:style w:type="character" w:customStyle="1" w:styleId="Ttulo2Car">
    <w:name w:val="Título 2 Car"/>
    <w:basedOn w:val="Fuentedeprrafopredeter"/>
    <w:link w:val="Ttulo2"/>
    <w:uiPriority w:val="9"/>
    <w:rsid w:val="00CD220A"/>
    <w:rPr>
      <w:rFonts w:ascii="Noto Sans" w:hAnsi="Noto Sans"/>
      <w:b/>
      <w:bCs/>
      <w:color w:val="621333"/>
      <w:sz w:val="32"/>
    </w:rPr>
  </w:style>
  <w:style w:type="character" w:customStyle="1" w:styleId="Ttulo3Car">
    <w:name w:val="Título 3 Car"/>
    <w:basedOn w:val="Fuentedeprrafopredeter"/>
    <w:link w:val="Ttulo3"/>
    <w:uiPriority w:val="9"/>
    <w:rsid w:val="00461D81"/>
    <w:rPr>
      <w:rFonts w:ascii="Noto Sans" w:eastAsiaTheme="majorEastAsia" w:hAnsi="Noto Sans" w:cstheme="majorBidi"/>
      <w:b/>
      <w:color w:val="A6802D"/>
      <w:sz w:val="28"/>
      <w:szCs w:val="24"/>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basedOn w:val="Fuentedeprrafopredeter"/>
    <w:link w:val="Prrafodelista"/>
    <w:uiPriority w:val="34"/>
    <w:qFormat/>
    <w:locked/>
    <w:rsid w:val="006E4A04"/>
    <w:rPr>
      <w:rFonts w:ascii="Noto Sans Light" w:hAnsi="Noto Sans Light"/>
      <w:sz w:val="24"/>
    </w:rPr>
  </w:style>
  <w:style w:type="character" w:customStyle="1" w:styleId="Ttulo4Car">
    <w:name w:val="Título 4 Car"/>
    <w:aliases w:val="cuerpo ficha Car"/>
    <w:basedOn w:val="Fuentedeprrafopredeter"/>
    <w:link w:val="Ttulo4"/>
    <w:uiPriority w:val="9"/>
    <w:rsid w:val="00191E43"/>
    <w:rPr>
      <w:rFonts w:ascii="Noto Sans Light" w:eastAsiaTheme="majorEastAsia" w:hAnsi="Noto Sans Light" w:cstheme="majorBidi"/>
      <w:iCs/>
      <w:sz w:val="14"/>
    </w:rPr>
  </w:style>
  <w:style w:type="character" w:customStyle="1" w:styleId="Ttulo5Car">
    <w:name w:val="Título 5 Car"/>
    <w:basedOn w:val="Fuentedeprrafopredeter"/>
    <w:link w:val="Ttulo5"/>
    <w:uiPriority w:val="9"/>
    <w:semiHidden/>
    <w:rsid w:val="00191E43"/>
    <w:rPr>
      <w:rFonts w:asciiTheme="majorHAnsi" w:eastAsiaTheme="majorEastAsia" w:hAnsiTheme="majorHAnsi" w:cstheme="majorBidi"/>
      <w:color w:val="2E74B5" w:themeColor="accent1" w:themeShade="BF"/>
      <w:sz w:val="24"/>
    </w:rPr>
  </w:style>
  <w:style w:type="paragraph" w:styleId="TtuloTDC">
    <w:name w:val="TOC Heading"/>
    <w:basedOn w:val="Ttulo1"/>
    <w:next w:val="Normal"/>
    <w:autoRedefine/>
    <w:uiPriority w:val="39"/>
    <w:unhideWhenUsed/>
    <w:qFormat/>
    <w:rsid w:val="00797570"/>
    <w:pPr>
      <w:numPr>
        <w:numId w:val="0"/>
      </w:numPr>
      <w:spacing w:after="0" w:afterAutospacing="0"/>
      <w:outlineLvl w:val="9"/>
    </w:pPr>
    <w:rPr>
      <w:rFonts w:ascii="Noto Sans Light" w:hAnsi="Noto Sans Light"/>
      <w:color w:val="auto"/>
      <w:sz w:val="24"/>
      <w:lang w:eastAsia="es-MX"/>
    </w:rPr>
  </w:style>
  <w:style w:type="paragraph" w:styleId="TDC1">
    <w:name w:val="toc 1"/>
    <w:basedOn w:val="Normal"/>
    <w:next w:val="Normal"/>
    <w:autoRedefine/>
    <w:uiPriority w:val="39"/>
    <w:unhideWhenUsed/>
    <w:rsid w:val="00820C4C"/>
    <w:pPr>
      <w:tabs>
        <w:tab w:val="left" w:pos="426"/>
        <w:tab w:val="right" w:leader="dot" w:pos="8828"/>
      </w:tabs>
      <w:spacing w:after="0" w:afterAutospacing="0"/>
    </w:pPr>
    <w:rPr>
      <w:rFonts w:ascii="Noto Sans" w:hAnsi="Noto Sans" w:cs="Noto Sans"/>
      <w:noProof/>
    </w:rPr>
  </w:style>
  <w:style w:type="paragraph" w:styleId="TDC2">
    <w:name w:val="toc 2"/>
    <w:basedOn w:val="Normal"/>
    <w:next w:val="Normal"/>
    <w:autoRedefine/>
    <w:uiPriority w:val="39"/>
    <w:unhideWhenUsed/>
    <w:rsid w:val="000E1D88"/>
    <w:pPr>
      <w:tabs>
        <w:tab w:val="right" w:leader="dot" w:pos="8828"/>
      </w:tabs>
      <w:spacing w:after="0" w:afterAutospacing="0"/>
      <w:ind w:left="426"/>
    </w:pPr>
    <w:rPr>
      <w:rFonts w:eastAsia="Calibri" w:cs="Noto Sans Light"/>
      <w:b/>
      <w:bCs/>
      <w:noProof/>
    </w:rPr>
  </w:style>
  <w:style w:type="paragraph" w:styleId="TDC3">
    <w:name w:val="toc 3"/>
    <w:basedOn w:val="Normal"/>
    <w:next w:val="Normal"/>
    <w:autoRedefine/>
    <w:uiPriority w:val="39"/>
    <w:unhideWhenUsed/>
    <w:rsid w:val="00D91C9C"/>
    <w:pPr>
      <w:tabs>
        <w:tab w:val="right" w:leader="dot" w:pos="8828"/>
      </w:tabs>
      <w:ind w:left="426"/>
    </w:pPr>
  </w:style>
  <w:style w:type="character" w:styleId="Hipervnculo">
    <w:name w:val="Hyperlink"/>
    <w:basedOn w:val="Fuentedeprrafopredeter"/>
    <w:uiPriority w:val="99"/>
    <w:unhideWhenUsed/>
    <w:rsid w:val="00797570"/>
    <w:rPr>
      <w:color w:val="0563C1" w:themeColor="hyperlink"/>
      <w:u w:val="single"/>
    </w:rPr>
  </w:style>
  <w:style w:type="character" w:styleId="Refdecomentario">
    <w:name w:val="annotation reference"/>
    <w:basedOn w:val="Fuentedeprrafopredeter"/>
    <w:uiPriority w:val="99"/>
    <w:semiHidden/>
    <w:unhideWhenUsed/>
    <w:rsid w:val="007611ED"/>
    <w:rPr>
      <w:sz w:val="16"/>
      <w:szCs w:val="16"/>
    </w:rPr>
  </w:style>
  <w:style w:type="paragraph" w:styleId="Textocomentario">
    <w:name w:val="annotation text"/>
    <w:basedOn w:val="Normal"/>
    <w:link w:val="TextocomentarioCar"/>
    <w:uiPriority w:val="99"/>
    <w:unhideWhenUsed/>
    <w:rsid w:val="007611ED"/>
    <w:pPr>
      <w:spacing w:line="240" w:lineRule="auto"/>
    </w:pPr>
    <w:rPr>
      <w:sz w:val="20"/>
      <w:szCs w:val="20"/>
    </w:rPr>
  </w:style>
  <w:style w:type="character" w:customStyle="1" w:styleId="TextocomentarioCar">
    <w:name w:val="Texto comentario Car"/>
    <w:basedOn w:val="Fuentedeprrafopredeter"/>
    <w:link w:val="Textocomentario"/>
    <w:uiPriority w:val="99"/>
    <w:rsid w:val="007611ED"/>
    <w:rPr>
      <w:rFonts w:ascii="Noto Sans Light" w:hAnsi="Noto Sans Light"/>
      <w:sz w:val="20"/>
      <w:szCs w:val="20"/>
    </w:rPr>
  </w:style>
  <w:style w:type="paragraph" w:styleId="Asuntodelcomentario">
    <w:name w:val="annotation subject"/>
    <w:basedOn w:val="Textocomentario"/>
    <w:next w:val="Textocomentario"/>
    <w:link w:val="AsuntodelcomentarioCar"/>
    <w:uiPriority w:val="99"/>
    <w:semiHidden/>
    <w:unhideWhenUsed/>
    <w:rsid w:val="007611ED"/>
    <w:rPr>
      <w:b/>
      <w:bCs/>
    </w:rPr>
  </w:style>
  <w:style w:type="character" w:customStyle="1" w:styleId="AsuntodelcomentarioCar">
    <w:name w:val="Asunto del comentario Car"/>
    <w:basedOn w:val="TextocomentarioCar"/>
    <w:link w:val="Asuntodelcomentario"/>
    <w:uiPriority w:val="99"/>
    <w:semiHidden/>
    <w:rsid w:val="007611ED"/>
    <w:rPr>
      <w:rFonts w:ascii="Noto Sans Light" w:hAnsi="Noto Sans Light"/>
      <w:b/>
      <w:bCs/>
      <w:sz w:val="20"/>
      <w:szCs w:val="20"/>
    </w:rPr>
  </w:style>
  <w:style w:type="paragraph" w:styleId="Revisin">
    <w:name w:val="Revision"/>
    <w:hidden/>
    <w:uiPriority w:val="99"/>
    <w:semiHidden/>
    <w:rsid w:val="005D7CFA"/>
    <w:pPr>
      <w:spacing w:after="0" w:line="240" w:lineRule="auto"/>
    </w:pPr>
    <w:rPr>
      <w:rFonts w:ascii="Noto Sans Light" w:hAnsi="Noto Sans Light"/>
      <w:sz w:val="24"/>
    </w:rPr>
  </w:style>
  <w:style w:type="character" w:styleId="Hipervnculovisitado">
    <w:name w:val="FollowedHyperlink"/>
    <w:basedOn w:val="Fuentedeprrafopredeter"/>
    <w:uiPriority w:val="99"/>
    <w:semiHidden/>
    <w:unhideWhenUsed/>
    <w:rsid w:val="00DB6CAB"/>
    <w:rPr>
      <w:color w:val="954F72" w:themeColor="followedHyperlink"/>
      <w:u w:val="single"/>
    </w:rPr>
  </w:style>
  <w:style w:type="paragraph" w:customStyle="1" w:styleId="Ttulo61">
    <w:name w:val="Título 61"/>
    <w:basedOn w:val="Normal"/>
    <w:next w:val="Normal"/>
    <w:uiPriority w:val="9"/>
    <w:semiHidden/>
    <w:unhideWhenUsed/>
    <w:qFormat/>
    <w:rsid w:val="00E91517"/>
    <w:pPr>
      <w:keepNext/>
      <w:keepLines/>
      <w:spacing w:before="40" w:after="0" w:afterAutospacing="0"/>
      <w:jc w:val="left"/>
      <w:outlineLvl w:val="5"/>
    </w:pPr>
    <w:rPr>
      <w:rFonts w:ascii="Aptos" w:eastAsia="Times New Roman" w:hAnsi="Aptos" w:cs="Times New Roman"/>
      <w:i/>
      <w:iCs/>
      <w:color w:val="595959"/>
      <w:kern w:val="2"/>
      <w:sz w:val="22"/>
      <w:lang w:val="es-ES_tradnl"/>
      <w14:ligatures w14:val="standardContextual"/>
    </w:rPr>
  </w:style>
  <w:style w:type="paragraph" w:customStyle="1" w:styleId="Ttulo71">
    <w:name w:val="Título 71"/>
    <w:basedOn w:val="Normal"/>
    <w:next w:val="Normal"/>
    <w:uiPriority w:val="9"/>
    <w:semiHidden/>
    <w:unhideWhenUsed/>
    <w:qFormat/>
    <w:rsid w:val="00E91517"/>
    <w:pPr>
      <w:keepNext/>
      <w:keepLines/>
      <w:spacing w:before="40" w:after="0" w:afterAutospacing="0"/>
      <w:jc w:val="left"/>
      <w:outlineLvl w:val="6"/>
    </w:pPr>
    <w:rPr>
      <w:rFonts w:ascii="Aptos" w:eastAsia="Times New Roman" w:hAnsi="Aptos" w:cs="Times New Roman"/>
      <w:color w:val="595959"/>
      <w:kern w:val="2"/>
      <w:sz w:val="22"/>
      <w:lang w:val="es-ES_tradnl"/>
      <w14:ligatures w14:val="standardContextual"/>
    </w:rPr>
  </w:style>
  <w:style w:type="paragraph" w:customStyle="1" w:styleId="Ttulo81">
    <w:name w:val="Título 81"/>
    <w:basedOn w:val="Normal"/>
    <w:next w:val="Normal"/>
    <w:uiPriority w:val="9"/>
    <w:semiHidden/>
    <w:unhideWhenUsed/>
    <w:qFormat/>
    <w:rsid w:val="00E91517"/>
    <w:pPr>
      <w:keepNext/>
      <w:keepLines/>
      <w:spacing w:after="0" w:afterAutospacing="0"/>
      <w:jc w:val="left"/>
      <w:outlineLvl w:val="7"/>
    </w:pPr>
    <w:rPr>
      <w:rFonts w:ascii="Aptos" w:eastAsia="Times New Roman" w:hAnsi="Aptos" w:cs="Times New Roman"/>
      <w:i/>
      <w:iCs/>
      <w:color w:val="272727"/>
      <w:kern w:val="2"/>
      <w:sz w:val="22"/>
      <w:lang w:val="es-ES_tradnl"/>
      <w14:ligatures w14:val="standardContextual"/>
    </w:rPr>
  </w:style>
  <w:style w:type="paragraph" w:customStyle="1" w:styleId="Ttulo91">
    <w:name w:val="Título 91"/>
    <w:basedOn w:val="Normal"/>
    <w:next w:val="Normal"/>
    <w:uiPriority w:val="9"/>
    <w:semiHidden/>
    <w:unhideWhenUsed/>
    <w:qFormat/>
    <w:rsid w:val="00E91517"/>
    <w:pPr>
      <w:keepNext/>
      <w:keepLines/>
      <w:spacing w:after="0" w:afterAutospacing="0"/>
      <w:jc w:val="left"/>
      <w:outlineLvl w:val="8"/>
    </w:pPr>
    <w:rPr>
      <w:rFonts w:ascii="Aptos" w:eastAsia="Times New Roman" w:hAnsi="Aptos" w:cs="Times New Roman"/>
      <w:color w:val="272727"/>
      <w:kern w:val="2"/>
      <w:sz w:val="22"/>
      <w:lang w:val="es-ES_tradnl"/>
      <w14:ligatures w14:val="standardContextual"/>
    </w:rPr>
  </w:style>
  <w:style w:type="numbering" w:customStyle="1" w:styleId="Sinlista1">
    <w:name w:val="Sin lista1"/>
    <w:next w:val="Sinlista"/>
    <w:uiPriority w:val="99"/>
    <w:semiHidden/>
    <w:unhideWhenUsed/>
    <w:rsid w:val="00E91517"/>
  </w:style>
  <w:style w:type="character" w:customStyle="1" w:styleId="Ttulo6Car">
    <w:name w:val="Título 6 Car"/>
    <w:basedOn w:val="Fuentedeprrafopredeter"/>
    <w:link w:val="Ttulo6"/>
    <w:uiPriority w:val="9"/>
    <w:semiHidden/>
    <w:rsid w:val="00E91517"/>
    <w:rPr>
      <w:rFonts w:eastAsia="Times New Roman" w:cs="Times New Roman"/>
      <w:i/>
      <w:iCs/>
      <w:color w:val="595959"/>
    </w:rPr>
  </w:style>
  <w:style w:type="character" w:customStyle="1" w:styleId="Ttulo7Car">
    <w:name w:val="Título 7 Car"/>
    <w:basedOn w:val="Fuentedeprrafopredeter"/>
    <w:link w:val="Ttulo7"/>
    <w:uiPriority w:val="9"/>
    <w:semiHidden/>
    <w:rsid w:val="00E91517"/>
    <w:rPr>
      <w:rFonts w:eastAsia="Times New Roman" w:cs="Times New Roman"/>
      <w:color w:val="595959"/>
    </w:rPr>
  </w:style>
  <w:style w:type="character" w:customStyle="1" w:styleId="Ttulo8Car">
    <w:name w:val="Título 8 Car"/>
    <w:basedOn w:val="Fuentedeprrafopredeter"/>
    <w:link w:val="Ttulo8"/>
    <w:uiPriority w:val="9"/>
    <w:semiHidden/>
    <w:rsid w:val="00E91517"/>
    <w:rPr>
      <w:rFonts w:eastAsia="Times New Roman" w:cs="Times New Roman"/>
      <w:i/>
      <w:iCs/>
      <w:color w:val="272727"/>
    </w:rPr>
  </w:style>
  <w:style w:type="character" w:customStyle="1" w:styleId="Ttulo9Car">
    <w:name w:val="Título 9 Car"/>
    <w:basedOn w:val="Fuentedeprrafopredeter"/>
    <w:link w:val="Ttulo9"/>
    <w:uiPriority w:val="9"/>
    <w:semiHidden/>
    <w:rsid w:val="00E91517"/>
    <w:rPr>
      <w:rFonts w:eastAsia="Times New Roman" w:cs="Times New Roman"/>
      <w:color w:val="272727"/>
    </w:rPr>
  </w:style>
  <w:style w:type="paragraph" w:customStyle="1" w:styleId="Ttulo10">
    <w:name w:val="Título1"/>
    <w:basedOn w:val="Normal"/>
    <w:next w:val="Normal"/>
    <w:uiPriority w:val="10"/>
    <w:qFormat/>
    <w:rsid w:val="00E91517"/>
    <w:pPr>
      <w:spacing w:after="80" w:afterAutospacing="0" w:line="240" w:lineRule="auto"/>
      <w:contextualSpacing/>
      <w:jc w:val="left"/>
    </w:pPr>
    <w:rPr>
      <w:rFonts w:ascii="Aptos Display" w:eastAsia="Times New Roman" w:hAnsi="Aptos Display" w:cs="Times New Roman"/>
      <w:spacing w:val="-10"/>
      <w:kern w:val="28"/>
      <w:sz w:val="56"/>
      <w:szCs w:val="56"/>
      <w:lang w:val="es-ES_tradnl"/>
      <w14:ligatures w14:val="standardContextual"/>
    </w:rPr>
  </w:style>
  <w:style w:type="character" w:customStyle="1" w:styleId="TtuloCar">
    <w:name w:val="Título Car"/>
    <w:basedOn w:val="Fuentedeprrafopredeter"/>
    <w:link w:val="Ttulo"/>
    <w:uiPriority w:val="10"/>
    <w:rsid w:val="00E91517"/>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qFormat/>
    <w:rsid w:val="00E91517"/>
    <w:pPr>
      <w:numPr>
        <w:ilvl w:val="1"/>
      </w:numPr>
      <w:spacing w:after="160" w:afterAutospacing="0"/>
      <w:jc w:val="left"/>
    </w:pPr>
    <w:rPr>
      <w:rFonts w:ascii="Aptos" w:eastAsia="Times New Roman" w:hAnsi="Aptos" w:cs="Times New Roman"/>
      <w:color w:val="595959"/>
      <w:spacing w:val="15"/>
      <w:kern w:val="2"/>
      <w:sz w:val="28"/>
      <w:szCs w:val="28"/>
      <w:lang w:val="es-ES_tradnl"/>
      <w14:ligatures w14:val="standardContextual"/>
    </w:rPr>
  </w:style>
  <w:style w:type="character" w:customStyle="1" w:styleId="SubttuloCar">
    <w:name w:val="Subtítulo Car"/>
    <w:basedOn w:val="Fuentedeprrafopredeter"/>
    <w:link w:val="Subttulo"/>
    <w:uiPriority w:val="11"/>
    <w:rsid w:val="00E91517"/>
    <w:rPr>
      <w:rFonts w:eastAsia="Times New Roman" w:cs="Times New Roman"/>
      <w:color w:val="595959"/>
      <w:spacing w:val="15"/>
      <w:sz w:val="28"/>
      <w:szCs w:val="28"/>
    </w:rPr>
  </w:style>
  <w:style w:type="paragraph" w:customStyle="1" w:styleId="Cita1">
    <w:name w:val="Cita1"/>
    <w:basedOn w:val="Normal"/>
    <w:next w:val="Normal"/>
    <w:uiPriority w:val="29"/>
    <w:qFormat/>
    <w:rsid w:val="00E91517"/>
    <w:pPr>
      <w:spacing w:before="160" w:after="160" w:afterAutospacing="0"/>
      <w:jc w:val="center"/>
    </w:pPr>
    <w:rPr>
      <w:rFonts w:ascii="Aptos" w:hAnsi="Aptos"/>
      <w:i/>
      <w:iCs/>
      <w:color w:val="404040"/>
      <w:kern w:val="2"/>
      <w:sz w:val="22"/>
      <w:lang w:val="es-ES_tradnl"/>
      <w14:ligatures w14:val="standardContextual"/>
    </w:rPr>
  </w:style>
  <w:style w:type="character" w:customStyle="1" w:styleId="CitaCar">
    <w:name w:val="Cita Car"/>
    <w:basedOn w:val="Fuentedeprrafopredeter"/>
    <w:link w:val="Cita"/>
    <w:uiPriority w:val="29"/>
    <w:rsid w:val="00E91517"/>
    <w:rPr>
      <w:i/>
      <w:iCs/>
      <w:color w:val="404040"/>
    </w:rPr>
  </w:style>
  <w:style w:type="character" w:customStyle="1" w:styleId="nfasisintenso1">
    <w:name w:val="Énfasis intenso1"/>
    <w:basedOn w:val="Fuentedeprrafopredeter"/>
    <w:uiPriority w:val="21"/>
    <w:qFormat/>
    <w:rsid w:val="00E91517"/>
    <w:rPr>
      <w:i/>
      <w:iCs/>
      <w:color w:val="0F4761"/>
    </w:rPr>
  </w:style>
  <w:style w:type="paragraph" w:customStyle="1" w:styleId="Citadestacada1">
    <w:name w:val="Cita destacada1"/>
    <w:basedOn w:val="Normal"/>
    <w:next w:val="Normal"/>
    <w:uiPriority w:val="30"/>
    <w:qFormat/>
    <w:rsid w:val="00E91517"/>
    <w:pPr>
      <w:pBdr>
        <w:top w:val="single" w:sz="4" w:space="10" w:color="0F4761"/>
        <w:bottom w:val="single" w:sz="4" w:space="10" w:color="0F4761"/>
      </w:pBdr>
      <w:spacing w:before="360" w:after="360" w:afterAutospacing="0"/>
      <w:ind w:left="864" w:right="864"/>
      <w:jc w:val="center"/>
    </w:pPr>
    <w:rPr>
      <w:rFonts w:ascii="Aptos" w:hAnsi="Aptos"/>
      <w:i/>
      <w:iCs/>
      <w:color w:val="0F4761"/>
      <w:kern w:val="2"/>
      <w:sz w:val="22"/>
      <w:lang w:val="es-ES_tradnl"/>
      <w14:ligatures w14:val="standardContextual"/>
    </w:rPr>
  </w:style>
  <w:style w:type="character" w:customStyle="1" w:styleId="CitadestacadaCar">
    <w:name w:val="Cita destacada Car"/>
    <w:basedOn w:val="Fuentedeprrafopredeter"/>
    <w:link w:val="Citadestacada"/>
    <w:uiPriority w:val="30"/>
    <w:rsid w:val="00E91517"/>
    <w:rPr>
      <w:i/>
      <w:iCs/>
      <w:color w:val="0F4761"/>
    </w:rPr>
  </w:style>
  <w:style w:type="character" w:customStyle="1" w:styleId="Referenciaintensa1">
    <w:name w:val="Referencia intensa1"/>
    <w:basedOn w:val="Fuentedeprrafopredeter"/>
    <w:uiPriority w:val="32"/>
    <w:qFormat/>
    <w:rsid w:val="00E91517"/>
    <w:rPr>
      <w:b/>
      <w:bCs/>
      <w:smallCaps/>
      <w:color w:val="0F4761"/>
      <w:spacing w:val="5"/>
    </w:rPr>
  </w:style>
  <w:style w:type="paragraph" w:styleId="NormalWeb">
    <w:name w:val="Normal (Web)"/>
    <w:basedOn w:val="Normal"/>
    <w:uiPriority w:val="99"/>
    <w:unhideWhenUsed/>
    <w:rsid w:val="00E91517"/>
    <w:pPr>
      <w:spacing w:before="100" w:beforeAutospacing="1" w:line="240" w:lineRule="auto"/>
      <w:jc w:val="left"/>
    </w:pPr>
    <w:rPr>
      <w:rFonts w:ascii="Times New Roman" w:eastAsia="Times New Roman" w:hAnsi="Times New Roman" w:cs="Times New Roman"/>
      <w:szCs w:val="24"/>
      <w:lang w:eastAsia="es-MX"/>
    </w:rPr>
  </w:style>
  <w:style w:type="character" w:styleId="Textoennegrita">
    <w:name w:val="Strong"/>
    <w:basedOn w:val="Fuentedeprrafopredeter"/>
    <w:uiPriority w:val="22"/>
    <w:qFormat/>
    <w:rsid w:val="00E91517"/>
    <w:rPr>
      <w:b/>
      <w:bCs/>
    </w:rPr>
  </w:style>
  <w:style w:type="table" w:customStyle="1" w:styleId="Tablaconcuadrcula1">
    <w:name w:val="Tabla con cuadrícula1"/>
    <w:basedOn w:val="Tablanormal"/>
    <w:next w:val="Tablaconcuadrcula"/>
    <w:uiPriority w:val="39"/>
    <w:rsid w:val="00E91517"/>
    <w:rPr>
      <w:rFonts w:eastAsia="Yu Mincho"/>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91517"/>
    <w:pPr>
      <w:spacing w:after="0" w:line="240" w:lineRule="auto"/>
    </w:pPr>
    <w:rPr>
      <w:kern w:val="2"/>
      <w:lang w:val="es-ES_trad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1">
    <w:name w:val="Título 6 Car1"/>
    <w:basedOn w:val="Fuentedeprrafopredeter"/>
    <w:uiPriority w:val="9"/>
    <w:semiHidden/>
    <w:rsid w:val="00E91517"/>
    <w:rPr>
      <w:rFonts w:asciiTheme="majorHAnsi" w:eastAsiaTheme="majorEastAsia" w:hAnsiTheme="majorHAnsi" w:cstheme="majorBidi"/>
      <w:color w:val="1F4D78" w:themeColor="accent1" w:themeShade="7F"/>
      <w:sz w:val="24"/>
    </w:rPr>
  </w:style>
  <w:style w:type="character" w:customStyle="1" w:styleId="Ttulo7Car1">
    <w:name w:val="Título 7 Car1"/>
    <w:basedOn w:val="Fuentedeprrafopredeter"/>
    <w:uiPriority w:val="9"/>
    <w:semiHidden/>
    <w:rsid w:val="00E91517"/>
    <w:rPr>
      <w:rFonts w:asciiTheme="majorHAnsi" w:eastAsiaTheme="majorEastAsia" w:hAnsiTheme="majorHAnsi" w:cstheme="majorBidi"/>
      <w:i/>
      <w:iCs/>
      <w:color w:val="1F4D78" w:themeColor="accent1" w:themeShade="7F"/>
      <w:sz w:val="24"/>
    </w:rPr>
  </w:style>
  <w:style w:type="character" w:customStyle="1" w:styleId="Ttulo8Car1">
    <w:name w:val="Título 8 Car1"/>
    <w:basedOn w:val="Fuentedeprrafopredeter"/>
    <w:uiPriority w:val="9"/>
    <w:semiHidden/>
    <w:rsid w:val="00E91517"/>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E91517"/>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ar"/>
    <w:uiPriority w:val="10"/>
    <w:qFormat/>
    <w:rsid w:val="00E91517"/>
    <w:pPr>
      <w:spacing w:after="0" w:line="240" w:lineRule="auto"/>
      <w:contextualSpacing/>
    </w:pPr>
    <w:rPr>
      <w:rFonts w:ascii="Aptos Display" w:eastAsia="Times New Roman" w:hAnsi="Aptos Display" w:cs="Times New Roman"/>
      <w:spacing w:val="-10"/>
      <w:kern w:val="28"/>
      <w:sz w:val="56"/>
      <w:szCs w:val="56"/>
    </w:rPr>
  </w:style>
  <w:style w:type="character" w:customStyle="1" w:styleId="TtuloCar1">
    <w:name w:val="Título Car1"/>
    <w:basedOn w:val="Fuentedeprrafopredeter"/>
    <w:uiPriority w:val="10"/>
    <w:rsid w:val="00E9151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91517"/>
    <w:pPr>
      <w:numPr>
        <w:ilvl w:val="1"/>
      </w:numPr>
      <w:spacing w:after="160"/>
    </w:pPr>
    <w:rPr>
      <w:rFonts w:asciiTheme="minorHAnsi" w:eastAsia="Times New Roman" w:hAnsiTheme="minorHAnsi" w:cs="Times New Roman"/>
      <w:color w:val="595959"/>
      <w:spacing w:val="15"/>
      <w:sz w:val="28"/>
      <w:szCs w:val="28"/>
    </w:rPr>
  </w:style>
  <w:style w:type="character" w:customStyle="1" w:styleId="SubttuloCar1">
    <w:name w:val="Subtítulo Car1"/>
    <w:basedOn w:val="Fuentedeprrafopredeter"/>
    <w:uiPriority w:val="11"/>
    <w:rsid w:val="00E91517"/>
    <w:rPr>
      <w:rFonts w:eastAsiaTheme="minorEastAsia"/>
      <w:color w:val="5A5A5A" w:themeColor="text1" w:themeTint="A5"/>
      <w:spacing w:val="15"/>
    </w:rPr>
  </w:style>
  <w:style w:type="paragraph" w:styleId="Cita">
    <w:name w:val="Quote"/>
    <w:basedOn w:val="Normal"/>
    <w:next w:val="Normal"/>
    <w:link w:val="CitaCar"/>
    <w:uiPriority w:val="29"/>
    <w:qFormat/>
    <w:rsid w:val="00E91517"/>
    <w:pPr>
      <w:spacing w:before="200" w:after="160"/>
      <w:ind w:left="864" w:right="864"/>
      <w:jc w:val="center"/>
    </w:pPr>
    <w:rPr>
      <w:rFonts w:asciiTheme="minorHAnsi" w:hAnsiTheme="minorHAnsi"/>
      <w:i/>
      <w:iCs/>
      <w:color w:val="404040"/>
      <w:sz w:val="22"/>
    </w:rPr>
  </w:style>
  <w:style w:type="character" w:customStyle="1" w:styleId="CitaCar1">
    <w:name w:val="Cita Car1"/>
    <w:basedOn w:val="Fuentedeprrafopredeter"/>
    <w:uiPriority w:val="29"/>
    <w:rsid w:val="00E91517"/>
    <w:rPr>
      <w:rFonts w:ascii="Noto Sans Light" w:hAnsi="Noto Sans Light"/>
      <w:i/>
      <w:iCs/>
      <w:color w:val="404040" w:themeColor="text1" w:themeTint="BF"/>
      <w:sz w:val="24"/>
    </w:rPr>
  </w:style>
  <w:style w:type="character" w:styleId="nfasisintenso">
    <w:name w:val="Intense Emphasis"/>
    <w:basedOn w:val="Fuentedeprrafopredeter"/>
    <w:uiPriority w:val="21"/>
    <w:qFormat/>
    <w:rsid w:val="00E91517"/>
    <w:rPr>
      <w:i/>
      <w:iCs/>
      <w:color w:val="5B9BD5" w:themeColor="accent1"/>
    </w:rPr>
  </w:style>
  <w:style w:type="paragraph" w:styleId="Citadestacada">
    <w:name w:val="Intense Quote"/>
    <w:basedOn w:val="Normal"/>
    <w:next w:val="Normal"/>
    <w:link w:val="CitadestacadaCar"/>
    <w:uiPriority w:val="30"/>
    <w:qFormat/>
    <w:rsid w:val="00E91517"/>
    <w:pPr>
      <w:pBdr>
        <w:top w:val="single" w:sz="4" w:space="10" w:color="5B9BD5" w:themeColor="accent1"/>
        <w:bottom w:val="single" w:sz="4" w:space="10" w:color="5B9BD5" w:themeColor="accent1"/>
      </w:pBdr>
      <w:spacing w:before="360" w:after="360"/>
      <w:ind w:left="864" w:right="864"/>
      <w:jc w:val="center"/>
    </w:pPr>
    <w:rPr>
      <w:rFonts w:asciiTheme="minorHAnsi" w:hAnsiTheme="minorHAnsi"/>
      <w:i/>
      <w:iCs/>
      <w:color w:val="0F4761"/>
      <w:sz w:val="22"/>
    </w:rPr>
  </w:style>
  <w:style w:type="character" w:customStyle="1" w:styleId="CitadestacadaCar1">
    <w:name w:val="Cita destacada Car1"/>
    <w:basedOn w:val="Fuentedeprrafopredeter"/>
    <w:uiPriority w:val="30"/>
    <w:rsid w:val="00E91517"/>
    <w:rPr>
      <w:rFonts w:ascii="Noto Sans Light" w:hAnsi="Noto Sans Light"/>
      <w:i/>
      <w:iCs/>
      <w:color w:val="5B9BD5" w:themeColor="accent1"/>
      <w:sz w:val="24"/>
    </w:rPr>
  </w:style>
  <w:style w:type="character" w:styleId="Referenciaintensa">
    <w:name w:val="Intense Reference"/>
    <w:basedOn w:val="Fuentedeprrafopredeter"/>
    <w:uiPriority w:val="32"/>
    <w:qFormat/>
    <w:rsid w:val="00E91517"/>
    <w:rPr>
      <w:b/>
      <w:bCs/>
      <w:smallCaps/>
      <w:color w:val="5B9BD5" w:themeColor="accent1"/>
      <w:spacing w:val="5"/>
    </w:rPr>
  </w:style>
  <w:style w:type="table" w:customStyle="1" w:styleId="Tablaconcuadrcula3">
    <w:name w:val="Tabla con cuadrícula3"/>
    <w:basedOn w:val="Tablanormal"/>
    <w:next w:val="Tablaconcuadrcula"/>
    <w:uiPriority w:val="39"/>
    <w:rsid w:val="006B45C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160D6B"/>
  </w:style>
  <w:style w:type="table" w:customStyle="1" w:styleId="Tablaconcuadrcula4">
    <w:name w:val="Tabla con cuadrícula4"/>
    <w:basedOn w:val="Tablanormal"/>
    <w:next w:val="Tablaconcuadrcula"/>
    <w:uiPriority w:val="39"/>
    <w:rsid w:val="00160D6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65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242D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42D44"/>
    <w:rPr>
      <w:rFonts w:ascii="Noto Sans Light" w:hAnsi="Noto Sans Light"/>
      <w:sz w:val="20"/>
      <w:szCs w:val="20"/>
    </w:rPr>
  </w:style>
  <w:style w:type="character" w:styleId="Refdenotaalpie">
    <w:name w:val="footnote reference"/>
    <w:basedOn w:val="Fuentedeprrafopredeter"/>
    <w:uiPriority w:val="99"/>
    <w:semiHidden/>
    <w:unhideWhenUsed/>
    <w:rsid w:val="00242D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3478952">
      <w:bodyDiv w:val="1"/>
      <w:marLeft w:val="0"/>
      <w:marRight w:val="0"/>
      <w:marTop w:val="0"/>
      <w:marBottom w:val="0"/>
      <w:divBdr>
        <w:top w:val="none" w:sz="0" w:space="0" w:color="auto"/>
        <w:left w:val="none" w:sz="0" w:space="0" w:color="auto"/>
        <w:bottom w:val="none" w:sz="0" w:space="0" w:color="auto"/>
        <w:right w:val="none" w:sz="0" w:space="0" w:color="auto"/>
      </w:divBdr>
    </w:div>
    <w:div w:id="16827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o.org/one-health/es)"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4841242021729"/>
          <c:y val="0.22832549319798115"/>
          <c:w val="0.39591375725157046"/>
          <c:h val="0.68542370081916448"/>
        </c:manualLayout>
      </c:layout>
      <c:radarChart>
        <c:radarStyle val="marker"/>
        <c:varyColors val="0"/>
        <c:ser>
          <c:idx val="0"/>
          <c:order val="0"/>
          <c:tx>
            <c:strRef>
              <c:f>Tablas!$B$143</c:f>
              <c:strCache>
                <c:ptCount val="1"/>
                <c:pt idx="0">
                  <c:v>Campeche</c:v>
                </c:pt>
              </c:strCache>
            </c:strRef>
          </c:tx>
          <c:spPr>
            <a:ln w="28575" cap="rnd">
              <a:solidFill>
                <a:schemeClr val="accent1"/>
              </a:solidFill>
              <a:round/>
            </a:ln>
            <a:effectLst/>
          </c:spPr>
          <c:marker>
            <c:symbol val="none"/>
          </c:marker>
          <c:cat>
            <c:strRef>
              <c:f>Tablas!$A$144:$A$151</c:f>
              <c:strCache>
                <c:ptCount val="8"/>
                <c:pt idx="0">
                  <c:v>Agricultura, Sociedad y Ambiente</c:v>
                </c:pt>
                <c:pt idx="1">
                  <c:v>Ciencias de la Sustentabilidad</c:v>
                </c:pt>
                <c:pt idx="2">
                  <c:v>Conservación de la Biodiversidad</c:v>
                </c:pt>
                <c:pt idx="3">
                  <c:v>Ecología de Artrópodos y Manejo de Plagas</c:v>
                </c:pt>
                <c:pt idx="4">
                  <c:v>Observación y Estudio de la Tierra, la Atmósfera y el Océano</c:v>
                </c:pt>
                <c:pt idx="5">
                  <c:v>Salud</c:v>
                </c:pt>
                <c:pt idx="6">
                  <c:v>Sistemática y Ecología Acuática</c:v>
                </c:pt>
                <c:pt idx="7">
                  <c:v>Sociedad y Cultura</c:v>
                </c:pt>
              </c:strCache>
            </c:strRef>
          </c:cat>
          <c:val>
            <c:numRef>
              <c:f>Tablas!$B$144:$B$151</c:f>
              <c:numCache>
                <c:formatCode>General</c:formatCode>
                <c:ptCount val="8"/>
                <c:pt idx="0">
                  <c:v>8</c:v>
                </c:pt>
                <c:pt idx="1">
                  <c:v>15</c:v>
                </c:pt>
                <c:pt idx="2">
                  <c:v>7</c:v>
                </c:pt>
                <c:pt idx="3">
                  <c:v>0</c:v>
                </c:pt>
                <c:pt idx="4">
                  <c:v>0</c:v>
                </c:pt>
                <c:pt idx="5">
                  <c:v>0</c:v>
                </c:pt>
                <c:pt idx="6">
                  <c:v>0</c:v>
                </c:pt>
                <c:pt idx="7">
                  <c:v>5</c:v>
                </c:pt>
              </c:numCache>
            </c:numRef>
          </c:val>
          <c:extLst>
            <c:ext xmlns:c16="http://schemas.microsoft.com/office/drawing/2014/chart" uri="{C3380CC4-5D6E-409C-BE32-E72D297353CC}">
              <c16:uniqueId val="{00000000-6262-4566-B4C6-F17717E6FAB4}"/>
            </c:ext>
          </c:extLst>
        </c:ser>
        <c:ser>
          <c:idx val="1"/>
          <c:order val="1"/>
          <c:tx>
            <c:strRef>
              <c:f>Tablas!$C$143</c:f>
              <c:strCache>
                <c:ptCount val="1"/>
                <c:pt idx="0">
                  <c:v>Chetumal</c:v>
                </c:pt>
              </c:strCache>
            </c:strRef>
          </c:tx>
          <c:spPr>
            <a:ln w="28575" cap="rnd">
              <a:solidFill>
                <a:schemeClr val="accent2"/>
              </a:solidFill>
              <a:round/>
            </a:ln>
            <a:effectLst/>
          </c:spPr>
          <c:marker>
            <c:symbol val="none"/>
          </c:marker>
          <c:cat>
            <c:strRef>
              <c:f>Tablas!$A$144:$A$151</c:f>
              <c:strCache>
                <c:ptCount val="8"/>
                <c:pt idx="0">
                  <c:v>Agricultura, Sociedad y Ambiente</c:v>
                </c:pt>
                <c:pt idx="1">
                  <c:v>Ciencias de la Sustentabilidad</c:v>
                </c:pt>
                <c:pt idx="2">
                  <c:v>Conservación de la Biodiversidad</c:v>
                </c:pt>
                <c:pt idx="3">
                  <c:v>Ecología de Artrópodos y Manejo de Plagas</c:v>
                </c:pt>
                <c:pt idx="4">
                  <c:v>Observación y Estudio de la Tierra, la Atmósfera y el Océano</c:v>
                </c:pt>
                <c:pt idx="5">
                  <c:v>Salud</c:v>
                </c:pt>
                <c:pt idx="6">
                  <c:v>Sistemática y Ecología Acuática</c:v>
                </c:pt>
                <c:pt idx="7">
                  <c:v>Sociedad y Cultura</c:v>
                </c:pt>
              </c:strCache>
            </c:strRef>
          </c:cat>
          <c:val>
            <c:numRef>
              <c:f>Tablas!$C$144:$C$151</c:f>
              <c:numCache>
                <c:formatCode>General</c:formatCode>
                <c:ptCount val="8"/>
                <c:pt idx="0">
                  <c:v>3</c:v>
                </c:pt>
                <c:pt idx="1">
                  <c:v>5</c:v>
                </c:pt>
                <c:pt idx="2">
                  <c:v>11</c:v>
                </c:pt>
                <c:pt idx="3">
                  <c:v>0</c:v>
                </c:pt>
                <c:pt idx="4">
                  <c:v>12</c:v>
                </c:pt>
                <c:pt idx="5">
                  <c:v>0</c:v>
                </c:pt>
                <c:pt idx="6">
                  <c:v>27</c:v>
                </c:pt>
                <c:pt idx="7">
                  <c:v>4</c:v>
                </c:pt>
              </c:numCache>
            </c:numRef>
          </c:val>
          <c:extLst>
            <c:ext xmlns:c16="http://schemas.microsoft.com/office/drawing/2014/chart" uri="{C3380CC4-5D6E-409C-BE32-E72D297353CC}">
              <c16:uniqueId val="{00000001-6262-4566-B4C6-F17717E6FAB4}"/>
            </c:ext>
          </c:extLst>
        </c:ser>
        <c:ser>
          <c:idx val="2"/>
          <c:order val="2"/>
          <c:tx>
            <c:strRef>
              <c:f>Tablas!$D$143</c:f>
              <c:strCache>
                <c:ptCount val="1"/>
                <c:pt idx="0">
                  <c:v>Mérida</c:v>
                </c:pt>
              </c:strCache>
            </c:strRef>
          </c:tx>
          <c:spPr>
            <a:ln w="28575" cap="rnd">
              <a:solidFill>
                <a:schemeClr val="accent3"/>
              </a:solidFill>
              <a:round/>
            </a:ln>
            <a:effectLst/>
          </c:spPr>
          <c:marker>
            <c:symbol val="none"/>
          </c:marker>
          <c:cat>
            <c:strRef>
              <c:f>Tablas!$A$144:$A$151</c:f>
              <c:strCache>
                <c:ptCount val="8"/>
                <c:pt idx="0">
                  <c:v>Agricultura, Sociedad y Ambiente</c:v>
                </c:pt>
                <c:pt idx="1">
                  <c:v>Ciencias de la Sustentabilidad</c:v>
                </c:pt>
                <c:pt idx="2">
                  <c:v>Conservación de la Biodiversidad</c:v>
                </c:pt>
                <c:pt idx="3">
                  <c:v>Ecología de Artrópodos y Manejo de Plagas</c:v>
                </c:pt>
                <c:pt idx="4">
                  <c:v>Observación y Estudio de la Tierra, la Atmósfera y el Océano</c:v>
                </c:pt>
                <c:pt idx="5">
                  <c:v>Salud</c:v>
                </c:pt>
                <c:pt idx="6">
                  <c:v>Sistemática y Ecología Acuática</c:v>
                </c:pt>
                <c:pt idx="7">
                  <c:v>Sociedad y Cultura</c:v>
                </c:pt>
              </c:strCache>
            </c:strRef>
          </c:cat>
          <c:val>
            <c:numRef>
              <c:f>Tablas!$D$144:$D$151</c:f>
              <c:numCache>
                <c:formatCode>General</c:formatCode>
                <c:ptCount val="8"/>
                <c:pt idx="0">
                  <c:v>1</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6262-4566-B4C6-F17717E6FAB4}"/>
            </c:ext>
          </c:extLst>
        </c:ser>
        <c:ser>
          <c:idx val="3"/>
          <c:order val="3"/>
          <c:tx>
            <c:strRef>
              <c:f>Tablas!$E$143</c:f>
              <c:strCache>
                <c:ptCount val="1"/>
                <c:pt idx="0">
                  <c:v>San Cristóbal</c:v>
                </c:pt>
              </c:strCache>
            </c:strRef>
          </c:tx>
          <c:spPr>
            <a:ln w="28575" cap="rnd">
              <a:solidFill>
                <a:schemeClr val="accent4"/>
              </a:solidFill>
              <a:round/>
            </a:ln>
            <a:effectLst/>
          </c:spPr>
          <c:marker>
            <c:symbol val="none"/>
          </c:marker>
          <c:cat>
            <c:strRef>
              <c:f>Tablas!$A$144:$A$151</c:f>
              <c:strCache>
                <c:ptCount val="8"/>
                <c:pt idx="0">
                  <c:v>Agricultura, Sociedad y Ambiente</c:v>
                </c:pt>
                <c:pt idx="1">
                  <c:v>Ciencias de la Sustentabilidad</c:v>
                </c:pt>
                <c:pt idx="2">
                  <c:v>Conservación de la Biodiversidad</c:v>
                </c:pt>
                <c:pt idx="3">
                  <c:v>Ecología de Artrópodos y Manejo de Plagas</c:v>
                </c:pt>
                <c:pt idx="4">
                  <c:v>Observación y Estudio de la Tierra, la Atmósfera y el Océano</c:v>
                </c:pt>
                <c:pt idx="5">
                  <c:v>Salud</c:v>
                </c:pt>
                <c:pt idx="6">
                  <c:v>Sistemática y Ecología Acuática</c:v>
                </c:pt>
                <c:pt idx="7">
                  <c:v>Sociedad y Cultura</c:v>
                </c:pt>
              </c:strCache>
            </c:strRef>
          </c:cat>
          <c:val>
            <c:numRef>
              <c:f>Tablas!$E$144:$E$151</c:f>
              <c:numCache>
                <c:formatCode>General</c:formatCode>
                <c:ptCount val="8"/>
                <c:pt idx="0">
                  <c:v>44</c:v>
                </c:pt>
                <c:pt idx="1">
                  <c:v>0</c:v>
                </c:pt>
                <c:pt idx="2">
                  <c:v>32</c:v>
                </c:pt>
                <c:pt idx="3">
                  <c:v>0</c:v>
                </c:pt>
                <c:pt idx="4">
                  <c:v>5</c:v>
                </c:pt>
                <c:pt idx="5">
                  <c:v>24</c:v>
                </c:pt>
                <c:pt idx="6">
                  <c:v>0</c:v>
                </c:pt>
                <c:pt idx="7">
                  <c:v>20</c:v>
                </c:pt>
              </c:numCache>
            </c:numRef>
          </c:val>
          <c:extLst>
            <c:ext xmlns:c16="http://schemas.microsoft.com/office/drawing/2014/chart" uri="{C3380CC4-5D6E-409C-BE32-E72D297353CC}">
              <c16:uniqueId val="{00000003-6262-4566-B4C6-F17717E6FAB4}"/>
            </c:ext>
          </c:extLst>
        </c:ser>
        <c:ser>
          <c:idx val="4"/>
          <c:order val="4"/>
          <c:tx>
            <c:strRef>
              <c:f>Tablas!$F$143</c:f>
              <c:strCache>
                <c:ptCount val="1"/>
                <c:pt idx="0">
                  <c:v>Tapachula</c:v>
                </c:pt>
              </c:strCache>
            </c:strRef>
          </c:tx>
          <c:spPr>
            <a:ln w="28575" cap="rnd">
              <a:solidFill>
                <a:schemeClr val="accent5"/>
              </a:solidFill>
              <a:round/>
            </a:ln>
            <a:effectLst/>
          </c:spPr>
          <c:marker>
            <c:symbol val="none"/>
          </c:marker>
          <c:cat>
            <c:strRef>
              <c:f>Tablas!$A$144:$A$151</c:f>
              <c:strCache>
                <c:ptCount val="8"/>
                <c:pt idx="0">
                  <c:v>Agricultura, Sociedad y Ambiente</c:v>
                </c:pt>
                <c:pt idx="1">
                  <c:v>Ciencias de la Sustentabilidad</c:v>
                </c:pt>
                <c:pt idx="2">
                  <c:v>Conservación de la Biodiversidad</c:v>
                </c:pt>
                <c:pt idx="3">
                  <c:v>Ecología de Artrópodos y Manejo de Plagas</c:v>
                </c:pt>
                <c:pt idx="4">
                  <c:v>Observación y Estudio de la Tierra, la Atmósfera y el Océano</c:v>
                </c:pt>
                <c:pt idx="5">
                  <c:v>Salud</c:v>
                </c:pt>
                <c:pt idx="6">
                  <c:v>Sistemática y Ecología Acuática</c:v>
                </c:pt>
                <c:pt idx="7">
                  <c:v>Sociedad y Cultura</c:v>
                </c:pt>
              </c:strCache>
            </c:strRef>
          </c:cat>
          <c:val>
            <c:numRef>
              <c:f>Tablas!$F$144:$F$151</c:f>
              <c:numCache>
                <c:formatCode>General</c:formatCode>
                <c:ptCount val="8"/>
                <c:pt idx="0">
                  <c:v>0</c:v>
                </c:pt>
                <c:pt idx="1">
                  <c:v>21</c:v>
                </c:pt>
                <c:pt idx="2">
                  <c:v>1</c:v>
                </c:pt>
                <c:pt idx="3">
                  <c:v>29</c:v>
                </c:pt>
                <c:pt idx="4">
                  <c:v>1</c:v>
                </c:pt>
                <c:pt idx="5">
                  <c:v>1</c:v>
                </c:pt>
                <c:pt idx="6">
                  <c:v>0</c:v>
                </c:pt>
                <c:pt idx="7">
                  <c:v>8</c:v>
                </c:pt>
              </c:numCache>
            </c:numRef>
          </c:val>
          <c:extLst>
            <c:ext xmlns:c16="http://schemas.microsoft.com/office/drawing/2014/chart" uri="{C3380CC4-5D6E-409C-BE32-E72D297353CC}">
              <c16:uniqueId val="{00000004-6262-4566-B4C6-F17717E6FAB4}"/>
            </c:ext>
          </c:extLst>
        </c:ser>
        <c:ser>
          <c:idx val="5"/>
          <c:order val="5"/>
          <c:tx>
            <c:strRef>
              <c:f>Tablas!$G$143</c:f>
              <c:strCache>
                <c:ptCount val="1"/>
                <c:pt idx="0">
                  <c:v>Villahermosa</c:v>
                </c:pt>
              </c:strCache>
            </c:strRef>
          </c:tx>
          <c:spPr>
            <a:ln w="28575" cap="rnd">
              <a:solidFill>
                <a:schemeClr val="accent6"/>
              </a:solidFill>
              <a:round/>
            </a:ln>
            <a:effectLst/>
          </c:spPr>
          <c:marker>
            <c:symbol val="none"/>
          </c:marker>
          <c:cat>
            <c:strRef>
              <c:f>Tablas!$A$144:$A$151</c:f>
              <c:strCache>
                <c:ptCount val="8"/>
                <c:pt idx="0">
                  <c:v>Agricultura, Sociedad y Ambiente</c:v>
                </c:pt>
                <c:pt idx="1">
                  <c:v>Ciencias de la Sustentabilidad</c:v>
                </c:pt>
                <c:pt idx="2">
                  <c:v>Conservación de la Biodiversidad</c:v>
                </c:pt>
                <c:pt idx="3">
                  <c:v>Ecología de Artrópodos y Manejo de Plagas</c:v>
                </c:pt>
                <c:pt idx="4">
                  <c:v>Observación y Estudio de la Tierra, la Atmósfera y el Océano</c:v>
                </c:pt>
                <c:pt idx="5">
                  <c:v>Salud</c:v>
                </c:pt>
                <c:pt idx="6">
                  <c:v>Sistemática y Ecología Acuática</c:v>
                </c:pt>
                <c:pt idx="7">
                  <c:v>Sociedad y Cultura</c:v>
                </c:pt>
              </c:strCache>
            </c:strRef>
          </c:cat>
          <c:val>
            <c:numRef>
              <c:f>Tablas!$G$144:$G$151</c:f>
              <c:numCache>
                <c:formatCode>General</c:formatCode>
                <c:ptCount val="8"/>
                <c:pt idx="0">
                  <c:v>6</c:v>
                </c:pt>
                <c:pt idx="1">
                  <c:v>12</c:v>
                </c:pt>
                <c:pt idx="2">
                  <c:v>4</c:v>
                </c:pt>
                <c:pt idx="3">
                  <c:v>0</c:v>
                </c:pt>
                <c:pt idx="4">
                  <c:v>2</c:v>
                </c:pt>
                <c:pt idx="5">
                  <c:v>4</c:v>
                </c:pt>
                <c:pt idx="6">
                  <c:v>0</c:v>
                </c:pt>
                <c:pt idx="7">
                  <c:v>7</c:v>
                </c:pt>
              </c:numCache>
            </c:numRef>
          </c:val>
          <c:extLst>
            <c:ext xmlns:c16="http://schemas.microsoft.com/office/drawing/2014/chart" uri="{C3380CC4-5D6E-409C-BE32-E72D297353CC}">
              <c16:uniqueId val="{00000005-6262-4566-B4C6-F17717E6FAB4}"/>
            </c:ext>
          </c:extLst>
        </c:ser>
        <c:dLbls>
          <c:showLegendKey val="0"/>
          <c:showVal val="0"/>
          <c:showCatName val="0"/>
          <c:showSerName val="0"/>
          <c:showPercent val="0"/>
          <c:showBubbleSize val="0"/>
        </c:dLbls>
        <c:axId val="1354989567"/>
        <c:axId val="1354993887"/>
      </c:radarChart>
      <c:catAx>
        <c:axId val="135498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Noto Sans" panose="020B0502040504020204" pitchFamily="34" charset="0"/>
                <a:ea typeface="Noto Sans" panose="020B0502040504020204" pitchFamily="34" charset="0"/>
                <a:cs typeface="Noto Sans" panose="020B0502040504020204" pitchFamily="34" charset="0"/>
              </a:defRPr>
            </a:pPr>
            <a:endParaRPr lang="es-MX"/>
          </a:p>
        </c:txPr>
        <c:crossAx val="1354993887"/>
        <c:crosses val="autoZero"/>
        <c:auto val="1"/>
        <c:lblAlgn val="ctr"/>
        <c:lblOffset val="100"/>
        <c:noMultiLvlLbl val="0"/>
      </c:catAx>
      <c:valAx>
        <c:axId val="1354993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54989567"/>
        <c:crosses val="autoZero"/>
        <c:crossBetween val="between"/>
      </c:valAx>
      <c:spPr>
        <a:noFill/>
        <a:ln>
          <a:noFill/>
        </a:ln>
        <a:effectLst/>
      </c:spPr>
    </c:plotArea>
    <c:legend>
      <c:legendPos val="t"/>
      <c:layout>
        <c:manualLayout>
          <c:xMode val="edge"/>
          <c:yMode val="edge"/>
          <c:x val="0.22351308982911414"/>
          <c:y val="0"/>
          <c:w val="0.6035681063519982"/>
          <c:h val="0.12981658659359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Noto Sans" panose="020B0502040504020204" pitchFamily="34" charset="0"/>
              <a:ea typeface="Noto Sans" panose="020B0502040504020204" pitchFamily="34" charset="0"/>
              <a:cs typeface="Noto Sans" panose="020B0502040504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661BC454D65AC43B68839C4B24746EB" ma:contentTypeVersion="4" ma:contentTypeDescription="Create a new document." ma:contentTypeScope="" ma:versionID="174110688bd6ed21fa84c521699efbec">
  <xsd:schema xmlns:xsd="http://www.w3.org/2001/XMLSchema" xmlns:xs="http://www.w3.org/2001/XMLSchema" xmlns:p="http://schemas.microsoft.com/office/2006/metadata/properties" xmlns:ns2="934de279-a636-46ad-b9b5-e1ceb6328101" targetNamespace="http://schemas.microsoft.com/office/2006/metadata/properties" ma:root="true" ma:fieldsID="31665f5c323611689af4d9f38783f5b4" ns2:_="">
    <xsd:import namespace="934de279-a636-46ad-b9b5-e1ceb63281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de279-a636-46ad-b9b5-e1ceb6328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67A1C-8E1C-426B-8FE5-98011AA700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A80F1A-C72C-4A55-8DFF-E8BECABC3B2B}">
  <ds:schemaRefs>
    <ds:schemaRef ds:uri="http://schemas.openxmlformats.org/officeDocument/2006/bibliography"/>
  </ds:schemaRefs>
</ds:datastoreItem>
</file>

<file path=customXml/itemProps3.xml><?xml version="1.0" encoding="utf-8"?>
<ds:datastoreItem xmlns:ds="http://schemas.openxmlformats.org/officeDocument/2006/customXml" ds:itemID="{C5AB1098-3A1F-4FD0-A9D3-A4C10565F32B}">
  <ds:schemaRefs>
    <ds:schemaRef ds:uri="http://schemas.microsoft.com/sharepoint/v3/contenttype/forms"/>
  </ds:schemaRefs>
</ds:datastoreItem>
</file>

<file path=customXml/itemProps4.xml><?xml version="1.0" encoding="utf-8"?>
<ds:datastoreItem xmlns:ds="http://schemas.openxmlformats.org/officeDocument/2006/customXml" ds:itemID="{D034EC3C-70B0-4AFD-87ED-795EDE5805C6}"/>
</file>

<file path=docProps/app.xml><?xml version="1.0" encoding="utf-8"?>
<Properties xmlns="http://schemas.openxmlformats.org/officeDocument/2006/extended-properties" xmlns:vt="http://schemas.openxmlformats.org/officeDocument/2006/docPropsVTypes">
  <Template>Normal</Template>
  <TotalTime>57</TotalTime>
  <Pages>76</Pages>
  <Words>21250</Words>
  <Characters>123467</Characters>
  <Application>Microsoft Office Word</Application>
  <DocSecurity>0</DocSecurity>
  <Lines>3086</Lines>
  <Paragraphs>1365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UPER DPEP</dc:creator>
  <cp:keywords/>
  <dc:description/>
  <cp:lastModifiedBy>Marie Claude Brunel Manse</cp:lastModifiedBy>
  <cp:revision>32</cp:revision>
  <cp:lastPrinted>2025-08-11T15:38:00Z</cp:lastPrinted>
  <dcterms:created xsi:type="dcterms:W3CDTF">2025-10-27T20:17:00Z</dcterms:created>
  <dcterms:modified xsi:type="dcterms:W3CDTF">2025-11-05T18:12:00Z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0x010100C661BC454D65AC43B68839C4B24746EB</vt:lpwstr>
  </property>
</Properties>
</file>