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C801E" w14:textId="31FE45EB" w:rsidR="009B3F67" w:rsidRPr="00FD5211" w:rsidRDefault="00FD5211" w:rsidP="00952A81">
      <w:pPr>
        <w:jc w:val="center"/>
        <w:rPr>
          <w:rFonts w:ascii="Noto Sans" w:hAnsi="Noto Sans" w:cs="Noto Sans"/>
          <w:b/>
          <w:color w:val="000000"/>
          <w:sz w:val="28"/>
          <w:szCs w:val="36"/>
          <w:lang w:val="es-MX" w:eastAsia="en-US"/>
        </w:rPr>
      </w:pPr>
      <w:r w:rsidRPr="00FD5211">
        <w:rPr>
          <w:rFonts w:ascii="Noto Sans" w:hAnsi="Noto Sans" w:cs="Noto Sans"/>
          <w:b/>
          <w:color w:val="000000"/>
          <w:sz w:val="28"/>
          <w:szCs w:val="36"/>
          <w:lang w:val="es-MX" w:eastAsia="en-US"/>
        </w:rPr>
        <w:t>RECURSOS DE FUENTES EXTERNAS</w:t>
      </w:r>
    </w:p>
    <w:p w14:paraId="398BE89F" w14:textId="77777777" w:rsidR="009B3F67" w:rsidRPr="00FD5211" w:rsidRDefault="009B3F67" w:rsidP="00952A81">
      <w:pPr>
        <w:jc w:val="both"/>
        <w:rPr>
          <w:rFonts w:ascii="Noto Sans" w:hAnsi="Noto Sans" w:cs="Noto Sans"/>
          <w:b/>
          <w:color w:val="000000"/>
          <w:lang w:val="es-MX" w:eastAsia="en-US"/>
        </w:rPr>
      </w:pPr>
    </w:p>
    <w:p w14:paraId="7E1B1E04" w14:textId="774DAFE8" w:rsidR="00221F6D" w:rsidRPr="00FD5211" w:rsidRDefault="00221F6D" w:rsidP="00221F6D">
      <w:pPr>
        <w:jc w:val="both"/>
        <w:rPr>
          <w:rFonts w:ascii="Noto Sans" w:hAnsi="Noto Sans" w:cs="Noto Sans"/>
          <w:b/>
          <w:bCs/>
        </w:rPr>
      </w:pPr>
      <w:r w:rsidRPr="00FD5211">
        <w:rPr>
          <w:rFonts w:ascii="Noto Sans" w:hAnsi="Noto Sans" w:cs="Noto Sans"/>
          <w:b/>
          <w:color w:val="000000"/>
          <w:lang w:val="es-MX" w:eastAsia="en-US"/>
        </w:rPr>
        <w:t>Información financiera de Fondos institucionales, mixtos, sectoriales y transferencias de</w:t>
      </w:r>
      <w:r w:rsidR="00FD5211" w:rsidRPr="00FD5211">
        <w:rPr>
          <w:rFonts w:ascii="Noto Sans" w:hAnsi="Noto Sans" w:cs="Noto Sans"/>
          <w:b/>
          <w:color w:val="000000"/>
          <w:lang w:val="es-MX" w:eastAsia="en-US"/>
        </w:rPr>
        <w:t xml:space="preserve"> la SECIHTI </w:t>
      </w:r>
      <w:r w:rsidRPr="00FD5211">
        <w:rPr>
          <w:rFonts w:ascii="Noto Sans" w:hAnsi="Noto Sans" w:cs="Noto Sans"/>
          <w:b/>
          <w:color w:val="000000"/>
          <w:lang w:val="es-MX" w:eastAsia="en-US"/>
        </w:rPr>
        <w:t xml:space="preserve">para convenios y proyectos específicos, recibido durante </w:t>
      </w:r>
      <w:r w:rsidR="00476234" w:rsidRPr="00FD5211">
        <w:rPr>
          <w:rFonts w:ascii="Noto Sans" w:hAnsi="Noto Sans" w:cs="Noto Sans"/>
          <w:b/>
          <w:color w:val="000000"/>
          <w:lang w:val="es-MX" w:eastAsia="en-US"/>
        </w:rPr>
        <w:t>enero</w:t>
      </w:r>
      <w:r w:rsidR="00FD5211" w:rsidRPr="00FD5211">
        <w:rPr>
          <w:rFonts w:ascii="Noto Sans" w:hAnsi="Noto Sans" w:cs="Noto Sans"/>
          <w:b/>
          <w:color w:val="000000"/>
          <w:lang w:val="es-MX" w:eastAsia="en-US"/>
        </w:rPr>
        <w:t>-</w:t>
      </w:r>
      <w:r w:rsidR="0034118F">
        <w:rPr>
          <w:rFonts w:ascii="Noto Sans" w:hAnsi="Noto Sans" w:cs="Noto Sans"/>
          <w:b/>
          <w:color w:val="000000"/>
          <w:lang w:val="es-MX" w:eastAsia="en-US"/>
        </w:rPr>
        <w:t>junio de 2025</w:t>
      </w:r>
      <w:r w:rsidRPr="00FD5211">
        <w:rPr>
          <w:rFonts w:ascii="Noto Sans" w:hAnsi="Noto Sans" w:cs="Noto Sans"/>
          <w:b/>
          <w:color w:val="000000"/>
          <w:lang w:val="es-MX" w:eastAsia="en-US"/>
        </w:rPr>
        <w:t xml:space="preserve"> comparado con </w:t>
      </w:r>
      <w:r w:rsidR="00476234" w:rsidRPr="00FD5211">
        <w:rPr>
          <w:rFonts w:ascii="Noto Sans" w:hAnsi="Noto Sans" w:cs="Noto Sans"/>
          <w:b/>
          <w:color w:val="000000"/>
          <w:lang w:val="es-MX" w:eastAsia="en-US"/>
        </w:rPr>
        <w:t>enero</w:t>
      </w:r>
      <w:r w:rsidR="00FD5211" w:rsidRPr="00FD5211">
        <w:rPr>
          <w:rFonts w:ascii="Noto Sans" w:hAnsi="Noto Sans" w:cs="Noto Sans"/>
          <w:b/>
          <w:color w:val="000000"/>
          <w:lang w:val="es-MX" w:eastAsia="en-US"/>
        </w:rPr>
        <w:t>-</w:t>
      </w:r>
      <w:r w:rsidR="0034118F">
        <w:rPr>
          <w:rFonts w:ascii="Noto Sans" w:hAnsi="Noto Sans" w:cs="Noto Sans"/>
          <w:b/>
          <w:color w:val="000000"/>
          <w:lang w:val="es-MX" w:eastAsia="en-US"/>
        </w:rPr>
        <w:t>junio de 2024</w:t>
      </w:r>
    </w:p>
    <w:p w14:paraId="7BFAD2F5" w14:textId="77777777" w:rsidR="00AD288A" w:rsidRPr="00FD5211" w:rsidRDefault="00AD288A" w:rsidP="00952A81">
      <w:pPr>
        <w:rPr>
          <w:rFonts w:ascii="Noto Sans" w:hAnsi="Noto Sans" w:cs="Noto Sans"/>
        </w:rPr>
      </w:pPr>
    </w:p>
    <w:tbl>
      <w:tblPr>
        <w:tblStyle w:val="Tablaconcuadrcula"/>
        <w:tblW w:w="11581" w:type="dxa"/>
        <w:jc w:val="center"/>
        <w:tblLayout w:type="fixed"/>
        <w:tblLook w:val="04A0" w:firstRow="1" w:lastRow="0" w:firstColumn="1" w:lastColumn="0" w:noHBand="0" w:noVBand="1"/>
      </w:tblPr>
      <w:tblGrid>
        <w:gridCol w:w="3985"/>
        <w:gridCol w:w="2532"/>
        <w:gridCol w:w="2532"/>
        <w:gridCol w:w="2532"/>
      </w:tblGrid>
      <w:tr w:rsidR="0056315D" w:rsidRPr="00FD5211" w14:paraId="59315CB8" w14:textId="77777777" w:rsidTr="00FD5211">
        <w:trPr>
          <w:trHeight w:val="1222"/>
          <w:jc w:val="center"/>
        </w:trPr>
        <w:tc>
          <w:tcPr>
            <w:tcW w:w="3985" w:type="dxa"/>
            <w:shd w:val="clear" w:color="auto" w:fill="611232" w:themeFill="accent5"/>
            <w:vAlign w:val="center"/>
          </w:tcPr>
          <w:p w14:paraId="607BF42B" w14:textId="77777777" w:rsidR="0056315D" w:rsidRPr="00FD5211" w:rsidRDefault="0056315D" w:rsidP="00FD5211">
            <w:pPr>
              <w:jc w:val="center"/>
              <w:rPr>
                <w:rFonts w:ascii="Noto Sans" w:eastAsia="Arial Unicode MS" w:hAnsi="Noto Sans" w:cs="Noto Sans"/>
                <w:b/>
              </w:rPr>
            </w:pPr>
            <w:r w:rsidRPr="00FD5211">
              <w:rPr>
                <w:rFonts w:ascii="Noto Sans" w:hAnsi="Noto Sans" w:cs="Noto Sans"/>
                <w:b/>
              </w:rPr>
              <w:t>FUENTE DE FINANCIAMIENTO</w:t>
            </w:r>
          </w:p>
        </w:tc>
        <w:tc>
          <w:tcPr>
            <w:tcW w:w="2532" w:type="dxa"/>
            <w:shd w:val="clear" w:color="auto" w:fill="611232" w:themeFill="accent5"/>
            <w:vAlign w:val="center"/>
          </w:tcPr>
          <w:p w14:paraId="1FC78762" w14:textId="310CBB39" w:rsidR="00AA2170" w:rsidRPr="00FD5211" w:rsidRDefault="0056315D" w:rsidP="0034118F">
            <w:pPr>
              <w:jc w:val="center"/>
              <w:rPr>
                <w:rFonts w:ascii="Noto Sans" w:hAnsi="Noto Sans" w:cs="Noto Sans"/>
                <w:b/>
              </w:rPr>
            </w:pPr>
            <w:r w:rsidRPr="00FD5211">
              <w:rPr>
                <w:rFonts w:ascii="Noto Sans" w:hAnsi="Noto Sans" w:cs="Noto Sans"/>
                <w:b/>
              </w:rPr>
              <w:t xml:space="preserve">RECIBIDO </w:t>
            </w:r>
            <w:r w:rsidR="000C56DD" w:rsidRPr="00FD5211">
              <w:rPr>
                <w:rFonts w:ascii="Noto Sans" w:hAnsi="Noto Sans" w:cs="Noto Sans"/>
                <w:b/>
              </w:rPr>
              <w:t>ENERO-</w:t>
            </w:r>
            <w:r w:rsidR="0034118F">
              <w:rPr>
                <w:rFonts w:ascii="Noto Sans" w:hAnsi="Noto Sans" w:cs="Noto Sans"/>
                <w:b/>
              </w:rPr>
              <w:t>JUNIO 2025</w:t>
            </w:r>
          </w:p>
        </w:tc>
        <w:tc>
          <w:tcPr>
            <w:tcW w:w="2532" w:type="dxa"/>
            <w:shd w:val="clear" w:color="auto" w:fill="611232" w:themeFill="accent5"/>
            <w:vAlign w:val="center"/>
          </w:tcPr>
          <w:p w14:paraId="44A1903F" w14:textId="26A19832" w:rsidR="0056315D" w:rsidRPr="00FD5211" w:rsidRDefault="0056315D" w:rsidP="00FD5211">
            <w:pPr>
              <w:jc w:val="center"/>
              <w:rPr>
                <w:rFonts w:ascii="Noto Sans" w:hAnsi="Noto Sans" w:cs="Noto Sans"/>
                <w:b/>
              </w:rPr>
            </w:pPr>
            <w:r w:rsidRPr="00FD5211">
              <w:rPr>
                <w:rFonts w:ascii="Noto Sans" w:hAnsi="Noto Sans" w:cs="Noto Sans"/>
                <w:b/>
              </w:rPr>
              <w:t xml:space="preserve">RECIBIDO </w:t>
            </w:r>
            <w:r w:rsidR="000C56DD" w:rsidRPr="00FD5211">
              <w:rPr>
                <w:rFonts w:ascii="Noto Sans" w:hAnsi="Noto Sans" w:cs="Noto Sans"/>
                <w:b/>
              </w:rPr>
              <w:t>ENERO-</w:t>
            </w:r>
            <w:r w:rsidR="0034118F">
              <w:rPr>
                <w:rFonts w:ascii="Noto Sans" w:hAnsi="Noto Sans" w:cs="Noto Sans"/>
                <w:b/>
              </w:rPr>
              <w:t>JUNIO 2024</w:t>
            </w:r>
          </w:p>
        </w:tc>
        <w:tc>
          <w:tcPr>
            <w:tcW w:w="2532" w:type="dxa"/>
            <w:shd w:val="clear" w:color="auto" w:fill="611232" w:themeFill="accent5"/>
            <w:vAlign w:val="center"/>
          </w:tcPr>
          <w:p w14:paraId="05278BF8" w14:textId="77777777" w:rsidR="0056315D" w:rsidRPr="00FD5211" w:rsidRDefault="0056315D" w:rsidP="00FD5211">
            <w:pPr>
              <w:jc w:val="center"/>
              <w:rPr>
                <w:rFonts w:ascii="Noto Sans" w:hAnsi="Noto Sans" w:cs="Noto Sans"/>
                <w:b/>
              </w:rPr>
            </w:pPr>
            <w:r w:rsidRPr="00FD5211">
              <w:rPr>
                <w:rFonts w:ascii="Noto Sans" w:hAnsi="Noto Sans" w:cs="Noto Sans"/>
                <w:b/>
              </w:rPr>
              <w:t>DIFERENCIA</w:t>
            </w:r>
          </w:p>
        </w:tc>
      </w:tr>
      <w:tr w:rsidR="00AD29F6" w:rsidRPr="00FD5211" w14:paraId="3E1265FB" w14:textId="77777777" w:rsidTr="00BF1A31">
        <w:trPr>
          <w:trHeight w:val="297"/>
          <w:jc w:val="center"/>
        </w:trPr>
        <w:tc>
          <w:tcPr>
            <w:tcW w:w="3985" w:type="dxa"/>
            <w:vAlign w:val="center"/>
          </w:tcPr>
          <w:p w14:paraId="55BEDE74" w14:textId="62078368" w:rsidR="00AD29F6" w:rsidRPr="00FD5211" w:rsidRDefault="00AD29F6" w:rsidP="00AD29F6">
            <w:pPr>
              <w:rPr>
                <w:rFonts w:ascii="Noto Sans" w:eastAsia="Arial Unicode MS" w:hAnsi="Noto Sans" w:cs="Noto Sans"/>
              </w:rPr>
            </w:pPr>
            <w:r w:rsidRPr="00E522AD">
              <w:rPr>
                <w:rFonts w:ascii="Montserrat" w:eastAsia="Arial Unicode MS" w:hAnsi="Montserrat" w:cs="Arial"/>
                <w:sz w:val="21"/>
                <w:szCs w:val="21"/>
              </w:rPr>
              <w:t>Fondos Sectoriales</w:t>
            </w:r>
          </w:p>
        </w:tc>
        <w:tc>
          <w:tcPr>
            <w:tcW w:w="2532" w:type="dxa"/>
            <w:vAlign w:val="center"/>
          </w:tcPr>
          <w:p w14:paraId="1668D94A" w14:textId="55492364" w:rsidR="00AD29F6" w:rsidRPr="00FD5211" w:rsidRDefault="00AD29F6" w:rsidP="00AD29F6">
            <w:pPr>
              <w:jc w:val="right"/>
              <w:rPr>
                <w:rFonts w:ascii="Noto Sans" w:hAnsi="Noto Sans" w:cs="Noto Sans"/>
              </w:rPr>
            </w:pPr>
            <w:r>
              <w:rPr>
                <w:rFonts w:ascii="Montserrat" w:eastAsia="Arial Unicode MS" w:hAnsi="Montserrat" w:cs="Arial"/>
                <w:sz w:val="21"/>
                <w:szCs w:val="21"/>
              </w:rPr>
              <w:t>0.0</w:t>
            </w:r>
          </w:p>
        </w:tc>
        <w:tc>
          <w:tcPr>
            <w:tcW w:w="2532" w:type="dxa"/>
            <w:vAlign w:val="center"/>
          </w:tcPr>
          <w:p w14:paraId="4F64BADB" w14:textId="2C93FD6A" w:rsidR="00AD29F6" w:rsidRPr="00FD5211" w:rsidRDefault="00AD29F6" w:rsidP="00AD29F6">
            <w:pPr>
              <w:jc w:val="right"/>
              <w:rPr>
                <w:rFonts w:ascii="Noto Sans" w:hAnsi="Noto Sans" w:cs="Noto Sans"/>
              </w:rPr>
            </w:pPr>
            <w:r>
              <w:rPr>
                <w:rFonts w:ascii="Montserrat" w:eastAsia="Arial Unicode MS" w:hAnsi="Montserrat" w:cs="Arial"/>
                <w:sz w:val="21"/>
                <w:szCs w:val="21"/>
              </w:rPr>
              <w:t>0.0</w:t>
            </w:r>
          </w:p>
        </w:tc>
        <w:tc>
          <w:tcPr>
            <w:tcW w:w="2532" w:type="dxa"/>
            <w:vAlign w:val="center"/>
          </w:tcPr>
          <w:p w14:paraId="66614EA1" w14:textId="2D96D4FE" w:rsidR="00AD29F6" w:rsidRPr="00FD5211" w:rsidRDefault="00AD29F6" w:rsidP="00AD29F6">
            <w:pPr>
              <w:jc w:val="right"/>
              <w:rPr>
                <w:rFonts w:ascii="Noto Sans" w:hAnsi="Noto Sans" w:cs="Noto Sans"/>
              </w:rPr>
            </w:pPr>
            <w:r>
              <w:rPr>
                <w:rFonts w:ascii="Montserrat" w:eastAsia="Arial Unicode MS" w:hAnsi="Montserrat" w:cs="Arial"/>
                <w:sz w:val="21"/>
                <w:szCs w:val="21"/>
              </w:rPr>
              <w:t>0.0</w:t>
            </w:r>
          </w:p>
        </w:tc>
      </w:tr>
      <w:tr w:rsidR="00AD29F6" w:rsidRPr="00FD5211" w14:paraId="6FD78ABB" w14:textId="77777777" w:rsidTr="00BF1A31">
        <w:trPr>
          <w:trHeight w:val="297"/>
          <w:jc w:val="center"/>
        </w:trPr>
        <w:tc>
          <w:tcPr>
            <w:tcW w:w="3985" w:type="dxa"/>
            <w:vAlign w:val="center"/>
          </w:tcPr>
          <w:p w14:paraId="62DF32CF" w14:textId="694BE2A4" w:rsidR="00AD29F6" w:rsidRPr="00FD5211" w:rsidRDefault="00AD29F6" w:rsidP="00AD29F6">
            <w:pPr>
              <w:rPr>
                <w:rFonts w:ascii="Noto Sans" w:eastAsia="Arial Unicode MS" w:hAnsi="Noto Sans" w:cs="Noto Sans"/>
              </w:rPr>
            </w:pPr>
            <w:r w:rsidRPr="00E522AD">
              <w:rPr>
                <w:rFonts w:ascii="Montserrat" w:eastAsia="Arial Unicode MS" w:hAnsi="Montserrat" w:cs="Arial"/>
                <w:sz w:val="21"/>
                <w:szCs w:val="21"/>
              </w:rPr>
              <w:t>Fondos Mixtos</w:t>
            </w:r>
          </w:p>
        </w:tc>
        <w:tc>
          <w:tcPr>
            <w:tcW w:w="2532" w:type="dxa"/>
            <w:vAlign w:val="center"/>
          </w:tcPr>
          <w:p w14:paraId="27AD2D3B" w14:textId="1F429D13" w:rsidR="00AD29F6" w:rsidRPr="00FD5211" w:rsidRDefault="00AD29F6" w:rsidP="00AD29F6">
            <w:pPr>
              <w:jc w:val="right"/>
              <w:rPr>
                <w:rFonts w:ascii="Noto Sans" w:hAnsi="Noto Sans" w:cs="Noto Sans"/>
              </w:rPr>
            </w:pPr>
            <w:r>
              <w:rPr>
                <w:rFonts w:ascii="Montserrat" w:eastAsia="Arial Unicode MS" w:hAnsi="Montserrat" w:cs="Arial"/>
                <w:sz w:val="21"/>
                <w:szCs w:val="21"/>
              </w:rPr>
              <w:t>0.0</w:t>
            </w:r>
          </w:p>
        </w:tc>
        <w:tc>
          <w:tcPr>
            <w:tcW w:w="2532" w:type="dxa"/>
            <w:vAlign w:val="center"/>
          </w:tcPr>
          <w:p w14:paraId="39ACF7D7" w14:textId="5990A02B" w:rsidR="00AD29F6" w:rsidRPr="00FD5211" w:rsidRDefault="00AD29F6" w:rsidP="00AD29F6">
            <w:pPr>
              <w:jc w:val="right"/>
              <w:rPr>
                <w:rFonts w:ascii="Noto Sans" w:hAnsi="Noto Sans" w:cs="Noto Sans"/>
              </w:rPr>
            </w:pPr>
            <w:r w:rsidRPr="00E522AD">
              <w:rPr>
                <w:rFonts w:ascii="Montserrat" w:eastAsia="Arial Unicode MS" w:hAnsi="Montserrat" w:cs="Arial"/>
                <w:sz w:val="21"/>
                <w:szCs w:val="21"/>
              </w:rPr>
              <w:t>0.0</w:t>
            </w:r>
          </w:p>
        </w:tc>
        <w:tc>
          <w:tcPr>
            <w:tcW w:w="2532" w:type="dxa"/>
            <w:vAlign w:val="center"/>
          </w:tcPr>
          <w:p w14:paraId="3BACD0EB" w14:textId="1C5D694A" w:rsidR="00AD29F6" w:rsidRPr="00FD5211" w:rsidRDefault="00AD29F6" w:rsidP="00AD29F6">
            <w:pPr>
              <w:jc w:val="right"/>
              <w:rPr>
                <w:rFonts w:ascii="Noto Sans" w:hAnsi="Noto Sans" w:cs="Noto Sans"/>
              </w:rPr>
            </w:pPr>
            <w:r w:rsidRPr="00E522AD">
              <w:rPr>
                <w:rFonts w:ascii="Montserrat" w:eastAsia="Arial Unicode MS" w:hAnsi="Montserrat" w:cs="Arial"/>
                <w:sz w:val="21"/>
                <w:szCs w:val="21"/>
              </w:rPr>
              <w:t>0.0</w:t>
            </w:r>
          </w:p>
        </w:tc>
      </w:tr>
      <w:tr w:rsidR="00AD29F6" w:rsidRPr="00FD5211" w14:paraId="39DBD436" w14:textId="77777777" w:rsidTr="00BF1A31">
        <w:trPr>
          <w:trHeight w:val="297"/>
          <w:jc w:val="center"/>
        </w:trPr>
        <w:tc>
          <w:tcPr>
            <w:tcW w:w="3985" w:type="dxa"/>
            <w:vAlign w:val="center"/>
          </w:tcPr>
          <w:p w14:paraId="3AF20D16" w14:textId="469D034A" w:rsidR="00AD29F6" w:rsidRPr="00FD5211" w:rsidRDefault="00AD29F6" w:rsidP="00AD29F6">
            <w:pPr>
              <w:jc w:val="both"/>
              <w:rPr>
                <w:rFonts w:ascii="Noto Sans" w:eastAsia="Arial Unicode MS" w:hAnsi="Noto Sans" w:cs="Noto Sans"/>
              </w:rPr>
            </w:pPr>
            <w:r w:rsidRPr="00E522AD">
              <w:rPr>
                <w:rFonts w:ascii="Montserrat" w:eastAsia="Arial Unicode MS" w:hAnsi="Montserrat" w:cs="Arial"/>
                <w:sz w:val="21"/>
                <w:szCs w:val="21"/>
              </w:rPr>
              <w:t>Transferencias CONA</w:t>
            </w:r>
            <w:r>
              <w:rPr>
                <w:rFonts w:ascii="Montserrat" w:eastAsia="Arial Unicode MS" w:hAnsi="Montserrat" w:cs="Arial"/>
                <w:sz w:val="21"/>
                <w:szCs w:val="21"/>
              </w:rPr>
              <w:t>H</w:t>
            </w:r>
            <w:r w:rsidRPr="00E522AD">
              <w:rPr>
                <w:rFonts w:ascii="Montserrat" w:eastAsia="Arial Unicode MS" w:hAnsi="Montserrat" w:cs="Arial"/>
                <w:sz w:val="21"/>
                <w:szCs w:val="21"/>
              </w:rPr>
              <w:t>CyT</w:t>
            </w:r>
          </w:p>
        </w:tc>
        <w:tc>
          <w:tcPr>
            <w:tcW w:w="2532" w:type="dxa"/>
            <w:vAlign w:val="center"/>
          </w:tcPr>
          <w:p w14:paraId="72ECE738" w14:textId="10940BB2" w:rsidR="00AD29F6" w:rsidRPr="00FD5211" w:rsidRDefault="00AD29F6" w:rsidP="00AD29F6">
            <w:pPr>
              <w:jc w:val="right"/>
              <w:rPr>
                <w:rFonts w:ascii="Noto Sans" w:hAnsi="Noto Sans" w:cs="Noto Sans"/>
              </w:rPr>
            </w:pPr>
            <w:r>
              <w:rPr>
                <w:rFonts w:ascii="Montserrat" w:eastAsia="Arial Unicode MS" w:hAnsi="Montserrat" w:cs="Arial"/>
                <w:sz w:val="21"/>
                <w:szCs w:val="21"/>
              </w:rPr>
              <w:t>0.0</w:t>
            </w:r>
          </w:p>
        </w:tc>
        <w:tc>
          <w:tcPr>
            <w:tcW w:w="2532" w:type="dxa"/>
            <w:vAlign w:val="center"/>
          </w:tcPr>
          <w:p w14:paraId="056F5492" w14:textId="1A916F07" w:rsidR="00AD29F6" w:rsidRPr="00FD5211" w:rsidRDefault="00AD29F6" w:rsidP="00AD29F6">
            <w:pPr>
              <w:jc w:val="right"/>
              <w:rPr>
                <w:rFonts w:ascii="Noto Sans" w:hAnsi="Noto Sans" w:cs="Noto Sans"/>
              </w:rPr>
            </w:pPr>
            <w:r w:rsidRPr="00E522AD">
              <w:rPr>
                <w:rFonts w:ascii="Montserrat" w:eastAsia="Arial Unicode MS" w:hAnsi="Montserrat" w:cs="Arial"/>
                <w:sz w:val="21"/>
                <w:szCs w:val="21"/>
              </w:rPr>
              <w:t>0.0</w:t>
            </w:r>
          </w:p>
        </w:tc>
        <w:tc>
          <w:tcPr>
            <w:tcW w:w="2532" w:type="dxa"/>
            <w:vAlign w:val="center"/>
          </w:tcPr>
          <w:p w14:paraId="1B0C1705" w14:textId="585D1E55" w:rsidR="00AD29F6" w:rsidRPr="00FD5211" w:rsidRDefault="00AD29F6" w:rsidP="00AD29F6">
            <w:pPr>
              <w:jc w:val="right"/>
              <w:rPr>
                <w:rFonts w:ascii="Noto Sans" w:hAnsi="Noto Sans" w:cs="Noto Sans"/>
              </w:rPr>
            </w:pPr>
            <w:r w:rsidRPr="00E522AD">
              <w:rPr>
                <w:rFonts w:ascii="Montserrat" w:eastAsia="Arial Unicode MS" w:hAnsi="Montserrat" w:cs="Arial"/>
                <w:sz w:val="21"/>
                <w:szCs w:val="21"/>
              </w:rPr>
              <w:t>0.0</w:t>
            </w:r>
          </w:p>
        </w:tc>
      </w:tr>
      <w:tr w:rsidR="00AD29F6" w:rsidRPr="00FD5211" w14:paraId="72E489EA" w14:textId="77777777" w:rsidTr="00BF1A31">
        <w:trPr>
          <w:trHeight w:val="297"/>
          <w:jc w:val="center"/>
        </w:trPr>
        <w:tc>
          <w:tcPr>
            <w:tcW w:w="3985" w:type="dxa"/>
            <w:vAlign w:val="center"/>
          </w:tcPr>
          <w:p w14:paraId="4168FAB4" w14:textId="076184F7" w:rsidR="00AD29F6" w:rsidRPr="00FD5211" w:rsidRDefault="00AD29F6" w:rsidP="00AD29F6">
            <w:pPr>
              <w:rPr>
                <w:rFonts w:ascii="Noto Sans" w:eastAsia="Arial Unicode MS" w:hAnsi="Noto Sans" w:cs="Noto Sans"/>
              </w:rPr>
            </w:pPr>
            <w:r w:rsidRPr="00E522AD">
              <w:rPr>
                <w:rFonts w:ascii="Montserrat" w:eastAsia="Arial Unicode MS" w:hAnsi="Montserrat" w:cs="Arial"/>
                <w:sz w:val="21"/>
                <w:szCs w:val="21"/>
              </w:rPr>
              <w:t>Fondos Institucionales</w:t>
            </w:r>
          </w:p>
        </w:tc>
        <w:tc>
          <w:tcPr>
            <w:tcW w:w="2532" w:type="dxa"/>
            <w:vAlign w:val="center"/>
          </w:tcPr>
          <w:p w14:paraId="7366921F" w14:textId="36D1293B" w:rsidR="00AD29F6" w:rsidRPr="00FD5211" w:rsidRDefault="00AD29F6" w:rsidP="00AD29F6">
            <w:pPr>
              <w:jc w:val="right"/>
              <w:rPr>
                <w:rFonts w:ascii="Noto Sans" w:hAnsi="Noto Sans" w:cs="Noto Sans"/>
              </w:rPr>
            </w:pPr>
            <w:r>
              <w:rPr>
                <w:rFonts w:ascii="Montserrat" w:eastAsia="Arial Unicode MS" w:hAnsi="Montserrat" w:cs="Arial"/>
                <w:sz w:val="21"/>
                <w:szCs w:val="21"/>
              </w:rPr>
              <w:t>5,669.6</w:t>
            </w:r>
          </w:p>
        </w:tc>
        <w:tc>
          <w:tcPr>
            <w:tcW w:w="2532" w:type="dxa"/>
            <w:vAlign w:val="center"/>
          </w:tcPr>
          <w:p w14:paraId="41009B15" w14:textId="47076D56" w:rsidR="00AD29F6" w:rsidRPr="00FD5211" w:rsidRDefault="00AD29F6" w:rsidP="00AD29F6">
            <w:pPr>
              <w:jc w:val="right"/>
              <w:rPr>
                <w:rFonts w:ascii="Noto Sans" w:hAnsi="Noto Sans" w:cs="Noto Sans"/>
              </w:rPr>
            </w:pPr>
            <w:r>
              <w:rPr>
                <w:rFonts w:ascii="Noto Sans" w:hAnsi="Noto Sans" w:cs="Noto Sans"/>
              </w:rPr>
              <w:t>10,185.2</w:t>
            </w:r>
          </w:p>
        </w:tc>
        <w:tc>
          <w:tcPr>
            <w:tcW w:w="2532" w:type="dxa"/>
            <w:vAlign w:val="center"/>
          </w:tcPr>
          <w:p w14:paraId="4F4A5D27" w14:textId="1BD3A873" w:rsidR="00AD29F6" w:rsidRPr="00FD5211" w:rsidRDefault="00AD29F6" w:rsidP="00AD29F6">
            <w:pPr>
              <w:jc w:val="right"/>
              <w:rPr>
                <w:rFonts w:ascii="Noto Sans" w:hAnsi="Noto Sans" w:cs="Noto Sans"/>
              </w:rPr>
            </w:pPr>
            <w:r w:rsidRPr="00E522AD">
              <w:rPr>
                <w:rFonts w:ascii="Montserrat" w:eastAsia="Arial Unicode MS" w:hAnsi="Montserrat" w:cs="Arial"/>
                <w:sz w:val="21"/>
                <w:szCs w:val="21"/>
              </w:rPr>
              <w:t>-</w:t>
            </w:r>
            <w:r>
              <w:rPr>
                <w:rFonts w:ascii="Montserrat" w:eastAsia="Arial Unicode MS" w:hAnsi="Montserrat" w:cs="Arial"/>
                <w:sz w:val="21"/>
                <w:szCs w:val="21"/>
              </w:rPr>
              <w:t>4,515.6</w:t>
            </w:r>
          </w:p>
        </w:tc>
      </w:tr>
      <w:tr w:rsidR="00A30F1E" w:rsidRPr="00FD5211" w14:paraId="6D5DA070" w14:textId="77777777" w:rsidTr="00FD5211">
        <w:trPr>
          <w:trHeight w:val="297"/>
          <w:jc w:val="center"/>
        </w:trPr>
        <w:tc>
          <w:tcPr>
            <w:tcW w:w="3985" w:type="dxa"/>
            <w:vAlign w:val="center"/>
          </w:tcPr>
          <w:p w14:paraId="448BD3AA" w14:textId="77777777" w:rsidR="00A30F1E" w:rsidRPr="00FD5211" w:rsidRDefault="00A30F1E" w:rsidP="00FD5211">
            <w:pPr>
              <w:rPr>
                <w:rFonts w:ascii="Noto Sans" w:eastAsia="Arial Unicode MS" w:hAnsi="Noto Sans" w:cs="Noto Sans"/>
                <w:b/>
              </w:rPr>
            </w:pPr>
            <w:r w:rsidRPr="00FD5211">
              <w:rPr>
                <w:rFonts w:ascii="Noto Sans" w:hAnsi="Noto Sans" w:cs="Noto Sans"/>
                <w:b/>
              </w:rPr>
              <w:t xml:space="preserve">GRAN TOTAL: </w:t>
            </w:r>
          </w:p>
        </w:tc>
        <w:tc>
          <w:tcPr>
            <w:tcW w:w="2532" w:type="dxa"/>
            <w:vAlign w:val="center"/>
          </w:tcPr>
          <w:p w14:paraId="4343EBC3" w14:textId="2B7C7C28" w:rsidR="00A30F1E" w:rsidRPr="00FD5211" w:rsidRDefault="00AD29F6" w:rsidP="009E70BB">
            <w:pPr>
              <w:jc w:val="right"/>
              <w:rPr>
                <w:rFonts w:ascii="Noto Sans" w:hAnsi="Noto Sans" w:cs="Noto Sans"/>
                <w:b/>
              </w:rPr>
            </w:pPr>
            <w:r>
              <w:rPr>
                <w:rFonts w:ascii="Noto Sans" w:hAnsi="Noto Sans" w:cs="Noto Sans"/>
                <w:b/>
              </w:rPr>
              <w:t>5,669.6</w:t>
            </w:r>
          </w:p>
        </w:tc>
        <w:tc>
          <w:tcPr>
            <w:tcW w:w="2532" w:type="dxa"/>
          </w:tcPr>
          <w:p w14:paraId="1FB86ADD" w14:textId="63766ACE" w:rsidR="00A30F1E" w:rsidRPr="00FD5211" w:rsidRDefault="00AD29F6" w:rsidP="00A30F1E">
            <w:pPr>
              <w:jc w:val="right"/>
              <w:rPr>
                <w:rFonts w:ascii="Noto Sans" w:hAnsi="Noto Sans" w:cs="Noto Sans"/>
                <w:b/>
              </w:rPr>
            </w:pPr>
            <w:r>
              <w:rPr>
                <w:rFonts w:ascii="Noto Sans" w:hAnsi="Noto Sans" w:cs="Noto Sans"/>
                <w:b/>
              </w:rPr>
              <w:t>10,185.2</w:t>
            </w:r>
          </w:p>
        </w:tc>
        <w:tc>
          <w:tcPr>
            <w:tcW w:w="2532" w:type="dxa"/>
            <w:vAlign w:val="center"/>
          </w:tcPr>
          <w:p w14:paraId="00E85DA8" w14:textId="4111428A" w:rsidR="00A30F1E" w:rsidRPr="00FD5211" w:rsidRDefault="00AD29F6" w:rsidP="00952A81">
            <w:pPr>
              <w:jc w:val="right"/>
              <w:rPr>
                <w:rFonts w:ascii="Noto Sans" w:hAnsi="Noto Sans" w:cs="Noto Sans"/>
                <w:b/>
              </w:rPr>
            </w:pPr>
            <w:r>
              <w:rPr>
                <w:rFonts w:ascii="Noto Sans" w:hAnsi="Noto Sans" w:cs="Noto Sans"/>
                <w:b/>
              </w:rPr>
              <w:t>-4,515.6</w:t>
            </w:r>
          </w:p>
        </w:tc>
      </w:tr>
    </w:tbl>
    <w:p w14:paraId="3BE0E18C" w14:textId="4E3286D7" w:rsidR="00AD288A" w:rsidRDefault="00AD288A" w:rsidP="00952A81">
      <w:pPr>
        <w:rPr>
          <w:rFonts w:ascii="Noto Sans" w:hAnsi="Noto Sans" w:cs="Noto Sans"/>
        </w:rPr>
      </w:pPr>
    </w:p>
    <w:p w14:paraId="036BD6BA" w14:textId="5B195145" w:rsidR="00AD29F6" w:rsidRDefault="00AD29F6" w:rsidP="00952A81">
      <w:pPr>
        <w:rPr>
          <w:rFonts w:ascii="Noto Sans" w:hAnsi="Noto Sans" w:cs="Noto Sans"/>
        </w:rPr>
      </w:pPr>
    </w:p>
    <w:p w14:paraId="754FAAA4" w14:textId="0C5248F9" w:rsidR="00AD29F6" w:rsidRDefault="00AD29F6" w:rsidP="00952A81">
      <w:pPr>
        <w:rPr>
          <w:rFonts w:ascii="Noto Sans" w:hAnsi="Noto Sans" w:cs="Noto Sans"/>
        </w:rPr>
      </w:pPr>
    </w:p>
    <w:p w14:paraId="4BC62171" w14:textId="0AFDD39B" w:rsidR="00AD29F6" w:rsidRDefault="00AD29F6" w:rsidP="00952A81">
      <w:pPr>
        <w:rPr>
          <w:rFonts w:ascii="Noto Sans" w:hAnsi="Noto Sans" w:cs="Noto Sans"/>
        </w:rPr>
      </w:pPr>
    </w:p>
    <w:p w14:paraId="46AB95D5" w14:textId="3F9FF2E2" w:rsidR="00AD29F6" w:rsidRDefault="00AD29F6" w:rsidP="00952A81">
      <w:pPr>
        <w:rPr>
          <w:rFonts w:ascii="Noto Sans" w:hAnsi="Noto Sans" w:cs="Noto Sans"/>
        </w:rPr>
      </w:pPr>
    </w:p>
    <w:p w14:paraId="76358E28" w14:textId="7F9B8E5C" w:rsidR="00AD29F6" w:rsidRDefault="00AD29F6" w:rsidP="00952A81">
      <w:pPr>
        <w:rPr>
          <w:rFonts w:ascii="Noto Sans" w:hAnsi="Noto Sans" w:cs="Noto Sans"/>
        </w:rPr>
      </w:pPr>
    </w:p>
    <w:p w14:paraId="0DB16D1D" w14:textId="6AB3B797" w:rsidR="00AD29F6" w:rsidRDefault="00AD29F6" w:rsidP="00952A81">
      <w:pPr>
        <w:rPr>
          <w:rFonts w:ascii="Noto Sans" w:hAnsi="Noto Sans" w:cs="Noto Sans"/>
        </w:rPr>
      </w:pPr>
    </w:p>
    <w:p w14:paraId="0B9715B1" w14:textId="3E27E81D" w:rsidR="00AD29F6" w:rsidRDefault="00AD29F6" w:rsidP="00952A81">
      <w:pPr>
        <w:rPr>
          <w:rFonts w:ascii="Noto Sans" w:hAnsi="Noto Sans" w:cs="Noto Sans"/>
        </w:rPr>
      </w:pPr>
    </w:p>
    <w:p w14:paraId="1C007EF3" w14:textId="5A12DEA8" w:rsidR="00AD29F6" w:rsidRDefault="00AD29F6" w:rsidP="00952A81">
      <w:pPr>
        <w:rPr>
          <w:rFonts w:ascii="Noto Sans" w:hAnsi="Noto Sans" w:cs="Noto Sans"/>
        </w:rPr>
      </w:pPr>
    </w:p>
    <w:p w14:paraId="20F4BD95" w14:textId="6819BBD7" w:rsidR="00AD29F6" w:rsidRDefault="00AD29F6" w:rsidP="00952A81">
      <w:pPr>
        <w:rPr>
          <w:rFonts w:ascii="Noto Sans" w:hAnsi="Noto Sans" w:cs="Noto Sans"/>
        </w:rPr>
      </w:pPr>
    </w:p>
    <w:p w14:paraId="3E482895" w14:textId="7149B12B" w:rsidR="00AD29F6" w:rsidRDefault="00AD29F6" w:rsidP="00952A81">
      <w:pPr>
        <w:rPr>
          <w:rFonts w:ascii="Noto Sans" w:hAnsi="Noto Sans" w:cs="Noto Sans"/>
        </w:rPr>
      </w:pPr>
    </w:p>
    <w:p w14:paraId="534E3752" w14:textId="786CB6FA" w:rsidR="00AD29F6" w:rsidRDefault="00AD29F6" w:rsidP="00AD29F6">
      <w:pPr>
        <w:pStyle w:val="Prrafodelista"/>
        <w:numPr>
          <w:ilvl w:val="0"/>
          <w:numId w:val="1"/>
        </w:numPr>
        <w:rPr>
          <w:rFonts w:ascii="Noto Sans" w:hAnsi="Noto Sans" w:cs="Noto Sans"/>
          <w:b/>
          <w:bCs/>
        </w:rPr>
      </w:pPr>
      <w:r w:rsidRPr="00AD29F6">
        <w:rPr>
          <w:rFonts w:ascii="Noto Sans" w:hAnsi="Noto Sans" w:cs="Noto Sans"/>
          <w:b/>
          <w:bCs/>
        </w:rPr>
        <w:t>Relación de proyectos apoyados.</w:t>
      </w:r>
    </w:p>
    <w:p w14:paraId="3ADD20C7" w14:textId="5356321D" w:rsidR="00AD29F6" w:rsidRDefault="00AD29F6" w:rsidP="00AD29F6">
      <w:pPr>
        <w:pStyle w:val="Prrafodelista"/>
        <w:rPr>
          <w:sz w:val="20"/>
          <w:szCs w:val="20"/>
          <w:lang w:val="en-US" w:eastAsia="en-US"/>
        </w:rPr>
      </w:pPr>
      <w:r>
        <w:fldChar w:fldCharType="begin"/>
      </w:r>
      <w:r>
        <w:instrText xml:space="preserve"> LINK Excel.Sheet.12 "E:\\Departamento de Presupuestos 2025\\Información Externa 2025\\Junta de Órgano de Gobierno\\Primer Semestre 2025\\Hoja de trabajo ene-jun\\Proyectos 2020a2021 ene-jun 2024-2025.xlsx" "proy 2021-2025!F3C2:F12C7" \a \f 4 \h </w:instrText>
      </w:r>
      <w:r w:rsidR="000534BF">
        <w:instrText xml:space="preserve"> \* MERGEFORMAT </w:instrText>
      </w:r>
      <w:r>
        <w:fldChar w:fldCharType="separate"/>
      </w:r>
    </w:p>
    <w:tbl>
      <w:tblPr>
        <w:tblW w:w="13380" w:type="dxa"/>
        <w:tblCellMar>
          <w:left w:w="70" w:type="dxa"/>
          <w:right w:w="70" w:type="dxa"/>
        </w:tblCellMar>
        <w:tblLook w:val="04A0" w:firstRow="1" w:lastRow="0" w:firstColumn="1" w:lastColumn="0" w:noHBand="0" w:noVBand="1"/>
      </w:tblPr>
      <w:tblGrid>
        <w:gridCol w:w="4178"/>
        <w:gridCol w:w="2764"/>
        <w:gridCol w:w="1439"/>
        <w:gridCol w:w="1319"/>
        <w:gridCol w:w="1526"/>
        <w:gridCol w:w="2154"/>
      </w:tblGrid>
      <w:tr w:rsidR="00AD29F6" w:rsidRPr="000534BF" w14:paraId="369A39BC" w14:textId="77777777" w:rsidTr="00AD29F6">
        <w:trPr>
          <w:trHeight w:val="1200"/>
        </w:trPr>
        <w:tc>
          <w:tcPr>
            <w:tcW w:w="4280" w:type="dxa"/>
            <w:tcBorders>
              <w:top w:val="single" w:sz="4" w:space="0" w:color="auto"/>
              <w:left w:val="single" w:sz="4" w:space="0" w:color="auto"/>
              <w:bottom w:val="single" w:sz="4" w:space="0" w:color="auto"/>
              <w:right w:val="single" w:sz="4" w:space="0" w:color="auto"/>
            </w:tcBorders>
            <w:shd w:val="clear" w:color="000000" w:fill="B38E5D"/>
            <w:vAlign w:val="center"/>
            <w:hideMark/>
          </w:tcPr>
          <w:p w14:paraId="2BBB818F" w14:textId="6FBCD8FC" w:rsidR="00AD29F6" w:rsidRPr="000534BF" w:rsidRDefault="00AD29F6" w:rsidP="00AD29F6">
            <w:pPr>
              <w:jc w:val="center"/>
              <w:rPr>
                <w:rFonts w:ascii="Noto Sans" w:hAnsi="Noto Sans" w:cs="Noto Sans"/>
                <w:b/>
                <w:bCs/>
                <w:color w:val="FFFFFF"/>
                <w:sz w:val="22"/>
                <w:szCs w:val="22"/>
                <w:lang w:val="es-MX" w:eastAsia="es-MX"/>
              </w:rPr>
            </w:pPr>
            <w:r w:rsidRPr="000534BF">
              <w:rPr>
                <w:rFonts w:ascii="Noto Sans" w:hAnsi="Noto Sans" w:cs="Noto Sans"/>
                <w:b/>
                <w:bCs/>
                <w:color w:val="FFFFFF"/>
                <w:sz w:val="22"/>
                <w:szCs w:val="22"/>
                <w:lang w:val="es-MX" w:eastAsia="es-MX"/>
              </w:rPr>
              <w:t>NOMBRE DEL PROYECTO</w:t>
            </w:r>
          </w:p>
        </w:tc>
        <w:tc>
          <w:tcPr>
            <w:tcW w:w="2800" w:type="dxa"/>
            <w:tcBorders>
              <w:top w:val="single" w:sz="4" w:space="0" w:color="auto"/>
              <w:left w:val="nil"/>
              <w:bottom w:val="single" w:sz="4" w:space="0" w:color="auto"/>
              <w:right w:val="single" w:sz="4" w:space="0" w:color="auto"/>
            </w:tcBorders>
            <w:shd w:val="clear" w:color="000000" w:fill="B38E5D"/>
            <w:vAlign w:val="center"/>
            <w:hideMark/>
          </w:tcPr>
          <w:p w14:paraId="53660F48" w14:textId="77777777" w:rsidR="00AD29F6" w:rsidRPr="000534BF" w:rsidRDefault="00AD29F6" w:rsidP="00AD29F6">
            <w:pPr>
              <w:jc w:val="center"/>
              <w:rPr>
                <w:rFonts w:ascii="Noto Sans" w:hAnsi="Noto Sans" w:cs="Noto Sans"/>
                <w:b/>
                <w:bCs/>
                <w:color w:val="FFFFFF"/>
                <w:sz w:val="22"/>
                <w:szCs w:val="22"/>
                <w:lang w:val="es-MX" w:eastAsia="es-MX"/>
              </w:rPr>
            </w:pPr>
            <w:r w:rsidRPr="000534BF">
              <w:rPr>
                <w:rFonts w:ascii="Noto Sans" w:hAnsi="Noto Sans" w:cs="Noto Sans"/>
                <w:b/>
                <w:bCs/>
                <w:color w:val="FFFFFF"/>
                <w:sz w:val="22"/>
                <w:szCs w:val="22"/>
                <w:lang w:val="es-MX" w:eastAsia="es-MX"/>
              </w:rPr>
              <w:t xml:space="preserve">FUENTE DE FINANCIAMIENTO </w:t>
            </w:r>
          </w:p>
        </w:tc>
        <w:tc>
          <w:tcPr>
            <w:tcW w:w="1440" w:type="dxa"/>
            <w:tcBorders>
              <w:top w:val="single" w:sz="4" w:space="0" w:color="auto"/>
              <w:left w:val="nil"/>
              <w:bottom w:val="single" w:sz="4" w:space="0" w:color="auto"/>
              <w:right w:val="single" w:sz="4" w:space="0" w:color="auto"/>
            </w:tcBorders>
            <w:shd w:val="clear" w:color="000000" w:fill="B38E5D"/>
            <w:vAlign w:val="center"/>
            <w:hideMark/>
          </w:tcPr>
          <w:p w14:paraId="0D65302D" w14:textId="77777777" w:rsidR="00AD29F6" w:rsidRPr="000534BF" w:rsidRDefault="00AD29F6" w:rsidP="00AD29F6">
            <w:pPr>
              <w:jc w:val="center"/>
              <w:rPr>
                <w:rFonts w:ascii="Noto Sans" w:hAnsi="Noto Sans" w:cs="Noto Sans"/>
                <w:b/>
                <w:bCs/>
                <w:color w:val="FFFFFF"/>
                <w:sz w:val="22"/>
                <w:szCs w:val="22"/>
                <w:lang w:val="es-MX" w:eastAsia="es-MX"/>
              </w:rPr>
            </w:pPr>
            <w:r w:rsidRPr="000534BF">
              <w:rPr>
                <w:rFonts w:ascii="Noto Sans" w:hAnsi="Noto Sans" w:cs="Noto Sans"/>
                <w:b/>
                <w:bCs/>
                <w:color w:val="FFFFFF"/>
                <w:sz w:val="22"/>
                <w:szCs w:val="22"/>
                <w:lang w:val="es-MX" w:eastAsia="es-MX"/>
              </w:rPr>
              <w:t>INGRESOS RECIBIDOS ENE-JUN 2025 (PESOS)</w:t>
            </w:r>
          </w:p>
        </w:tc>
        <w:tc>
          <w:tcPr>
            <w:tcW w:w="1340" w:type="dxa"/>
            <w:tcBorders>
              <w:top w:val="single" w:sz="4" w:space="0" w:color="auto"/>
              <w:left w:val="nil"/>
              <w:bottom w:val="single" w:sz="4" w:space="0" w:color="auto"/>
              <w:right w:val="single" w:sz="4" w:space="0" w:color="auto"/>
            </w:tcBorders>
            <w:shd w:val="clear" w:color="000000" w:fill="B38E5D"/>
            <w:vAlign w:val="center"/>
            <w:hideMark/>
          </w:tcPr>
          <w:p w14:paraId="7DF5DADA" w14:textId="77777777" w:rsidR="00AD29F6" w:rsidRPr="000534BF" w:rsidRDefault="00AD29F6" w:rsidP="00AD29F6">
            <w:pPr>
              <w:jc w:val="center"/>
              <w:rPr>
                <w:rFonts w:ascii="Noto Sans" w:hAnsi="Noto Sans" w:cs="Noto Sans"/>
                <w:b/>
                <w:bCs/>
                <w:color w:val="FFFFFF"/>
                <w:sz w:val="22"/>
                <w:szCs w:val="22"/>
                <w:lang w:val="es-MX" w:eastAsia="es-MX"/>
              </w:rPr>
            </w:pPr>
            <w:proofErr w:type="gramStart"/>
            <w:r w:rsidRPr="000534BF">
              <w:rPr>
                <w:rFonts w:ascii="Noto Sans" w:hAnsi="Noto Sans" w:cs="Noto Sans"/>
                <w:b/>
                <w:bCs/>
                <w:color w:val="FFFFFF"/>
                <w:sz w:val="22"/>
                <w:szCs w:val="22"/>
                <w:lang w:val="es-MX" w:eastAsia="es-MX"/>
              </w:rPr>
              <w:t>STATUS</w:t>
            </w:r>
            <w:proofErr w:type="gramEnd"/>
          </w:p>
        </w:tc>
        <w:tc>
          <w:tcPr>
            <w:tcW w:w="1340" w:type="dxa"/>
            <w:tcBorders>
              <w:top w:val="single" w:sz="4" w:space="0" w:color="auto"/>
              <w:left w:val="nil"/>
              <w:bottom w:val="single" w:sz="4" w:space="0" w:color="auto"/>
              <w:right w:val="single" w:sz="4" w:space="0" w:color="auto"/>
            </w:tcBorders>
            <w:shd w:val="clear" w:color="000000" w:fill="B38E5D"/>
            <w:vAlign w:val="center"/>
            <w:hideMark/>
          </w:tcPr>
          <w:p w14:paraId="5BD9D95A" w14:textId="77777777" w:rsidR="00AD29F6" w:rsidRPr="000534BF" w:rsidRDefault="00AD29F6" w:rsidP="00AD29F6">
            <w:pPr>
              <w:jc w:val="center"/>
              <w:rPr>
                <w:rFonts w:ascii="Noto Sans" w:hAnsi="Noto Sans" w:cs="Noto Sans"/>
                <w:b/>
                <w:bCs/>
                <w:color w:val="FFFFFF"/>
                <w:sz w:val="22"/>
                <w:szCs w:val="22"/>
                <w:lang w:val="es-MX" w:eastAsia="es-MX"/>
              </w:rPr>
            </w:pPr>
            <w:r w:rsidRPr="000534BF">
              <w:rPr>
                <w:rFonts w:ascii="Noto Sans" w:hAnsi="Noto Sans" w:cs="Noto Sans"/>
                <w:b/>
                <w:bCs/>
                <w:color w:val="FFFFFF"/>
                <w:sz w:val="22"/>
                <w:szCs w:val="22"/>
                <w:lang w:val="es-MX" w:eastAsia="es-MX"/>
              </w:rPr>
              <w:t>% DE AVANCE FINANCIERO</w:t>
            </w:r>
          </w:p>
        </w:tc>
        <w:tc>
          <w:tcPr>
            <w:tcW w:w="2180" w:type="dxa"/>
            <w:tcBorders>
              <w:top w:val="single" w:sz="4" w:space="0" w:color="auto"/>
              <w:left w:val="nil"/>
              <w:bottom w:val="single" w:sz="4" w:space="0" w:color="auto"/>
              <w:right w:val="single" w:sz="4" w:space="0" w:color="auto"/>
            </w:tcBorders>
            <w:shd w:val="clear" w:color="000000" w:fill="B38E5D"/>
            <w:vAlign w:val="center"/>
            <w:hideMark/>
          </w:tcPr>
          <w:p w14:paraId="4F742AC9" w14:textId="77777777" w:rsidR="00AD29F6" w:rsidRPr="000534BF" w:rsidRDefault="00AD29F6" w:rsidP="00AD29F6">
            <w:pPr>
              <w:jc w:val="center"/>
              <w:rPr>
                <w:rFonts w:ascii="Noto Sans" w:hAnsi="Noto Sans" w:cs="Noto Sans"/>
                <w:b/>
                <w:bCs/>
                <w:color w:val="FFFFFF"/>
                <w:sz w:val="22"/>
                <w:szCs w:val="22"/>
                <w:lang w:val="es-MX" w:eastAsia="es-MX"/>
              </w:rPr>
            </w:pPr>
            <w:r w:rsidRPr="000534BF">
              <w:rPr>
                <w:rFonts w:ascii="Noto Sans" w:hAnsi="Noto Sans" w:cs="Noto Sans"/>
                <w:b/>
                <w:bCs/>
                <w:color w:val="FFFFFF"/>
                <w:sz w:val="22"/>
                <w:szCs w:val="22"/>
                <w:lang w:val="es-MX" w:eastAsia="es-MX"/>
              </w:rPr>
              <w:t>RESPONSABLE</w:t>
            </w:r>
          </w:p>
        </w:tc>
      </w:tr>
      <w:tr w:rsidR="00AD29F6" w:rsidRPr="000534BF" w14:paraId="30D5C39B" w14:textId="77777777" w:rsidTr="00AD29F6">
        <w:trPr>
          <w:trHeight w:val="300"/>
        </w:trPr>
        <w:tc>
          <w:tcPr>
            <w:tcW w:w="4280" w:type="dxa"/>
            <w:tcBorders>
              <w:top w:val="nil"/>
              <w:left w:val="nil"/>
              <w:bottom w:val="nil"/>
              <w:right w:val="nil"/>
            </w:tcBorders>
            <w:vAlign w:val="bottom"/>
            <w:hideMark/>
          </w:tcPr>
          <w:p w14:paraId="55A5BD88" w14:textId="77777777" w:rsidR="00AD29F6" w:rsidRPr="000534BF" w:rsidRDefault="00AD29F6" w:rsidP="00AD29F6">
            <w:pPr>
              <w:jc w:val="center"/>
              <w:rPr>
                <w:rFonts w:ascii="Noto Sans" w:hAnsi="Noto Sans" w:cs="Noto Sans"/>
                <w:b/>
                <w:bCs/>
                <w:color w:val="FFFFFF"/>
                <w:sz w:val="22"/>
                <w:szCs w:val="22"/>
                <w:lang w:val="es-MX" w:eastAsia="es-MX"/>
              </w:rPr>
            </w:pPr>
          </w:p>
        </w:tc>
        <w:tc>
          <w:tcPr>
            <w:tcW w:w="2800" w:type="dxa"/>
            <w:tcBorders>
              <w:top w:val="nil"/>
              <w:left w:val="nil"/>
              <w:bottom w:val="nil"/>
              <w:right w:val="nil"/>
            </w:tcBorders>
            <w:vAlign w:val="bottom"/>
            <w:hideMark/>
          </w:tcPr>
          <w:p w14:paraId="5264FB3F" w14:textId="77777777" w:rsidR="00AD29F6" w:rsidRPr="000534BF" w:rsidRDefault="00AD29F6" w:rsidP="00AD29F6">
            <w:pPr>
              <w:rPr>
                <w:rFonts w:ascii="Noto Sans" w:hAnsi="Noto Sans" w:cs="Noto Sans"/>
                <w:sz w:val="20"/>
                <w:szCs w:val="20"/>
                <w:lang w:val="es-MX" w:eastAsia="es-MX"/>
              </w:rPr>
            </w:pPr>
          </w:p>
        </w:tc>
        <w:tc>
          <w:tcPr>
            <w:tcW w:w="1440" w:type="dxa"/>
            <w:tcBorders>
              <w:top w:val="nil"/>
              <w:left w:val="nil"/>
              <w:bottom w:val="nil"/>
              <w:right w:val="nil"/>
            </w:tcBorders>
            <w:vAlign w:val="bottom"/>
            <w:hideMark/>
          </w:tcPr>
          <w:p w14:paraId="07078EDC" w14:textId="77777777" w:rsidR="00AD29F6" w:rsidRPr="000534BF" w:rsidRDefault="00AD29F6" w:rsidP="00AD29F6">
            <w:pPr>
              <w:rPr>
                <w:rFonts w:ascii="Noto Sans" w:hAnsi="Noto Sans" w:cs="Noto Sans"/>
                <w:sz w:val="20"/>
                <w:szCs w:val="20"/>
                <w:lang w:val="es-MX" w:eastAsia="es-MX"/>
              </w:rPr>
            </w:pPr>
          </w:p>
        </w:tc>
        <w:tc>
          <w:tcPr>
            <w:tcW w:w="1340" w:type="dxa"/>
            <w:tcBorders>
              <w:top w:val="nil"/>
              <w:left w:val="nil"/>
              <w:bottom w:val="nil"/>
              <w:right w:val="nil"/>
            </w:tcBorders>
            <w:vAlign w:val="bottom"/>
            <w:hideMark/>
          </w:tcPr>
          <w:p w14:paraId="480041C6" w14:textId="77777777" w:rsidR="00AD29F6" w:rsidRPr="000534BF" w:rsidRDefault="00AD29F6" w:rsidP="00AD29F6">
            <w:pPr>
              <w:rPr>
                <w:rFonts w:ascii="Noto Sans" w:hAnsi="Noto Sans" w:cs="Noto Sans"/>
                <w:sz w:val="20"/>
                <w:szCs w:val="20"/>
                <w:lang w:val="es-MX" w:eastAsia="es-MX"/>
              </w:rPr>
            </w:pPr>
          </w:p>
        </w:tc>
        <w:tc>
          <w:tcPr>
            <w:tcW w:w="1340" w:type="dxa"/>
            <w:tcBorders>
              <w:top w:val="nil"/>
              <w:left w:val="nil"/>
              <w:bottom w:val="nil"/>
              <w:right w:val="nil"/>
            </w:tcBorders>
            <w:vAlign w:val="bottom"/>
            <w:hideMark/>
          </w:tcPr>
          <w:p w14:paraId="4CE81714" w14:textId="77777777" w:rsidR="00AD29F6" w:rsidRPr="000534BF" w:rsidRDefault="00AD29F6" w:rsidP="00AD29F6">
            <w:pPr>
              <w:jc w:val="center"/>
              <w:rPr>
                <w:rFonts w:ascii="Noto Sans" w:hAnsi="Noto Sans" w:cs="Noto Sans"/>
                <w:sz w:val="20"/>
                <w:szCs w:val="20"/>
                <w:lang w:val="es-MX" w:eastAsia="es-MX"/>
              </w:rPr>
            </w:pPr>
          </w:p>
        </w:tc>
        <w:tc>
          <w:tcPr>
            <w:tcW w:w="2180" w:type="dxa"/>
            <w:tcBorders>
              <w:top w:val="nil"/>
              <w:left w:val="nil"/>
              <w:bottom w:val="nil"/>
              <w:right w:val="nil"/>
            </w:tcBorders>
            <w:vAlign w:val="bottom"/>
            <w:hideMark/>
          </w:tcPr>
          <w:p w14:paraId="7ECA4569" w14:textId="77777777" w:rsidR="00AD29F6" w:rsidRPr="000534BF" w:rsidRDefault="00AD29F6" w:rsidP="00AD29F6">
            <w:pPr>
              <w:jc w:val="center"/>
              <w:rPr>
                <w:rFonts w:ascii="Noto Sans" w:hAnsi="Noto Sans" w:cs="Noto Sans"/>
                <w:sz w:val="20"/>
                <w:szCs w:val="20"/>
                <w:lang w:val="es-MX" w:eastAsia="es-MX"/>
              </w:rPr>
            </w:pPr>
          </w:p>
        </w:tc>
      </w:tr>
      <w:tr w:rsidR="00AD29F6" w:rsidRPr="000534BF" w14:paraId="257B8947" w14:textId="77777777" w:rsidTr="00AD29F6">
        <w:trPr>
          <w:trHeight w:val="499"/>
        </w:trPr>
        <w:tc>
          <w:tcPr>
            <w:tcW w:w="4280" w:type="dxa"/>
            <w:tcBorders>
              <w:top w:val="single" w:sz="4" w:space="0" w:color="auto"/>
              <w:left w:val="single" w:sz="4" w:space="0" w:color="auto"/>
              <w:bottom w:val="single" w:sz="4" w:space="0" w:color="auto"/>
              <w:right w:val="single" w:sz="4" w:space="0" w:color="auto"/>
            </w:tcBorders>
            <w:shd w:val="clear" w:color="000000" w:fill="621132"/>
            <w:vAlign w:val="center"/>
            <w:hideMark/>
          </w:tcPr>
          <w:p w14:paraId="13BDF1E5" w14:textId="77777777" w:rsidR="00AD29F6" w:rsidRPr="000534BF" w:rsidRDefault="00AD29F6" w:rsidP="00AD29F6">
            <w:pPr>
              <w:jc w:val="center"/>
              <w:rPr>
                <w:rFonts w:ascii="Noto Sans" w:hAnsi="Noto Sans" w:cs="Noto Sans"/>
                <w:b/>
                <w:bCs/>
                <w:color w:val="FFFFFF"/>
                <w:sz w:val="22"/>
                <w:szCs w:val="22"/>
                <w:lang w:val="es-MX" w:eastAsia="es-MX"/>
              </w:rPr>
            </w:pPr>
            <w:r w:rsidRPr="000534BF">
              <w:rPr>
                <w:rFonts w:ascii="Noto Sans" w:hAnsi="Noto Sans" w:cs="Noto Sans"/>
                <w:b/>
                <w:bCs/>
                <w:color w:val="FFFFFF"/>
                <w:sz w:val="22"/>
                <w:szCs w:val="22"/>
                <w:lang w:val="es-MX" w:eastAsia="es-MX"/>
              </w:rPr>
              <w:t>FONDOS INSTITUCIONALES</w:t>
            </w:r>
          </w:p>
        </w:tc>
        <w:tc>
          <w:tcPr>
            <w:tcW w:w="2800" w:type="dxa"/>
            <w:tcBorders>
              <w:top w:val="single" w:sz="4" w:space="0" w:color="auto"/>
              <w:left w:val="nil"/>
              <w:bottom w:val="single" w:sz="4" w:space="0" w:color="auto"/>
              <w:right w:val="single" w:sz="4" w:space="0" w:color="auto"/>
            </w:tcBorders>
            <w:shd w:val="clear" w:color="000000" w:fill="621132"/>
            <w:vAlign w:val="center"/>
            <w:hideMark/>
          </w:tcPr>
          <w:p w14:paraId="78F596D6" w14:textId="77777777" w:rsidR="00AD29F6" w:rsidRPr="000534BF" w:rsidRDefault="00AD29F6" w:rsidP="00AD29F6">
            <w:pPr>
              <w:jc w:val="center"/>
              <w:rPr>
                <w:rFonts w:ascii="Noto Sans" w:hAnsi="Noto Sans" w:cs="Noto Sans"/>
                <w:b/>
                <w:bCs/>
                <w:color w:val="FFFFFF"/>
                <w:sz w:val="22"/>
                <w:szCs w:val="22"/>
                <w:lang w:val="es-MX" w:eastAsia="es-MX"/>
              </w:rPr>
            </w:pPr>
            <w:r w:rsidRPr="000534BF">
              <w:rPr>
                <w:rFonts w:ascii="Noto Sans" w:hAnsi="Noto Sans" w:cs="Noto Sans"/>
                <w:b/>
                <w:bCs/>
                <w:color w:val="FFFFFF"/>
                <w:sz w:val="22"/>
                <w:szCs w:val="22"/>
                <w:lang w:val="es-MX" w:eastAsia="es-MX"/>
              </w:rPr>
              <w:t> </w:t>
            </w:r>
          </w:p>
        </w:tc>
        <w:tc>
          <w:tcPr>
            <w:tcW w:w="1440" w:type="dxa"/>
            <w:tcBorders>
              <w:top w:val="single" w:sz="4" w:space="0" w:color="auto"/>
              <w:left w:val="nil"/>
              <w:bottom w:val="single" w:sz="4" w:space="0" w:color="auto"/>
              <w:right w:val="single" w:sz="4" w:space="0" w:color="auto"/>
            </w:tcBorders>
            <w:shd w:val="clear" w:color="000000" w:fill="621132"/>
            <w:vAlign w:val="center"/>
            <w:hideMark/>
          </w:tcPr>
          <w:p w14:paraId="00A875E0" w14:textId="77777777" w:rsidR="00AD29F6" w:rsidRPr="000534BF" w:rsidRDefault="00AD29F6" w:rsidP="00AD29F6">
            <w:pPr>
              <w:jc w:val="center"/>
              <w:rPr>
                <w:rFonts w:ascii="Noto Sans" w:hAnsi="Noto Sans" w:cs="Noto Sans"/>
                <w:b/>
                <w:bCs/>
                <w:color w:val="FFFFFF"/>
                <w:sz w:val="22"/>
                <w:szCs w:val="22"/>
                <w:lang w:val="es-MX" w:eastAsia="es-MX"/>
              </w:rPr>
            </w:pPr>
            <w:r w:rsidRPr="000534BF">
              <w:rPr>
                <w:rFonts w:ascii="Noto Sans" w:hAnsi="Noto Sans" w:cs="Noto Sans"/>
                <w:b/>
                <w:bCs/>
                <w:color w:val="FFFFFF"/>
                <w:sz w:val="22"/>
                <w:szCs w:val="22"/>
                <w:lang w:val="es-MX" w:eastAsia="es-MX"/>
              </w:rPr>
              <w:t>5,669,619.69</w:t>
            </w:r>
          </w:p>
        </w:tc>
        <w:tc>
          <w:tcPr>
            <w:tcW w:w="1340" w:type="dxa"/>
            <w:tcBorders>
              <w:top w:val="single" w:sz="4" w:space="0" w:color="auto"/>
              <w:left w:val="nil"/>
              <w:bottom w:val="single" w:sz="4" w:space="0" w:color="auto"/>
              <w:right w:val="single" w:sz="4" w:space="0" w:color="auto"/>
            </w:tcBorders>
            <w:shd w:val="clear" w:color="000000" w:fill="621132"/>
            <w:vAlign w:val="center"/>
            <w:hideMark/>
          </w:tcPr>
          <w:p w14:paraId="59BEB5AA" w14:textId="77777777" w:rsidR="00AD29F6" w:rsidRPr="000534BF" w:rsidRDefault="00AD29F6" w:rsidP="00AD29F6">
            <w:pPr>
              <w:jc w:val="center"/>
              <w:rPr>
                <w:rFonts w:ascii="Noto Sans" w:hAnsi="Noto Sans" w:cs="Noto Sans"/>
                <w:b/>
                <w:bCs/>
                <w:color w:val="FFFFFF"/>
                <w:sz w:val="22"/>
                <w:szCs w:val="22"/>
                <w:lang w:val="es-MX" w:eastAsia="es-MX"/>
              </w:rPr>
            </w:pPr>
            <w:r w:rsidRPr="000534BF">
              <w:rPr>
                <w:rFonts w:ascii="Noto Sans" w:hAnsi="Noto Sans" w:cs="Noto Sans"/>
                <w:b/>
                <w:bCs/>
                <w:color w:val="FFFFFF"/>
                <w:sz w:val="22"/>
                <w:szCs w:val="22"/>
                <w:lang w:val="es-MX" w:eastAsia="es-MX"/>
              </w:rPr>
              <w:t> </w:t>
            </w:r>
          </w:p>
        </w:tc>
        <w:tc>
          <w:tcPr>
            <w:tcW w:w="1340" w:type="dxa"/>
            <w:tcBorders>
              <w:top w:val="single" w:sz="4" w:space="0" w:color="auto"/>
              <w:left w:val="nil"/>
              <w:bottom w:val="single" w:sz="4" w:space="0" w:color="auto"/>
              <w:right w:val="single" w:sz="4" w:space="0" w:color="auto"/>
            </w:tcBorders>
            <w:shd w:val="clear" w:color="000000" w:fill="621132"/>
            <w:vAlign w:val="center"/>
            <w:hideMark/>
          </w:tcPr>
          <w:p w14:paraId="044C29CF" w14:textId="77777777" w:rsidR="00AD29F6" w:rsidRPr="000534BF" w:rsidRDefault="00AD29F6" w:rsidP="00AD29F6">
            <w:pPr>
              <w:jc w:val="center"/>
              <w:rPr>
                <w:rFonts w:ascii="Noto Sans" w:hAnsi="Noto Sans" w:cs="Noto Sans"/>
                <w:b/>
                <w:bCs/>
                <w:color w:val="FFFFFF"/>
                <w:sz w:val="22"/>
                <w:szCs w:val="22"/>
                <w:lang w:val="es-MX" w:eastAsia="es-MX"/>
              </w:rPr>
            </w:pPr>
            <w:r w:rsidRPr="000534BF">
              <w:rPr>
                <w:rFonts w:ascii="Noto Sans" w:hAnsi="Noto Sans" w:cs="Noto Sans"/>
                <w:b/>
                <w:bCs/>
                <w:color w:val="FFFFFF"/>
                <w:sz w:val="22"/>
                <w:szCs w:val="22"/>
                <w:lang w:val="es-MX" w:eastAsia="es-MX"/>
              </w:rPr>
              <w:t> </w:t>
            </w:r>
          </w:p>
        </w:tc>
        <w:tc>
          <w:tcPr>
            <w:tcW w:w="2180" w:type="dxa"/>
            <w:tcBorders>
              <w:top w:val="single" w:sz="4" w:space="0" w:color="auto"/>
              <w:left w:val="nil"/>
              <w:bottom w:val="single" w:sz="4" w:space="0" w:color="auto"/>
              <w:right w:val="single" w:sz="4" w:space="0" w:color="auto"/>
            </w:tcBorders>
            <w:shd w:val="clear" w:color="000000" w:fill="621132"/>
            <w:vAlign w:val="bottom"/>
            <w:hideMark/>
          </w:tcPr>
          <w:p w14:paraId="78EC8A1E" w14:textId="77777777" w:rsidR="00AD29F6" w:rsidRPr="000534BF" w:rsidRDefault="00AD29F6" w:rsidP="00AD29F6">
            <w:pPr>
              <w:jc w:val="center"/>
              <w:rPr>
                <w:rFonts w:ascii="Noto Sans" w:hAnsi="Noto Sans" w:cs="Noto Sans"/>
                <w:b/>
                <w:bCs/>
                <w:color w:val="FFFFFF"/>
                <w:sz w:val="22"/>
                <w:szCs w:val="22"/>
                <w:lang w:val="es-MX" w:eastAsia="es-MX"/>
              </w:rPr>
            </w:pPr>
            <w:r w:rsidRPr="000534BF">
              <w:rPr>
                <w:rFonts w:ascii="Noto Sans" w:hAnsi="Noto Sans" w:cs="Noto Sans"/>
                <w:b/>
                <w:bCs/>
                <w:color w:val="FFFFFF"/>
                <w:sz w:val="22"/>
                <w:szCs w:val="22"/>
                <w:lang w:val="es-MX" w:eastAsia="es-MX"/>
              </w:rPr>
              <w:t> </w:t>
            </w:r>
          </w:p>
        </w:tc>
      </w:tr>
      <w:tr w:rsidR="00AD29F6" w:rsidRPr="000534BF" w14:paraId="64F430ED" w14:textId="77777777" w:rsidTr="00AD29F6">
        <w:trPr>
          <w:trHeight w:val="600"/>
        </w:trPr>
        <w:tc>
          <w:tcPr>
            <w:tcW w:w="4280" w:type="dxa"/>
            <w:tcBorders>
              <w:top w:val="nil"/>
              <w:left w:val="single" w:sz="4" w:space="0" w:color="auto"/>
              <w:bottom w:val="single" w:sz="4" w:space="0" w:color="auto"/>
              <w:right w:val="single" w:sz="4" w:space="0" w:color="auto"/>
            </w:tcBorders>
            <w:vAlign w:val="bottom"/>
            <w:hideMark/>
          </w:tcPr>
          <w:p w14:paraId="0F4E1D52" w14:textId="77777777" w:rsidR="00AD29F6" w:rsidRPr="000534BF" w:rsidRDefault="00AD29F6" w:rsidP="00AD29F6">
            <w:pP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Doctorado nacional en ciencia en agroecología</w:t>
            </w:r>
          </w:p>
        </w:tc>
        <w:tc>
          <w:tcPr>
            <w:tcW w:w="2800" w:type="dxa"/>
            <w:tcBorders>
              <w:top w:val="nil"/>
              <w:left w:val="nil"/>
              <w:bottom w:val="single" w:sz="4" w:space="0" w:color="auto"/>
              <w:right w:val="single" w:sz="4" w:space="0" w:color="auto"/>
            </w:tcBorders>
            <w:vAlign w:val="bottom"/>
            <w:hideMark/>
          </w:tcPr>
          <w:p w14:paraId="42C792EE" w14:textId="77777777" w:rsidR="00AD29F6" w:rsidRPr="000534BF" w:rsidRDefault="00AD29F6" w:rsidP="00AD29F6">
            <w:pP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SECIHTI</w:t>
            </w:r>
          </w:p>
        </w:tc>
        <w:tc>
          <w:tcPr>
            <w:tcW w:w="1440" w:type="dxa"/>
            <w:tcBorders>
              <w:top w:val="nil"/>
              <w:left w:val="nil"/>
              <w:bottom w:val="single" w:sz="4" w:space="0" w:color="auto"/>
              <w:right w:val="single" w:sz="4" w:space="0" w:color="auto"/>
            </w:tcBorders>
            <w:vAlign w:val="bottom"/>
            <w:hideMark/>
          </w:tcPr>
          <w:p w14:paraId="7D5C7A84" w14:textId="77777777" w:rsidR="00AD29F6" w:rsidRPr="000534BF" w:rsidRDefault="00AD29F6" w:rsidP="00AD29F6">
            <w:pPr>
              <w:jc w:val="right"/>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1,157,000.00</w:t>
            </w:r>
          </w:p>
        </w:tc>
        <w:tc>
          <w:tcPr>
            <w:tcW w:w="1340" w:type="dxa"/>
            <w:tcBorders>
              <w:top w:val="nil"/>
              <w:left w:val="nil"/>
              <w:bottom w:val="single" w:sz="4" w:space="0" w:color="auto"/>
              <w:right w:val="single" w:sz="4" w:space="0" w:color="auto"/>
            </w:tcBorders>
            <w:vAlign w:val="bottom"/>
            <w:hideMark/>
          </w:tcPr>
          <w:p w14:paraId="5FD513C9" w14:textId="77777777" w:rsidR="00AD29F6" w:rsidRPr="000534BF" w:rsidRDefault="00AD29F6" w:rsidP="00AD29F6">
            <w:pPr>
              <w:jc w:val="cente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Vigente</w:t>
            </w:r>
          </w:p>
        </w:tc>
        <w:tc>
          <w:tcPr>
            <w:tcW w:w="1340" w:type="dxa"/>
            <w:tcBorders>
              <w:top w:val="nil"/>
              <w:left w:val="nil"/>
              <w:bottom w:val="single" w:sz="4" w:space="0" w:color="auto"/>
              <w:right w:val="single" w:sz="4" w:space="0" w:color="auto"/>
            </w:tcBorders>
            <w:vAlign w:val="bottom"/>
            <w:hideMark/>
          </w:tcPr>
          <w:p w14:paraId="0C64ED59" w14:textId="77777777" w:rsidR="00AD29F6" w:rsidRPr="000534BF" w:rsidRDefault="00AD29F6" w:rsidP="00AD29F6">
            <w:pPr>
              <w:jc w:val="cente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42%</w:t>
            </w:r>
          </w:p>
        </w:tc>
        <w:tc>
          <w:tcPr>
            <w:tcW w:w="2180" w:type="dxa"/>
            <w:tcBorders>
              <w:top w:val="nil"/>
              <w:left w:val="nil"/>
              <w:bottom w:val="single" w:sz="4" w:space="0" w:color="auto"/>
              <w:right w:val="single" w:sz="4" w:space="0" w:color="auto"/>
            </w:tcBorders>
            <w:vAlign w:val="bottom"/>
            <w:hideMark/>
          </w:tcPr>
          <w:p w14:paraId="16F23551" w14:textId="77777777" w:rsidR="00AD29F6" w:rsidRPr="000534BF" w:rsidRDefault="00AD29F6" w:rsidP="00AD29F6">
            <w:pP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Saldívar Moreno Antonio</w:t>
            </w:r>
          </w:p>
        </w:tc>
      </w:tr>
      <w:tr w:rsidR="00AD29F6" w:rsidRPr="000534BF" w14:paraId="564A08BF" w14:textId="77777777" w:rsidTr="00AD29F6">
        <w:trPr>
          <w:trHeight w:val="1200"/>
        </w:trPr>
        <w:tc>
          <w:tcPr>
            <w:tcW w:w="4280" w:type="dxa"/>
            <w:tcBorders>
              <w:top w:val="nil"/>
              <w:left w:val="single" w:sz="4" w:space="0" w:color="auto"/>
              <w:bottom w:val="single" w:sz="4" w:space="0" w:color="auto"/>
              <w:right w:val="single" w:sz="4" w:space="0" w:color="auto"/>
            </w:tcBorders>
            <w:vAlign w:val="bottom"/>
            <w:hideMark/>
          </w:tcPr>
          <w:p w14:paraId="0705DF66" w14:textId="77777777" w:rsidR="00AD29F6" w:rsidRPr="000534BF" w:rsidRDefault="00AD29F6" w:rsidP="00AD29F6">
            <w:pP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 xml:space="preserve">Jardín etnobiológico de las selvas del </w:t>
            </w:r>
            <w:proofErr w:type="spellStart"/>
            <w:proofErr w:type="gramStart"/>
            <w:r w:rsidRPr="000534BF">
              <w:rPr>
                <w:rFonts w:ascii="Noto Sans" w:hAnsi="Noto Sans" w:cs="Noto Sans"/>
                <w:color w:val="000000"/>
                <w:sz w:val="22"/>
                <w:szCs w:val="22"/>
                <w:lang w:val="es-MX" w:eastAsia="es-MX"/>
              </w:rPr>
              <w:t>soconusco:propuesta</w:t>
            </w:r>
            <w:proofErr w:type="spellEnd"/>
            <w:proofErr w:type="gramEnd"/>
            <w:r w:rsidRPr="000534BF">
              <w:rPr>
                <w:rFonts w:ascii="Noto Sans" w:hAnsi="Noto Sans" w:cs="Noto Sans"/>
                <w:color w:val="000000"/>
                <w:sz w:val="22"/>
                <w:szCs w:val="22"/>
                <w:lang w:val="es-MX" w:eastAsia="es-MX"/>
              </w:rPr>
              <w:t xml:space="preserve"> del jardín botánico regional del soconusco (ECO-TAP-JB) y herbario (ECO-TA-H). Tercera etapa</w:t>
            </w:r>
          </w:p>
        </w:tc>
        <w:tc>
          <w:tcPr>
            <w:tcW w:w="2800" w:type="dxa"/>
            <w:tcBorders>
              <w:top w:val="nil"/>
              <w:left w:val="nil"/>
              <w:bottom w:val="single" w:sz="4" w:space="0" w:color="auto"/>
              <w:right w:val="single" w:sz="4" w:space="0" w:color="auto"/>
            </w:tcBorders>
            <w:vAlign w:val="bottom"/>
            <w:hideMark/>
          </w:tcPr>
          <w:p w14:paraId="075803BB" w14:textId="77777777" w:rsidR="00AD29F6" w:rsidRPr="000534BF" w:rsidRDefault="00AD29F6" w:rsidP="00AD29F6">
            <w:pP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SECIHTI-PRONACES</w:t>
            </w:r>
          </w:p>
        </w:tc>
        <w:tc>
          <w:tcPr>
            <w:tcW w:w="1440" w:type="dxa"/>
            <w:tcBorders>
              <w:top w:val="nil"/>
              <w:left w:val="nil"/>
              <w:bottom w:val="single" w:sz="4" w:space="0" w:color="auto"/>
              <w:right w:val="single" w:sz="4" w:space="0" w:color="auto"/>
            </w:tcBorders>
            <w:vAlign w:val="bottom"/>
            <w:hideMark/>
          </w:tcPr>
          <w:p w14:paraId="5693CED6" w14:textId="77777777" w:rsidR="00AD29F6" w:rsidRPr="000534BF" w:rsidRDefault="00AD29F6" w:rsidP="00AD29F6">
            <w:pPr>
              <w:jc w:val="right"/>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1,997,785.00</w:t>
            </w:r>
          </w:p>
        </w:tc>
        <w:tc>
          <w:tcPr>
            <w:tcW w:w="1340" w:type="dxa"/>
            <w:tcBorders>
              <w:top w:val="nil"/>
              <w:left w:val="nil"/>
              <w:bottom w:val="single" w:sz="4" w:space="0" w:color="auto"/>
              <w:right w:val="single" w:sz="4" w:space="0" w:color="auto"/>
            </w:tcBorders>
            <w:vAlign w:val="bottom"/>
            <w:hideMark/>
          </w:tcPr>
          <w:p w14:paraId="7F72C087" w14:textId="77777777" w:rsidR="00AD29F6" w:rsidRPr="000534BF" w:rsidRDefault="00AD29F6" w:rsidP="00AD29F6">
            <w:pPr>
              <w:jc w:val="cente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Vigente</w:t>
            </w:r>
          </w:p>
        </w:tc>
        <w:tc>
          <w:tcPr>
            <w:tcW w:w="1340" w:type="dxa"/>
            <w:tcBorders>
              <w:top w:val="nil"/>
              <w:left w:val="nil"/>
              <w:bottom w:val="single" w:sz="4" w:space="0" w:color="auto"/>
              <w:right w:val="single" w:sz="4" w:space="0" w:color="auto"/>
            </w:tcBorders>
            <w:vAlign w:val="bottom"/>
            <w:hideMark/>
          </w:tcPr>
          <w:p w14:paraId="7051049C" w14:textId="77777777" w:rsidR="00AD29F6" w:rsidRPr="000534BF" w:rsidRDefault="00AD29F6" w:rsidP="00AD29F6">
            <w:pPr>
              <w:jc w:val="cente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99%</w:t>
            </w:r>
          </w:p>
        </w:tc>
        <w:tc>
          <w:tcPr>
            <w:tcW w:w="2180" w:type="dxa"/>
            <w:tcBorders>
              <w:top w:val="nil"/>
              <w:left w:val="nil"/>
              <w:bottom w:val="single" w:sz="4" w:space="0" w:color="auto"/>
              <w:right w:val="single" w:sz="4" w:space="0" w:color="auto"/>
            </w:tcBorders>
            <w:vAlign w:val="bottom"/>
            <w:hideMark/>
          </w:tcPr>
          <w:p w14:paraId="6F2AC164" w14:textId="77777777" w:rsidR="00AD29F6" w:rsidRPr="000534BF" w:rsidRDefault="00AD29F6" w:rsidP="00AD29F6">
            <w:pP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Damon Anne Ashby</w:t>
            </w:r>
          </w:p>
        </w:tc>
      </w:tr>
      <w:tr w:rsidR="00AD29F6" w:rsidRPr="000534BF" w14:paraId="70F55A1C" w14:textId="77777777" w:rsidTr="00333B22">
        <w:trPr>
          <w:trHeight w:val="1860"/>
        </w:trPr>
        <w:tc>
          <w:tcPr>
            <w:tcW w:w="4280" w:type="dxa"/>
            <w:tcBorders>
              <w:top w:val="nil"/>
              <w:left w:val="single" w:sz="4" w:space="0" w:color="auto"/>
              <w:bottom w:val="single" w:sz="4" w:space="0" w:color="auto"/>
              <w:right w:val="single" w:sz="4" w:space="0" w:color="auto"/>
            </w:tcBorders>
            <w:vAlign w:val="bottom"/>
            <w:hideMark/>
          </w:tcPr>
          <w:p w14:paraId="713E651F" w14:textId="77777777" w:rsidR="00AD29F6" w:rsidRPr="000534BF" w:rsidRDefault="00AD29F6" w:rsidP="00AD29F6">
            <w:pP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 xml:space="preserve">Rescate biocultural de las abejas nativas de la zona costa de Chiapas en el jardín etnobiológico de las selvas del soconusco: un modelo integral de sensibilización ambiental y sustentabilidad.                        </w:t>
            </w:r>
          </w:p>
        </w:tc>
        <w:tc>
          <w:tcPr>
            <w:tcW w:w="2800" w:type="dxa"/>
            <w:tcBorders>
              <w:top w:val="nil"/>
              <w:left w:val="nil"/>
              <w:bottom w:val="single" w:sz="4" w:space="0" w:color="auto"/>
              <w:right w:val="single" w:sz="4" w:space="0" w:color="auto"/>
            </w:tcBorders>
            <w:vAlign w:val="bottom"/>
            <w:hideMark/>
          </w:tcPr>
          <w:p w14:paraId="01BA3905" w14:textId="77777777" w:rsidR="00AD29F6" w:rsidRPr="000534BF" w:rsidRDefault="00AD29F6" w:rsidP="00AD29F6">
            <w:pP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SECIHTI</w:t>
            </w:r>
          </w:p>
        </w:tc>
        <w:tc>
          <w:tcPr>
            <w:tcW w:w="1440" w:type="dxa"/>
            <w:tcBorders>
              <w:top w:val="nil"/>
              <w:left w:val="nil"/>
              <w:bottom w:val="single" w:sz="4" w:space="0" w:color="auto"/>
              <w:right w:val="single" w:sz="4" w:space="0" w:color="auto"/>
            </w:tcBorders>
            <w:vAlign w:val="bottom"/>
            <w:hideMark/>
          </w:tcPr>
          <w:p w14:paraId="602A37E0" w14:textId="77777777" w:rsidR="00AD29F6" w:rsidRPr="000534BF" w:rsidRDefault="00AD29F6" w:rsidP="00AD29F6">
            <w:pPr>
              <w:jc w:val="right"/>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817,050.00</w:t>
            </w:r>
          </w:p>
        </w:tc>
        <w:tc>
          <w:tcPr>
            <w:tcW w:w="1340" w:type="dxa"/>
            <w:tcBorders>
              <w:top w:val="nil"/>
              <w:left w:val="nil"/>
              <w:bottom w:val="single" w:sz="4" w:space="0" w:color="auto"/>
              <w:right w:val="single" w:sz="4" w:space="0" w:color="auto"/>
            </w:tcBorders>
            <w:vAlign w:val="bottom"/>
            <w:hideMark/>
          </w:tcPr>
          <w:p w14:paraId="4EAE7C05" w14:textId="77777777" w:rsidR="00AD29F6" w:rsidRPr="000534BF" w:rsidRDefault="00AD29F6" w:rsidP="00AD29F6">
            <w:pPr>
              <w:jc w:val="cente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Vigente</w:t>
            </w:r>
          </w:p>
        </w:tc>
        <w:tc>
          <w:tcPr>
            <w:tcW w:w="1340" w:type="dxa"/>
            <w:tcBorders>
              <w:top w:val="nil"/>
              <w:left w:val="nil"/>
              <w:bottom w:val="single" w:sz="4" w:space="0" w:color="auto"/>
              <w:right w:val="single" w:sz="4" w:space="0" w:color="auto"/>
            </w:tcBorders>
            <w:vAlign w:val="bottom"/>
            <w:hideMark/>
          </w:tcPr>
          <w:p w14:paraId="16D8AF06" w14:textId="77777777" w:rsidR="00AD29F6" w:rsidRPr="000534BF" w:rsidRDefault="00AD29F6" w:rsidP="00AD29F6">
            <w:pPr>
              <w:jc w:val="cente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1%</w:t>
            </w:r>
          </w:p>
        </w:tc>
        <w:tc>
          <w:tcPr>
            <w:tcW w:w="2180" w:type="dxa"/>
            <w:tcBorders>
              <w:top w:val="nil"/>
              <w:left w:val="nil"/>
              <w:bottom w:val="single" w:sz="4" w:space="0" w:color="auto"/>
              <w:right w:val="single" w:sz="4" w:space="0" w:color="auto"/>
            </w:tcBorders>
            <w:vAlign w:val="bottom"/>
            <w:hideMark/>
          </w:tcPr>
          <w:p w14:paraId="11BF3F8A" w14:textId="77777777" w:rsidR="00AD29F6" w:rsidRPr="000534BF" w:rsidRDefault="00AD29F6" w:rsidP="00AD29F6">
            <w:pP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Sánchez Guillén Daniel</w:t>
            </w:r>
          </w:p>
        </w:tc>
      </w:tr>
      <w:tr w:rsidR="00AD29F6" w:rsidRPr="000534BF" w14:paraId="0734121E" w14:textId="77777777" w:rsidTr="00333B22">
        <w:trPr>
          <w:trHeight w:val="600"/>
        </w:trPr>
        <w:tc>
          <w:tcPr>
            <w:tcW w:w="4280" w:type="dxa"/>
            <w:tcBorders>
              <w:top w:val="single" w:sz="4" w:space="0" w:color="auto"/>
              <w:left w:val="single" w:sz="4" w:space="0" w:color="auto"/>
              <w:bottom w:val="single" w:sz="4" w:space="0" w:color="auto"/>
              <w:right w:val="single" w:sz="4" w:space="0" w:color="auto"/>
            </w:tcBorders>
            <w:vAlign w:val="bottom"/>
            <w:hideMark/>
          </w:tcPr>
          <w:p w14:paraId="0F8EE13B" w14:textId="77777777" w:rsidR="00AD29F6" w:rsidRPr="000534BF" w:rsidRDefault="00AD29F6" w:rsidP="00AD29F6">
            <w:pP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 xml:space="preserve">"Feminicidios y homicidios de mujeres en el Sureste mexicano"  </w:t>
            </w:r>
          </w:p>
        </w:tc>
        <w:tc>
          <w:tcPr>
            <w:tcW w:w="2800" w:type="dxa"/>
            <w:tcBorders>
              <w:top w:val="single" w:sz="4" w:space="0" w:color="auto"/>
              <w:left w:val="nil"/>
              <w:bottom w:val="single" w:sz="4" w:space="0" w:color="auto"/>
              <w:right w:val="single" w:sz="4" w:space="0" w:color="auto"/>
            </w:tcBorders>
            <w:vAlign w:val="bottom"/>
            <w:hideMark/>
          </w:tcPr>
          <w:p w14:paraId="77634E0D" w14:textId="77777777" w:rsidR="00AD29F6" w:rsidRPr="000534BF" w:rsidRDefault="00AD29F6" w:rsidP="00AD29F6">
            <w:pP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SECIHTI</w:t>
            </w:r>
          </w:p>
        </w:tc>
        <w:tc>
          <w:tcPr>
            <w:tcW w:w="1440" w:type="dxa"/>
            <w:tcBorders>
              <w:top w:val="single" w:sz="4" w:space="0" w:color="auto"/>
              <w:left w:val="nil"/>
              <w:bottom w:val="single" w:sz="4" w:space="0" w:color="auto"/>
              <w:right w:val="single" w:sz="4" w:space="0" w:color="auto"/>
            </w:tcBorders>
            <w:vAlign w:val="bottom"/>
            <w:hideMark/>
          </w:tcPr>
          <w:p w14:paraId="37B63CB6" w14:textId="77777777" w:rsidR="00AD29F6" w:rsidRPr="000534BF" w:rsidRDefault="00AD29F6" w:rsidP="00AD29F6">
            <w:pPr>
              <w:jc w:val="right"/>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270,000.00</w:t>
            </w:r>
          </w:p>
        </w:tc>
        <w:tc>
          <w:tcPr>
            <w:tcW w:w="1340" w:type="dxa"/>
            <w:tcBorders>
              <w:top w:val="single" w:sz="4" w:space="0" w:color="auto"/>
              <w:left w:val="nil"/>
              <w:bottom w:val="single" w:sz="4" w:space="0" w:color="auto"/>
              <w:right w:val="single" w:sz="4" w:space="0" w:color="auto"/>
            </w:tcBorders>
            <w:vAlign w:val="bottom"/>
            <w:hideMark/>
          </w:tcPr>
          <w:p w14:paraId="6543F2D9" w14:textId="77777777" w:rsidR="00AD29F6" w:rsidRPr="000534BF" w:rsidRDefault="00AD29F6" w:rsidP="00AD29F6">
            <w:pPr>
              <w:jc w:val="cente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Vigente</w:t>
            </w:r>
          </w:p>
        </w:tc>
        <w:tc>
          <w:tcPr>
            <w:tcW w:w="1340" w:type="dxa"/>
            <w:tcBorders>
              <w:top w:val="single" w:sz="4" w:space="0" w:color="auto"/>
              <w:left w:val="nil"/>
              <w:bottom w:val="single" w:sz="4" w:space="0" w:color="auto"/>
              <w:right w:val="single" w:sz="4" w:space="0" w:color="auto"/>
            </w:tcBorders>
            <w:vAlign w:val="bottom"/>
            <w:hideMark/>
          </w:tcPr>
          <w:p w14:paraId="7AC85BC6" w14:textId="77777777" w:rsidR="00AD29F6" w:rsidRPr="000534BF" w:rsidRDefault="00AD29F6" w:rsidP="00AD29F6">
            <w:pPr>
              <w:jc w:val="cente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44%</w:t>
            </w:r>
          </w:p>
        </w:tc>
        <w:tc>
          <w:tcPr>
            <w:tcW w:w="2180" w:type="dxa"/>
            <w:tcBorders>
              <w:top w:val="single" w:sz="4" w:space="0" w:color="auto"/>
              <w:left w:val="nil"/>
              <w:bottom w:val="single" w:sz="4" w:space="0" w:color="auto"/>
              <w:right w:val="single" w:sz="4" w:space="0" w:color="auto"/>
            </w:tcBorders>
            <w:vAlign w:val="bottom"/>
            <w:hideMark/>
          </w:tcPr>
          <w:p w14:paraId="7375BF2D" w14:textId="77777777" w:rsidR="00AD29F6" w:rsidRPr="000534BF" w:rsidRDefault="00AD29F6" w:rsidP="00AD29F6">
            <w:pP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Vera Cortés Gabriela</w:t>
            </w:r>
          </w:p>
        </w:tc>
      </w:tr>
      <w:tr w:rsidR="00AD29F6" w:rsidRPr="000534BF" w14:paraId="77890AF7" w14:textId="77777777" w:rsidTr="00333B22">
        <w:trPr>
          <w:trHeight w:val="1200"/>
        </w:trPr>
        <w:tc>
          <w:tcPr>
            <w:tcW w:w="4280" w:type="dxa"/>
            <w:tcBorders>
              <w:top w:val="single" w:sz="4" w:space="0" w:color="auto"/>
              <w:left w:val="single" w:sz="4" w:space="0" w:color="auto"/>
              <w:bottom w:val="single" w:sz="4" w:space="0" w:color="auto"/>
              <w:right w:val="single" w:sz="4" w:space="0" w:color="auto"/>
            </w:tcBorders>
            <w:vAlign w:val="bottom"/>
            <w:hideMark/>
          </w:tcPr>
          <w:p w14:paraId="73A7CA9C" w14:textId="77777777" w:rsidR="00AD29F6" w:rsidRPr="000534BF" w:rsidRDefault="00AD29F6" w:rsidP="00AD29F6">
            <w:pP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lastRenderedPageBreak/>
              <w:t xml:space="preserve">Transiciones epidemiológicas y migraciones en lo sucesivo el esenciales: disrupciones desde poblaciones laborales agrícolas Sur-Sur </w:t>
            </w:r>
          </w:p>
        </w:tc>
        <w:tc>
          <w:tcPr>
            <w:tcW w:w="2800" w:type="dxa"/>
            <w:tcBorders>
              <w:top w:val="single" w:sz="4" w:space="0" w:color="auto"/>
              <w:left w:val="nil"/>
              <w:bottom w:val="single" w:sz="4" w:space="0" w:color="auto"/>
              <w:right w:val="single" w:sz="4" w:space="0" w:color="auto"/>
            </w:tcBorders>
            <w:vAlign w:val="bottom"/>
            <w:hideMark/>
          </w:tcPr>
          <w:p w14:paraId="0714A7FB" w14:textId="77777777" w:rsidR="00AD29F6" w:rsidRPr="000534BF" w:rsidRDefault="00AD29F6" w:rsidP="00AD29F6">
            <w:pP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SECIHTI</w:t>
            </w:r>
          </w:p>
        </w:tc>
        <w:tc>
          <w:tcPr>
            <w:tcW w:w="1440" w:type="dxa"/>
            <w:tcBorders>
              <w:top w:val="single" w:sz="4" w:space="0" w:color="auto"/>
              <w:left w:val="nil"/>
              <w:bottom w:val="single" w:sz="4" w:space="0" w:color="auto"/>
              <w:right w:val="single" w:sz="4" w:space="0" w:color="auto"/>
            </w:tcBorders>
            <w:vAlign w:val="bottom"/>
            <w:hideMark/>
          </w:tcPr>
          <w:p w14:paraId="3E7CEB7A" w14:textId="77777777" w:rsidR="00AD29F6" w:rsidRPr="000534BF" w:rsidRDefault="00AD29F6" w:rsidP="00AD29F6">
            <w:pPr>
              <w:jc w:val="right"/>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265,320.00</w:t>
            </w:r>
          </w:p>
        </w:tc>
        <w:tc>
          <w:tcPr>
            <w:tcW w:w="1340" w:type="dxa"/>
            <w:tcBorders>
              <w:top w:val="single" w:sz="4" w:space="0" w:color="auto"/>
              <w:left w:val="nil"/>
              <w:bottom w:val="single" w:sz="4" w:space="0" w:color="auto"/>
              <w:right w:val="single" w:sz="4" w:space="0" w:color="auto"/>
            </w:tcBorders>
            <w:vAlign w:val="bottom"/>
            <w:hideMark/>
          </w:tcPr>
          <w:p w14:paraId="59627000" w14:textId="77777777" w:rsidR="00AD29F6" w:rsidRPr="000534BF" w:rsidRDefault="00AD29F6" w:rsidP="00AD29F6">
            <w:pPr>
              <w:jc w:val="cente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Vigente</w:t>
            </w:r>
          </w:p>
        </w:tc>
        <w:tc>
          <w:tcPr>
            <w:tcW w:w="1340" w:type="dxa"/>
            <w:tcBorders>
              <w:top w:val="single" w:sz="4" w:space="0" w:color="auto"/>
              <w:left w:val="nil"/>
              <w:bottom w:val="single" w:sz="4" w:space="0" w:color="auto"/>
              <w:right w:val="single" w:sz="4" w:space="0" w:color="auto"/>
            </w:tcBorders>
            <w:vAlign w:val="bottom"/>
            <w:hideMark/>
          </w:tcPr>
          <w:p w14:paraId="306F912F" w14:textId="77777777" w:rsidR="00AD29F6" w:rsidRPr="000534BF" w:rsidRDefault="00AD29F6" w:rsidP="00AD29F6">
            <w:pPr>
              <w:jc w:val="cente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40%</w:t>
            </w:r>
          </w:p>
        </w:tc>
        <w:tc>
          <w:tcPr>
            <w:tcW w:w="2180" w:type="dxa"/>
            <w:tcBorders>
              <w:top w:val="single" w:sz="4" w:space="0" w:color="auto"/>
              <w:left w:val="nil"/>
              <w:bottom w:val="single" w:sz="4" w:space="0" w:color="auto"/>
              <w:right w:val="single" w:sz="4" w:space="0" w:color="auto"/>
            </w:tcBorders>
            <w:vAlign w:val="bottom"/>
            <w:hideMark/>
          </w:tcPr>
          <w:p w14:paraId="4321821A" w14:textId="77777777" w:rsidR="00AD29F6" w:rsidRPr="000534BF" w:rsidRDefault="00AD29F6" w:rsidP="00AD29F6">
            <w:pP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García Ortega Martha</w:t>
            </w:r>
          </w:p>
        </w:tc>
      </w:tr>
      <w:tr w:rsidR="00AD29F6" w:rsidRPr="000534BF" w14:paraId="05DA1710" w14:textId="77777777" w:rsidTr="00AD29F6">
        <w:trPr>
          <w:trHeight w:val="1200"/>
        </w:trPr>
        <w:tc>
          <w:tcPr>
            <w:tcW w:w="4280" w:type="dxa"/>
            <w:tcBorders>
              <w:top w:val="nil"/>
              <w:left w:val="single" w:sz="4" w:space="0" w:color="auto"/>
              <w:bottom w:val="single" w:sz="4" w:space="0" w:color="auto"/>
              <w:right w:val="single" w:sz="4" w:space="0" w:color="auto"/>
            </w:tcBorders>
            <w:vAlign w:val="bottom"/>
            <w:hideMark/>
          </w:tcPr>
          <w:p w14:paraId="5F7698AB" w14:textId="77777777" w:rsidR="00AD29F6" w:rsidRPr="000534BF" w:rsidRDefault="00AD29F6" w:rsidP="00AD29F6">
            <w:pP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 xml:space="preserve">Efecto de la transición a una dieta comprada en la en lo microbiota intestinal y el metabolismo de menores de 36 meses en zonas rurales de Yucatán.     </w:t>
            </w:r>
          </w:p>
        </w:tc>
        <w:tc>
          <w:tcPr>
            <w:tcW w:w="2800" w:type="dxa"/>
            <w:tcBorders>
              <w:top w:val="nil"/>
              <w:left w:val="nil"/>
              <w:bottom w:val="single" w:sz="4" w:space="0" w:color="auto"/>
              <w:right w:val="single" w:sz="4" w:space="0" w:color="auto"/>
            </w:tcBorders>
            <w:vAlign w:val="bottom"/>
            <w:hideMark/>
          </w:tcPr>
          <w:p w14:paraId="63CBCA89" w14:textId="77777777" w:rsidR="00AD29F6" w:rsidRPr="000534BF" w:rsidRDefault="00AD29F6" w:rsidP="00AD29F6">
            <w:pP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SECIHTI</w:t>
            </w:r>
          </w:p>
        </w:tc>
        <w:tc>
          <w:tcPr>
            <w:tcW w:w="1440" w:type="dxa"/>
            <w:tcBorders>
              <w:top w:val="nil"/>
              <w:left w:val="nil"/>
              <w:bottom w:val="single" w:sz="4" w:space="0" w:color="auto"/>
              <w:right w:val="single" w:sz="4" w:space="0" w:color="auto"/>
            </w:tcBorders>
            <w:vAlign w:val="bottom"/>
            <w:hideMark/>
          </w:tcPr>
          <w:p w14:paraId="1C25D19F" w14:textId="77777777" w:rsidR="00AD29F6" w:rsidRPr="000534BF" w:rsidRDefault="00AD29F6" w:rsidP="00AD29F6">
            <w:pPr>
              <w:jc w:val="right"/>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270,000.00</w:t>
            </w:r>
          </w:p>
        </w:tc>
        <w:tc>
          <w:tcPr>
            <w:tcW w:w="1340" w:type="dxa"/>
            <w:tcBorders>
              <w:top w:val="nil"/>
              <w:left w:val="nil"/>
              <w:bottom w:val="single" w:sz="4" w:space="0" w:color="auto"/>
              <w:right w:val="single" w:sz="4" w:space="0" w:color="auto"/>
            </w:tcBorders>
            <w:vAlign w:val="bottom"/>
            <w:hideMark/>
          </w:tcPr>
          <w:p w14:paraId="71E79128" w14:textId="77777777" w:rsidR="00AD29F6" w:rsidRPr="000534BF" w:rsidRDefault="00AD29F6" w:rsidP="00AD29F6">
            <w:pPr>
              <w:jc w:val="cente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Vigente</w:t>
            </w:r>
          </w:p>
        </w:tc>
        <w:tc>
          <w:tcPr>
            <w:tcW w:w="1340" w:type="dxa"/>
            <w:tcBorders>
              <w:top w:val="nil"/>
              <w:left w:val="nil"/>
              <w:bottom w:val="single" w:sz="4" w:space="0" w:color="auto"/>
              <w:right w:val="single" w:sz="4" w:space="0" w:color="auto"/>
            </w:tcBorders>
            <w:vAlign w:val="bottom"/>
            <w:hideMark/>
          </w:tcPr>
          <w:p w14:paraId="5BB8A7E9" w14:textId="77777777" w:rsidR="00AD29F6" w:rsidRPr="000534BF" w:rsidRDefault="00AD29F6" w:rsidP="00AD29F6">
            <w:pPr>
              <w:jc w:val="cente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59%</w:t>
            </w:r>
          </w:p>
        </w:tc>
        <w:tc>
          <w:tcPr>
            <w:tcW w:w="2180" w:type="dxa"/>
            <w:tcBorders>
              <w:top w:val="nil"/>
              <w:left w:val="nil"/>
              <w:bottom w:val="single" w:sz="4" w:space="0" w:color="auto"/>
              <w:right w:val="single" w:sz="4" w:space="0" w:color="auto"/>
            </w:tcBorders>
            <w:vAlign w:val="bottom"/>
            <w:hideMark/>
          </w:tcPr>
          <w:p w14:paraId="560E8390" w14:textId="77777777" w:rsidR="00AD29F6" w:rsidRPr="000534BF" w:rsidRDefault="00AD29F6" w:rsidP="00AD29F6">
            <w:pPr>
              <w:rPr>
                <w:rFonts w:ascii="Noto Sans" w:hAnsi="Noto Sans" w:cs="Noto Sans"/>
                <w:color w:val="000000"/>
                <w:sz w:val="22"/>
                <w:szCs w:val="22"/>
                <w:lang w:val="es-MX" w:eastAsia="es-MX"/>
              </w:rPr>
            </w:pPr>
            <w:proofErr w:type="spellStart"/>
            <w:r w:rsidRPr="000534BF">
              <w:rPr>
                <w:rFonts w:ascii="Noto Sans" w:hAnsi="Noto Sans" w:cs="Noto Sans"/>
                <w:color w:val="000000"/>
                <w:sz w:val="22"/>
                <w:szCs w:val="22"/>
                <w:lang w:val="es-MX" w:eastAsia="es-MX"/>
              </w:rPr>
              <w:t>Gurri</w:t>
            </w:r>
            <w:proofErr w:type="spellEnd"/>
            <w:r w:rsidRPr="000534BF">
              <w:rPr>
                <w:rFonts w:ascii="Noto Sans" w:hAnsi="Noto Sans" w:cs="Noto Sans"/>
                <w:color w:val="000000"/>
                <w:sz w:val="22"/>
                <w:szCs w:val="22"/>
                <w:lang w:val="es-MX" w:eastAsia="es-MX"/>
              </w:rPr>
              <w:t xml:space="preserve"> García Francisco Delfín</w:t>
            </w:r>
          </w:p>
        </w:tc>
      </w:tr>
      <w:tr w:rsidR="00AD29F6" w:rsidRPr="000534BF" w14:paraId="741ECD51" w14:textId="77777777" w:rsidTr="00AD29F6">
        <w:trPr>
          <w:trHeight w:val="1500"/>
        </w:trPr>
        <w:tc>
          <w:tcPr>
            <w:tcW w:w="4280" w:type="dxa"/>
            <w:tcBorders>
              <w:top w:val="nil"/>
              <w:left w:val="single" w:sz="4" w:space="0" w:color="auto"/>
              <w:bottom w:val="single" w:sz="4" w:space="0" w:color="auto"/>
              <w:right w:val="single" w:sz="4" w:space="0" w:color="auto"/>
            </w:tcBorders>
            <w:vAlign w:val="bottom"/>
            <w:hideMark/>
          </w:tcPr>
          <w:p w14:paraId="1AB37BEF" w14:textId="0AD5A4A7" w:rsidR="00AD29F6" w:rsidRPr="000534BF" w:rsidRDefault="00AD29F6" w:rsidP="00AD29F6">
            <w:pP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 xml:space="preserve">Conocimientos valores y principios </w:t>
            </w:r>
            <w:proofErr w:type="spellStart"/>
            <w:r w:rsidRPr="000534BF">
              <w:rPr>
                <w:rFonts w:ascii="Noto Sans" w:hAnsi="Noto Sans" w:cs="Noto Sans"/>
                <w:color w:val="000000"/>
                <w:sz w:val="22"/>
                <w:szCs w:val="22"/>
                <w:lang w:val="es-MX" w:eastAsia="es-MX"/>
              </w:rPr>
              <w:t>socioterritoriales</w:t>
            </w:r>
            <w:proofErr w:type="spellEnd"/>
            <w:r w:rsidRPr="000534BF">
              <w:rPr>
                <w:rFonts w:ascii="Noto Sans" w:hAnsi="Noto Sans" w:cs="Noto Sans"/>
                <w:color w:val="000000"/>
                <w:sz w:val="22"/>
                <w:szCs w:val="22"/>
                <w:lang w:val="es-MX" w:eastAsia="es-MX"/>
              </w:rPr>
              <w:t xml:space="preserve"> que la flora medicinal porta: importancia y vigencia desde los espacios domésticos y públicos de tres comunidades mayas peninsulares.                                                     </w:t>
            </w:r>
          </w:p>
        </w:tc>
        <w:tc>
          <w:tcPr>
            <w:tcW w:w="2800" w:type="dxa"/>
            <w:tcBorders>
              <w:top w:val="nil"/>
              <w:left w:val="nil"/>
              <w:bottom w:val="single" w:sz="4" w:space="0" w:color="auto"/>
              <w:right w:val="single" w:sz="4" w:space="0" w:color="auto"/>
            </w:tcBorders>
            <w:vAlign w:val="bottom"/>
            <w:hideMark/>
          </w:tcPr>
          <w:p w14:paraId="72A63F5C" w14:textId="77777777" w:rsidR="00AD29F6" w:rsidRPr="000534BF" w:rsidRDefault="00AD29F6" w:rsidP="00AD29F6">
            <w:pP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SECIHTI</w:t>
            </w:r>
          </w:p>
        </w:tc>
        <w:tc>
          <w:tcPr>
            <w:tcW w:w="1440" w:type="dxa"/>
            <w:tcBorders>
              <w:top w:val="nil"/>
              <w:left w:val="nil"/>
              <w:bottom w:val="single" w:sz="4" w:space="0" w:color="auto"/>
              <w:right w:val="single" w:sz="4" w:space="0" w:color="auto"/>
            </w:tcBorders>
            <w:vAlign w:val="bottom"/>
            <w:hideMark/>
          </w:tcPr>
          <w:p w14:paraId="6ED9ADD2" w14:textId="77777777" w:rsidR="00AD29F6" w:rsidRPr="000534BF" w:rsidRDefault="00AD29F6" w:rsidP="00AD29F6">
            <w:pPr>
              <w:jc w:val="right"/>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892,464.69</w:t>
            </w:r>
          </w:p>
        </w:tc>
        <w:tc>
          <w:tcPr>
            <w:tcW w:w="1340" w:type="dxa"/>
            <w:tcBorders>
              <w:top w:val="nil"/>
              <w:left w:val="nil"/>
              <w:bottom w:val="single" w:sz="4" w:space="0" w:color="auto"/>
              <w:right w:val="single" w:sz="4" w:space="0" w:color="auto"/>
            </w:tcBorders>
            <w:vAlign w:val="bottom"/>
            <w:hideMark/>
          </w:tcPr>
          <w:p w14:paraId="2FEE45CE" w14:textId="77777777" w:rsidR="00AD29F6" w:rsidRPr="000534BF" w:rsidRDefault="00AD29F6" w:rsidP="00AD29F6">
            <w:pPr>
              <w:jc w:val="cente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Vigente</w:t>
            </w:r>
          </w:p>
        </w:tc>
        <w:tc>
          <w:tcPr>
            <w:tcW w:w="1340" w:type="dxa"/>
            <w:tcBorders>
              <w:top w:val="nil"/>
              <w:left w:val="nil"/>
              <w:bottom w:val="single" w:sz="4" w:space="0" w:color="auto"/>
              <w:right w:val="single" w:sz="4" w:space="0" w:color="auto"/>
            </w:tcBorders>
            <w:vAlign w:val="bottom"/>
            <w:hideMark/>
          </w:tcPr>
          <w:p w14:paraId="62F8B4B1" w14:textId="77777777" w:rsidR="00AD29F6" w:rsidRPr="000534BF" w:rsidRDefault="00AD29F6" w:rsidP="00AD29F6">
            <w:pPr>
              <w:jc w:val="cente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0%</w:t>
            </w:r>
          </w:p>
        </w:tc>
        <w:tc>
          <w:tcPr>
            <w:tcW w:w="2180" w:type="dxa"/>
            <w:tcBorders>
              <w:top w:val="nil"/>
              <w:left w:val="nil"/>
              <w:bottom w:val="single" w:sz="4" w:space="0" w:color="auto"/>
              <w:right w:val="single" w:sz="4" w:space="0" w:color="auto"/>
            </w:tcBorders>
            <w:vAlign w:val="bottom"/>
            <w:hideMark/>
          </w:tcPr>
          <w:p w14:paraId="7A38E7BA" w14:textId="77777777" w:rsidR="00AD29F6" w:rsidRPr="000534BF" w:rsidRDefault="00AD29F6" w:rsidP="00AD29F6">
            <w:pPr>
              <w:rPr>
                <w:rFonts w:ascii="Noto Sans" w:hAnsi="Noto Sans" w:cs="Noto Sans"/>
                <w:color w:val="000000"/>
                <w:sz w:val="22"/>
                <w:szCs w:val="22"/>
                <w:lang w:val="es-MX" w:eastAsia="es-MX"/>
              </w:rPr>
            </w:pPr>
            <w:r w:rsidRPr="000534BF">
              <w:rPr>
                <w:rFonts w:ascii="Noto Sans" w:hAnsi="Noto Sans" w:cs="Noto Sans"/>
                <w:color w:val="000000"/>
                <w:sz w:val="22"/>
                <w:szCs w:val="22"/>
                <w:lang w:val="es-MX" w:eastAsia="es-MX"/>
              </w:rPr>
              <w:t>Huicochea Gómez Laura</w:t>
            </w:r>
          </w:p>
        </w:tc>
      </w:tr>
    </w:tbl>
    <w:p w14:paraId="110EF18E" w14:textId="53153267" w:rsidR="00AD29F6" w:rsidRDefault="00AD29F6" w:rsidP="00AD29F6">
      <w:pPr>
        <w:pStyle w:val="Prrafodelista"/>
        <w:rPr>
          <w:rFonts w:ascii="Noto Sans" w:hAnsi="Noto Sans" w:cs="Noto Sans"/>
          <w:b/>
          <w:bCs/>
        </w:rPr>
      </w:pPr>
      <w:r>
        <w:rPr>
          <w:rFonts w:ascii="Noto Sans" w:hAnsi="Noto Sans" w:cs="Noto Sans"/>
          <w:b/>
          <w:bCs/>
        </w:rPr>
        <w:fldChar w:fldCharType="end"/>
      </w:r>
    </w:p>
    <w:p w14:paraId="6F3B6F0F" w14:textId="562083E4" w:rsidR="00BF1A31" w:rsidRDefault="00BF1A31" w:rsidP="00AD29F6">
      <w:pPr>
        <w:pStyle w:val="Prrafodelista"/>
        <w:rPr>
          <w:rFonts w:ascii="Noto Sans" w:hAnsi="Noto Sans" w:cs="Noto Sans"/>
          <w:b/>
          <w:bCs/>
        </w:rPr>
      </w:pPr>
    </w:p>
    <w:p w14:paraId="38709BF8" w14:textId="531C4046" w:rsidR="00BF1A31" w:rsidRDefault="00BF1A31" w:rsidP="00AD29F6">
      <w:pPr>
        <w:pStyle w:val="Prrafodelista"/>
        <w:rPr>
          <w:rFonts w:ascii="Noto Sans" w:hAnsi="Noto Sans" w:cs="Noto Sans"/>
          <w:b/>
          <w:bCs/>
        </w:rPr>
      </w:pPr>
    </w:p>
    <w:p w14:paraId="7DDAACB2" w14:textId="49201EC0" w:rsidR="00BF1A31" w:rsidRDefault="00BF1A31" w:rsidP="00AD29F6">
      <w:pPr>
        <w:pStyle w:val="Prrafodelista"/>
        <w:rPr>
          <w:rFonts w:ascii="Noto Sans" w:hAnsi="Noto Sans" w:cs="Noto Sans"/>
          <w:b/>
          <w:bCs/>
        </w:rPr>
      </w:pPr>
    </w:p>
    <w:p w14:paraId="70488FC7" w14:textId="2AC0B1F1" w:rsidR="00BF1A31" w:rsidRDefault="00BF1A31" w:rsidP="00AD29F6">
      <w:pPr>
        <w:pStyle w:val="Prrafodelista"/>
        <w:rPr>
          <w:rFonts w:ascii="Noto Sans" w:hAnsi="Noto Sans" w:cs="Noto Sans"/>
          <w:b/>
          <w:bCs/>
        </w:rPr>
      </w:pPr>
    </w:p>
    <w:p w14:paraId="3D772CB7" w14:textId="1FFB2ADF" w:rsidR="00BF1A31" w:rsidRDefault="00BF1A31" w:rsidP="00AD29F6">
      <w:pPr>
        <w:pStyle w:val="Prrafodelista"/>
        <w:rPr>
          <w:rFonts w:ascii="Noto Sans" w:hAnsi="Noto Sans" w:cs="Noto Sans"/>
          <w:b/>
          <w:bCs/>
        </w:rPr>
      </w:pPr>
    </w:p>
    <w:p w14:paraId="01A85DF2" w14:textId="3328B17B" w:rsidR="00BF1A31" w:rsidRDefault="00BF1A31" w:rsidP="00AD29F6">
      <w:pPr>
        <w:pStyle w:val="Prrafodelista"/>
        <w:rPr>
          <w:rFonts w:ascii="Noto Sans" w:hAnsi="Noto Sans" w:cs="Noto Sans"/>
          <w:b/>
          <w:bCs/>
        </w:rPr>
      </w:pPr>
    </w:p>
    <w:p w14:paraId="3B2D87BD" w14:textId="5CBD2AA6" w:rsidR="00BF1A31" w:rsidRDefault="00BF1A31" w:rsidP="00AD29F6">
      <w:pPr>
        <w:pStyle w:val="Prrafodelista"/>
        <w:rPr>
          <w:rFonts w:ascii="Noto Sans" w:hAnsi="Noto Sans" w:cs="Noto Sans"/>
          <w:b/>
          <w:bCs/>
        </w:rPr>
      </w:pPr>
    </w:p>
    <w:p w14:paraId="601A0150" w14:textId="60B14030" w:rsidR="00BF1A31" w:rsidRDefault="00BF1A31" w:rsidP="00AD29F6">
      <w:pPr>
        <w:pStyle w:val="Prrafodelista"/>
        <w:rPr>
          <w:rFonts w:ascii="Noto Sans" w:hAnsi="Noto Sans" w:cs="Noto Sans"/>
          <w:b/>
          <w:bCs/>
        </w:rPr>
      </w:pPr>
    </w:p>
    <w:p w14:paraId="0AF86162" w14:textId="77777777" w:rsidR="00BF1A31" w:rsidRPr="00AD29F6" w:rsidRDefault="00BF1A31" w:rsidP="00AD29F6">
      <w:pPr>
        <w:pStyle w:val="Prrafodelista"/>
        <w:rPr>
          <w:rFonts w:ascii="Noto Sans" w:hAnsi="Noto Sans" w:cs="Noto Sans"/>
          <w:b/>
          <w:bCs/>
        </w:rPr>
      </w:pPr>
    </w:p>
    <w:p w14:paraId="5E2F3BA7" w14:textId="411A5018" w:rsidR="00AD29F6" w:rsidRDefault="00AD29F6" w:rsidP="00952A81">
      <w:pPr>
        <w:rPr>
          <w:rFonts w:ascii="Noto Sans" w:hAnsi="Noto Sans" w:cs="Noto Sans"/>
          <w:b/>
          <w:bCs/>
        </w:rPr>
      </w:pPr>
    </w:p>
    <w:tbl>
      <w:tblPr>
        <w:tblW w:w="13380" w:type="dxa"/>
        <w:tblCellMar>
          <w:left w:w="70" w:type="dxa"/>
          <w:right w:w="70" w:type="dxa"/>
        </w:tblCellMar>
        <w:tblLook w:val="04A0" w:firstRow="1" w:lastRow="0" w:firstColumn="1" w:lastColumn="0" w:noHBand="0" w:noVBand="1"/>
      </w:tblPr>
      <w:tblGrid>
        <w:gridCol w:w="4111"/>
        <w:gridCol w:w="2748"/>
        <w:gridCol w:w="1543"/>
        <w:gridCol w:w="1310"/>
        <w:gridCol w:w="1526"/>
        <w:gridCol w:w="2142"/>
      </w:tblGrid>
      <w:tr w:rsidR="00BF1A31" w14:paraId="4B3C6AB8" w14:textId="77777777" w:rsidTr="00BF1A31">
        <w:trPr>
          <w:trHeight w:val="1200"/>
        </w:trPr>
        <w:tc>
          <w:tcPr>
            <w:tcW w:w="4280" w:type="dxa"/>
            <w:tcBorders>
              <w:top w:val="single" w:sz="4" w:space="0" w:color="auto"/>
              <w:left w:val="single" w:sz="4" w:space="0" w:color="auto"/>
              <w:bottom w:val="single" w:sz="4" w:space="0" w:color="auto"/>
              <w:right w:val="single" w:sz="4" w:space="0" w:color="auto"/>
            </w:tcBorders>
            <w:shd w:val="clear" w:color="000000" w:fill="B38E5D"/>
            <w:vAlign w:val="center"/>
            <w:hideMark/>
          </w:tcPr>
          <w:p w14:paraId="703F2427" w14:textId="77777777" w:rsidR="00BF1A31" w:rsidRPr="00BF1A31" w:rsidRDefault="00BF1A31">
            <w:pPr>
              <w:jc w:val="center"/>
              <w:rPr>
                <w:rFonts w:ascii="Noto Sans" w:hAnsi="Noto Sans" w:cs="Noto Sans"/>
                <w:b/>
                <w:bCs/>
                <w:color w:val="FFFFFF"/>
                <w:sz w:val="22"/>
                <w:szCs w:val="22"/>
                <w:lang w:val="es-MX" w:eastAsia="es-MX"/>
              </w:rPr>
            </w:pPr>
            <w:r w:rsidRPr="00BF1A31">
              <w:rPr>
                <w:rFonts w:ascii="Noto Sans" w:hAnsi="Noto Sans" w:cs="Noto Sans"/>
                <w:b/>
                <w:bCs/>
                <w:color w:val="FFFFFF"/>
                <w:sz w:val="22"/>
                <w:szCs w:val="22"/>
              </w:rPr>
              <w:t>NOMBRE DEL PROYECTO</w:t>
            </w:r>
          </w:p>
        </w:tc>
        <w:tc>
          <w:tcPr>
            <w:tcW w:w="2800" w:type="dxa"/>
            <w:tcBorders>
              <w:top w:val="single" w:sz="4" w:space="0" w:color="auto"/>
              <w:left w:val="nil"/>
              <w:bottom w:val="single" w:sz="4" w:space="0" w:color="auto"/>
              <w:right w:val="single" w:sz="4" w:space="0" w:color="auto"/>
            </w:tcBorders>
            <w:shd w:val="clear" w:color="000000" w:fill="B38E5D"/>
            <w:vAlign w:val="center"/>
            <w:hideMark/>
          </w:tcPr>
          <w:p w14:paraId="415ADC09" w14:textId="77777777" w:rsidR="00BF1A31" w:rsidRPr="00BF1A31" w:rsidRDefault="00BF1A31">
            <w:pPr>
              <w:jc w:val="center"/>
              <w:rPr>
                <w:rFonts w:ascii="Noto Sans" w:hAnsi="Noto Sans" w:cs="Noto Sans"/>
                <w:b/>
                <w:bCs/>
                <w:color w:val="FFFFFF"/>
                <w:sz w:val="22"/>
                <w:szCs w:val="22"/>
              </w:rPr>
            </w:pPr>
            <w:r w:rsidRPr="00BF1A31">
              <w:rPr>
                <w:rFonts w:ascii="Noto Sans" w:hAnsi="Noto Sans" w:cs="Noto Sans"/>
                <w:b/>
                <w:bCs/>
                <w:color w:val="FFFFFF"/>
                <w:sz w:val="22"/>
                <w:szCs w:val="22"/>
              </w:rPr>
              <w:t xml:space="preserve">FUENTE DE FINANCIAMIENTO </w:t>
            </w:r>
          </w:p>
        </w:tc>
        <w:tc>
          <w:tcPr>
            <w:tcW w:w="1440" w:type="dxa"/>
            <w:tcBorders>
              <w:top w:val="single" w:sz="4" w:space="0" w:color="auto"/>
              <w:left w:val="nil"/>
              <w:bottom w:val="single" w:sz="4" w:space="0" w:color="auto"/>
              <w:right w:val="single" w:sz="4" w:space="0" w:color="auto"/>
            </w:tcBorders>
            <w:shd w:val="clear" w:color="000000" w:fill="B38E5D"/>
            <w:vAlign w:val="center"/>
            <w:hideMark/>
          </w:tcPr>
          <w:p w14:paraId="55B82673" w14:textId="77777777" w:rsidR="00BF1A31" w:rsidRPr="00BF1A31" w:rsidRDefault="00BF1A31">
            <w:pPr>
              <w:jc w:val="center"/>
              <w:rPr>
                <w:rFonts w:ascii="Noto Sans" w:hAnsi="Noto Sans" w:cs="Noto Sans"/>
                <w:b/>
                <w:bCs/>
                <w:color w:val="FFFFFF"/>
                <w:sz w:val="22"/>
                <w:szCs w:val="22"/>
              </w:rPr>
            </w:pPr>
            <w:r w:rsidRPr="00BF1A31">
              <w:rPr>
                <w:rFonts w:ascii="Noto Sans" w:hAnsi="Noto Sans" w:cs="Noto Sans"/>
                <w:b/>
                <w:bCs/>
                <w:color w:val="FFFFFF"/>
                <w:sz w:val="22"/>
                <w:szCs w:val="22"/>
              </w:rPr>
              <w:t>INGRESOS RECIBIDOS ENE-JUN 2024 (PESOS)</w:t>
            </w:r>
          </w:p>
        </w:tc>
        <w:tc>
          <w:tcPr>
            <w:tcW w:w="1340" w:type="dxa"/>
            <w:tcBorders>
              <w:top w:val="single" w:sz="4" w:space="0" w:color="auto"/>
              <w:left w:val="nil"/>
              <w:bottom w:val="single" w:sz="4" w:space="0" w:color="auto"/>
              <w:right w:val="single" w:sz="4" w:space="0" w:color="auto"/>
            </w:tcBorders>
            <w:shd w:val="clear" w:color="000000" w:fill="B38E5D"/>
            <w:vAlign w:val="center"/>
            <w:hideMark/>
          </w:tcPr>
          <w:p w14:paraId="14A7FA2C" w14:textId="77777777" w:rsidR="00BF1A31" w:rsidRPr="00BF1A31" w:rsidRDefault="00BF1A31">
            <w:pPr>
              <w:jc w:val="center"/>
              <w:rPr>
                <w:rFonts w:ascii="Noto Sans" w:hAnsi="Noto Sans" w:cs="Noto Sans"/>
                <w:b/>
                <w:bCs/>
                <w:color w:val="FFFFFF"/>
                <w:sz w:val="22"/>
                <w:szCs w:val="22"/>
              </w:rPr>
            </w:pPr>
            <w:proofErr w:type="gramStart"/>
            <w:r w:rsidRPr="00BF1A31">
              <w:rPr>
                <w:rFonts w:ascii="Noto Sans" w:hAnsi="Noto Sans" w:cs="Noto Sans"/>
                <w:b/>
                <w:bCs/>
                <w:color w:val="FFFFFF"/>
                <w:sz w:val="22"/>
                <w:szCs w:val="22"/>
              </w:rPr>
              <w:t>STATUS</w:t>
            </w:r>
            <w:proofErr w:type="gramEnd"/>
          </w:p>
        </w:tc>
        <w:tc>
          <w:tcPr>
            <w:tcW w:w="1340" w:type="dxa"/>
            <w:tcBorders>
              <w:top w:val="single" w:sz="4" w:space="0" w:color="auto"/>
              <w:left w:val="nil"/>
              <w:bottom w:val="single" w:sz="4" w:space="0" w:color="auto"/>
              <w:right w:val="single" w:sz="4" w:space="0" w:color="auto"/>
            </w:tcBorders>
            <w:shd w:val="clear" w:color="000000" w:fill="B38E5D"/>
            <w:vAlign w:val="center"/>
            <w:hideMark/>
          </w:tcPr>
          <w:p w14:paraId="0B352F26" w14:textId="77777777" w:rsidR="00BF1A31" w:rsidRPr="00BF1A31" w:rsidRDefault="00BF1A31">
            <w:pPr>
              <w:jc w:val="center"/>
              <w:rPr>
                <w:rFonts w:ascii="Noto Sans" w:hAnsi="Noto Sans" w:cs="Noto Sans"/>
                <w:b/>
                <w:bCs/>
                <w:color w:val="FFFFFF"/>
                <w:sz w:val="22"/>
                <w:szCs w:val="22"/>
              </w:rPr>
            </w:pPr>
            <w:r w:rsidRPr="00BF1A31">
              <w:rPr>
                <w:rFonts w:ascii="Noto Sans" w:hAnsi="Noto Sans" w:cs="Noto Sans"/>
                <w:b/>
                <w:bCs/>
                <w:color w:val="FFFFFF"/>
                <w:sz w:val="22"/>
                <w:szCs w:val="22"/>
              </w:rPr>
              <w:t>% DE AVANCE FINANCIERO</w:t>
            </w:r>
          </w:p>
        </w:tc>
        <w:tc>
          <w:tcPr>
            <w:tcW w:w="2180" w:type="dxa"/>
            <w:tcBorders>
              <w:top w:val="single" w:sz="4" w:space="0" w:color="auto"/>
              <w:left w:val="nil"/>
              <w:bottom w:val="single" w:sz="4" w:space="0" w:color="auto"/>
              <w:right w:val="single" w:sz="4" w:space="0" w:color="auto"/>
            </w:tcBorders>
            <w:shd w:val="clear" w:color="000000" w:fill="B38E5D"/>
            <w:vAlign w:val="center"/>
            <w:hideMark/>
          </w:tcPr>
          <w:p w14:paraId="125E6B05" w14:textId="77777777" w:rsidR="00BF1A31" w:rsidRPr="00BF1A31" w:rsidRDefault="00BF1A31">
            <w:pPr>
              <w:jc w:val="center"/>
              <w:rPr>
                <w:rFonts w:ascii="Noto Sans" w:hAnsi="Noto Sans" w:cs="Noto Sans"/>
                <w:b/>
                <w:bCs/>
                <w:color w:val="FFFFFF"/>
                <w:sz w:val="22"/>
                <w:szCs w:val="22"/>
              </w:rPr>
            </w:pPr>
            <w:r w:rsidRPr="00BF1A31">
              <w:rPr>
                <w:rFonts w:ascii="Noto Sans" w:hAnsi="Noto Sans" w:cs="Noto Sans"/>
                <w:b/>
                <w:bCs/>
                <w:color w:val="FFFFFF"/>
                <w:sz w:val="22"/>
                <w:szCs w:val="22"/>
              </w:rPr>
              <w:t>RESPONSABLE</w:t>
            </w:r>
          </w:p>
        </w:tc>
      </w:tr>
      <w:tr w:rsidR="00BF1A31" w14:paraId="5004B161" w14:textId="77777777" w:rsidTr="00BF1A31">
        <w:trPr>
          <w:trHeight w:val="300"/>
        </w:trPr>
        <w:tc>
          <w:tcPr>
            <w:tcW w:w="4280" w:type="dxa"/>
            <w:tcBorders>
              <w:top w:val="nil"/>
              <w:left w:val="nil"/>
              <w:bottom w:val="nil"/>
              <w:right w:val="nil"/>
            </w:tcBorders>
            <w:vAlign w:val="bottom"/>
            <w:hideMark/>
          </w:tcPr>
          <w:p w14:paraId="67D6EEC1" w14:textId="77777777" w:rsidR="00BF1A31" w:rsidRDefault="00BF1A31">
            <w:pPr>
              <w:jc w:val="center"/>
              <w:rPr>
                <w:rFonts w:ascii="Calibri" w:hAnsi="Calibri" w:cs="Calibri"/>
                <w:b/>
                <w:bCs/>
                <w:color w:val="FFFFFF"/>
                <w:sz w:val="22"/>
                <w:szCs w:val="22"/>
              </w:rPr>
            </w:pPr>
          </w:p>
        </w:tc>
        <w:tc>
          <w:tcPr>
            <w:tcW w:w="2800" w:type="dxa"/>
            <w:tcBorders>
              <w:top w:val="nil"/>
              <w:left w:val="nil"/>
              <w:bottom w:val="nil"/>
              <w:right w:val="nil"/>
            </w:tcBorders>
            <w:vAlign w:val="bottom"/>
            <w:hideMark/>
          </w:tcPr>
          <w:p w14:paraId="3B92611E" w14:textId="77777777" w:rsidR="00BF1A31" w:rsidRDefault="00BF1A31">
            <w:pPr>
              <w:rPr>
                <w:sz w:val="20"/>
                <w:szCs w:val="20"/>
              </w:rPr>
            </w:pPr>
          </w:p>
        </w:tc>
        <w:tc>
          <w:tcPr>
            <w:tcW w:w="1440" w:type="dxa"/>
            <w:tcBorders>
              <w:top w:val="nil"/>
              <w:left w:val="nil"/>
              <w:bottom w:val="nil"/>
              <w:right w:val="nil"/>
            </w:tcBorders>
            <w:vAlign w:val="bottom"/>
            <w:hideMark/>
          </w:tcPr>
          <w:p w14:paraId="79A4912A" w14:textId="77777777" w:rsidR="00BF1A31" w:rsidRDefault="00BF1A31">
            <w:pPr>
              <w:rPr>
                <w:sz w:val="20"/>
                <w:szCs w:val="20"/>
              </w:rPr>
            </w:pPr>
          </w:p>
        </w:tc>
        <w:tc>
          <w:tcPr>
            <w:tcW w:w="1340" w:type="dxa"/>
            <w:tcBorders>
              <w:top w:val="nil"/>
              <w:left w:val="nil"/>
              <w:bottom w:val="nil"/>
              <w:right w:val="nil"/>
            </w:tcBorders>
            <w:vAlign w:val="bottom"/>
            <w:hideMark/>
          </w:tcPr>
          <w:p w14:paraId="3961ED39" w14:textId="77777777" w:rsidR="00BF1A31" w:rsidRDefault="00BF1A31">
            <w:pPr>
              <w:rPr>
                <w:sz w:val="20"/>
                <w:szCs w:val="20"/>
              </w:rPr>
            </w:pPr>
          </w:p>
        </w:tc>
        <w:tc>
          <w:tcPr>
            <w:tcW w:w="1340" w:type="dxa"/>
            <w:tcBorders>
              <w:top w:val="nil"/>
              <w:left w:val="nil"/>
              <w:bottom w:val="nil"/>
              <w:right w:val="nil"/>
            </w:tcBorders>
            <w:vAlign w:val="bottom"/>
            <w:hideMark/>
          </w:tcPr>
          <w:p w14:paraId="7CD66C02" w14:textId="77777777" w:rsidR="00BF1A31" w:rsidRDefault="00BF1A31">
            <w:pPr>
              <w:jc w:val="center"/>
              <w:rPr>
                <w:sz w:val="20"/>
                <w:szCs w:val="20"/>
              </w:rPr>
            </w:pPr>
          </w:p>
        </w:tc>
        <w:tc>
          <w:tcPr>
            <w:tcW w:w="2180" w:type="dxa"/>
            <w:tcBorders>
              <w:top w:val="nil"/>
              <w:left w:val="nil"/>
              <w:bottom w:val="nil"/>
              <w:right w:val="nil"/>
            </w:tcBorders>
            <w:vAlign w:val="bottom"/>
            <w:hideMark/>
          </w:tcPr>
          <w:p w14:paraId="48FA93CB" w14:textId="77777777" w:rsidR="00BF1A31" w:rsidRDefault="00BF1A31">
            <w:pPr>
              <w:jc w:val="center"/>
              <w:rPr>
                <w:sz w:val="20"/>
                <w:szCs w:val="20"/>
              </w:rPr>
            </w:pPr>
          </w:p>
        </w:tc>
      </w:tr>
      <w:tr w:rsidR="00BF1A31" w:rsidRPr="00BF1A31" w14:paraId="70859A87" w14:textId="77777777" w:rsidTr="00BF1A31">
        <w:trPr>
          <w:trHeight w:val="499"/>
        </w:trPr>
        <w:tc>
          <w:tcPr>
            <w:tcW w:w="4280" w:type="dxa"/>
            <w:tcBorders>
              <w:top w:val="single" w:sz="4" w:space="0" w:color="auto"/>
              <w:left w:val="single" w:sz="4" w:space="0" w:color="auto"/>
              <w:bottom w:val="single" w:sz="4" w:space="0" w:color="auto"/>
              <w:right w:val="single" w:sz="4" w:space="0" w:color="auto"/>
            </w:tcBorders>
            <w:shd w:val="clear" w:color="000000" w:fill="621132"/>
            <w:vAlign w:val="center"/>
            <w:hideMark/>
          </w:tcPr>
          <w:p w14:paraId="5F15BFE3" w14:textId="77777777" w:rsidR="00BF1A31" w:rsidRPr="00BF1A31" w:rsidRDefault="00BF1A31">
            <w:pPr>
              <w:jc w:val="center"/>
              <w:rPr>
                <w:rFonts w:ascii="Noto Sans" w:hAnsi="Noto Sans" w:cs="Noto Sans"/>
                <w:b/>
                <w:bCs/>
                <w:color w:val="FFFFFF"/>
                <w:sz w:val="22"/>
                <w:szCs w:val="22"/>
              </w:rPr>
            </w:pPr>
            <w:r w:rsidRPr="00BF1A31">
              <w:rPr>
                <w:rFonts w:ascii="Noto Sans" w:hAnsi="Noto Sans" w:cs="Noto Sans"/>
                <w:b/>
                <w:bCs/>
                <w:color w:val="FFFFFF"/>
                <w:sz w:val="22"/>
                <w:szCs w:val="22"/>
              </w:rPr>
              <w:t>FONDOS INSTITUCIONALES</w:t>
            </w:r>
          </w:p>
        </w:tc>
        <w:tc>
          <w:tcPr>
            <w:tcW w:w="2800" w:type="dxa"/>
            <w:tcBorders>
              <w:top w:val="single" w:sz="4" w:space="0" w:color="auto"/>
              <w:left w:val="nil"/>
              <w:bottom w:val="single" w:sz="4" w:space="0" w:color="auto"/>
              <w:right w:val="single" w:sz="4" w:space="0" w:color="auto"/>
            </w:tcBorders>
            <w:shd w:val="clear" w:color="000000" w:fill="621132"/>
            <w:vAlign w:val="center"/>
            <w:hideMark/>
          </w:tcPr>
          <w:p w14:paraId="606F45A6" w14:textId="77777777" w:rsidR="00BF1A31" w:rsidRPr="00BF1A31" w:rsidRDefault="00BF1A31">
            <w:pPr>
              <w:jc w:val="center"/>
              <w:rPr>
                <w:rFonts w:ascii="Noto Sans" w:hAnsi="Noto Sans" w:cs="Noto Sans"/>
                <w:b/>
                <w:bCs/>
                <w:color w:val="FFFFFF"/>
                <w:sz w:val="22"/>
                <w:szCs w:val="22"/>
              </w:rPr>
            </w:pPr>
            <w:r w:rsidRPr="00BF1A31">
              <w:rPr>
                <w:rFonts w:ascii="Noto Sans" w:hAnsi="Noto Sans" w:cs="Noto Sans"/>
                <w:b/>
                <w:bCs/>
                <w:color w:val="FFFFFF"/>
                <w:sz w:val="22"/>
                <w:szCs w:val="22"/>
              </w:rPr>
              <w:t> </w:t>
            </w:r>
          </w:p>
        </w:tc>
        <w:tc>
          <w:tcPr>
            <w:tcW w:w="1440" w:type="dxa"/>
            <w:tcBorders>
              <w:top w:val="single" w:sz="4" w:space="0" w:color="auto"/>
              <w:left w:val="nil"/>
              <w:bottom w:val="single" w:sz="4" w:space="0" w:color="auto"/>
              <w:right w:val="single" w:sz="4" w:space="0" w:color="auto"/>
            </w:tcBorders>
            <w:shd w:val="clear" w:color="000000" w:fill="621132"/>
            <w:vAlign w:val="center"/>
            <w:hideMark/>
          </w:tcPr>
          <w:p w14:paraId="27CFD782" w14:textId="77777777" w:rsidR="00BF1A31" w:rsidRPr="00BF1A31" w:rsidRDefault="00BF1A31">
            <w:pPr>
              <w:jc w:val="center"/>
              <w:rPr>
                <w:rFonts w:ascii="Noto Sans" w:hAnsi="Noto Sans" w:cs="Noto Sans"/>
                <w:b/>
                <w:bCs/>
                <w:color w:val="FFFFFF"/>
                <w:sz w:val="22"/>
                <w:szCs w:val="22"/>
              </w:rPr>
            </w:pPr>
            <w:r w:rsidRPr="00BF1A31">
              <w:rPr>
                <w:rFonts w:ascii="Noto Sans" w:hAnsi="Noto Sans" w:cs="Noto Sans"/>
                <w:b/>
                <w:bCs/>
                <w:color w:val="FFFFFF"/>
                <w:sz w:val="22"/>
                <w:szCs w:val="22"/>
              </w:rPr>
              <w:t>10,185,174.70</w:t>
            </w:r>
          </w:p>
        </w:tc>
        <w:tc>
          <w:tcPr>
            <w:tcW w:w="1340" w:type="dxa"/>
            <w:tcBorders>
              <w:top w:val="single" w:sz="4" w:space="0" w:color="auto"/>
              <w:left w:val="nil"/>
              <w:bottom w:val="single" w:sz="4" w:space="0" w:color="auto"/>
              <w:right w:val="single" w:sz="4" w:space="0" w:color="auto"/>
            </w:tcBorders>
            <w:shd w:val="clear" w:color="000000" w:fill="621132"/>
            <w:vAlign w:val="center"/>
            <w:hideMark/>
          </w:tcPr>
          <w:p w14:paraId="6B8B66C6" w14:textId="77777777" w:rsidR="00BF1A31" w:rsidRPr="00BF1A31" w:rsidRDefault="00BF1A31">
            <w:pPr>
              <w:jc w:val="center"/>
              <w:rPr>
                <w:rFonts w:ascii="Noto Sans" w:hAnsi="Noto Sans" w:cs="Noto Sans"/>
                <w:b/>
                <w:bCs/>
                <w:color w:val="FFFFFF"/>
                <w:sz w:val="22"/>
                <w:szCs w:val="22"/>
              </w:rPr>
            </w:pPr>
            <w:r w:rsidRPr="00BF1A31">
              <w:rPr>
                <w:rFonts w:ascii="Noto Sans" w:hAnsi="Noto Sans" w:cs="Noto Sans"/>
                <w:b/>
                <w:bCs/>
                <w:color w:val="FFFFFF"/>
                <w:sz w:val="22"/>
                <w:szCs w:val="22"/>
              </w:rPr>
              <w:t> </w:t>
            </w:r>
          </w:p>
        </w:tc>
        <w:tc>
          <w:tcPr>
            <w:tcW w:w="1340" w:type="dxa"/>
            <w:tcBorders>
              <w:top w:val="single" w:sz="4" w:space="0" w:color="auto"/>
              <w:left w:val="nil"/>
              <w:bottom w:val="single" w:sz="4" w:space="0" w:color="auto"/>
              <w:right w:val="single" w:sz="4" w:space="0" w:color="auto"/>
            </w:tcBorders>
            <w:shd w:val="clear" w:color="000000" w:fill="621132"/>
            <w:vAlign w:val="center"/>
            <w:hideMark/>
          </w:tcPr>
          <w:p w14:paraId="5DF29DE2" w14:textId="77777777" w:rsidR="00BF1A31" w:rsidRPr="00BF1A31" w:rsidRDefault="00BF1A31">
            <w:pPr>
              <w:jc w:val="center"/>
              <w:rPr>
                <w:rFonts w:ascii="Noto Sans" w:hAnsi="Noto Sans" w:cs="Noto Sans"/>
                <w:b/>
                <w:bCs/>
                <w:color w:val="FFFFFF"/>
                <w:sz w:val="22"/>
                <w:szCs w:val="22"/>
              </w:rPr>
            </w:pPr>
            <w:r w:rsidRPr="00BF1A31">
              <w:rPr>
                <w:rFonts w:ascii="Noto Sans" w:hAnsi="Noto Sans" w:cs="Noto Sans"/>
                <w:b/>
                <w:bCs/>
                <w:color w:val="FFFFFF"/>
                <w:sz w:val="22"/>
                <w:szCs w:val="22"/>
              </w:rPr>
              <w:t> </w:t>
            </w:r>
          </w:p>
        </w:tc>
        <w:tc>
          <w:tcPr>
            <w:tcW w:w="2180" w:type="dxa"/>
            <w:tcBorders>
              <w:top w:val="single" w:sz="4" w:space="0" w:color="auto"/>
              <w:left w:val="nil"/>
              <w:bottom w:val="single" w:sz="4" w:space="0" w:color="auto"/>
              <w:right w:val="single" w:sz="4" w:space="0" w:color="auto"/>
            </w:tcBorders>
            <w:shd w:val="clear" w:color="000000" w:fill="621132"/>
            <w:vAlign w:val="bottom"/>
            <w:hideMark/>
          </w:tcPr>
          <w:p w14:paraId="3F9FCCEE" w14:textId="77777777" w:rsidR="00BF1A31" w:rsidRPr="00BF1A31" w:rsidRDefault="00BF1A31">
            <w:pPr>
              <w:jc w:val="center"/>
              <w:rPr>
                <w:rFonts w:ascii="Noto Sans" w:hAnsi="Noto Sans" w:cs="Noto Sans"/>
                <w:b/>
                <w:bCs/>
                <w:color w:val="FFFFFF"/>
                <w:sz w:val="22"/>
                <w:szCs w:val="22"/>
              </w:rPr>
            </w:pPr>
            <w:r w:rsidRPr="00BF1A31">
              <w:rPr>
                <w:rFonts w:ascii="Noto Sans" w:hAnsi="Noto Sans" w:cs="Noto Sans"/>
                <w:b/>
                <w:bCs/>
                <w:color w:val="FFFFFF"/>
                <w:sz w:val="22"/>
                <w:szCs w:val="22"/>
              </w:rPr>
              <w:t> </w:t>
            </w:r>
          </w:p>
        </w:tc>
      </w:tr>
      <w:tr w:rsidR="00BF1A31" w:rsidRPr="00BF1A31" w14:paraId="018D568E" w14:textId="77777777" w:rsidTr="00BF1A31">
        <w:trPr>
          <w:trHeight w:val="1800"/>
        </w:trPr>
        <w:tc>
          <w:tcPr>
            <w:tcW w:w="4280" w:type="dxa"/>
            <w:tcBorders>
              <w:top w:val="nil"/>
              <w:left w:val="single" w:sz="4" w:space="0" w:color="auto"/>
              <w:bottom w:val="single" w:sz="4" w:space="0" w:color="auto"/>
              <w:right w:val="single" w:sz="4" w:space="0" w:color="auto"/>
            </w:tcBorders>
            <w:vAlign w:val="bottom"/>
            <w:hideMark/>
          </w:tcPr>
          <w:p w14:paraId="5086259A"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Abejas y territorios: fortalecimiento de la acción colectiva de apicultoras y apicultores en territorios con diversidad biocultural de la península de Yucatán para transitar hacia regímenes socioambientales más equitativos y sostenibles.</w:t>
            </w:r>
          </w:p>
        </w:tc>
        <w:tc>
          <w:tcPr>
            <w:tcW w:w="2800" w:type="dxa"/>
            <w:tcBorders>
              <w:top w:val="nil"/>
              <w:left w:val="nil"/>
              <w:bottom w:val="single" w:sz="4" w:space="0" w:color="auto"/>
              <w:right w:val="single" w:sz="4" w:space="0" w:color="auto"/>
            </w:tcBorders>
            <w:vAlign w:val="bottom"/>
            <w:hideMark/>
          </w:tcPr>
          <w:p w14:paraId="455D68D3"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Consejo Nacional de Humanidades, Ciencias y Tecnologías (CONAHCYT).</w:t>
            </w:r>
          </w:p>
        </w:tc>
        <w:tc>
          <w:tcPr>
            <w:tcW w:w="1440" w:type="dxa"/>
            <w:tcBorders>
              <w:top w:val="nil"/>
              <w:left w:val="nil"/>
              <w:bottom w:val="single" w:sz="4" w:space="0" w:color="auto"/>
              <w:right w:val="single" w:sz="4" w:space="0" w:color="auto"/>
            </w:tcBorders>
            <w:vAlign w:val="bottom"/>
            <w:hideMark/>
          </w:tcPr>
          <w:p w14:paraId="2B8B455D" w14:textId="77777777" w:rsidR="00BF1A31" w:rsidRPr="00BF1A31" w:rsidRDefault="00BF1A31">
            <w:pPr>
              <w:jc w:val="right"/>
              <w:rPr>
                <w:rFonts w:ascii="Noto Sans" w:hAnsi="Noto Sans" w:cs="Noto Sans"/>
                <w:color w:val="000000"/>
                <w:sz w:val="22"/>
                <w:szCs w:val="22"/>
              </w:rPr>
            </w:pPr>
            <w:r w:rsidRPr="00BF1A31">
              <w:rPr>
                <w:rFonts w:ascii="Noto Sans" w:hAnsi="Noto Sans" w:cs="Noto Sans"/>
                <w:color w:val="000000"/>
                <w:sz w:val="22"/>
                <w:szCs w:val="22"/>
              </w:rPr>
              <w:t>1,328,000.00</w:t>
            </w:r>
          </w:p>
        </w:tc>
        <w:tc>
          <w:tcPr>
            <w:tcW w:w="1340" w:type="dxa"/>
            <w:tcBorders>
              <w:top w:val="nil"/>
              <w:left w:val="nil"/>
              <w:bottom w:val="single" w:sz="4" w:space="0" w:color="auto"/>
              <w:right w:val="single" w:sz="4" w:space="0" w:color="auto"/>
            </w:tcBorders>
            <w:vAlign w:val="bottom"/>
            <w:hideMark/>
          </w:tcPr>
          <w:p w14:paraId="18F0CB0B"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Vigente</w:t>
            </w:r>
          </w:p>
        </w:tc>
        <w:tc>
          <w:tcPr>
            <w:tcW w:w="1340" w:type="dxa"/>
            <w:tcBorders>
              <w:top w:val="nil"/>
              <w:left w:val="nil"/>
              <w:bottom w:val="single" w:sz="4" w:space="0" w:color="auto"/>
              <w:right w:val="single" w:sz="4" w:space="0" w:color="auto"/>
            </w:tcBorders>
            <w:vAlign w:val="bottom"/>
            <w:hideMark/>
          </w:tcPr>
          <w:p w14:paraId="68AA18B2"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69%</w:t>
            </w:r>
          </w:p>
        </w:tc>
        <w:tc>
          <w:tcPr>
            <w:tcW w:w="2180" w:type="dxa"/>
            <w:tcBorders>
              <w:top w:val="nil"/>
              <w:left w:val="nil"/>
              <w:bottom w:val="single" w:sz="4" w:space="0" w:color="auto"/>
              <w:right w:val="single" w:sz="4" w:space="0" w:color="auto"/>
            </w:tcBorders>
            <w:vAlign w:val="bottom"/>
            <w:hideMark/>
          </w:tcPr>
          <w:p w14:paraId="60824B3D"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Cruz López Leopoldo Caridad</w:t>
            </w:r>
          </w:p>
        </w:tc>
      </w:tr>
      <w:tr w:rsidR="00BF1A31" w:rsidRPr="00BF1A31" w14:paraId="4751D06D" w14:textId="77777777" w:rsidTr="00BF1A31">
        <w:trPr>
          <w:trHeight w:val="900"/>
        </w:trPr>
        <w:tc>
          <w:tcPr>
            <w:tcW w:w="4280" w:type="dxa"/>
            <w:tcBorders>
              <w:top w:val="nil"/>
              <w:left w:val="single" w:sz="4" w:space="0" w:color="auto"/>
              <w:bottom w:val="single" w:sz="4" w:space="0" w:color="auto"/>
              <w:right w:val="single" w:sz="4" w:space="0" w:color="auto"/>
            </w:tcBorders>
            <w:vAlign w:val="bottom"/>
            <w:hideMark/>
          </w:tcPr>
          <w:p w14:paraId="263E2E93"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 xml:space="preserve">Sistemas socioecológicos sustentables en territorios cafetaleros del sureste de México, segunda fase.   </w:t>
            </w:r>
          </w:p>
        </w:tc>
        <w:tc>
          <w:tcPr>
            <w:tcW w:w="2800" w:type="dxa"/>
            <w:tcBorders>
              <w:top w:val="nil"/>
              <w:left w:val="nil"/>
              <w:bottom w:val="single" w:sz="4" w:space="0" w:color="auto"/>
              <w:right w:val="single" w:sz="4" w:space="0" w:color="auto"/>
            </w:tcBorders>
            <w:vAlign w:val="bottom"/>
            <w:hideMark/>
          </w:tcPr>
          <w:p w14:paraId="3A8D7E97"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Consejo Nacional de Ciencia y Tecnología (CONACYT).</w:t>
            </w:r>
          </w:p>
        </w:tc>
        <w:tc>
          <w:tcPr>
            <w:tcW w:w="1440" w:type="dxa"/>
            <w:tcBorders>
              <w:top w:val="nil"/>
              <w:left w:val="nil"/>
              <w:bottom w:val="single" w:sz="4" w:space="0" w:color="auto"/>
              <w:right w:val="single" w:sz="4" w:space="0" w:color="auto"/>
            </w:tcBorders>
            <w:vAlign w:val="bottom"/>
            <w:hideMark/>
          </w:tcPr>
          <w:p w14:paraId="613E4D3E" w14:textId="77777777" w:rsidR="00BF1A31" w:rsidRPr="00BF1A31" w:rsidRDefault="00BF1A31">
            <w:pPr>
              <w:jc w:val="right"/>
              <w:rPr>
                <w:rFonts w:ascii="Noto Sans" w:hAnsi="Noto Sans" w:cs="Noto Sans"/>
                <w:color w:val="000000"/>
                <w:sz w:val="22"/>
                <w:szCs w:val="22"/>
              </w:rPr>
            </w:pPr>
            <w:r w:rsidRPr="00BF1A31">
              <w:rPr>
                <w:rFonts w:ascii="Noto Sans" w:hAnsi="Noto Sans" w:cs="Noto Sans"/>
                <w:color w:val="000000"/>
                <w:sz w:val="22"/>
                <w:szCs w:val="22"/>
              </w:rPr>
              <w:t>2,000,000.00</w:t>
            </w:r>
          </w:p>
        </w:tc>
        <w:tc>
          <w:tcPr>
            <w:tcW w:w="1340" w:type="dxa"/>
            <w:tcBorders>
              <w:top w:val="nil"/>
              <w:left w:val="nil"/>
              <w:bottom w:val="single" w:sz="4" w:space="0" w:color="auto"/>
              <w:right w:val="single" w:sz="4" w:space="0" w:color="auto"/>
            </w:tcBorders>
            <w:vAlign w:val="bottom"/>
            <w:hideMark/>
          </w:tcPr>
          <w:p w14:paraId="2E2638B6"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Vigente</w:t>
            </w:r>
          </w:p>
        </w:tc>
        <w:tc>
          <w:tcPr>
            <w:tcW w:w="1340" w:type="dxa"/>
            <w:tcBorders>
              <w:top w:val="nil"/>
              <w:left w:val="nil"/>
              <w:bottom w:val="single" w:sz="4" w:space="0" w:color="auto"/>
              <w:right w:val="single" w:sz="4" w:space="0" w:color="auto"/>
            </w:tcBorders>
            <w:vAlign w:val="bottom"/>
            <w:hideMark/>
          </w:tcPr>
          <w:p w14:paraId="0B5A7B42"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74%</w:t>
            </w:r>
          </w:p>
        </w:tc>
        <w:tc>
          <w:tcPr>
            <w:tcW w:w="2180" w:type="dxa"/>
            <w:tcBorders>
              <w:top w:val="nil"/>
              <w:left w:val="nil"/>
              <w:bottom w:val="single" w:sz="4" w:space="0" w:color="auto"/>
              <w:right w:val="single" w:sz="4" w:space="0" w:color="auto"/>
            </w:tcBorders>
            <w:vAlign w:val="bottom"/>
            <w:hideMark/>
          </w:tcPr>
          <w:p w14:paraId="29373DFD"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 xml:space="preserve">Van </w:t>
            </w:r>
            <w:proofErr w:type="spellStart"/>
            <w:r w:rsidRPr="00BF1A31">
              <w:rPr>
                <w:rFonts w:ascii="Noto Sans" w:hAnsi="Noto Sans" w:cs="Noto Sans"/>
                <w:color w:val="000000"/>
                <w:sz w:val="22"/>
                <w:szCs w:val="22"/>
              </w:rPr>
              <w:t>der</w:t>
            </w:r>
            <w:proofErr w:type="spellEnd"/>
            <w:r w:rsidRPr="00BF1A31">
              <w:rPr>
                <w:rFonts w:ascii="Noto Sans" w:hAnsi="Noto Sans" w:cs="Noto Sans"/>
                <w:color w:val="000000"/>
                <w:sz w:val="22"/>
                <w:szCs w:val="22"/>
              </w:rPr>
              <w:t xml:space="preserve"> </w:t>
            </w:r>
            <w:proofErr w:type="spellStart"/>
            <w:r w:rsidRPr="00BF1A31">
              <w:rPr>
                <w:rFonts w:ascii="Noto Sans" w:hAnsi="Noto Sans" w:cs="Noto Sans"/>
                <w:color w:val="000000"/>
                <w:sz w:val="22"/>
                <w:szCs w:val="22"/>
              </w:rPr>
              <w:t>Wal</w:t>
            </w:r>
            <w:proofErr w:type="spellEnd"/>
            <w:r w:rsidRPr="00BF1A31">
              <w:rPr>
                <w:rFonts w:ascii="Noto Sans" w:hAnsi="Noto Sans" w:cs="Noto Sans"/>
                <w:color w:val="000000"/>
                <w:sz w:val="22"/>
                <w:szCs w:val="22"/>
              </w:rPr>
              <w:t xml:space="preserve"> Johannes </w:t>
            </w:r>
            <w:proofErr w:type="spellStart"/>
            <w:r w:rsidRPr="00BF1A31">
              <w:rPr>
                <w:rFonts w:ascii="Noto Sans" w:hAnsi="Noto Sans" w:cs="Noto Sans"/>
                <w:color w:val="000000"/>
                <w:sz w:val="22"/>
                <w:szCs w:val="22"/>
              </w:rPr>
              <w:t>Cornelis</w:t>
            </w:r>
            <w:proofErr w:type="spellEnd"/>
          </w:p>
        </w:tc>
      </w:tr>
      <w:tr w:rsidR="00BF1A31" w:rsidRPr="00BF1A31" w14:paraId="34DBCDFC" w14:textId="77777777" w:rsidTr="00DD77CF">
        <w:trPr>
          <w:trHeight w:val="2130"/>
        </w:trPr>
        <w:tc>
          <w:tcPr>
            <w:tcW w:w="4280" w:type="dxa"/>
            <w:tcBorders>
              <w:top w:val="nil"/>
              <w:left w:val="single" w:sz="4" w:space="0" w:color="auto"/>
              <w:bottom w:val="single" w:sz="4" w:space="0" w:color="auto"/>
              <w:right w:val="single" w:sz="4" w:space="0" w:color="auto"/>
            </w:tcBorders>
            <w:vAlign w:val="bottom"/>
            <w:hideMark/>
          </w:tcPr>
          <w:p w14:paraId="28B5C44F"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 xml:space="preserve">Rescate y mejoramiento participativo de prácticas agroecológicas tradicionales de producción de carne y leche de las regiones de clima tropical de México para mejorar el auto abasto de alimentos de calidad de las familias campesinas vulnerable          </w:t>
            </w:r>
          </w:p>
        </w:tc>
        <w:tc>
          <w:tcPr>
            <w:tcW w:w="2800" w:type="dxa"/>
            <w:tcBorders>
              <w:top w:val="nil"/>
              <w:left w:val="nil"/>
              <w:bottom w:val="single" w:sz="4" w:space="0" w:color="auto"/>
              <w:right w:val="single" w:sz="4" w:space="0" w:color="auto"/>
            </w:tcBorders>
            <w:vAlign w:val="bottom"/>
            <w:hideMark/>
          </w:tcPr>
          <w:p w14:paraId="6038D4F4"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Consejo Nacional de Humanidades, Ciencias y Tecnologías (CONAHCYT).</w:t>
            </w:r>
          </w:p>
        </w:tc>
        <w:tc>
          <w:tcPr>
            <w:tcW w:w="1440" w:type="dxa"/>
            <w:tcBorders>
              <w:top w:val="nil"/>
              <w:left w:val="nil"/>
              <w:bottom w:val="single" w:sz="4" w:space="0" w:color="auto"/>
              <w:right w:val="single" w:sz="4" w:space="0" w:color="auto"/>
            </w:tcBorders>
            <w:vAlign w:val="bottom"/>
            <w:hideMark/>
          </w:tcPr>
          <w:p w14:paraId="7F4E6EB3" w14:textId="77777777" w:rsidR="00BF1A31" w:rsidRPr="00BF1A31" w:rsidRDefault="00BF1A31">
            <w:pPr>
              <w:jc w:val="right"/>
              <w:rPr>
                <w:rFonts w:ascii="Noto Sans" w:hAnsi="Noto Sans" w:cs="Noto Sans"/>
                <w:color w:val="000000"/>
                <w:sz w:val="22"/>
                <w:szCs w:val="22"/>
              </w:rPr>
            </w:pPr>
            <w:r w:rsidRPr="00BF1A31">
              <w:rPr>
                <w:rFonts w:ascii="Noto Sans" w:hAnsi="Noto Sans" w:cs="Noto Sans"/>
                <w:color w:val="000000"/>
                <w:sz w:val="22"/>
                <w:szCs w:val="22"/>
              </w:rPr>
              <w:t>159,223.20</w:t>
            </w:r>
          </w:p>
        </w:tc>
        <w:tc>
          <w:tcPr>
            <w:tcW w:w="1340" w:type="dxa"/>
            <w:tcBorders>
              <w:top w:val="nil"/>
              <w:left w:val="nil"/>
              <w:bottom w:val="single" w:sz="4" w:space="0" w:color="auto"/>
              <w:right w:val="single" w:sz="4" w:space="0" w:color="auto"/>
            </w:tcBorders>
            <w:vAlign w:val="bottom"/>
            <w:hideMark/>
          </w:tcPr>
          <w:p w14:paraId="7EF9D5F7"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Vigente</w:t>
            </w:r>
          </w:p>
        </w:tc>
        <w:tc>
          <w:tcPr>
            <w:tcW w:w="1340" w:type="dxa"/>
            <w:tcBorders>
              <w:top w:val="nil"/>
              <w:left w:val="nil"/>
              <w:bottom w:val="single" w:sz="4" w:space="0" w:color="auto"/>
              <w:right w:val="single" w:sz="4" w:space="0" w:color="auto"/>
            </w:tcBorders>
            <w:vAlign w:val="bottom"/>
            <w:hideMark/>
          </w:tcPr>
          <w:p w14:paraId="51925832"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75%</w:t>
            </w:r>
          </w:p>
        </w:tc>
        <w:tc>
          <w:tcPr>
            <w:tcW w:w="2180" w:type="dxa"/>
            <w:tcBorders>
              <w:top w:val="nil"/>
              <w:left w:val="nil"/>
              <w:bottom w:val="single" w:sz="4" w:space="0" w:color="auto"/>
              <w:right w:val="single" w:sz="4" w:space="0" w:color="auto"/>
            </w:tcBorders>
            <w:vAlign w:val="bottom"/>
            <w:hideMark/>
          </w:tcPr>
          <w:p w14:paraId="764E4C8E"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Nahed Toral José</w:t>
            </w:r>
          </w:p>
        </w:tc>
      </w:tr>
      <w:tr w:rsidR="00BF1A31" w:rsidRPr="00BF1A31" w14:paraId="04B55118" w14:textId="77777777" w:rsidTr="00DD77CF">
        <w:trPr>
          <w:trHeight w:val="2013"/>
        </w:trPr>
        <w:tc>
          <w:tcPr>
            <w:tcW w:w="4280" w:type="dxa"/>
            <w:tcBorders>
              <w:top w:val="single" w:sz="4" w:space="0" w:color="auto"/>
              <w:left w:val="single" w:sz="4" w:space="0" w:color="auto"/>
              <w:bottom w:val="single" w:sz="4" w:space="0" w:color="auto"/>
              <w:right w:val="single" w:sz="4" w:space="0" w:color="auto"/>
            </w:tcBorders>
            <w:vAlign w:val="bottom"/>
            <w:hideMark/>
          </w:tcPr>
          <w:p w14:paraId="6F7A13B0"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lastRenderedPageBreak/>
              <w:t>Monitoreo y seguimiento de las rutas potenciales de dispersión de secuencias transgénicas y residuos de herbicidas en maíz y productos derivados para el consumo humano: fortalecimiento de la soberanía alimentaria, salud humana y ambiental de México.</w:t>
            </w:r>
          </w:p>
        </w:tc>
        <w:tc>
          <w:tcPr>
            <w:tcW w:w="2800" w:type="dxa"/>
            <w:tcBorders>
              <w:top w:val="single" w:sz="4" w:space="0" w:color="auto"/>
              <w:left w:val="nil"/>
              <w:bottom w:val="single" w:sz="4" w:space="0" w:color="auto"/>
              <w:right w:val="single" w:sz="4" w:space="0" w:color="auto"/>
            </w:tcBorders>
            <w:vAlign w:val="bottom"/>
            <w:hideMark/>
          </w:tcPr>
          <w:p w14:paraId="39522A4B"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CONAHCYT-PRONACES</w:t>
            </w:r>
          </w:p>
        </w:tc>
        <w:tc>
          <w:tcPr>
            <w:tcW w:w="1440" w:type="dxa"/>
            <w:tcBorders>
              <w:top w:val="single" w:sz="4" w:space="0" w:color="auto"/>
              <w:left w:val="nil"/>
              <w:bottom w:val="single" w:sz="4" w:space="0" w:color="auto"/>
              <w:right w:val="single" w:sz="4" w:space="0" w:color="auto"/>
            </w:tcBorders>
            <w:vAlign w:val="bottom"/>
            <w:hideMark/>
          </w:tcPr>
          <w:p w14:paraId="202D53B1" w14:textId="77777777" w:rsidR="00BF1A31" w:rsidRPr="00BF1A31" w:rsidRDefault="00BF1A31">
            <w:pPr>
              <w:jc w:val="right"/>
              <w:rPr>
                <w:rFonts w:ascii="Noto Sans" w:hAnsi="Noto Sans" w:cs="Noto Sans"/>
                <w:color w:val="000000"/>
                <w:sz w:val="22"/>
                <w:szCs w:val="22"/>
              </w:rPr>
            </w:pPr>
            <w:r w:rsidRPr="00BF1A31">
              <w:rPr>
                <w:rFonts w:ascii="Noto Sans" w:hAnsi="Noto Sans" w:cs="Noto Sans"/>
                <w:color w:val="000000"/>
                <w:sz w:val="22"/>
                <w:szCs w:val="22"/>
              </w:rPr>
              <w:t>392,132.50</w:t>
            </w:r>
          </w:p>
        </w:tc>
        <w:tc>
          <w:tcPr>
            <w:tcW w:w="1340" w:type="dxa"/>
            <w:tcBorders>
              <w:top w:val="single" w:sz="4" w:space="0" w:color="auto"/>
              <w:left w:val="nil"/>
              <w:bottom w:val="single" w:sz="4" w:space="0" w:color="auto"/>
              <w:right w:val="single" w:sz="4" w:space="0" w:color="auto"/>
            </w:tcBorders>
            <w:vAlign w:val="bottom"/>
            <w:hideMark/>
          </w:tcPr>
          <w:p w14:paraId="05F07BFB"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Vigente</w:t>
            </w:r>
          </w:p>
        </w:tc>
        <w:tc>
          <w:tcPr>
            <w:tcW w:w="1340" w:type="dxa"/>
            <w:tcBorders>
              <w:top w:val="single" w:sz="4" w:space="0" w:color="auto"/>
              <w:left w:val="nil"/>
              <w:bottom w:val="single" w:sz="4" w:space="0" w:color="auto"/>
              <w:right w:val="single" w:sz="4" w:space="0" w:color="auto"/>
            </w:tcBorders>
            <w:vAlign w:val="bottom"/>
            <w:hideMark/>
          </w:tcPr>
          <w:p w14:paraId="75D0F504"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81%</w:t>
            </w:r>
          </w:p>
        </w:tc>
        <w:tc>
          <w:tcPr>
            <w:tcW w:w="2180" w:type="dxa"/>
            <w:tcBorders>
              <w:top w:val="single" w:sz="4" w:space="0" w:color="auto"/>
              <w:left w:val="nil"/>
              <w:bottom w:val="single" w:sz="4" w:space="0" w:color="auto"/>
              <w:right w:val="single" w:sz="4" w:space="0" w:color="auto"/>
            </w:tcBorders>
            <w:vAlign w:val="bottom"/>
            <w:hideMark/>
          </w:tcPr>
          <w:p w14:paraId="6C549A6E"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Vandame Remy</w:t>
            </w:r>
          </w:p>
        </w:tc>
      </w:tr>
      <w:tr w:rsidR="00BF1A31" w:rsidRPr="00BF1A31" w14:paraId="4023D6D8" w14:textId="77777777" w:rsidTr="00BF1A31">
        <w:trPr>
          <w:trHeight w:val="1035"/>
        </w:trPr>
        <w:tc>
          <w:tcPr>
            <w:tcW w:w="4280" w:type="dxa"/>
            <w:tcBorders>
              <w:top w:val="nil"/>
              <w:left w:val="single" w:sz="4" w:space="0" w:color="auto"/>
              <w:bottom w:val="single" w:sz="4" w:space="0" w:color="auto"/>
              <w:right w:val="single" w:sz="4" w:space="0" w:color="auto"/>
            </w:tcBorders>
            <w:vAlign w:val="bottom"/>
            <w:hideMark/>
          </w:tcPr>
          <w:p w14:paraId="3AF4C52F"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Moderación del paisaje sobre patrones de biodiversidad: contribución a la teoría ecológica del paisaje</w:t>
            </w:r>
          </w:p>
        </w:tc>
        <w:tc>
          <w:tcPr>
            <w:tcW w:w="2800" w:type="dxa"/>
            <w:tcBorders>
              <w:top w:val="nil"/>
              <w:left w:val="nil"/>
              <w:bottom w:val="single" w:sz="4" w:space="0" w:color="auto"/>
              <w:right w:val="single" w:sz="4" w:space="0" w:color="auto"/>
            </w:tcBorders>
            <w:vAlign w:val="bottom"/>
            <w:hideMark/>
          </w:tcPr>
          <w:p w14:paraId="5B3D7024"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Consejo Nacional de Humanidades, Ciencias y Tecnologías (CONAHCYT).</w:t>
            </w:r>
          </w:p>
        </w:tc>
        <w:tc>
          <w:tcPr>
            <w:tcW w:w="1440" w:type="dxa"/>
            <w:tcBorders>
              <w:top w:val="nil"/>
              <w:left w:val="nil"/>
              <w:bottom w:val="single" w:sz="4" w:space="0" w:color="auto"/>
              <w:right w:val="single" w:sz="4" w:space="0" w:color="auto"/>
            </w:tcBorders>
            <w:vAlign w:val="bottom"/>
            <w:hideMark/>
          </w:tcPr>
          <w:p w14:paraId="5F040DA3" w14:textId="77777777" w:rsidR="00BF1A31" w:rsidRPr="00BF1A31" w:rsidRDefault="00BF1A31">
            <w:pPr>
              <w:jc w:val="right"/>
              <w:rPr>
                <w:rFonts w:ascii="Noto Sans" w:hAnsi="Noto Sans" w:cs="Noto Sans"/>
                <w:color w:val="000000"/>
                <w:sz w:val="22"/>
                <w:szCs w:val="22"/>
              </w:rPr>
            </w:pPr>
            <w:r w:rsidRPr="00BF1A31">
              <w:rPr>
                <w:rFonts w:ascii="Noto Sans" w:hAnsi="Noto Sans" w:cs="Noto Sans"/>
                <w:color w:val="000000"/>
                <w:sz w:val="22"/>
                <w:szCs w:val="22"/>
              </w:rPr>
              <w:t>150,000.00</w:t>
            </w:r>
          </w:p>
        </w:tc>
        <w:tc>
          <w:tcPr>
            <w:tcW w:w="1340" w:type="dxa"/>
            <w:tcBorders>
              <w:top w:val="nil"/>
              <w:left w:val="nil"/>
              <w:bottom w:val="single" w:sz="4" w:space="0" w:color="auto"/>
              <w:right w:val="single" w:sz="4" w:space="0" w:color="auto"/>
            </w:tcBorders>
            <w:vAlign w:val="bottom"/>
            <w:hideMark/>
          </w:tcPr>
          <w:p w14:paraId="398C0A05"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Vigente</w:t>
            </w:r>
          </w:p>
        </w:tc>
        <w:tc>
          <w:tcPr>
            <w:tcW w:w="1340" w:type="dxa"/>
            <w:tcBorders>
              <w:top w:val="nil"/>
              <w:left w:val="nil"/>
              <w:bottom w:val="single" w:sz="4" w:space="0" w:color="auto"/>
              <w:right w:val="single" w:sz="4" w:space="0" w:color="auto"/>
            </w:tcBorders>
            <w:vAlign w:val="bottom"/>
            <w:hideMark/>
          </w:tcPr>
          <w:p w14:paraId="4C69398F"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30%</w:t>
            </w:r>
          </w:p>
        </w:tc>
        <w:tc>
          <w:tcPr>
            <w:tcW w:w="2180" w:type="dxa"/>
            <w:tcBorders>
              <w:top w:val="nil"/>
              <w:left w:val="nil"/>
              <w:bottom w:val="single" w:sz="4" w:space="0" w:color="auto"/>
              <w:right w:val="single" w:sz="4" w:space="0" w:color="auto"/>
            </w:tcBorders>
            <w:vAlign w:val="bottom"/>
            <w:hideMark/>
          </w:tcPr>
          <w:p w14:paraId="7BD1F152"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Maza Villalobos Méndez Susana</w:t>
            </w:r>
          </w:p>
        </w:tc>
      </w:tr>
      <w:tr w:rsidR="00BF1A31" w:rsidRPr="00BF1A31" w14:paraId="3E2E988D" w14:textId="77777777" w:rsidTr="00BF1A31">
        <w:trPr>
          <w:trHeight w:val="1200"/>
        </w:trPr>
        <w:tc>
          <w:tcPr>
            <w:tcW w:w="4280" w:type="dxa"/>
            <w:tcBorders>
              <w:top w:val="nil"/>
              <w:left w:val="single" w:sz="4" w:space="0" w:color="auto"/>
              <w:bottom w:val="single" w:sz="4" w:space="0" w:color="auto"/>
              <w:right w:val="single" w:sz="4" w:space="0" w:color="auto"/>
            </w:tcBorders>
            <w:vAlign w:val="bottom"/>
            <w:hideMark/>
          </w:tcPr>
          <w:p w14:paraId="39F5E048" w14:textId="344B97CE"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Jardín etnobiológico de las selvas del soconusco: propuesta del jardín botánico regional del soconusco (ECO-TAP-JB) y herbario (ECO-TA-H). Tercera etapa</w:t>
            </w:r>
          </w:p>
        </w:tc>
        <w:tc>
          <w:tcPr>
            <w:tcW w:w="2800" w:type="dxa"/>
            <w:tcBorders>
              <w:top w:val="nil"/>
              <w:left w:val="nil"/>
              <w:bottom w:val="single" w:sz="4" w:space="0" w:color="auto"/>
              <w:right w:val="single" w:sz="4" w:space="0" w:color="auto"/>
            </w:tcBorders>
            <w:vAlign w:val="bottom"/>
            <w:hideMark/>
          </w:tcPr>
          <w:p w14:paraId="28A9EC65"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CONAHCYT-PRONACES</w:t>
            </w:r>
          </w:p>
        </w:tc>
        <w:tc>
          <w:tcPr>
            <w:tcW w:w="1440" w:type="dxa"/>
            <w:tcBorders>
              <w:top w:val="nil"/>
              <w:left w:val="nil"/>
              <w:bottom w:val="single" w:sz="4" w:space="0" w:color="auto"/>
              <w:right w:val="single" w:sz="4" w:space="0" w:color="auto"/>
            </w:tcBorders>
            <w:vAlign w:val="bottom"/>
            <w:hideMark/>
          </w:tcPr>
          <w:p w14:paraId="19DEA80D" w14:textId="77777777" w:rsidR="00BF1A31" w:rsidRPr="00BF1A31" w:rsidRDefault="00BF1A31">
            <w:pPr>
              <w:jc w:val="right"/>
              <w:rPr>
                <w:rFonts w:ascii="Noto Sans" w:hAnsi="Noto Sans" w:cs="Noto Sans"/>
                <w:color w:val="000000"/>
                <w:sz w:val="22"/>
                <w:szCs w:val="22"/>
              </w:rPr>
            </w:pPr>
            <w:r w:rsidRPr="00BF1A31">
              <w:rPr>
                <w:rFonts w:ascii="Noto Sans" w:hAnsi="Noto Sans" w:cs="Noto Sans"/>
                <w:color w:val="000000"/>
                <w:sz w:val="22"/>
                <w:szCs w:val="22"/>
              </w:rPr>
              <w:t>2,003,000.00</w:t>
            </w:r>
          </w:p>
        </w:tc>
        <w:tc>
          <w:tcPr>
            <w:tcW w:w="1340" w:type="dxa"/>
            <w:tcBorders>
              <w:top w:val="nil"/>
              <w:left w:val="nil"/>
              <w:bottom w:val="single" w:sz="4" w:space="0" w:color="auto"/>
              <w:right w:val="single" w:sz="4" w:space="0" w:color="auto"/>
            </w:tcBorders>
            <w:vAlign w:val="bottom"/>
            <w:hideMark/>
          </w:tcPr>
          <w:p w14:paraId="0DE1A788"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Vigente</w:t>
            </w:r>
          </w:p>
        </w:tc>
        <w:tc>
          <w:tcPr>
            <w:tcW w:w="1340" w:type="dxa"/>
            <w:tcBorders>
              <w:top w:val="nil"/>
              <w:left w:val="nil"/>
              <w:bottom w:val="single" w:sz="4" w:space="0" w:color="auto"/>
              <w:right w:val="single" w:sz="4" w:space="0" w:color="auto"/>
            </w:tcBorders>
            <w:vAlign w:val="bottom"/>
            <w:hideMark/>
          </w:tcPr>
          <w:p w14:paraId="24E4D7B6"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53%</w:t>
            </w:r>
          </w:p>
        </w:tc>
        <w:tc>
          <w:tcPr>
            <w:tcW w:w="2180" w:type="dxa"/>
            <w:tcBorders>
              <w:top w:val="nil"/>
              <w:left w:val="nil"/>
              <w:bottom w:val="single" w:sz="4" w:space="0" w:color="auto"/>
              <w:right w:val="single" w:sz="4" w:space="0" w:color="auto"/>
            </w:tcBorders>
            <w:vAlign w:val="bottom"/>
            <w:hideMark/>
          </w:tcPr>
          <w:p w14:paraId="7A3429A5"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Damon Anne Ashby</w:t>
            </w:r>
          </w:p>
        </w:tc>
      </w:tr>
      <w:tr w:rsidR="00BF1A31" w:rsidRPr="00BF1A31" w14:paraId="0410F55E" w14:textId="77777777" w:rsidTr="00BF1A31">
        <w:trPr>
          <w:trHeight w:val="1320"/>
        </w:trPr>
        <w:tc>
          <w:tcPr>
            <w:tcW w:w="4280" w:type="dxa"/>
            <w:tcBorders>
              <w:top w:val="nil"/>
              <w:left w:val="single" w:sz="4" w:space="0" w:color="auto"/>
              <w:bottom w:val="single" w:sz="4" w:space="0" w:color="auto"/>
              <w:right w:val="single" w:sz="4" w:space="0" w:color="auto"/>
            </w:tcBorders>
            <w:vAlign w:val="bottom"/>
            <w:hideMark/>
          </w:tcPr>
          <w:p w14:paraId="1C9F2B92"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Virus de plantas en aguas residuales y superficiales: ¿Indicadores de la calidad del agua o amenazas para la agricultura? Etapa 2</w:t>
            </w:r>
          </w:p>
        </w:tc>
        <w:tc>
          <w:tcPr>
            <w:tcW w:w="2800" w:type="dxa"/>
            <w:tcBorders>
              <w:top w:val="nil"/>
              <w:left w:val="nil"/>
              <w:bottom w:val="single" w:sz="4" w:space="0" w:color="auto"/>
              <w:right w:val="single" w:sz="4" w:space="0" w:color="auto"/>
            </w:tcBorders>
            <w:vAlign w:val="bottom"/>
            <w:hideMark/>
          </w:tcPr>
          <w:p w14:paraId="21574B6B"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Consejo Nacional de Humanidades, Ciencias y Tecnologías (CONAHCYT).</w:t>
            </w:r>
          </w:p>
        </w:tc>
        <w:tc>
          <w:tcPr>
            <w:tcW w:w="1440" w:type="dxa"/>
            <w:tcBorders>
              <w:top w:val="nil"/>
              <w:left w:val="nil"/>
              <w:bottom w:val="single" w:sz="4" w:space="0" w:color="auto"/>
              <w:right w:val="single" w:sz="4" w:space="0" w:color="auto"/>
            </w:tcBorders>
            <w:vAlign w:val="bottom"/>
            <w:hideMark/>
          </w:tcPr>
          <w:p w14:paraId="2CF5175F" w14:textId="77777777" w:rsidR="00BF1A31" w:rsidRPr="00BF1A31" w:rsidRDefault="00BF1A31">
            <w:pPr>
              <w:jc w:val="right"/>
              <w:rPr>
                <w:rFonts w:ascii="Noto Sans" w:hAnsi="Noto Sans" w:cs="Noto Sans"/>
                <w:color w:val="000000"/>
                <w:sz w:val="22"/>
                <w:szCs w:val="22"/>
              </w:rPr>
            </w:pPr>
            <w:r w:rsidRPr="00BF1A31">
              <w:rPr>
                <w:rFonts w:ascii="Noto Sans" w:hAnsi="Noto Sans" w:cs="Noto Sans"/>
                <w:color w:val="000000"/>
                <w:sz w:val="22"/>
                <w:szCs w:val="22"/>
              </w:rPr>
              <w:t>150,000.00</w:t>
            </w:r>
          </w:p>
        </w:tc>
        <w:tc>
          <w:tcPr>
            <w:tcW w:w="1340" w:type="dxa"/>
            <w:tcBorders>
              <w:top w:val="nil"/>
              <w:left w:val="nil"/>
              <w:bottom w:val="single" w:sz="4" w:space="0" w:color="auto"/>
              <w:right w:val="single" w:sz="4" w:space="0" w:color="auto"/>
            </w:tcBorders>
            <w:vAlign w:val="bottom"/>
            <w:hideMark/>
          </w:tcPr>
          <w:p w14:paraId="518E66A3"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Vigente</w:t>
            </w:r>
          </w:p>
        </w:tc>
        <w:tc>
          <w:tcPr>
            <w:tcW w:w="1340" w:type="dxa"/>
            <w:tcBorders>
              <w:top w:val="nil"/>
              <w:left w:val="nil"/>
              <w:bottom w:val="single" w:sz="4" w:space="0" w:color="auto"/>
              <w:right w:val="single" w:sz="4" w:space="0" w:color="auto"/>
            </w:tcBorders>
            <w:vAlign w:val="bottom"/>
            <w:hideMark/>
          </w:tcPr>
          <w:p w14:paraId="5F044DDC"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5%</w:t>
            </w:r>
          </w:p>
        </w:tc>
        <w:tc>
          <w:tcPr>
            <w:tcW w:w="2180" w:type="dxa"/>
            <w:tcBorders>
              <w:top w:val="nil"/>
              <w:left w:val="nil"/>
              <w:bottom w:val="single" w:sz="4" w:space="0" w:color="auto"/>
              <w:right w:val="single" w:sz="4" w:space="0" w:color="auto"/>
            </w:tcBorders>
            <w:vAlign w:val="bottom"/>
            <w:hideMark/>
          </w:tcPr>
          <w:p w14:paraId="432BD82C"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Guillén Navarro Griselda Karina</w:t>
            </w:r>
          </w:p>
        </w:tc>
      </w:tr>
      <w:tr w:rsidR="00BF1A31" w:rsidRPr="00BF1A31" w14:paraId="4A021F47" w14:textId="77777777" w:rsidTr="00333B22">
        <w:trPr>
          <w:trHeight w:val="1635"/>
        </w:trPr>
        <w:tc>
          <w:tcPr>
            <w:tcW w:w="4280" w:type="dxa"/>
            <w:tcBorders>
              <w:top w:val="nil"/>
              <w:left w:val="single" w:sz="4" w:space="0" w:color="auto"/>
              <w:bottom w:val="single" w:sz="4" w:space="0" w:color="auto"/>
              <w:right w:val="single" w:sz="4" w:space="0" w:color="auto"/>
            </w:tcBorders>
            <w:vAlign w:val="bottom"/>
            <w:hideMark/>
          </w:tcPr>
          <w:p w14:paraId="19A1C169"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Plataforma multi-actor para la democratización energética desde iniciativas de economía social y solidaria en comunidades rurales-urbanas en Tabasco</w:t>
            </w:r>
          </w:p>
        </w:tc>
        <w:tc>
          <w:tcPr>
            <w:tcW w:w="2800" w:type="dxa"/>
            <w:tcBorders>
              <w:top w:val="nil"/>
              <w:left w:val="nil"/>
              <w:bottom w:val="single" w:sz="4" w:space="0" w:color="auto"/>
              <w:right w:val="single" w:sz="4" w:space="0" w:color="auto"/>
            </w:tcBorders>
            <w:vAlign w:val="bottom"/>
            <w:hideMark/>
          </w:tcPr>
          <w:p w14:paraId="6D859DB4"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Consejo Nacional de Ciencia y Tecnología (CONACYT)</w:t>
            </w:r>
          </w:p>
        </w:tc>
        <w:tc>
          <w:tcPr>
            <w:tcW w:w="1440" w:type="dxa"/>
            <w:tcBorders>
              <w:top w:val="nil"/>
              <w:left w:val="nil"/>
              <w:bottom w:val="single" w:sz="4" w:space="0" w:color="auto"/>
              <w:right w:val="single" w:sz="4" w:space="0" w:color="auto"/>
            </w:tcBorders>
            <w:vAlign w:val="bottom"/>
            <w:hideMark/>
          </w:tcPr>
          <w:p w14:paraId="39FFE3F3" w14:textId="77777777" w:rsidR="00BF1A31" w:rsidRPr="00BF1A31" w:rsidRDefault="00BF1A31">
            <w:pPr>
              <w:jc w:val="right"/>
              <w:rPr>
                <w:rFonts w:ascii="Noto Sans" w:hAnsi="Noto Sans" w:cs="Noto Sans"/>
                <w:color w:val="000000"/>
                <w:sz w:val="22"/>
                <w:szCs w:val="22"/>
              </w:rPr>
            </w:pPr>
            <w:r w:rsidRPr="00BF1A31">
              <w:rPr>
                <w:rFonts w:ascii="Noto Sans" w:hAnsi="Noto Sans" w:cs="Noto Sans"/>
                <w:color w:val="000000"/>
                <w:sz w:val="22"/>
                <w:szCs w:val="22"/>
              </w:rPr>
              <w:t>1,330,069.00</w:t>
            </w:r>
          </w:p>
        </w:tc>
        <w:tc>
          <w:tcPr>
            <w:tcW w:w="1340" w:type="dxa"/>
            <w:tcBorders>
              <w:top w:val="nil"/>
              <w:left w:val="nil"/>
              <w:bottom w:val="single" w:sz="4" w:space="0" w:color="auto"/>
              <w:right w:val="single" w:sz="4" w:space="0" w:color="auto"/>
            </w:tcBorders>
            <w:vAlign w:val="bottom"/>
            <w:hideMark/>
          </w:tcPr>
          <w:p w14:paraId="28D8A7F0"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Vigente</w:t>
            </w:r>
          </w:p>
        </w:tc>
        <w:tc>
          <w:tcPr>
            <w:tcW w:w="1340" w:type="dxa"/>
            <w:tcBorders>
              <w:top w:val="nil"/>
              <w:left w:val="nil"/>
              <w:bottom w:val="single" w:sz="4" w:space="0" w:color="auto"/>
              <w:right w:val="single" w:sz="4" w:space="0" w:color="auto"/>
            </w:tcBorders>
            <w:vAlign w:val="bottom"/>
            <w:hideMark/>
          </w:tcPr>
          <w:p w14:paraId="1AAF60AE"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88%</w:t>
            </w:r>
          </w:p>
        </w:tc>
        <w:tc>
          <w:tcPr>
            <w:tcW w:w="2180" w:type="dxa"/>
            <w:tcBorders>
              <w:top w:val="nil"/>
              <w:left w:val="nil"/>
              <w:bottom w:val="single" w:sz="4" w:space="0" w:color="auto"/>
              <w:right w:val="single" w:sz="4" w:space="0" w:color="auto"/>
            </w:tcBorders>
            <w:vAlign w:val="bottom"/>
            <w:hideMark/>
          </w:tcPr>
          <w:p w14:paraId="551CB96B"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 xml:space="preserve">Van Der </w:t>
            </w:r>
            <w:proofErr w:type="spellStart"/>
            <w:r w:rsidRPr="00BF1A31">
              <w:rPr>
                <w:rFonts w:ascii="Noto Sans" w:hAnsi="Noto Sans" w:cs="Noto Sans"/>
                <w:color w:val="000000"/>
                <w:sz w:val="22"/>
                <w:szCs w:val="22"/>
              </w:rPr>
              <w:t>Wal</w:t>
            </w:r>
            <w:proofErr w:type="spellEnd"/>
            <w:r w:rsidRPr="00BF1A31">
              <w:rPr>
                <w:rFonts w:ascii="Noto Sans" w:hAnsi="Noto Sans" w:cs="Noto Sans"/>
                <w:color w:val="000000"/>
                <w:sz w:val="22"/>
                <w:szCs w:val="22"/>
              </w:rPr>
              <w:t xml:space="preserve"> Johannes </w:t>
            </w:r>
            <w:proofErr w:type="spellStart"/>
            <w:r w:rsidRPr="00BF1A31">
              <w:rPr>
                <w:rFonts w:ascii="Noto Sans" w:hAnsi="Noto Sans" w:cs="Noto Sans"/>
                <w:color w:val="000000"/>
                <w:sz w:val="22"/>
                <w:szCs w:val="22"/>
              </w:rPr>
              <w:t>Cornelis</w:t>
            </w:r>
            <w:proofErr w:type="spellEnd"/>
          </w:p>
        </w:tc>
      </w:tr>
      <w:tr w:rsidR="00BF1A31" w:rsidRPr="00BF1A31" w14:paraId="2F9C8292" w14:textId="77777777" w:rsidTr="00333B22">
        <w:trPr>
          <w:trHeight w:val="1200"/>
        </w:trPr>
        <w:tc>
          <w:tcPr>
            <w:tcW w:w="4280" w:type="dxa"/>
            <w:tcBorders>
              <w:top w:val="single" w:sz="4" w:space="0" w:color="auto"/>
              <w:left w:val="single" w:sz="4" w:space="0" w:color="auto"/>
              <w:bottom w:val="single" w:sz="4" w:space="0" w:color="auto"/>
              <w:right w:val="single" w:sz="4" w:space="0" w:color="auto"/>
            </w:tcBorders>
            <w:vAlign w:val="bottom"/>
            <w:hideMark/>
          </w:tcPr>
          <w:p w14:paraId="4E76C5BA"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lastRenderedPageBreak/>
              <w:t>El impacto de megaproyectos en sistemas socioecológicos desde una perspectiva transdisciplinaria: el programa de desarrollo integral en los territorios del tren maya.</w:t>
            </w:r>
          </w:p>
        </w:tc>
        <w:tc>
          <w:tcPr>
            <w:tcW w:w="2800" w:type="dxa"/>
            <w:tcBorders>
              <w:top w:val="single" w:sz="4" w:space="0" w:color="auto"/>
              <w:left w:val="nil"/>
              <w:bottom w:val="single" w:sz="4" w:space="0" w:color="auto"/>
              <w:right w:val="single" w:sz="4" w:space="0" w:color="auto"/>
            </w:tcBorders>
            <w:vAlign w:val="bottom"/>
            <w:hideMark/>
          </w:tcPr>
          <w:p w14:paraId="3D8C4FBB"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Consejo Nacional de Ciencia y Tecnología (CONACYT)</w:t>
            </w:r>
          </w:p>
        </w:tc>
        <w:tc>
          <w:tcPr>
            <w:tcW w:w="1440" w:type="dxa"/>
            <w:tcBorders>
              <w:top w:val="single" w:sz="4" w:space="0" w:color="auto"/>
              <w:left w:val="nil"/>
              <w:bottom w:val="single" w:sz="4" w:space="0" w:color="auto"/>
              <w:right w:val="single" w:sz="4" w:space="0" w:color="auto"/>
            </w:tcBorders>
            <w:vAlign w:val="bottom"/>
            <w:hideMark/>
          </w:tcPr>
          <w:p w14:paraId="4ADB86A2" w14:textId="77777777" w:rsidR="00BF1A31" w:rsidRPr="00BF1A31" w:rsidRDefault="00BF1A31">
            <w:pPr>
              <w:jc w:val="right"/>
              <w:rPr>
                <w:rFonts w:ascii="Noto Sans" w:hAnsi="Noto Sans" w:cs="Noto Sans"/>
                <w:color w:val="000000"/>
                <w:sz w:val="22"/>
                <w:szCs w:val="22"/>
              </w:rPr>
            </w:pPr>
            <w:r w:rsidRPr="00BF1A31">
              <w:rPr>
                <w:rFonts w:ascii="Noto Sans" w:hAnsi="Noto Sans" w:cs="Noto Sans"/>
                <w:color w:val="000000"/>
                <w:sz w:val="22"/>
                <w:szCs w:val="22"/>
              </w:rPr>
              <w:t>2,000,000.00</w:t>
            </w:r>
          </w:p>
        </w:tc>
        <w:tc>
          <w:tcPr>
            <w:tcW w:w="1340" w:type="dxa"/>
            <w:tcBorders>
              <w:top w:val="single" w:sz="4" w:space="0" w:color="auto"/>
              <w:left w:val="nil"/>
              <w:bottom w:val="single" w:sz="4" w:space="0" w:color="auto"/>
              <w:right w:val="single" w:sz="4" w:space="0" w:color="auto"/>
            </w:tcBorders>
            <w:vAlign w:val="bottom"/>
            <w:hideMark/>
          </w:tcPr>
          <w:p w14:paraId="62C8DC8D"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Vigente</w:t>
            </w:r>
          </w:p>
        </w:tc>
        <w:tc>
          <w:tcPr>
            <w:tcW w:w="1340" w:type="dxa"/>
            <w:tcBorders>
              <w:top w:val="single" w:sz="4" w:space="0" w:color="auto"/>
              <w:left w:val="nil"/>
              <w:bottom w:val="single" w:sz="4" w:space="0" w:color="auto"/>
              <w:right w:val="single" w:sz="4" w:space="0" w:color="auto"/>
            </w:tcBorders>
            <w:vAlign w:val="bottom"/>
            <w:hideMark/>
          </w:tcPr>
          <w:p w14:paraId="4EC1F60C"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66%</w:t>
            </w:r>
          </w:p>
        </w:tc>
        <w:tc>
          <w:tcPr>
            <w:tcW w:w="2180" w:type="dxa"/>
            <w:tcBorders>
              <w:top w:val="single" w:sz="4" w:space="0" w:color="auto"/>
              <w:left w:val="nil"/>
              <w:bottom w:val="single" w:sz="4" w:space="0" w:color="auto"/>
              <w:right w:val="single" w:sz="4" w:space="0" w:color="auto"/>
            </w:tcBorders>
            <w:vAlign w:val="bottom"/>
            <w:hideMark/>
          </w:tcPr>
          <w:p w14:paraId="020908A0"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Díaz Perera Miguel Ángel</w:t>
            </w:r>
          </w:p>
        </w:tc>
      </w:tr>
      <w:tr w:rsidR="00BF1A31" w:rsidRPr="00BF1A31" w14:paraId="6407A2D9" w14:textId="77777777" w:rsidTr="00BF1A31">
        <w:trPr>
          <w:trHeight w:val="900"/>
        </w:trPr>
        <w:tc>
          <w:tcPr>
            <w:tcW w:w="4280" w:type="dxa"/>
            <w:tcBorders>
              <w:top w:val="nil"/>
              <w:left w:val="single" w:sz="4" w:space="0" w:color="auto"/>
              <w:bottom w:val="single" w:sz="4" w:space="0" w:color="auto"/>
              <w:right w:val="single" w:sz="4" w:space="0" w:color="auto"/>
            </w:tcBorders>
            <w:vAlign w:val="bottom"/>
            <w:hideMark/>
          </w:tcPr>
          <w:p w14:paraId="2249E778"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 xml:space="preserve">"Feminicidios y homicidios de mujeres en el Sureste mexicano"  </w:t>
            </w:r>
          </w:p>
        </w:tc>
        <w:tc>
          <w:tcPr>
            <w:tcW w:w="2800" w:type="dxa"/>
            <w:tcBorders>
              <w:top w:val="nil"/>
              <w:left w:val="nil"/>
              <w:bottom w:val="single" w:sz="4" w:space="0" w:color="auto"/>
              <w:right w:val="single" w:sz="4" w:space="0" w:color="auto"/>
            </w:tcBorders>
            <w:vAlign w:val="bottom"/>
            <w:hideMark/>
          </w:tcPr>
          <w:p w14:paraId="0841BB91"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Consejo Nacional de Humanidades, Ciencias y Tecnologías (CONAHCYT).</w:t>
            </w:r>
          </w:p>
        </w:tc>
        <w:tc>
          <w:tcPr>
            <w:tcW w:w="1440" w:type="dxa"/>
            <w:tcBorders>
              <w:top w:val="nil"/>
              <w:left w:val="nil"/>
              <w:bottom w:val="single" w:sz="4" w:space="0" w:color="auto"/>
              <w:right w:val="single" w:sz="4" w:space="0" w:color="auto"/>
            </w:tcBorders>
            <w:vAlign w:val="bottom"/>
            <w:hideMark/>
          </w:tcPr>
          <w:p w14:paraId="5CC55C67" w14:textId="77777777" w:rsidR="00BF1A31" w:rsidRPr="00BF1A31" w:rsidRDefault="00BF1A31">
            <w:pPr>
              <w:jc w:val="right"/>
              <w:rPr>
                <w:rFonts w:ascii="Noto Sans" w:hAnsi="Noto Sans" w:cs="Noto Sans"/>
                <w:color w:val="000000"/>
                <w:sz w:val="22"/>
                <w:szCs w:val="22"/>
              </w:rPr>
            </w:pPr>
            <w:r w:rsidRPr="00BF1A31">
              <w:rPr>
                <w:rFonts w:ascii="Noto Sans" w:hAnsi="Noto Sans" w:cs="Noto Sans"/>
                <w:color w:val="000000"/>
                <w:sz w:val="22"/>
                <w:szCs w:val="22"/>
              </w:rPr>
              <w:t>225,000.00</w:t>
            </w:r>
          </w:p>
        </w:tc>
        <w:tc>
          <w:tcPr>
            <w:tcW w:w="1340" w:type="dxa"/>
            <w:tcBorders>
              <w:top w:val="nil"/>
              <w:left w:val="nil"/>
              <w:bottom w:val="single" w:sz="4" w:space="0" w:color="auto"/>
              <w:right w:val="single" w:sz="4" w:space="0" w:color="auto"/>
            </w:tcBorders>
            <w:vAlign w:val="bottom"/>
            <w:hideMark/>
          </w:tcPr>
          <w:p w14:paraId="1A76B423"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Vigente</w:t>
            </w:r>
          </w:p>
        </w:tc>
        <w:tc>
          <w:tcPr>
            <w:tcW w:w="1340" w:type="dxa"/>
            <w:tcBorders>
              <w:top w:val="nil"/>
              <w:left w:val="nil"/>
              <w:bottom w:val="single" w:sz="4" w:space="0" w:color="auto"/>
              <w:right w:val="single" w:sz="4" w:space="0" w:color="auto"/>
            </w:tcBorders>
            <w:vAlign w:val="bottom"/>
            <w:hideMark/>
          </w:tcPr>
          <w:p w14:paraId="56E95896"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43%</w:t>
            </w:r>
          </w:p>
        </w:tc>
        <w:tc>
          <w:tcPr>
            <w:tcW w:w="2180" w:type="dxa"/>
            <w:tcBorders>
              <w:top w:val="nil"/>
              <w:left w:val="nil"/>
              <w:bottom w:val="single" w:sz="4" w:space="0" w:color="auto"/>
              <w:right w:val="single" w:sz="4" w:space="0" w:color="auto"/>
            </w:tcBorders>
            <w:vAlign w:val="bottom"/>
            <w:hideMark/>
          </w:tcPr>
          <w:p w14:paraId="50F86355"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Vera Cortés Gabriela</w:t>
            </w:r>
          </w:p>
        </w:tc>
      </w:tr>
      <w:tr w:rsidR="00BF1A31" w:rsidRPr="00BF1A31" w14:paraId="668F11D0" w14:textId="77777777" w:rsidTr="00BF1A31">
        <w:trPr>
          <w:trHeight w:val="1200"/>
        </w:trPr>
        <w:tc>
          <w:tcPr>
            <w:tcW w:w="4280" w:type="dxa"/>
            <w:tcBorders>
              <w:top w:val="nil"/>
              <w:left w:val="single" w:sz="4" w:space="0" w:color="auto"/>
              <w:bottom w:val="single" w:sz="4" w:space="0" w:color="auto"/>
              <w:right w:val="single" w:sz="4" w:space="0" w:color="auto"/>
            </w:tcBorders>
            <w:vAlign w:val="bottom"/>
            <w:hideMark/>
          </w:tcPr>
          <w:p w14:paraId="13FF390C"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 xml:space="preserve">Transiciones epidemiológicas y migraciones en lo sucesivo el esenciales: disrupciones desde poblaciones laborales agrícolas Sur-Sur </w:t>
            </w:r>
          </w:p>
        </w:tc>
        <w:tc>
          <w:tcPr>
            <w:tcW w:w="2800" w:type="dxa"/>
            <w:tcBorders>
              <w:top w:val="nil"/>
              <w:left w:val="nil"/>
              <w:bottom w:val="single" w:sz="4" w:space="0" w:color="auto"/>
              <w:right w:val="single" w:sz="4" w:space="0" w:color="auto"/>
            </w:tcBorders>
            <w:vAlign w:val="bottom"/>
            <w:hideMark/>
          </w:tcPr>
          <w:p w14:paraId="413C4F83"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Consejo Nacional de Humanidades, Ciencias y Tecnologías (CONAHCYT).</w:t>
            </w:r>
          </w:p>
        </w:tc>
        <w:tc>
          <w:tcPr>
            <w:tcW w:w="1440" w:type="dxa"/>
            <w:tcBorders>
              <w:top w:val="nil"/>
              <w:left w:val="nil"/>
              <w:bottom w:val="single" w:sz="4" w:space="0" w:color="auto"/>
              <w:right w:val="single" w:sz="4" w:space="0" w:color="auto"/>
            </w:tcBorders>
            <w:vAlign w:val="bottom"/>
            <w:hideMark/>
          </w:tcPr>
          <w:p w14:paraId="41C31960" w14:textId="77777777" w:rsidR="00BF1A31" w:rsidRPr="00BF1A31" w:rsidRDefault="00BF1A31">
            <w:pPr>
              <w:jc w:val="right"/>
              <w:rPr>
                <w:rFonts w:ascii="Noto Sans" w:hAnsi="Noto Sans" w:cs="Noto Sans"/>
                <w:color w:val="000000"/>
                <w:sz w:val="22"/>
                <w:szCs w:val="22"/>
              </w:rPr>
            </w:pPr>
            <w:r w:rsidRPr="00BF1A31">
              <w:rPr>
                <w:rFonts w:ascii="Noto Sans" w:hAnsi="Noto Sans" w:cs="Noto Sans"/>
                <w:color w:val="000000"/>
                <w:sz w:val="22"/>
                <w:szCs w:val="22"/>
              </w:rPr>
              <w:t>222,750.00</w:t>
            </w:r>
          </w:p>
        </w:tc>
        <w:tc>
          <w:tcPr>
            <w:tcW w:w="1340" w:type="dxa"/>
            <w:tcBorders>
              <w:top w:val="nil"/>
              <w:left w:val="nil"/>
              <w:bottom w:val="single" w:sz="4" w:space="0" w:color="auto"/>
              <w:right w:val="single" w:sz="4" w:space="0" w:color="auto"/>
            </w:tcBorders>
            <w:vAlign w:val="bottom"/>
            <w:hideMark/>
          </w:tcPr>
          <w:p w14:paraId="74B147F8"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Vigente</w:t>
            </w:r>
          </w:p>
        </w:tc>
        <w:tc>
          <w:tcPr>
            <w:tcW w:w="1340" w:type="dxa"/>
            <w:tcBorders>
              <w:top w:val="nil"/>
              <w:left w:val="nil"/>
              <w:bottom w:val="single" w:sz="4" w:space="0" w:color="auto"/>
              <w:right w:val="single" w:sz="4" w:space="0" w:color="auto"/>
            </w:tcBorders>
            <w:vAlign w:val="bottom"/>
            <w:hideMark/>
          </w:tcPr>
          <w:p w14:paraId="5022FBF7"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62%</w:t>
            </w:r>
          </w:p>
        </w:tc>
        <w:tc>
          <w:tcPr>
            <w:tcW w:w="2180" w:type="dxa"/>
            <w:tcBorders>
              <w:top w:val="nil"/>
              <w:left w:val="nil"/>
              <w:bottom w:val="single" w:sz="4" w:space="0" w:color="auto"/>
              <w:right w:val="single" w:sz="4" w:space="0" w:color="auto"/>
            </w:tcBorders>
            <w:vAlign w:val="bottom"/>
            <w:hideMark/>
          </w:tcPr>
          <w:p w14:paraId="69290AC5"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García Ortega Martha</w:t>
            </w:r>
          </w:p>
        </w:tc>
      </w:tr>
      <w:tr w:rsidR="00BF1A31" w:rsidRPr="00BF1A31" w14:paraId="541024E1" w14:textId="77777777" w:rsidTr="00BF1A31">
        <w:trPr>
          <w:trHeight w:val="1200"/>
        </w:trPr>
        <w:tc>
          <w:tcPr>
            <w:tcW w:w="4280" w:type="dxa"/>
            <w:tcBorders>
              <w:top w:val="nil"/>
              <w:left w:val="single" w:sz="4" w:space="0" w:color="auto"/>
              <w:bottom w:val="single" w:sz="4" w:space="0" w:color="auto"/>
              <w:right w:val="single" w:sz="4" w:space="0" w:color="auto"/>
            </w:tcBorders>
            <w:vAlign w:val="bottom"/>
            <w:hideMark/>
          </w:tcPr>
          <w:p w14:paraId="19AB4822"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 xml:space="preserve">Efecto de la transición a una dieta comprada en la en lo microbiota intestinal y el metabolismo de menores de 36 meses en zonas rurales de Yucatán.     </w:t>
            </w:r>
          </w:p>
        </w:tc>
        <w:tc>
          <w:tcPr>
            <w:tcW w:w="2800" w:type="dxa"/>
            <w:tcBorders>
              <w:top w:val="nil"/>
              <w:left w:val="nil"/>
              <w:bottom w:val="single" w:sz="4" w:space="0" w:color="auto"/>
              <w:right w:val="single" w:sz="4" w:space="0" w:color="auto"/>
            </w:tcBorders>
            <w:vAlign w:val="bottom"/>
            <w:hideMark/>
          </w:tcPr>
          <w:p w14:paraId="5AFB0596" w14:textId="77777777" w:rsidR="00BF1A31" w:rsidRPr="00BF1A31" w:rsidRDefault="00BF1A31">
            <w:pPr>
              <w:rPr>
                <w:rFonts w:ascii="Noto Sans" w:hAnsi="Noto Sans" w:cs="Noto Sans"/>
                <w:color w:val="000000"/>
                <w:sz w:val="22"/>
                <w:szCs w:val="22"/>
              </w:rPr>
            </w:pPr>
            <w:r w:rsidRPr="00BF1A31">
              <w:rPr>
                <w:rFonts w:ascii="Noto Sans" w:hAnsi="Noto Sans" w:cs="Noto Sans"/>
                <w:color w:val="000000"/>
                <w:sz w:val="22"/>
                <w:szCs w:val="22"/>
              </w:rPr>
              <w:t>Consejo Nacional de Humanidades, Ciencias y Tecnologías (CONAHCYT).</w:t>
            </w:r>
          </w:p>
        </w:tc>
        <w:tc>
          <w:tcPr>
            <w:tcW w:w="1440" w:type="dxa"/>
            <w:tcBorders>
              <w:top w:val="nil"/>
              <w:left w:val="nil"/>
              <w:bottom w:val="single" w:sz="4" w:space="0" w:color="auto"/>
              <w:right w:val="single" w:sz="4" w:space="0" w:color="auto"/>
            </w:tcBorders>
            <w:vAlign w:val="bottom"/>
            <w:hideMark/>
          </w:tcPr>
          <w:p w14:paraId="6B121F09" w14:textId="77777777" w:rsidR="00BF1A31" w:rsidRPr="00BF1A31" w:rsidRDefault="00BF1A31">
            <w:pPr>
              <w:jc w:val="right"/>
              <w:rPr>
                <w:rFonts w:ascii="Noto Sans" w:hAnsi="Noto Sans" w:cs="Noto Sans"/>
                <w:color w:val="000000"/>
                <w:sz w:val="22"/>
                <w:szCs w:val="22"/>
              </w:rPr>
            </w:pPr>
            <w:r w:rsidRPr="00BF1A31">
              <w:rPr>
                <w:rFonts w:ascii="Noto Sans" w:hAnsi="Noto Sans" w:cs="Noto Sans"/>
                <w:color w:val="000000"/>
                <w:sz w:val="22"/>
                <w:szCs w:val="22"/>
              </w:rPr>
              <w:t>225,000.00</w:t>
            </w:r>
          </w:p>
        </w:tc>
        <w:tc>
          <w:tcPr>
            <w:tcW w:w="1340" w:type="dxa"/>
            <w:tcBorders>
              <w:top w:val="nil"/>
              <w:left w:val="nil"/>
              <w:bottom w:val="single" w:sz="4" w:space="0" w:color="auto"/>
              <w:right w:val="single" w:sz="4" w:space="0" w:color="auto"/>
            </w:tcBorders>
            <w:vAlign w:val="bottom"/>
            <w:hideMark/>
          </w:tcPr>
          <w:p w14:paraId="313D8A6A"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Vigente</w:t>
            </w:r>
          </w:p>
        </w:tc>
        <w:tc>
          <w:tcPr>
            <w:tcW w:w="1340" w:type="dxa"/>
            <w:tcBorders>
              <w:top w:val="nil"/>
              <w:left w:val="nil"/>
              <w:bottom w:val="single" w:sz="4" w:space="0" w:color="auto"/>
              <w:right w:val="single" w:sz="4" w:space="0" w:color="auto"/>
            </w:tcBorders>
            <w:vAlign w:val="bottom"/>
            <w:hideMark/>
          </w:tcPr>
          <w:p w14:paraId="20F3DEF3" w14:textId="77777777" w:rsidR="00BF1A31" w:rsidRPr="00BF1A31" w:rsidRDefault="00BF1A31">
            <w:pPr>
              <w:jc w:val="center"/>
              <w:rPr>
                <w:rFonts w:ascii="Noto Sans" w:hAnsi="Noto Sans" w:cs="Noto Sans"/>
                <w:color w:val="000000"/>
                <w:sz w:val="22"/>
                <w:szCs w:val="22"/>
              </w:rPr>
            </w:pPr>
            <w:r w:rsidRPr="00BF1A31">
              <w:rPr>
                <w:rFonts w:ascii="Noto Sans" w:hAnsi="Noto Sans" w:cs="Noto Sans"/>
                <w:color w:val="000000"/>
                <w:sz w:val="22"/>
                <w:szCs w:val="22"/>
              </w:rPr>
              <w:t>12%</w:t>
            </w:r>
          </w:p>
        </w:tc>
        <w:tc>
          <w:tcPr>
            <w:tcW w:w="2180" w:type="dxa"/>
            <w:tcBorders>
              <w:top w:val="nil"/>
              <w:left w:val="nil"/>
              <w:bottom w:val="single" w:sz="4" w:space="0" w:color="auto"/>
              <w:right w:val="single" w:sz="4" w:space="0" w:color="auto"/>
            </w:tcBorders>
            <w:vAlign w:val="bottom"/>
            <w:hideMark/>
          </w:tcPr>
          <w:p w14:paraId="46BCCCF8" w14:textId="77777777" w:rsidR="00BF1A31" w:rsidRPr="00BF1A31" w:rsidRDefault="00BF1A31">
            <w:pPr>
              <w:rPr>
                <w:rFonts w:ascii="Noto Sans" w:hAnsi="Noto Sans" w:cs="Noto Sans"/>
                <w:color w:val="000000"/>
                <w:sz w:val="22"/>
                <w:szCs w:val="22"/>
              </w:rPr>
            </w:pPr>
            <w:proofErr w:type="spellStart"/>
            <w:r w:rsidRPr="00BF1A31">
              <w:rPr>
                <w:rFonts w:ascii="Noto Sans" w:hAnsi="Noto Sans" w:cs="Noto Sans"/>
                <w:color w:val="000000"/>
                <w:sz w:val="22"/>
                <w:szCs w:val="22"/>
              </w:rPr>
              <w:t>Gurri</w:t>
            </w:r>
            <w:proofErr w:type="spellEnd"/>
            <w:r w:rsidRPr="00BF1A31">
              <w:rPr>
                <w:rFonts w:ascii="Noto Sans" w:hAnsi="Noto Sans" w:cs="Noto Sans"/>
                <w:color w:val="000000"/>
                <w:sz w:val="22"/>
                <w:szCs w:val="22"/>
              </w:rPr>
              <w:t xml:space="preserve"> García Francisco Delfín</w:t>
            </w:r>
          </w:p>
        </w:tc>
      </w:tr>
    </w:tbl>
    <w:p w14:paraId="297F6FC1" w14:textId="18EEFA16" w:rsidR="00AD29F6" w:rsidRPr="00BF1A31" w:rsidRDefault="00AD29F6" w:rsidP="00952A81">
      <w:pPr>
        <w:rPr>
          <w:rFonts w:ascii="Noto Sans" w:hAnsi="Noto Sans" w:cs="Noto Sans"/>
          <w:b/>
          <w:bCs/>
        </w:rPr>
      </w:pPr>
    </w:p>
    <w:p w14:paraId="22FCCF99" w14:textId="57B4DD7F" w:rsidR="00AD29F6" w:rsidRPr="00BF1A31" w:rsidRDefault="00AD29F6" w:rsidP="00952A81">
      <w:pPr>
        <w:rPr>
          <w:rFonts w:ascii="Noto Sans" w:hAnsi="Noto Sans" w:cs="Noto Sans"/>
          <w:b/>
          <w:bCs/>
        </w:rPr>
      </w:pPr>
    </w:p>
    <w:p w14:paraId="50A244D3" w14:textId="77777777" w:rsidR="00AD29F6" w:rsidRPr="00BF1A31" w:rsidRDefault="00AD29F6" w:rsidP="00952A81">
      <w:pPr>
        <w:rPr>
          <w:rFonts w:ascii="Noto Sans" w:hAnsi="Noto Sans" w:cs="Noto Sans"/>
          <w:b/>
          <w:bCs/>
        </w:rPr>
      </w:pPr>
    </w:p>
    <w:p w14:paraId="1E7D7513" w14:textId="301F8CDE" w:rsidR="00BA271D" w:rsidRPr="00BF1A31" w:rsidRDefault="00BA271D" w:rsidP="00952A81">
      <w:pPr>
        <w:rPr>
          <w:rFonts w:ascii="Noto Sans" w:hAnsi="Noto Sans" w:cs="Noto Sans"/>
          <w:b/>
          <w:sz w:val="28"/>
          <w:szCs w:val="28"/>
        </w:rPr>
      </w:pPr>
    </w:p>
    <w:p w14:paraId="456BFE75" w14:textId="5B0DB83A" w:rsidR="00BF1A31" w:rsidRPr="00BF1A31" w:rsidRDefault="00BF1A31" w:rsidP="00952A81">
      <w:pPr>
        <w:rPr>
          <w:rFonts w:ascii="Noto Sans" w:hAnsi="Noto Sans" w:cs="Noto Sans"/>
          <w:b/>
          <w:sz w:val="28"/>
          <w:szCs w:val="28"/>
        </w:rPr>
      </w:pPr>
    </w:p>
    <w:p w14:paraId="38616E39" w14:textId="0CCE62CB" w:rsidR="00BF1A31" w:rsidRPr="00BF1A31" w:rsidRDefault="00BF1A31" w:rsidP="00952A81">
      <w:pPr>
        <w:rPr>
          <w:rFonts w:ascii="Noto Sans" w:hAnsi="Noto Sans" w:cs="Noto Sans"/>
          <w:b/>
          <w:sz w:val="28"/>
          <w:szCs w:val="28"/>
        </w:rPr>
      </w:pPr>
    </w:p>
    <w:p w14:paraId="64B0B04E" w14:textId="696880C4" w:rsidR="00BF1A31" w:rsidRPr="00BF1A31" w:rsidRDefault="00BF1A31" w:rsidP="00952A81">
      <w:pPr>
        <w:rPr>
          <w:rFonts w:ascii="Noto Sans" w:hAnsi="Noto Sans" w:cs="Noto Sans"/>
          <w:b/>
          <w:sz w:val="28"/>
          <w:szCs w:val="28"/>
        </w:rPr>
      </w:pPr>
    </w:p>
    <w:p w14:paraId="6920D6A3" w14:textId="2BD71996" w:rsidR="00BF1A31" w:rsidRPr="00BF1A31" w:rsidRDefault="00BF1A31" w:rsidP="00952A81">
      <w:pPr>
        <w:rPr>
          <w:rFonts w:ascii="Noto Sans" w:hAnsi="Noto Sans" w:cs="Noto Sans"/>
          <w:b/>
          <w:sz w:val="28"/>
          <w:szCs w:val="28"/>
        </w:rPr>
      </w:pPr>
    </w:p>
    <w:p w14:paraId="4E01103A" w14:textId="1A94CF14" w:rsidR="001E5017" w:rsidRPr="00BF1A31" w:rsidRDefault="00FD5211" w:rsidP="00952A81">
      <w:pPr>
        <w:rPr>
          <w:rFonts w:ascii="Noto Sans" w:hAnsi="Noto Sans" w:cs="Noto Sans"/>
          <w:b/>
          <w:sz w:val="28"/>
          <w:szCs w:val="28"/>
        </w:rPr>
      </w:pPr>
      <w:r w:rsidRPr="00BF1A31">
        <w:rPr>
          <w:rFonts w:ascii="Noto Sans" w:hAnsi="Noto Sans" w:cs="Noto Sans"/>
          <w:b/>
          <w:sz w:val="28"/>
          <w:szCs w:val="28"/>
        </w:rPr>
        <w:t>RELACIÓN DE PROYECTOS SUSTANTIVOS APOYADOS EN PROCESO.</w:t>
      </w:r>
    </w:p>
    <w:p w14:paraId="1A5B62E2" w14:textId="77777777" w:rsidR="001E5017" w:rsidRPr="00BF1A31" w:rsidRDefault="001E5017" w:rsidP="00952A81">
      <w:pPr>
        <w:rPr>
          <w:rFonts w:ascii="Noto Sans" w:hAnsi="Noto Sans" w:cs="Noto Sans"/>
          <w:b/>
        </w:rPr>
      </w:pPr>
    </w:p>
    <w:tbl>
      <w:tblPr>
        <w:tblW w:w="14217" w:type="dxa"/>
        <w:tblInd w:w="-157" w:type="dxa"/>
        <w:tblCellMar>
          <w:left w:w="70" w:type="dxa"/>
          <w:right w:w="70" w:type="dxa"/>
        </w:tblCellMar>
        <w:tblLook w:val="04A0" w:firstRow="1" w:lastRow="0" w:firstColumn="1" w:lastColumn="0" w:noHBand="0" w:noVBand="1"/>
      </w:tblPr>
      <w:tblGrid>
        <w:gridCol w:w="2351"/>
        <w:gridCol w:w="2834"/>
        <w:gridCol w:w="1789"/>
        <w:gridCol w:w="1424"/>
        <w:gridCol w:w="1591"/>
        <w:gridCol w:w="15"/>
        <w:gridCol w:w="1476"/>
        <w:gridCol w:w="1074"/>
        <w:gridCol w:w="1652"/>
        <w:gridCol w:w="11"/>
      </w:tblGrid>
      <w:tr w:rsidR="00643E08" w:rsidRPr="00BF1A31" w14:paraId="7365E150" w14:textId="77777777" w:rsidTr="00A501B8">
        <w:trPr>
          <w:trHeight w:val="1089"/>
        </w:trPr>
        <w:tc>
          <w:tcPr>
            <w:tcW w:w="2351" w:type="dxa"/>
            <w:tcBorders>
              <w:top w:val="double" w:sz="4" w:space="0" w:color="auto"/>
              <w:left w:val="double" w:sz="4" w:space="0" w:color="auto"/>
              <w:bottom w:val="single" w:sz="4" w:space="0" w:color="auto"/>
              <w:right w:val="double" w:sz="4" w:space="0" w:color="auto"/>
            </w:tcBorders>
            <w:shd w:val="clear" w:color="auto" w:fill="611232" w:themeFill="accent5"/>
            <w:vAlign w:val="center"/>
            <w:hideMark/>
          </w:tcPr>
          <w:p w14:paraId="3EED2E33" w14:textId="77777777" w:rsidR="00643E08" w:rsidRPr="00BF1A31" w:rsidRDefault="00643E08" w:rsidP="00BF1A31">
            <w:pPr>
              <w:jc w:val="center"/>
              <w:rPr>
                <w:rFonts w:ascii="Noto Sans" w:hAnsi="Noto Sans" w:cs="Noto Sans"/>
                <w:b/>
                <w:bCs/>
                <w:sz w:val="20"/>
                <w:szCs w:val="20"/>
              </w:rPr>
            </w:pPr>
            <w:r w:rsidRPr="00BF1A31">
              <w:rPr>
                <w:rFonts w:ascii="Noto Sans" w:hAnsi="Noto Sans" w:cs="Noto Sans"/>
                <w:b/>
                <w:bCs/>
                <w:sz w:val="20"/>
                <w:szCs w:val="20"/>
              </w:rPr>
              <w:t>NOMBRE DEL PROYECTO</w:t>
            </w:r>
          </w:p>
        </w:tc>
        <w:tc>
          <w:tcPr>
            <w:tcW w:w="2834" w:type="dxa"/>
            <w:tcBorders>
              <w:top w:val="double" w:sz="4" w:space="0" w:color="auto"/>
              <w:left w:val="double" w:sz="4" w:space="0" w:color="auto"/>
              <w:bottom w:val="single" w:sz="4" w:space="0" w:color="auto"/>
              <w:right w:val="double" w:sz="4" w:space="0" w:color="auto"/>
            </w:tcBorders>
            <w:shd w:val="clear" w:color="auto" w:fill="611232" w:themeFill="accent5"/>
            <w:vAlign w:val="center"/>
            <w:hideMark/>
          </w:tcPr>
          <w:p w14:paraId="2C1239EA" w14:textId="77777777" w:rsidR="00643E08" w:rsidRPr="00BF1A31" w:rsidRDefault="00643E08" w:rsidP="00BF1A31">
            <w:pPr>
              <w:jc w:val="center"/>
              <w:rPr>
                <w:rFonts w:ascii="Noto Sans" w:hAnsi="Noto Sans" w:cs="Noto Sans"/>
                <w:b/>
                <w:bCs/>
                <w:sz w:val="20"/>
                <w:szCs w:val="20"/>
              </w:rPr>
            </w:pPr>
            <w:r w:rsidRPr="00BF1A31">
              <w:rPr>
                <w:rFonts w:ascii="Noto Sans" w:hAnsi="Noto Sans" w:cs="Noto Sans"/>
                <w:b/>
                <w:bCs/>
                <w:sz w:val="20"/>
                <w:szCs w:val="20"/>
              </w:rPr>
              <w:t>FUENTE DE FINANCIAMIENTO</w:t>
            </w:r>
          </w:p>
        </w:tc>
        <w:tc>
          <w:tcPr>
            <w:tcW w:w="1789" w:type="dxa"/>
            <w:tcBorders>
              <w:top w:val="double" w:sz="4" w:space="0" w:color="auto"/>
              <w:left w:val="double" w:sz="4" w:space="0" w:color="auto"/>
              <w:bottom w:val="single" w:sz="4" w:space="0" w:color="auto"/>
              <w:right w:val="double" w:sz="6" w:space="0" w:color="auto"/>
            </w:tcBorders>
            <w:shd w:val="clear" w:color="auto" w:fill="611232" w:themeFill="accent5"/>
            <w:vAlign w:val="center"/>
            <w:hideMark/>
          </w:tcPr>
          <w:p w14:paraId="52448240" w14:textId="77777777" w:rsidR="00643E08" w:rsidRPr="00BF1A31" w:rsidRDefault="00643E08" w:rsidP="00BF1A31">
            <w:pPr>
              <w:jc w:val="center"/>
              <w:rPr>
                <w:rFonts w:ascii="Noto Sans" w:hAnsi="Noto Sans" w:cs="Noto Sans"/>
                <w:b/>
                <w:bCs/>
                <w:sz w:val="20"/>
                <w:szCs w:val="20"/>
              </w:rPr>
            </w:pPr>
            <w:r w:rsidRPr="00BF1A31">
              <w:rPr>
                <w:rFonts w:ascii="Noto Sans" w:hAnsi="Noto Sans" w:cs="Noto Sans"/>
                <w:b/>
                <w:bCs/>
                <w:sz w:val="20"/>
                <w:szCs w:val="20"/>
              </w:rPr>
              <w:t>RECURSOS RECIBIDOS</w:t>
            </w:r>
          </w:p>
        </w:tc>
        <w:tc>
          <w:tcPr>
            <w:tcW w:w="1424" w:type="dxa"/>
            <w:tcBorders>
              <w:top w:val="double" w:sz="4" w:space="0" w:color="auto"/>
              <w:left w:val="single" w:sz="4" w:space="0" w:color="auto"/>
              <w:bottom w:val="single" w:sz="4" w:space="0" w:color="auto"/>
              <w:right w:val="double" w:sz="6" w:space="0" w:color="auto"/>
            </w:tcBorders>
            <w:shd w:val="clear" w:color="auto" w:fill="611232" w:themeFill="accent5"/>
            <w:vAlign w:val="center"/>
          </w:tcPr>
          <w:p w14:paraId="2945AC97" w14:textId="77777777" w:rsidR="00643E08" w:rsidRPr="00BF1A31" w:rsidRDefault="00643E08" w:rsidP="00BF1A31">
            <w:pPr>
              <w:jc w:val="center"/>
              <w:rPr>
                <w:rFonts w:ascii="Noto Sans" w:hAnsi="Noto Sans" w:cs="Noto Sans"/>
                <w:b/>
                <w:bCs/>
                <w:sz w:val="20"/>
                <w:szCs w:val="20"/>
              </w:rPr>
            </w:pPr>
            <w:r w:rsidRPr="00BF1A31">
              <w:rPr>
                <w:rFonts w:ascii="Noto Sans" w:hAnsi="Noto Sans" w:cs="Noto Sans"/>
                <w:b/>
                <w:bCs/>
                <w:sz w:val="20"/>
                <w:szCs w:val="20"/>
              </w:rPr>
              <w:t>RECURSOS EJERCIDOS</w:t>
            </w:r>
          </w:p>
        </w:tc>
        <w:tc>
          <w:tcPr>
            <w:tcW w:w="1591" w:type="dxa"/>
            <w:tcBorders>
              <w:top w:val="double" w:sz="4" w:space="0" w:color="auto"/>
              <w:left w:val="single" w:sz="4" w:space="0" w:color="auto"/>
              <w:bottom w:val="single" w:sz="4" w:space="0" w:color="auto"/>
              <w:right w:val="single" w:sz="4" w:space="0" w:color="auto"/>
            </w:tcBorders>
            <w:shd w:val="clear" w:color="auto" w:fill="611232" w:themeFill="accent5"/>
            <w:vAlign w:val="center"/>
          </w:tcPr>
          <w:p w14:paraId="70FAE070" w14:textId="77777777" w:rsidR="00643E08" w:rsidRPr="00BF1A31" w:rsidRDefault="00643E08" w:rsidP="00BF1A31">
            <w:pPr>
              <w:jc w:val="center"/>
              <w:rPr>
                <w:rFonts w:ascii="Noto Sans" w:hAnsi="Noto Sans" w:cs="Noto Sans"/>
                <w:b/>
                <w:bCs/>
                <w:sz w:val="20"/>
                <w:szCs w:val="20"/>
              </w:rPr>
            </w:pPr>
            <w:r w:rsidRPr="00BF1A31">
              <w:rPr>
                <w:rFonts w:ascii="Noto Sans" w:hAnsi="Noto Sans" w:cs="Noto Sans"/>
                <w:b/>
                <w:bCs/>
                <w:sz w:val="20"/>
                <w:szCs w:val="20"/>
              </w:rPr>
              <w:t>FECHA DE INICIO</w:t>
            </w:r>
          </w:p>
        </w:tc>
        <w:tc>
          <w:tcPr>
            <w:tcW w:w="1491" w:type="dxa"/>
            <w:gridSpan w:val="2"/>
            <w:tcBorders>
              <w:top w:val="double" w:sz="4" w:space="0" w:color="auto"/>
              <w:left w:val="single" w:sz="4" w:space="0" w:color="auto"/>
              <w:bottom w:val="single" w:sz="4" w:space="0" w:color="auto"/>
              <w:right w:val="single" w:sz="4" w:space="0" w:color="auto"/>
            </w:tcBorders>
            <w:shd w:val="clear" w:color="auto" w:fill="611232" w:themeFill="accent5"/>
            <w:vAlign w:val="center"/>
          </w:tcPr>
          <w:p w14:paraId="638122BE" w14:textId="77777777" w:rsidR="00643E08" w:rsidRPr="00BF1A31" w:rsidRDefault="00643E08" w:rsidP="00BF1A31">
            <w:pPr>
              <w:jc w:val="center"/>
              <w:rPr>
                <w:rFonts w:ascii="Noto Sans" w:hAnsi="Noto Sans" w:cs="Noto Sans"/>
                <w:b/>
                <w:bCs/>
                <w:sz w:val="20"/>
                <w:szCs w:val="20"/>
              </w:rPr>
            </w:pPr>
            <w:r w:rsidRPr="00BF1A31">
              <w:rPr>
                <w:rFonts w:ascii="Noto Sans" w:hAnsi="Noto Sans" w:cs="Noto Sans"/>
                <w:b/>
                <w:bCs/>
                <w:sz w:val="20"/>
                <w:szCs w:val="20"/>
              </w:rPr>
              <w:t xml:space="preserve">FECHA ESTIMADA DE CONCLUSIÓN </w:t>
            </w:r>
          </w:p>
        </w:tc>
        <w:tc>
          <w:tcPr>
            <w:tcW w:w="1074" w:type="dxa"/>
            <w:tcBorders>
              <w:top w:val="double" w:sz="4" w:space="0" w:color="auto"/>
              <w:left w:val="single" w:sz="4" w:space="0" w:color="auto"/>
              <w:bottom w:val="single" w:sz="4" w:space="0" w:color="auto"/>
              <w:right w:val="single" w:sz="4" w:space="0" w:color="auto"/>
            </w:tcBorders>
            <w:shd w:val="clear" w:color="auto" w:fill="611232" w:themeFill="accent5"/>
            <w:vAlign w:val="center"/>
          </w:tcPr>
          <w:p w14:paraId="6C1ECF2D" w14:textId="77777777" w:rsidR="00643E08" w:rsidRPr="00BF1A31" w:rsidRDefault="00643E08" w:rsidP="00BF1A31">
            <w:pPr>
              <w:jc w:val="center"/>
              <w:rPr>
                <w:rFonts w:ascii="Noto Sans" w:hAnsi="Noto Sans" w:cs="Noto Sans"/>
                <w:b/>
                <w:bCs/>
                <w:sz w:val="20"/>
                <w:szCs w:val="20"/>
              </w:rPr>
            </w:pPr>
            <w:r w:rsidRPr="00BF1A31">
              <w:rPr>
                <w:rFonts w:ascii="Noto Sans" w:hAnsi="Noto Sans" w:cs="Noto Sans"/>
                <w:b/>
                <w:bCs/>
                <w:sz w:val="20"/>
                <w:szCs w:val="20"/>
              </w:rPr>
              <w:t>% DE AVANCE</w:t>
            </w:r>
          </w:p>
        </w:tc>
        <w:tc>
          <w:tcPr>
            <w:tcW w:w="1663" w:type="dxa"/>
            <w:gridSpan w:val="2"/>
            <w:tcBorders>
              <w:top w:val="double" w:sz="4" w:space="0" w:color="auto"/>
              <w:left w:val="single" w:sz="4" w:space="0" w:color="auto"/>
              <w:bottom w:val="single" w:sz="4" w:space="0" w:color="auto"/>
              <w:right w:val="double" w:sz="6" w:space="0" w:color="auto"/>
            </w:tcBorders>
            <w:shd w:val="clear" w:color="auto" w:fill="611232" w:themeFill="accent5"/>
            <w:vAlign w:val="center"/>
          </w:tcPr>
          <w:p w14:paraId="74FEF0B9" w14:textId="77777777" w:rsidR="00643E08" w:rsidRPr="00BF1A31" w:rsidRDefault="00643E08" w:rsidP="00BF1A31">
            <w:pPr>
              <w:jc w:val="center"/>
              <w:rPr>
                <w:rFonts w:ascii="Noto Sans" w:hAnsi="Noto Sans" w:cs="Noto Sans"/>
                <w:b/>
                <w:bCs/>
                <w:sz w:val="20"/>
                <w:szCs w:val="20"/>
              </w:rPr>
            </w:pPr>
            <w:r w:rsidRPr="00BF1A31">
              <w:rPr>
                <w:rFonts w:ascii="Noto Sans" w:hAnsi="Noto Sans" w:cs="Noto Sans"/>
                <w:b/>
                <w:bCs/>
                <w:sz w:val="20"/>
                <w:szCs w:val="20"/>
              </w:rPr>
              <w:t>RESPONSABLE</w:t>
            </w:r>
          </w:p>
        </w:tc>
      </w:tr>
      <w:tr w:rsidR="00333B22" w:rsidRPr="00BF1A31" w14:paraId="1D89A1BF" w14:textId="77777777" w:rsidTr="00BF1A31">
        <w:trPr>
          <w:gridAfter w:val="1"/>
          <w:wAfter w:w="11" w:type="dxa"/>
          <w:trHeight w:val="549"/>
        </w:trPr>
        <w:tc>
          <w:tcPr>
            <w:tcW w:w="2351" w:type="dxa"/>
            <w:tcBorders>
              <w:top w:val="single" w:sz="4" w:space="0" w:color="auto"/>
              <w:left w:val="single" w:sz="4" w:space="0" w:color="auto"/>
              <w:bottom w:val="single" w:sz="4" w:space="0" w:color="auto"/>
              <w:right w:val="single" w:sz="4" w:space="0" w:color="auto"/>
            </w:tcBorders>
            <w:vAlign w:val="center"/>
          </w:tcPr>
          <w:p w14:paraId="2681C0DC" w14:textId="5FE0E08E"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 xml:space="preserve">Análisis de la expresión y nivel de metilación de los genes </w:t>
            </w:r>
            <w:proofErr w:type="spellStart"/>
            <w:r w:rsidRPr="00BF1A31">
              <w:rPr>
                <w:rFonts w:ascii="Noto Sans" w:hAnsi="Noto Sans" w:cs="Noto Sans"/>
                <w:color w:val="000000"/>
                <w:sz w:val="20"/>
                <w:szCs w:val="20"/>
              </w:rPr>
              <w:t>ins</w:t>
            </w:r>
            <w:proofErr w:type="spellEnd"/>
            <w:r w:rsidRPr="00BF1A31">
              <w:rPr>
                <w:rFonts w:ascii="Noto Sans" w:hAnsi="Noto Sans" w:cs="Noto Sans"/>
                <w:color w:val="000000"/>
                <w:sz w:val="20"/>
                <w:szCs w:val="20"/>
              </w:rPr>
              <w:t xml:space="preserve">, </w:t>
            </w:r>
            <w:proofErr w:type="spellStart"/>
            <w:r w:rsidRPr="00BF1A31">
              <w:rPr>
                <w:rFonts w:ascii="Noto Sans" w:hAnsi="Noto Sans" w:cs="Noto Sans"/>
                <w:color w:val="000000"/>
                <w:sz w:val="20"/>
                <w:szCs w:val="20"/>
              </w:rPr>
              <w:t>adipoq</w:t>
            </w:r>
            <w:proofErr w:type="spellEnd"/>
            <w:r w:rsidRPr="00BF1A31">
              <w:rPr>
                <w:rFonts w:ascii="Noto Sans" w:hAnsi="Noto Sans" w:cs="Noto Sans"/>
                <w:color w:val="000000"/>
                <w:sz w:val="20"/>
                <w:szCs w:val="20"/>
              </w:rPr>
              <w:t xml:space="preserve"> y </w:t>
            </w:r>
            <w:proofErr w:type="spellStart"/>
            <w:r w:rsidRPr="00BF1A31">
              <w:rPr>
                <w:rFonts w:ascii="Noto Sans" w:hAnsi="Noto Sans" w:cs="Noto Sans"/>
                <w:color w:val="000000"/>
                <w:sz w:val="20"/>
                <w:szCs w:val="20"/>
              </w:rPr>
              <w:t>fto</w:t>
            </w:r>
            <w:proofErr w:type="spellEnd"/>
            <w:r w:rsidRPr="00BF1A31">
              <w:rPr>
                <w:rFonts w:ascii="Noto Sans" w:hAnsi="Noto Sans" w:cs="Noto Sans"/>
                <w:color w:val="000000"/>
                <w:sz w:val="20"/>
                <w:szCs w:val="20"/>
              </w:rPr>
              <w:t xml:space="preserve"> y su asociación con microbiota intestinal y síndrome metabólico en adolescentes de zonas marginadas de Chiapas.</w:t>
            </w:r>
          </w:p>
        </w:tc>
        <w:tc>
          <w:tcPr>
            <w:tcW w:w="2834" w:type="dxa"/>
            <w:tcBorders>
              <w:top w:val="single" w:sz="4" w:space="0" w:color="auto"/>
              <w:left w:val="nil"/>
              <w:bottom w:val="single" w:sz="4" w:space="0" w:color="auto"/>
              <w:right w:val="single" w:sz="4" w:space="0" w:color="auto"/>
            </w:tcBorders>
            <w:vAlign w:val="center"/>
          </w:tcPr>
          <w:p w14:paraId="5AD08911" w14:textId="51138C24" w:rsidR="00333B22" w:rsidRPr="00BF1A31" w:rsidRDefault="00333B22" w:rsidP="00333B22">
            <w:pPr>
              <w:jc w:val="center"/>
              <w:rPr>
                <w:rFonts w:ascii="Noto Sans" w:hAnsi="Noto Sans" w:cs="Noto Sans"/>
                <w:bCs/>
                <w:sz w:val="20"/>
                <w:szCs w:val="20"/>
              </w:rPr>
            </w:pPr>
            <w:proofErr w:type="spellStart"/>
            <w:r w:rsidRPr="00BF1A31">
              <w:rPr>
                <w:rFonts w:ascii="Noto Sans" w:hAnsi="Noto Sans" w:cs="Noto Sans"/>
                <w:color w:val="000000"/>
                <w:sz w:val="20"/>
                <w:szCs w:val="20"/>
              </w:rPr>
              <w:t>Biocodex</w:t>
            </w:r>
            <w:proofErr w:type="spellEnd"/>
            <w:r w:rsidRPr="00BF1A31">
              <w:rPr>
                <w:rFonts w:ascii="Noto Sans" w:hAnsi="Noto Sans" w:cs="Noto Sans"/>
                <w:color w:val="000000"/>
                <w:sz w:val="20"/>
                <w:szCs w:val="20"/>
              </w:rPr>
              <w:t xml:space="preserve"> Microbiota Foundation</w:t>
            </w:r>
          </w:p>
        </w:tc>
        <w:tc>
          <w:tcPr>
            <w:tcW w:w="1789" w:type="dxa"/>
            <w:tcBorders>
              <w:top w:val="single" w:sz="4" w:space="0" w:color="auto"/>
              <w:left w:val="nil"/>
              <w:bottom w:val="single" w:sz="4" w:space="0" w:color="auto"/>
              <w:right w:val="single" w:sz="4" w:space="0" w:color="auto"/>
            </w:tcBorders>
            <w:vAlign w:val="center"/>
          </w:tcPr>
          <w:p w14:paraId="0D274684" w14:textId="75F411C6"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597,357.31</w:t>
            </w:r>
          </w:p>
        </w:tc>
        <w:tc>
          <w:tcPr>
            <w:tcW w:w="1424" w:type="dxa"/>
            <w:tcBorders>
              <w:top w:val="single" w:sz="4" w:space="0" w:color="auto"/>
              <w:left w:val="nil"/>
              <w:bottom w:val="single" w:sz="4" w:space="0" w:color="auto"/>
              <w:right w:val="single" w:sz="4" w:space="0" w:color="auto"/>
            </w:tcBorders>
            <w:vAlign w:val="center"/>
          </w:tcPr>
          <w:p w14:paraId="36C8FAAA" w14:textId="2F5ACAD2" w:rsidR="00333B22" w:rsidRPr="00BF1A31" w:rsidRDefault="00333B22" w:rsidP="00333B22">
            <w:pPr>
              <w:jc w:val="right"/>
              <w:rPr>
                <w:rFonts w:ascii="Noto Sans" w:hAnsi="Noto Sans" w:cs="Noto Sans"/>
                <w:b/>
                <w:bCs/>
                <w:sz w:val="20"/>
                <w:szCs w:val="20"/>
              </w:rPr>
            </w:pPr>
            <w:r w:rsidRPr="00BF1A31">
              <w:rPr>
                <w:rFonts w:ascii="Noto Sans" w:hAnsi="Noto Sans" w:cs="Noto Sans"/>
                <w:color w:val="000000"/>
                <w:sz w:val="20"/>
                <w:szCs w:val="20"/>
              </w:rPr>
              <w:t>536,290.80</w:t>
            </w:r>
          </w:p>
        </w:tc>
        <w:tc>
          <w:tcPr>
            <w:tcW w:w="1606" w:type="dxa"/>
            <w:gridSpan w:val="2"/>
            <w:tcBorders>
              <w:top w:val="single" w:sz="4" w:space="0" w:color="auto"/>
              <w:left w:val="nil"/>
              <w:bottom w:val="single" w:sz="4" w:space="0" w:color="auto"/>
              <w:right w:val="single" w:sz="4" w:space="0" w:color="auto"/>
            </w:tcBorders>
            <w:vAlign w:val="center"/>
          </w:tcPr>
          <w:p w14:paraId="574514E3" w14:textId="4923B7B9"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29-nov-21</w:t>
            </w:r>
          </w:p>
        </w:tc>
        <w:tc>
          <w:tcPr>
            <w:tcW w:w="1476" w:type="dxa"/>
            <w:tcBorders>
              <w:top w:val="single" w:sz="4" w:space="0" w:color="auto"/>
              <w:left w:val="nil"/>
              <w:bottom w:val="single" w:sz="4" w:space="0" w:color="auto"/>
              <w:right w:val="single" w:sz="4" w:space="0" w:color="auto"/>
            </w:tcBorders>
            <w:vAlign w:val="center"/>
          </w:tcPr>
          <w:p w14:paraId="103F2D19" w14:textId="7A4C2173"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31-oct-25</w:t>
            </w:r>
          </w:p>
        </w:tc>
        <w:tc>
          <w:tcPr>
            <w:tcW w:w="1074" w:type="dxa"/>
            <w:tcBorders>
              <w:top w:val="single" w:sz="4" w:space="0" w:color="auto"/>
              <w:left w:val="nil"/>
              <w:bottom w:val="single" w:sz="4" w:space="0" w:color="auto"/>
              <w:right w:val="single" w:sz="4" w:space="0" w:color="auto"/>
            </w:tcBorders>
            <w:vAlign w:val="center"/>
          </w:tcPr>
          <w:p w14:paraId="436CF452" w14:textId="55AC3289"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89.78</w:t>
            </w:r>
          </w:p>
        </w:tc>
        <w:tc>
          <w:tcPr>
            <w:tcW w:w="1652" w:type="dxa"/>
            <w:tcBorders>
              <w:top w:val="single" w:sz="4" w:space="0" w:color="auto"/>
              <w:left w:val="nil"/>
              <w:bottom w:val="single" w:sz="4" w:space="0" w:color="auto"/>
              <w:right w:val="single" w:sz="4" w:space="0" w:color="auto"/>
            </w:tcBorders>
            <w:vAlign w:val="center"/>
          </w:tcPr>
          <w:p w14:paraId="45E5D783" w14:textId="4A1B920D"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Ochoa Díaz-López Héctor</w:t>
            </w:r>
          </w:p>
        </w:tc>
      </w:tr>
      <w:tr w:rsidR="00333B22" w:rsidRPr="00BF1A31" w14:paraId="7174A47F" w14:textId="77777777" w:rsidTr="0046010D">
        <w:trPr>
          <w:gridAfter w:val="1"/>
          <w:wAfter w:w="11" w:type="dxa"/>
          <w:trHeight w:val="450"/>
        </w:trPr>
        <w:tc>
          <w:tcPr>
            <w:tcW w:w="2351" w:type="dxa"/>
            <w:tcBorders>
              <w:top w:val="single" w:sz="4" w:space="0" w:color="auto"/>
              <w:left w:val="single" w:sz="4" w:space="0" w:color="auto"/>
              <w:bottom w:val="single" w:sz="4" w:space="0" w:color="auto"/>
              <w:right w:val="single" w:sz="4" w:space="0" w:color="auto"/>
            </w:tcBorders>
            <w:vAlign w:val="center"/>
          </w:tcPr>
          <w:p w14:paraId="7EC3A632" w14:textId="6CCFC5F4" w:rsidR="00333B22" w:rsidRPr="00BF1A31" w:rsidRDefault="00333B22" w:rsidP="00333B22">
            <w:pPr>
              <w:rPr>
                <w:rFonts w:ascii="Noto Sans" w:hAnsi="Noto Sans" w:cs="Noto Sans"/>
                <w:color w:val="000000"/>
                <w:sz w:val="20"/>
                <w:szCs w:val="20"/>
              </w:rPr>
            </w:pPr>
            <w:r w:rsidRPr="00BF1A31">
              <w:rPr>
                <w:rFonts w:ascii="Noto Sans" w:hAnsi="Noto Sans" w:cs="Noto Sans"/>
                <w:color w:val="000000"/>
                <w:sz w:val="20"/>
                <w:szCs w:val="20"/>
              </w:rPr>
              <w:t>La investigación evaluativa de la pertinencia cultural del enfoque de graduación en los estados de Chiapas y Yucatán, México.</w:t>
            </w:r>
          </w:p>
        </w:tc>
        <w:tc>
          <w:tcPr>
            <w:tcW w:w="2834" w:type="dxa"/>
            <w:tcBorders>
              <w:top w:val="single" w:sz="4" w:space="0" w:color="auto"/>
              <w:left w:val="nil"/>
              <w:bottom w:val="single" w:sz="4" w:space="0" w:color="auto"/>
              <w:right w:val="single" w:sz="4" w:space="0" w:color="auto"/>
            </w:tcBorders>
            <w:vAlign w:val="center"/>
          </w:tcPr>
          <w:p w14:paraId="32CBC360" w14:textId="79EA08E4" w:rsidR="00333B22" w:rsidRPr="00BF1A31" w:rsidRDefault="00333B22" w:rsidP="00333B22">
            <w:pPr>
              <w:jc w:val="center"/>
              <w:rPr>
                <w:rFonts w:ascii="Noto Sans" w:hAnsi="Noto Sans" w:cs="Noto Sans"/>
                <w:color w:val="000000"/>
                <w:sz w:val="20"/>
                <w:szCs w:val="20"/>
              </w:rPr>
            </w:pPr>
            <w:r w:rsidRPr="00BF1A31">
              <w:rPr>
                <w:rFonts w:ascii="Noto Sans" w:hAnsi="Noto Sans" w:cs="Noto Sans"/>
                <w:color w:val="000000"/>
                <w:sz w:val="20"/>
                <w:szCs w:val="20"/>
              </w:rPr>
              <w:t>Trickle Up Las Americas (TUA)</w:t>
            </w:r>
          </w:p>
        </w:tc>
        <w:tc>
          <w:tcPr>
            <w:tcW w:w="1789" w:type="dxa"/>
            <w:tcBorders>
              <w:top w:val="single" w:sz="4" w:space="0" w:color="auto"/>
              <w:left w:val="nil"/>
              <w:bottom w:val="single" w:sz="4" w:space="0" w:color="auto"/>
              <w:right w:val="single" w:sz="4" w:space="0" w:color="auto"/>
            </w:tcBorders>
            <w:vAlign w:val="center"/>
          </w:tcPr>
          <w:p w14:paraId="4E13136A" w14:textId="226403BF" w:rsidR="00333B22" w:rsidRPr="00BF1A31" w:rsidRDefault="00333B22" w:rsidP="00333B22">
            <w:pPr>
              <w:jc w:val="right"/>
              <w:rPr>
                <w:rFonts w:ascii="Noto Sans" w:hAnsi="Noto Sans" w:cs="Noto Sans"/>
                <w:color w:val="000000"/>
                <w:sz w:val="20"/>
                <w:szCs w:val="20"/>
              </w:rPr>
            </w:pPr>
            <w:r w:rsidRPr="00BF1A31">
              <w:rPr>
                <w:rFonts w:ascii="Noto Sans" w:hAnsi="Noto Sans" w:cs="Noto Sans"/>
                <w:color w:val="000000"/>
                <w:sz w:val="20"/>
                <w:szCs w:val="20"/>
              </w:rPr>
              <w:t>1,906,746.88</w:t>
            </w:r>
          </w:p>
        </w:tc>
        <w:tc>
          <w:tcPr>
            <w:tcW w:w="1424" w:type="dxa"/>
            <w:tcBorders>
              <w:top w:val="single" w:sz="4" w:space="0" w:color="auto"/>
              <w:left w:val="nil"/>
              <w:bottom w:val="single" w:sz="4" w:space="0" w:color="auto"/>
              <w:right w:val="single" w:sz="4" w:space="0" w:color="auto"/>
            </w:tcBorders>
            <w:vAlign w:val="center"/>
          </w:tcPr>
          <w:p w14:paraId="4CDCA5AB" w14:textId="71F08608" w:rsidR="00333B22" w:rsidRPr="00BF1A31" w:rsidRDefault="00333B22" w:rsidP="00333B22">
            <w:pPr>
              <w:jc w:val="right"/>
              <w:rPr>
                <w:rFonts w:ascii="Noto Sans" w:hAnsi="Noto Sans" w:cs="Noto Sans"/>
                <w:color w:val="000000"/>
                <w:sz w:val="20"/>
                <w:szCs w:val="20"/>
              </w:rPr>
            </w:pPr>
            <w:r w:rsidRPr="00BF1A31">
              <w:rPr>
                <w:rFonts w:ascii="Noto Sans" w:hAnsi="Noto Sans" w:cs="Noto Sans"/>
                <w:color w:val="000000"/>
                <w:sz w:val="20"/>
                <w:szCs w:val="20"/>
              </w:rPr>
              <w:t>1,877,363.52</w:t>
            </w:r>
          </w:p>
        </w:tc>
        <w:tc>
          <w:tcPr>
            <w:tcW w:w="1606" w:type="dxa"/>
            <w:gridSpan w:val="2"/>
            <w:tcBorders>
              <w:top w:val="single" w:sz="4" w:space="0" w:color="auto"/>
              <w:left w:val="nil"/>
              <w:bottom w:val="single" w:sz="4" w:space="0" w:color="auto"/>
              <w:right w:val="single" w:sz="4" w:space="0" w:color="auto"/>
            </w:tcBorders>
            <w:vAlign w:val="center"/>
          </w:tcPr>
          <w:p w14:paraId="47CC7AFF" w14:textId="3352E455" w:rsidR="00333B22" w:rsidRPr="00BF1A31" w:rsidRDefault="00333B22" w:rsidP="00333B22">
            <w:pPr>
              <w:jc w:val="center"/>
              <w:rPr>
                <w:rFonts w:ascii="Noto Sans" w:hAnsi="Noto Sans" w:cs="Noto Sans"/>
                <w:color w:val="000000"/>
                <w:sz w:val="20"/>
                <w:szCs w:val="20"/>
              </w:rPr>
            </w:pPr>
            <w:r w:rsidRPr="00BF1A31">
              <w:rPr>
                <w:rFonts w:ascii="Noto Sans" w:hAnsi="Noto Sans" w:cs="Noto Sans"/>
                <w:color w:val="000000"/>
                <w:sz w:val="20"/>
                <w:szCs w:val="20"/>
              </w:rPr>
              <w:t>01-jul-19</w:t>
            </w:r>
          </w:p>
        </w:tc>
        <w:tc>
          <w:tcPr>
            <w:tcW w:w="1476" w:type="dxa"/>
            <w:tcBorders>
              <w:top w:val="single" w:sz="4" w:space="0" w:color="auto"/>
              <w:left w:val="nil"/>
              <w:bottom w:val="single" w:sz="4" w:space="0" w:color="auto"/>
              <w:right w:val="single" w:sz="4" w:space="0" w:color="auto"/>
            </w:tcBorders>
            <w:vAlign w:val="center"/>
          </w:tcPr>
          <w:p w14:paraId="0A97555E" w14:textId="0E0E5B70" w:rsidR="00333B22" w:rsidRPr="00BF1A31" w:rsidRDefault="00333B22" w:rsidP="00333B22">
            <w:pPr>
              <w:jc w:val="center"/>
              <w:rPr>
                <w:rFonts w:ascii="Noto Sans" w:hAnsi="Noto Sans" w:cs="Noto Sans"/>
                <w:color w:val="000000"/>
                <w:sz w:val="20"/>
                <w:szCs w:val="20"/>
              </w:rPr>
            </w:pPr>
            <w:r w:rsidRPr="00BF1A31">
              <w:rPr>
                <w:rFonts w:ascii="Noto Sans" w:hAnsi="Noto Sans" w:cs="Noto Sans"/>
                <w:color w:val="000000"/>
                <w:sz w:val="20"/>
                <w:szCs w:val="20"/>
              </w:rPr>
              <w:t>31-dic-25</w:t>
            </w:r>
          </w:p>
        </w:tc>
        <w:tc>
          <w:tcPr>
            <w:tcW w:w="1074" w:type="dxa"/>
            <w:tcBorders>
              <w:top w:val="single" w:sz="4" w:space="0" w:color="auto"/>
              <w:left w:val="nil"/>
              <w:bottom w:val="single" w:sz="4" w:space="0" w:color="auto"/>
              <w:right w:val="single" w:sz="4" w:space="0" w:color="auto"/>
            </w:tcBorders>
            <w:vAlign w:val="center"/>
          </w:tcPr>
          <w:p w14:paraId="6AB2AA9F" w14:textId="57D680E6" w:rsidR="00333B22" w:rsidRPr="00BF1A31" w:rsidRDefault="00333B22" w:rsidP="00333B22">
            <w:pPr>
              <w:jc w:val="center"/>
              <w:rPr>
                <w:rFonts w:ascii="Noto Sans" w:hAnsi="Noto Sans" w:cs="Noto Sans"/>
                <w:color w:val="000000"/>
                <w:sz w:val="20"/>
                <w:szCs w:val="20"/>
              </w:rPr>
            </w:pPr>
            <w:r w:rsidRPr="00BF1A31">
              <w:rPr>
                <w:rFonts w:ascii="Noto Sans" w:hAnsi="Noto Sans" w:cs="Noto Sans"/>
                <w:color w:val="000000"/>
                <w:sz w:val="20"/>
                <w:szCs w:val="20"/>
              </w:rPr>
              <w:t>98.46</w:t>
            </w:r>
          </w:p>
        </w:tc>
        <w:tc>
          <w:tcPr>
            <w:tcW w:w="1652" w:type="dxa"/>
            <w:tcBorders>
              <w:top w:val="single" w:sz="4" w:space="0" w:color="auto"/>
              <w:left w:val="nil"/>
              <w:bottom w:val="single" w:sz="4" w:space="0" w:color="auto"/>
              <w:right w:val="single" w:sz="4" w:space="0" w:color="auto"/>
            </w:tcBorders>
            <w:vAlign w:val="center"/>
          </w:tcPr>
          <w:p w14:paraId="63488DCC" w14:textId="5B1BCDA5" w:rsidR="00333B22" w:rsidRPr="00BF1A31" w:rsidRDefault="00333B22" w:rsidP="00333B22">
            <w:pPr>
              <w:jc w:val="center"/>
              <w:rPr>
                <w:rFonts w:ascii="Noto Sans" w:hAnsi="Noto Sans" w:cs="Noto Sans"/>
                <w:color w:val="000000"/>
                <w:sz w:val="20"/>
                <w:szCs w:val="20"/>
              </w:rPr>
            </w:pPr>
            <w:r w:rsidRPr="00BF1A31">
              <w:rPr>
                <w:rFonts w:ascii="Noto Sans" w:hAnsi="Noto Sans" w:cs="Noto Sans"/>
                <w:color w:val="000000"/>
                <w:sz w:val="20"/>
                <w:szCs w:val="20"/>
              </w:rPr>
              <w:t>Salvatierra Izaba Ernesto Benito</w:t>
            </w:r>
          </w:p>
        </w:tc>
      </w:tr>
      <w:tr w:rsidR="00333B22" w:rsidRPr="00BF1A31" w14:paraId="2117465D" w14:textId="77777777" w:rsidTr="00333B22">
        <w:trPr>
          <w:gridAfter w:val="1"/>
          <w:wAfter w:w="11" w:type="dxa"/>
          <w:trHeight w:val="450"/>
        </w:trPr>
        <w:tc>
          <w:tcPr>
            <w:tcW w:w="2351" w:type="dxa"/>
            <w:tcBorders>
              <w:top w:val="nil"/>
              <w:left w:val="single" w:sz="4" w:space="0" w:color="auto"/>
              <w:bottom w:val="single" w:sz="4" w:space="0" w:color="auto"/>
              <w:right w:val="single" w:sz="4" w:space="0" w:color="auto"/>
            </w:tcBorders>
            <w:vAlign w:val="center"/>
          </w:tcPr>
          <w:p w14:paraId="150C400A" w14:textId="381455F7"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Alianzas para el corazonamiento de la agroecología</w:t>
            </w:r>
          </w:p>
        </w:tc>
        <w:tc>
          <w:tcPr>
            <w:tcW w:w="2834" w:type="dxa"/>
            <w:tcBorders>
              <w:top w:val="nil"/>
              <w:left w:val="nil"/>
              <w:bottom w:val="single" w:sz="4" w:space="0" w:color="auto"/>
              <w:right w:val="single" w:sz="4" w:space="0" w:color="auto"/>
            </w:tcBorders>
            <w:vAlign w:val="center"/>
          </w:tcPr>
          <w:p w14:paraId="12018D30" w14:textId="7F32C83B"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Fundación Kellogg</w:t>
            </w:r>
          </w:p>
        </w:tc>
        <w:tc>
          <w:tcPr>
            <w:tcW w:w="1789" w:type="dxa"/>
            <w:tcBorders>
              <w:top w:val="nil"/>
              <w:left w:val="nil"/>
              <w:bottom w:val="single" w:sz="4" w:space="0" w:color="auto"/>
              <w:right w:val="single" w:sz="4" w:space="0" w:color="auto"/>
            </w:tcBorders>
            <w:vAlign w:val="center"/>
          </w:tcPr>
          <w:p w14:paraId="60921DD6" w14:textId="3D966D7E"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1,795,727.82</w:t>
            </w:r>
          </w:p>
        </w:tc>
        <w:tc>
          <w:tcPr>
            <w:tcW w:w="1424" w:type="dxa"/>
            <w:tcBorders>
              <w:top w:val="nil"/>
              <w:left w:val="nil"/>
              <w:bottom w:val="single" w:sz="4" w:space="0" w:color="auto"/>
              <w:right w:val="single" w:sz="4" w:space="0" w:color="auto"/>
            </w:tcBorders>
            <w:vAlign w:val="center"/>
          </w:tcPr>
          <w:p w14:paraId="608F8BCF" w14:textId="64F12003"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1,672,472.83</w:t>
            </w:r>
          </w:p>
        </w:tc>
        <w:tc>
          <w:tcPr>
            <w:tcW w:w="1606" w:type="dxa"/>
            <w:gridSpan w:val="2"/>
            <w:tcBorders>
              <w:top w:val="nil"/>
              <w:left w:val="nil"/>
              <w:bottom w:val="single" w:sz="4" w:space="0" w:color="auto"/>
              <w:right w:val="single" w:sz="4" w:space="0" w:color="auto"/>
            </w:tcBorders>
            <w:vAlign w:val="center"/>
          </w:tcPr>
          <w:p w14:paraId="7DF361B5" w14:textId="0ADA4E7C"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01-may-22</w:t>
            </w:r>
          </w:p>
        </w:tc>
        <w:tc>
          <w:tcPr>
            <w:tcW w:w="1476" w:type="dxa"/>
            <w:tcBorders>
              <w:top w:val="nil"/>
              <w:left w:val="nil"/>
              <w:bottom w:val="single" w:sz="4" w:space="0" w:color="auto"/>
              <w:right w:val="single" w:sz="4" w:space="0" w:color="auto"/>
            </w:tcBorders>
            <w:vAlign w:val="center"/>
          </w:tcPr>
          <w:p w14:paraId="7CF850F7" w14:textId="74019262"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30-jun-25</w:t>
            </w:r>
          </w:p>
        </w:tc>
        <w:tc>
          <w:tcPr>
            <w:tcW w:w="1074" w:type="dxa"/>
            <w:tcBorders>
              <w:top w:val="nil"/>
              <w:left w:val="nil"/>
              <w:bottom w:val="single" w:sz="4" w:space="0" w:color="auto"/>
              <w:right w:val="single" w:sz="4" w:space="0" w:color="auto"/>
            </w:tcBorders>
            <w:vAlign w:val="center"/>
          </w:tcPr>
          <w:p w14:paraId="482C9DB4" w14:textId="100E0351"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93.14</w:t>
            </w:r>
          </w:p>
        </w:tc>
        <w:tc>
          <w:tcPr>
            <w:tcW w:w="1652" w:type="dxa"/>
            <w:tcBorders>
              <w:top w:val="nil"/>
              <w:left w:val="nil"/>
              <w:bottom w:val="single" w:sz="4" w:space="0" w:color="auto"/>
              <w:right w:val="single" w:sz="4" w:space="0" w:color="auto"/>
            </w:tcBorders>
            <w:vAlign w:val="center"/>
          </w:tcPr>
          <w:p w14:paraId="72AAE4C5" w14:textId="388DEFCC"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Morales Helda Eleonora de Guadalupe</w:t>
            </w:r>
          </w:p>
        </w:tc>
      </w:tr>
      <w:tr w:rsidR="00333B22" w:rsidRPr="00BF1A31" w14:paraId="17A67123" w14:textId="77777777" w:rsidTr="00333B22">
        <w:trPr>
          <w:gridAfter w:val="1"/>
          <w:wAfter w:w="11" w:type="dxa"/>
          <w:trHeight w:val="450"/>
        </w:trPr>
        <w:tc>
          <w:tcPr>
            <w:tcW w:w="2351" w:type="dxa"/>
            <w:tcBorders>
              <w:top w:val="single" w:sz="4" w:space="0" w:color="auto"/>
              <w:left w:val="single" w:sz="4" w:space="0" w:color="auto"/>
              <w:bottom w:val="single" w:sz="4" w:space="0" w:color="auto"/>
              <w:right w:val="single" w:sz="4" w:space="0" w:color="auto"/>
            </w:tcBorders>
            <w:vAlign w:val="center"/>
          </w:tcPr>
          <w:p w14:paraId="6A360D72" w14:textId="188DAE94"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lastRenderedPageBreak/>
              <w:t>Maestr</w:t>
            </w:r>
            <w:r>
              <w:rPr>
                <w:rFonts w:ascii="Noto Sans" w:hAnsi="Noto Sans" w:cs="Noto Sans"/>
                <w:color w:val="000000"/>
                <w:sz w:val="20"/>
                <w:szCs w:val="20"/>
              </w:rPr>
              <w:t>í</w:t>
            </w:r>
            <w:r w:rsidRPr="00BF1A31">
              <w:rPr>
                <w:rFonts w:ascii="Noto Sans" w:hAnsi="Noto Sans" w:cs="Noto Sans"/>
                <w:color w:val="000000"/>
                <w:sz w:val="20"/>
                <w:szCs w:val="20"/>
              </w:rPr>
              <w:t>a latinoamericana en agroecología para fortalecimiento de procesos base.</w:t>
            </w:r>
          </w:p>
        </w:tc>
        <w:tc>
          <w:tcPr>
            <w:tcW w:w="2834" w:type="dxa"/>
            <w:tcBorders>
              <w:top w:val="single" w:sz="4" w:space="0" w:color="auto"/>
              <w:left w:val="nil"/>
              <w:bottom w:val="single" w:sz="4" w:space="0" w:color="auto"/>
              <w:right w:val="single" w:sz="4" w:space="0" w:color="auto"/>
            </w:tcBorders>
            <w:vAlign w:val="center"/>
          </w:tcPr>
          <w:p w14:paraId="36AEC806" w14:textId="6E693A30"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 xml:space="preserve">Center </w:t>
            </w:r>
            <w:proofErr w:type="spellStart"/>
            <w:r w:rsidRPr="00BF1A31">
              <w:rPr>
                <w:rFonts w:ascii="Noto Sans" w:hAnsi="Noto Sans" w:cs="Noto Sans"/>
                <w:color w:val="000000"/>
                <w:sz w:val="20"/>
                <w:szCs w:val="20"/>
              </w:rPr>
              <w:t>For</w:t>
            </w:r>
            <w:proofErr w:type="spellEnd"/>
            <w:r w:rsidRPr="00BF1A31">
              <w:rPr>
                <w:rFonts w:ascii="Noto Sans" w:hAnsi="Noto Sans" w:cs="Noto Sans"/>
                <w:color w:val="000000"/>
                <w:sz w:val="20"/>
                <w:szCs w:val="20"/>
              </w:rPr>
              <w:t xml:space="preserve"> The </w:t>
            </w:r>
            <w:proofErr w:type="spellStart"/>
            <w:r w:rsidRPr="00BF1A31">
              <w:rPr>
                <w:rFonts w:ascii="Noto Sans" w:hAnsi="Noto Sans" w:cs="Noto Sans"/>
                <w:color w:val="000000"/>
                <w:sz w:val="20"/>
                <w:szCs w:val="20"/>
              </w:rPr>
              <w:t>Study</w:t>
            </w:r>
            <w:proofErr w:type="spellEnd"/>
            <w:r w:rsidRPr="00BF1A31">
              <w:rPr>
                <w:rFonts w:ascii="Noto Sans" w:hAnsi="Noto Sans" w:cs="Noto Sans"/>
                <w:color w:val="000000"/>
                <w:sz w:val="20"/>
                <w:szCs w:val="20"/>
              </w:rPr>
              <w:t xml:space="preserve"> </w:t>
            </w:r>
            <w:proofErr w:type="spellStart"/>
            <w:r w:rsidRPr="00BF1A31">
              <w:rPr>
                <w:rFonts w:ascii="Noto Sans" w:hAnsi="Noto Sans" w:cs="Noto Sans"/>
                <w:color w:val="000000"/>
                <w:sz w:val="20"/>
                <w:szCs w:val="20"/>
              </w:rPr>
              <w:t>Of</w:t>
            </w:r>
            <w:proofErr w:type="spellEnd"/>
            <w:r w:rsidRPr="00BF1A31">
              <w:rPr>
                <w:rFonts w:ascii="Noto Sans" w:hAnsi="Noto Sans" w:cs="Noto Sans"/>
                <w:color w:val="000000"/>
                <w:sz w:val="20"/>
                <w:szCs w:val="20"/>
              </w:rPr>
              <w:t xml:space="preserve"> The Americas (CENSA)</w:t>
            </w:r>
          </w:p>
        </w:tc>
        <w:tc>
          <w:tcPr>
            <w:tcW w:w="1789" w:type="dxa"/>
            <w:tcBorders>
              <w:top w:val="single" w:sz="4" w:space="0" w:color="auto"/>
              <w:left w:val="nil"/>
              <w:bottom w:val="single" w:sz="4" w:space="0" w:color="auto"/>
              <w:right w:val="single" w:sz="4" w:space="0" w:color="auto"/>
            </w:tcBorders>
            <w:vAlign w:val="center"/>
          </w:tcPr>
          <w:p w14:paraId="6A3C6073" w14:textId="516D3CE5"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725,680.71</w:t>
            </w:r>
          </w:p>
        </w:tc>
        <w:tc>
          <w:tcPr>
            <w:tcW w:w="1424" w:type="dxa"/>
            <w:tcBorders>
              <w:top w:val="single" w:sz="4" w:space="0" w:color="auto"/>
              <w:left w:val="nil"/>
              <w:bottom w:val="single" w:sz="4" w:space="0" w:color="auto"/>
              <w:right w:val="single" w:sz="4" w:space="0" w:color="auto"/>
            </w:tcBorders>
            <w:vAlign w:val="center"/>
          </w:tcPr>
          <w:p w14:paraId="294D068D" w14:textId="52CB2947"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725,680.71</w:t>
            </w:r>
          </w:p>
        </w:tc>
        <w:tc>
          <w:tcPr>
            <w:tcW w:w="1606" w:type="dxa"/>
            <w:gridSpan w:val="2"/>
            <w:tcBorders>
              <w:top w:val="single" w:sz="4" w:space="0" w:color="auto"/>
              <w:left w:val="nil"/>
              <w:bottom w:val="single" w:sz="4" w:space="0" w:color="auto"/>
              <w:right w:val="single" w:sz="4" w:space="0" w:color="auto"/>
            </w:tcBorders>
            <w:vAlign w:val="center"/>
          </w:tcPr>
          <w:p w14:paraId="0B0122D9" w14:textId="1DB5D219"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01-jun-22</w:t>
            </w:r>
          </w:p>
        </w:tc>
        <w:tc>
          <w:tcPr>
            <w:tcW w:w="1476" w:type="dxa"/>
            <w:tcBorders>
              <w:top w:val="single" w:sz="4" w:space="0" w:color="auto"/>
              <w:left w:val="nil"/>
              <w:bottom w:val="single" w:sz="4" w:space="0" w:color="auto"/>
              <w:right w:val="single" w:sz="4" w:space="0" w:color="auto"/>
            </w:tcBorders>
            <w:vAlign w:val="center"/>
          </w:tcPr>
          <w:p w14:paraId="45A28738" w14:textId="6349C83F"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15-jul-25</w:t>
            </w:r>
          </w:p>
        </w:tc>
        <w:tc>
          <w:tcPr>
            <w:tcW w:w="1074" w:type="dxa"/>
            <w:tcBorders>
              <w:top w:val="single" w:sz="4" w:space="0" w:color="auto"/>
              <w:left w:val="nil"/>
              <w:bottom w:val="single" w:sz="4" w:space="0" w:color="auto"/>
              <w:right w:val="single" w:sz="4" w:space="0" w:color="auto"/>
            </w:tcBorders>
            <w:vAlign w:val="center"/>
          </w:tcPr>
          <w:p w14:paraId="072A4584" w14:textId="0545CF8E"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100.00</w:t>
            </w:r>
          </w:p>
        </w:tc>
        <w:tc>
          <w:tcPr>
            <w:tcW w:w="1652" w:type="dxa"/>
            <w:tcBorders>
              <w:top w:val="single" w:sz="4" w:space="0" w:color="auto"/>
              <w:left w:val="nil"/>
              <w:bottom w:val="single" w:sz="4" w:space="0" w:color="auto"/>
              <w:right w:val="single" w:sz="4" w:space="0" w:color="auto"/>
            </w:tcBorders>
            <w:vAlign w:val="center"/>
          </w:tcPr>
          <w:p w14:paraId="7BB98814" w14:textId="6788B318"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Ferguson Bruce Gordon</w:t>
            </w:r>
          </w:p>
        </w:tc>
      </w:tr>
      <w:tr w:rsidR="00333B22" w:rsidRPr="00BF1A31" w14:paraId="5DB82399"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vAlign w:val="center"/>
          </w:tcPr>
          <w:p w14:paraId="674F0795" w14:textId="024B8207"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 xml:space="preserve">Investigación colaborativa </w:t>
            </w:r>
            <w:proofErr w:type="spellStart"/>
            <w:r w:rsidRPr="00BF1A31">
              <w:rPr>
                <w:rFonts w:ascii="Noto Sans" w:hAnsi="Noto Sans" w:cs="Noto Sans"/>
                <w:color w:val="000000"/>
                <w:sz w:val="20"/>
                <w:szCs w:val="20"/>
              </w:rPr>
              <w:t>multiactor</w:t>
            </w:r>
            <w:proofErr w:type="spellEnd"/>
            <w:r w:rsidRPr="00BF1A31">
              <w:rPr>
                <w:rFonts w:ascii="Noto Sans" w:hAnsi="Noto Sans" w:cs="Noto Sans"/>
                <w:color w:val="000000"/>
                <w:sz w:val="20"/>
                <w:szCs w:val="20"/>
              </w:rPr>
              <w:t xml:space="preserve"> para avanzar la transformación de los sistemas alimentarios (IPA-LAC).</w:t>
            </w:r>
          </w:p>
        </w:tc>
        <w:tc>
          <w:tcPr>
            <w:tcW w:w="2834" w:type="dxa"/>
            <w:tcBorders>
              <w:top w:val="nil"/>
              <w:left w:val="nil"/>
              <w:bottom w:val="single" w:sz="4" w:space="0" w:color="auto"/>
              <w:right w:val="single" w:sz="4" w:space="0" w:color="auto"/>
            </w:tcBorders>
            <w:vAlign w:val="center"/>
          </w:tcPr>
          <w:p w14:paraId="5DE2BDFD" w14:textId="25C80602"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 xml:space="preserve">Global </w:t>
            </w:r>
            <w:proofErr w:type="spellStart"/>
            <w:r w:rsidRPr="00BF1A31">
              <w:rPr>
                <w:rFonts w:ascii="Noto Sans" w:hAnsi="Noto Sans" w:cs="Noto Sans"/>
                <w:color w:val="000000"/>
                <w:sz w:val="20"/>
                <w:szCs w:val="20"/>
              </w:rPr>
              <w:t>Greengrants</w:t>
            </w:r>
            <w:proofErr w:type="spellEnd"/>
            <w:r w:rsidRPr="00BF1A31">
              <w:rPr>
                <w:rFonts w:ascii="Noto Sans" w:hAnsi="Noto Sans" w:cs="Noto Sans"/>
                <w:color w:val="000000"/>
                <w:sz w:val="20"/>
                <w:szCs w:val="20"/>
              </w:rPr>
              <w:t xml:space="preserve"> </w:t>
            </w:r>
            <w:proofErr w:type="spellStart"/>
            <w:r w:rsidRPr="00BF1A31">
              <w:rPr>
                <w:rFonts w:ascii="Noto Sans" w:hAnsi="Noto Sans" w:cs="Noto Sans"/>
                <w:color w:val="000000"/>
                <w:sz w:val="20"/>
                <w:szCs w:val="20"/>
              </w:rPr>
              <w:t>Fund</w:t>
            </w:r>
            <w:proofErr w:type="spellEnd"/>
          </w:p>
        </w:tc>
        <w:tc>
          <w:tcPr>
            <w:tcW w:w="1789" w:type="dxa"/>
            <w:tcBorders>
              <w:top w:val="nil"/>
              <w:left w:val="nil"/>
              <w:bottom w:val="single" w:sz="4" w:space="0" w:color="auto"/>
              <w:right w:val="single" w:sz="4" w:space="0" w:color="auto"/>
            </w:tcBorders>
            <w:vAlign w:val="center"/>
          </w:tcPr>
          <w:p w14:paraId="5E9F6B19" w14:textId="1D85ED6E"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1,685,000.00</w:t>
            </w:r>
          </w:p>
        </w:tc>
        <w:tc>
          <w:tcPr>
            <w:tcW w:w="1424" w:type="dxa"/>
            <w:tcBorders>
              <w:top w:val="nil"/>
              <w:left w:val="nil"/>
              <w:bottom w:val="single" w:sz="4" w:space="0" w:color="auto"/>
              <w:right w:val="single" w:sz="4" w:space="0" w:color="auto"/>
            </w:tcBorders>
            <w:vAlign w:val="center"/>
          </w:tcPr>
          <w:p w14:paraId="24DC9645" w14:textId="2DD13FD5"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1,312,658.71</w:t>
            </w:r>
          </w:p>
        </w:tc>
        <w:tc>
          <w:tcPr>
            <w:tcW w:w="1606" w:type="dxa"/>
            <w:gridSpan w:val="2"/>
            <w:tcBorders>
              <w:top w:val="nil"/>
              <w:left w:val="nil"/>
              <w:bottom w:val="single" w:sz="4" w:space="0" w:color="auto"/>
              <w:right w:val="single" w:sz="4" w:space="0" w:color="auto"/>
            </w:tcBorders>
            <w:vAlign w:val="center"/>
          </w:tcPr>
          <w:p w14:paraId="3D7D9608" w14:textId="2FAC9E70"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01-abr-23</w:t>
            </w:r>
          </w:p>
        </w:tc>
        <w:tc>
          <w:tcPr>
            <w:tcW w:w="1476" w:type="dxa"/>
            <w:tcBorders>
              <w:top w:val="nil"/>
              <w:left w:val="nil"/>
              <w:bottom w:val="single" w:sz="4" w:space="0" w:color="auto"/>
              <w:right w:val="single" w:sz="4" w:space="0" w:color="auto"/>
            </w:tcBorders>
            <w:vAlign w:val="center"/>
          </w:tcPr>
          <w:p w14:paraId="15F176E4" w14:textId="0C470742"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31-dic-25</w:t>
            </w:r>
          </w:p>
        </w:tc>
        <w:tc>
          <w:tcPr>
            <w:tcW w:w="1074" w:type="dxa"/>
            <w:tcBorders>
              <w:top w:val="nil"/>
              <w:left w:val="nil"/>
              <w:bottom w:val="single" w:sz="4" w:space="0" w:color="auto"/>
              <w:right w:val="single" w:sz="4" w:space="0" w:color="auto"/>
            </w:tcBorders>
            <w:vAlign w:val="center"/>
          </w:tcPr>
          <w:p w14:paraId="6B6AD554" w14:textId="1167CBEE"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77.90</w:t>
            </w:r>
          </w:p>
        </w:tc>
        <w:tc>
          <w:tcPr>
            <w:tcW w:w="1652" w:type="dxa"/>
            <w:tcBorders>
              <w:top w:val="nil"/>
              <w:left w:val="nil"/>
              <w:bottom w:val="single" w:sz="4" w:space="0" w:color="auto"/>
              <w:right w:val="single" w:sz="4" w:space="0" w:color="auto"/>
            </w:tcBorders>
            <w:vAlign w:val="center"/>
          </w:tcPr>
          <w:p w14:paraId="7C86E2CF" w14:textId="17F1E1BB"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Ferguson Bruce Gordon</w:t>
            </w:r>
          </w:p>
        </w:tc>
      </w:tr>
      <w:tr w:rsidR="00333B22" w:rsidRPr="00BF1A31" w14:paraId="0C195692"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vAlign w:val="center"/>
          </w:tcPr>
          <w:p w14:paraId="4EF795C0" w14:textId="356D8ACA"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Chanul POM: Abejas para la Vida</w:t>
            </w:r>
          </w:p>
        </w:tc>
        <w:tc>
          <w:tcPr>
            <w:tcW w:w="2834" w:type="dxa"/>
            <w:tcBorders>
              <w:top w:val="nil"/>
              <w:left w:val="nil"/>
              <w:bottom w:val="single" w:sz="4" w:space="0" w:color="auto"/>
              <w:right w:val="single" w:sz="4" w:space="0" w:color="auto"/>
            </w:tcBorders>
            <w:vAlign w:val="center"/>
          </w:tcPr>
          <w:p w14:paraId="0B38D26D" w14:textId="467248A4"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Fundación Kellogg</w:t>
            </w:r>
          </w:p>
        </w:tc>
        <w:tc>
          <w:tcPr>
            <w:tcW w:w="1789" w:type="dxa"/>
            <w:tcBorders>
              <w:top w:val="nil"/>
              <w:left w:val="nil"/>
              <w:bottom w:val="single" w:sz="4" w:space="0" w:color="auto"/>
              <w:right w:val="single" w:sz="4" w:space="0" w:color="auto"/>
            </w:tcBorders>
            <w:vAlign w:val="center"/>
          </w:tcPr>
          <w:p w14:paraId="1DED53C0" w14:textId="6AA30CB6"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6,003,027.04</w:t>
            </w:r>
          </w:p>
        </w:tc>
        <w:tc>
          <w:tcPr>
            <w:tcW w:w="1424" w:type="dxa"/>
            <w:tcBorders>
              <w:top w:val="nil"/>
              <w:left w:val="nil"/>
              <w:bottom w:val="single" w:sz="4" w:space="0" w:color="auto"/>
              <w:right w:val="single" w:sz="4" w:space="0" w:color="auto"/>
            </w:tcBorders>
            <w:vAlign w:val="center"/>
          </w:tcPr>
          <w:p w14:paraId="34B2B069" w14:textId="7C84090F"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3,364,010.30</w:t>
            </w:r>
          </w:p>
        </w:tc>
        <w:tc>
          <w:tcPr>
            <w:tcW w:w="1606" w:type="dxa"/>
            <w:gridSpan w:val="2"/>
            <w:tcBorders>
              <w:top w:val="nil"/>
              <w:left w:val="nil"/>
              <w:bottom w:val="single" w:sz="4" w:space="0" w:color="auto"/>
              <w:right w:val="single" w:sz="4" w:space="0" w:color="auto"/>
            </w:tcBorders>
            <w:vAlign w:val="center"/>
          </w:tcPr>
          <w:p w14:paraId="462686CF" w14:textId="2DDB0DCA"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01-jun-23</w:t>
            </w:r>
          </w:p>
        </w:tc>
        <w:tc>
          <w:tcPr>
            <w:tcW w:w="1476" w:type="dxa"/>
            <w:tcBorders>
              <w:top w:val="nil"/>
              <w:left w:val="nil"/>
              <w:bottom w:val="single" w:sz="4" w:space="0" w:color="auto"/>
              <w:right w:val="single" w:sz="4" w:space="0" w:color="auto"/>
            </w:tcBorders>
            <w:vAlign w:val="center"/>
          </w:tcPr>
          <w:p w14:paraId="4F0E84CC" w14:textId="47ACC6D7"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31-dic-25</w:t>
            </w:r>
          </w:p>
        </w:tc>
        <w:tc>
          <w:tcPr>
            <w:tcW w:w="1074" w:type="dxa"/>
            <w:tcBorders>
              <w:top w:val="nil"/>
              <w:left w:val="nil"/>
              <w:bottom w:val="single" w:sz="4" w:space="0" w:color="auto"/>
              <w:right w:val="single" w:sz="4" w:space="0" w:color="auto"/>
            </w:tcBorders>
            <w:vAlign w:val="center"/>
          </w:tcPr>
          <w:p w14:paraId="7B095887" w14:textId="277C7673"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56.04</w:t>
            </w:r>
          </w:p>
        </w:tc>
        <w:tc>
          <w:tcPr>
            <w:tcW w:w="1652" w:type="dxa"/>
            <w:tcBorders>
              <w:top w:val="nil"/>
              <w:left w:val="nil"/>
              <w:bottom w:val="single" w:sz="4" w:space="0" w:color="auto"/>
              <w:right w:val="single" w:sz="4" w:space="0" w:color="auto"/>
            </w:tcBorders>
            <w:vAlign w:val="center"/>
          </w:tcPr>
          <w:p w14:paraId="30962BC1" w14:textId="37E36FFF"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Vandame Remy Benoit Marie</w:t>
            </w:r>
          </w:p>
        </w:tc>
      </w:tr>
      <w:tr w:rsidR="00333B22" w:rsidRPr="00BF1A31" w14:paraId="155E8E6E"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vAlign w:val="center"/>
          </w:tcPr>
          <w:p w14:paraId="431ACF25" w14:textId="2B4C4DAC"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Apicultura y organizaciones: fortalecimiento de organizaciones campesinas apícolas del sureste de México en el marco de los principios agroecológicos.</w:t>
            </w:r>
          </w:p>
        </w:tc>
        <w:tc>
          <w:tcPr>
            <w:tcW w:w="2834" w:type="dxa"/>
            <w:tcBorders>
              <w:top w:val="nil"/>
              <w:left w:val="nil"/>
              <w:bottom w:val="single" w:sz="4" w:space="0" w:color="auto"/>
              <w:right w:val="single" w:sz="4" w:space="0" w:color="auto"/>
            </w:tcBorders>
            <w:vAlign w:val="center"/>
          </w:tcPr>
          <w:p w14:paraId="76898971" w14:textId="294C96A1"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Fundación Kellogg</w:t>
            </w:r>
          </w:p>
        </w:tc>
        <w:tc>
          <w:tcPr>
            <w:tcW w:w="1789" w:type="dxa"/>
            <w:tcBorders>
              <w:top w:val="nil"/>
              <w:left w:val="nil"/>
              <w:bottom w:val="single" w:sz="4" w:space="0" w:color="auto"/>
              <w:right w:val="single" w:sz="4" w:space="0" w:color="auto"/>
            </w:tcBorders>
            <w:vAlign w:val="center"/>
          </w:tcPr>
          <w:p w14:paraId="156AAD70" w14:textId="57DEDEE6"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5,634,650.00</w:t>
            </w:r>
          </w:p>
        </w:tc>
        <w:tc>
          <w:tcPr>
            <w:tcW w:w="1424" w:type="dxa"/>
            <w:tcBorders>
              <w:top w:val="nil"/>
              <w:left w:val="nil"/>
              <w:bottom w:val="single" w:sz="4" w:space="0" w:color="auto"/>
              <w:right w:val="single" w:sz="4" w:space="0" w:color="auto"/>
            </w:tcBorders>
            <w:vAlign w:val="center"/>
          </w:tcPr>
          <w:p w14:paraId="388C5F0E" w14:textId="2EC1067F"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3,936,725.32</w:t>
            </w:r>
          </w:p>
        </w:tc>
        <w:tc>
          <w:tcPr>
            <w:tcW w:w="1606" w:type="dxa"/>
            <w:gridSpan w:val="2"/>
            <w:tcBorders>
              <w:top w:val="nil"/>
              <w:left w:val="nil"/>
              <w:bottom w:val="single" w:sz="4" w:space="0" w:color="auto"/>
              <w:right w:val="single" w:sz="4" w:space="0" w:color="auto"/>
            </w:tcBorders>
            <w:vAlign w:val="center"/>
          </w:tcPr>
          <w:p w14:paraId="7C276CDB" w14:textId="4922CAFF"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01-mar-24</w:t>
            </w:r>
          </w:p>
        </w:tc>
        <w:tc>
          <w:tcPr>
            <w:tcW w:w="1476" w:type="dxa"/>
            <w:tcBorders>
              <w:top w:val="nil"/>
              <w:left w:val="nil"/>
              <w:bottom w:val="single" w:sz="4" w:space="0" w:color="auto"/>
              <w:right w:val="single" w:sz="4" w:space="0" w:color="auto"/>
            </w:tcBorders>
            <w:vAlign w:val="center"/>
          </w:tcPr>
          <w:p w14:paraId="0F88066C" w14:textId="56D2770C"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31-dic-25</w:t>
            </w:r>
          </w:p>
        </w:tc>
        <w:tc>
          <w:tcPr>
            <w:tcW w:w="1074" w:type="dxa"/>
            <w:tcBorders>
              <w:top w:val="nil"/>
              <w:left w:val="nil"/>
              <w:bottom w:val="single" w:sz="4" w:space="0" w:color="auto"/>
              <w:right w:val="single" w:sz="4" w:space="0" w:color="auto"/>
            </w:tcBorders>
            <w:vAlign w:val="center"/>
          </w:tcPr>
          <w:p w14:paraId="706B1042" w14:textId="6267F8A5"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69.87</w:t>
            </w:r>
          </w:p>
        </w:tc>
        <w:tc>
          <w:tcPr>
            <w:tcW w:w="1652" w:type="dxa"/>
            <w:tcBorders>
              <w:top w:val="nil"/>
              <w:left w:val="nil"/>
              <w:bottom w:val="single" w:sz="4" w:space="0" w:color="auto"/>
              <w:right w:val="single" w:sz="4" w:space="0" w:color="auto"/>
            </w:tcBorders>
            <w:vAlign w:val="center"/>
          </w:tcPr>
          <w:p w14:paraId="565BA890" w14:textId="7161BBFE"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Vandame Remy Benoit Marie</w:t>
            </w:r>
          </w:p>
        </w:tc>
      </w:tr>
      <w:tr w:rsidR="00333B22" w:rsidRPr="00BF1A31" w14:paraId="7F6E1F53" w14:textId="77777777" w:rsidTr="00333B22">
        <w:trPr>
          <w:gridAfter w:val="1"/>
          <w:wAfter w:w="11" w:type="dxa"/>
          <w:trHeight w:val="450"/>
        </w:trPr>
        <w:tc>
          <w:tcPr>
            <w:tcW w:w="2351" w:type="dxa"/>
            <w:tcBorders>
              <w:top w:val="nil"/>
              <w:left w:val="single" w:sz="4" w:space="0" w:color="auto"/>
              <w:bottom w:val="single" w:sz="4" w:space="0" w:color="auto"/>
              <w:right w:val="single" w:sz="4" w:space="0" w:color="auto"/>
            </w:tcBorders>
            <w:vAlign w:val="center"/>
          </w:tcPr>
          <w:p w14:paraId="678ADDF0" w14:textId="4D75E45A"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Instituyendo, instituido y burocrático - programa 2023-2025 de la cátedra interinstitucional Cornelius Castoriadis.</w:t>
            </w:r>
          </w:p>
        </w:tc>
        <w:tc>
          <w:tcPr>
            <w:tcW w:w="2834" w:type="dxa"/>
            <w:tcBorders>
              <w:top w:val="nil"/>
              <w:left w:val="nil"/>
              <w:bottom w:val="single" w:sz="4" w:space="0" w:color="auto"/>
              <w:right w:val="single" w:sz="4" w:space="0" w:color="auto"/>
            </w:tcBorders>
            <w:vAlign w:val="center"/>
          </w:tcPr>
          <w:p w14:paraId="55712112" w14:textId="3EC62BE2"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 xml:space="preserve">The </w:t>
            </w:r>
            <w:proofErr w:type="spellStart"/>
            <w:r w:rsidRPr="00BF1A31">
              <w:rPr>
                <w:rFonts w:ascii="Noto Sans" w:hAnsi="Noto Sans" w:cs="Noto Sans"/>
                <w:color w:val="000000"/>
                <w:sz w:val="20"/>
                <w:szCs w:val="20"/>
              </w:rPr>
              <w:t>Resource</w:t>
            </w:r>
            <w:proofErr w:type="spellEnd"/>
            <w:r w:rsidRPr="00BF1A31">
              <w:rPr>
                <w:rFonts w:ascii="Noto Sans" w:hAnsi="Noto Sans" w:cs="Noto Sans"/>
                <w:color w:val="000000"/>
                <w:sz w:val="20"/>
                <w:szCs w:val="20"/>
              </w:rPr>
              <w:t xml:space="preserve"> Foundation-</w:t>
            </w:r>
            <w:proofErr w:type="spellStart"/>
            <w:r w:rsidRPr="00BF1A31">
              <w:rPr>
                <w:rFonts w:ascii="Noto Sans" w:hAnsi="Noto Sans" w:cs="Noto Sans"/>
                <w:color w:val="000000"/>
                <w:sz w:val="20"/>
                <w:szCs w:val="20"/>
              </w:rPr>
              <w:t>Appalachian</w:t>
            </w:r>
            <w:proofErr w:type="spellEnd"/>
            <w:r w:rsidRPr="00BF1A31">
              <w:rPr>
                <w:rFonts w:ascii="Noto Sans" w:hAnsi="Noto Sans" w:cs="Noto Sans"/>
                <w:color w:val="000000"/>
                <w:sz w:val="20"/>
                <w:szCs w:val="20"/>
              </w:rPr>
              <w:t xml:space="preserve"> </w:t>
            </w:r>
            <w:proofErr w:type="spellStart"/>
            <w:r w:rsidRPr="00BF1A31">
              <w:rPr>
                <w:rFonts w:ascii="Noto Sans" w:hAnsi="Noto Sans" w:cs="Noto Sans"/>
                <w:color w:val="000000"/>
                <w:sz w:val="20"/>
                <w:szCs w:val="20"/>
              </w:rPr>
              <w:t>Fundation</w:t>
            </w:r>
            <w:proofErr w:type="spellEnd"/>
          </w:p>
        </w:tc>
        <w:tc>
          <w:tcPr>
            <w:tcW w:w="1789" w:type="dxa"/>
            <w:tcBorders>
              <w:top w:val="nil"/>
              <w:left w:val="nil"/>
              <w:bottom w:val="single" w:sz="4" w:space="0" w:color="auto"/>
              <w:right w:val="single" w:sz="4" w:space="0" w:color="auto"/>
            </w:tcBorders>
            <w:vAlign w:val="center"/>
          </w:tcPr>
          <w:p w14:paraId="700E840E" w14:textId="1CF4BFF2"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402,222.94</w:t>
            </w:r>
          </w:p>
        </w:tc>
        <w:tc>
          <w:tcPr>
            <w:tcW w:w="1424" w:type="dxa"/>
            <w:tcBorders>
              <w:top w:val="nil"/>
              <w:left w:val="nil"/>
              <w:bottom w:val="single" w:sz="4" w:space="0" w:color="auto"/>
              <w:right w:val="single" w:sz="4" w:space="0" w:color="auto"/>
            </w:tcBorders>
            <w:vAlign w:val="center"/>
          </w:tcPr>
          <w:p w14:paraId="77ED0917" w14:textId="32431765"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206,665.24</w:t>
            </w:r>
          </w:p>
        </w:tc>
        <w:tc>
          <w:tcPr>
            <w:tcW w:w="1606" w:type="dxa"/>
            <w:gridSpan w:val="2"/>
            <w:tcBorders>
              <w:top w:val="nil"/>
              <w:left w:val="nil"/>
              <w:bottom w:val="single" w:sz="4" w:space="0" w:color="auto"/>
              <w:right w:val="single" w:sz="4" w:space="0" w:color="auto"/>
            </w:tcBorders>
            <w:vAlign w:val="center"/>
          </w:tcPr>
          <w:p w14:paraId="5B82A8DF" w14:textId="178FBBEE"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01-oct-24</w:t>
            </w:r>
          </w:p>
        </w:tc>
        <w:tc>
          <w:tcPr>
            <w:tcW w:w="1476" w:type="dxa"/>
            <w:tcBorders>
              <w:top w:val="single" w:sz="4" w:space="0" w:color="4F81BD"/>
              <w:left w:val="nil"/>
              <w:bottom w:val="single" w:sz="4" w:space="0" w:color="auto"/>
              <w:right w:val="nil"/>
            </w:tcBorders>
            <w:vAlign w:val="center"/>
          </w:tcPr>
          <w:p w14:paraId="3E95540B" w14:textId="00294C31"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31-oct-25</w:t>
            </w:r>
          </w:p>
        </w:tc>
        <w:tc>
          <w:tcPr>
            <w:tcW w:w="1074" w:type="dxa"/>
            <w:tcBorders>
              <w:top w:val="nil"/>
              <w:left w:val="single" w:sz="4" w:space="0" w:color="auto"/>
              <w:bottom w:val="single" w:sz="4" w:space="0" w:color="auto"/>
              <w:right w:val="single" w:sz="4" w:space="0" w:color="auto"/>
            </w:tcBorders>
            <w:vAlign w:val="center"/>
          </w:tcPr>
          <w:p w14:paraId="01C60C75" w14:textId="3F177F39"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51.38</w:t>
            </w:r>
          </w:p>
        </w:tc>
        <w:tc>
          <w:tcPr>
            <w:tcW w:w="1652" w:type="dxa"/>
            <w:tcBorders>
              <w:top w:val="nil"/>
              <w:left w:val="nil"/>
              <w:bottom w:val="single" w:sz="4" w:space="0" w:color="auto"/>
              <w:right w:val="single" w:sz="4" w:space="0" w:color="auto"/>
            </w:tcBorders>
            <w:vAlign w:val="center"/>
          </w:tcPr>
          <w:p w14:paraId="25D88B8B" w14:textId="3C5F0268"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Cruz Salazar Tania</w:t>
            </w:r>
          </w:p>
        </w:tc>
      </w:tr>
      <w:tr w:rsidR="00333B22" w:rsidRPr="00BF1A31" w14:paraId="7546826F" w14:textId="77777777" w:rsidTr="00333B22">
        <w:trPr>
          <w:gridAfter w:val="1"/>
          <w:wAfter w:w="11" w:type="dxa"/>
          <w:trHeight w:val="450"/>
        </w:trPr>
        <w:tc>
          <w:tcPr>
            <w:tcW w:w="2351" w:type="dxa"/>
            <w:tcBorders>
              <w:top w:val="single" w:sz="4" w:space="0" w:color="auto"/>
              <w:left w:val="single" w:sz="4" w:space="0" w:color="auto"/>
              <w:bottom w:val="single" w:sz="4" w:space="0" w:color="auto"/>
              <w:right w:val="single" w:sz="4" w:space="0" w:color="auto"/>
            </w:tcBorders>
            <w:vAlign w:val="center"/>
          </w:tcPr>
          <w:p w14:paraId="3EB49D1A" w14:textId="23EC28A6"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lastRenderedPageBreak/>
              <w:t>La tortuga laúd del pacífico oriental tropical y sus dos linajes.</w:t>
            </w:r>
          </w:p>
        </w:tc>
        <w:tc>
          <w:tcPr>
            <w:tcW w:w="2834" w:type="dxa"/>
            <w:tcBorders>
              <w:top w:val="single" w:sz="4" w:space="0" w:color="auto"/>
              <w:left w:val="nil"/>
              <w:bottom w:val="single" w:sz="4" w:space="0" w:color="auto"/>
              <w:right w:val="single" w:sz="4" w:space="0" w:color="auto"/>
            </w:tcBorders>
            <w:vAlign w:val="center"/>
          </w:tcPr>
          <w:p w14:paraId="31FBC24B" w14:textId="35E02C1E"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 xml:space="preserve">The </w:t>
            </w:r>
            <w:proofErr w:type="spellStart"/>
            <w:r w:rsidRPr="00BF1A31">
              <w:rPr>
                <w:rFonts w:ascii="Noto Sans" w:hAnsi="Noto Sans" w:cs="Noto Sans"/>
                <w:color w:val="000000"/>
                <w:sz w:val="20"/>
                <w:szCs w:val="20"/>
              </w:rPr>
              <w:t>Rufford</w:t>
            </w:r>
            <w:proofErr w:type="spellEnd"/>
            <w:r w:rsidRPr="00BF1A31">
              <w:rPr>
                <w:rFonts w:ascii="Noto Sans" w:hAnsi="Noto Sans" w:cs="Noto Sans"/>
                <w:color w:val="000000"/>
                <w:sz w:val="20"/>
                <w:szCs w:val="20"/>
              </w:rPr>
              <w:t xml:space="preserve"> Foundation</w:t>
            </w:r>
          </w:p>
        </w:tc>
        <w:tc>
          <w:tcPr>
            <w:tcW w:w="1789" w:type="dxa"/>
            <w:tcBorders>
              <w:top w:val="single" w:sz="4" w:space="0" w:color="auto"/>
              <w:left w:val="nil"/>
              <w:bottom w:val="single" w:sz="4" w:space="0" w:color="auto"/>
              <w:right w:val="single" w:sz="4" w:space="0" w:color="auto"/>
            </w:tcBorders>
            <w:vAlign w:val="center"/>
          </w:tcPr>
          <w:p w14:paraId="2259748A" w14:textId="40DB2435"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151,922.55</w:t>
            </w:r>
          </w:p>
        </w:tc>
        <w:tc>
          <w:tcPr>
            <w:tcW w:w="1424" w:type="dxa"/>
            <w:tcBorders>
              <w:top w:val="single" w:sz="4" w:space="0" w:color="auto"/>
              <w:left w:val="nil"/>
              <w:bottom w:val="single" w:sz="4" w:space="0" w:color="auto"/>
              <w:right w:val="single" w:sz="4" w:space="0" w:color="auto"/>
            </w:tcBorders>
            <w:vAlign w:val="center"/>
          </w:tcPr>
          <w:p w14:paraId="5CD89BF0" w14:textId="169A8D77"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127,297.36</w:t>
            </w:r>
          </w:p>
        </w:tc>
        <w:tc>
          <w:tcPr>
            <w:tcW w:w="1606" w:type="dxa"/>
            <w:gridSpan w:val="2"/>
            <w:tcBorders>
              <w:top w:val="single" w:sz="4" w:space="0" w:color="auto"/>
              <w:left w:val="nil"/>
              <w:bottom w:val="single" w:sz="4" w:space="0" w:color="auto"/>
              <w:right w:val="single" w:sz="4" w:space="0" w:color="auto"/>
            </w:tcBorders>
            <w:vAlign w:val="center"/>
          </w:tcPr>
          <w:p w14:paraId="7CE31CCD" w14:textId="0E1652CA"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19-sep-24</w:t>
            </w:r>
          </w:p>
        </w:tc>
        <w:tc>
          <w:tcPr>
            <w:tcW w:w="1476" w:type="dxa"/>
            <w:tcBorders>
              <w:top w:val="single" w:sz="4" w:space="0" w:color="auto"/>
              <w:left w:val="nil"/>
              <w:bottom w:val="single" w:sz="4" w:space="0" w:color="auto"/>
              <w:right w:val="single" w:sz="4" w:space="0" w:color="auto"/>
            </w:tcBorders>
            <w:vAlign w:val="center"/>
          </w:tcPr>
          <w:p w14:paraId="2FD4E3C7" w14:textId="0972BB4B"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11-nov-25</w:t>
            </w:r>
          </w:p>
        </w:tc>
        <w:tc>
          <w:tcPr>
            <w:tcW w:w="1074" w:type="dxa"/>
            <w:tcBorders>
              <w:top w:val="single" w:sz="4" w:space="0" w:color="auto"/>
              <w:left w:val="nil"/>
              <w:bottom w:val="single" w:sz="4" w:space="0" w:color="auto"/>
              <w:right w:val="single" w:sz="4" w:space="0" w:color="auto"/>
            </w:tcBorders>
            <w:vAlign w:val="center"/>
          </w:tcPr>
          <w:p w14:paraId="15331426" w14:textId="0D7EA4C9"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83.79</w:t>
            </w:r>
          </w:p>
        </w:tc>
        <w:tc>
          <w:tcPr>
            <w:tcW w:w="1652" w:type="dxa"/>
            <w:tcBorders>
              <w:top w:val="single" w:sz="4" w:space="0" w:color="auto"/>
              <w:left w:val="nil"/>
              <w:bottom w:val="single" w:sz="4" w:space="0" w:color="auto"/>
              <w:right w:val="single" w:sz="4" w:space="0" w:color="auto"/>
            </w:tcBorders>
            <w:vAlign w:val="center"/>
          </w:tcPr>
          <w:p w14:paraId="6398BAE3" w14:textId="272830A7"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Sáenz Arroyo De Los Cobos Maria Andrea</w:t>
            </w:r>
          </w:p>
        </w:tc>
      </w:tr>
      <w:tr w:rsidR="00333B22" w:rsidRPr="00BF1A31" w14:paraId="1265DB7B"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vAlign w:val="center"/>
          </w:tcPr>
          <w:p w14:paraId="142AC98B" w14:textId="4BDF456B"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TRASDEJ - Alianzas transatlánticas entre disidentes sexuales por la justicia ambiental.</w:t>
            </w:r>
          </w:p>
        </w:tc>
        <w:tc>
          <w:tcPr>
            <w:tcW w:w="2834" w:type="dxa"/>
            <w:tcBorders>
              <w:top w:val="nil"/>
              <w:left w:val="nil"/>
              <w:bottom w:val="single" w:sz="4" w:space="0" w:color="auto"/>
              <w:right w:val="single" w:sz="4" w:space="0" w:color="auto"/>
            </w:tcBorders>
            <w:vAlign w:val="center"/>
          </w:tcPr>
          <w:p w14:paraId="488298E3" w14:textId="4F76F00A"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Universidad Alice Salomón De Ciencias Aplicadas</w:t>
            </w:r>
          </w:p>
        </w:tc>
        <w:tc>
          <w:tcPr>
            <w:tcW w:w="1789" w:type="dxa"/>
            <w:tcBorders>
              <w:top w:val="nil"/>
              <w:left w:val="nil"/>
              <w:bottom w:val="single" w:sz="4" w:space="0" w:color="auto"/>
              <w:right w:val="single" w:sz="4" w:space="0" w:color="auto"/>
            </w:tcBorders>
            <w:vAlign w:val="center"/>
          </w:tcPr>
          <w:p w14:paraId="55300991" w14:textId="4AA74D6D"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51,142.32</w:t>
            </w:r>
          </w:p>
        </w:tc>
        <w:tc>
          <w:tcPr>
            <w:tcW w:w="1424" w:type="dxa"/>
            <w:tcBorders>
              <w:top w:val="nil"/>
              <w:left w:val="nil"/>
              <w:bottom w:val="single" w:sz="4" w:space="0" w:color="auto"/>
              <w:right w:val="single" w:sz="4" w:space="0" w:color="auto"/>
            </w:tcBorders>
            <w:vAlign w:val="center"/>
          </w:tcPr>
          <w:p w14:paraId="2EEBD5FF" w14:textId="5E535D72"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44,032.76</w:t>
            </w:r>
          </w:p>
        </w:tc>
        <w:tc>
          <w:tcPr>
            <w:tcW w:w="1606" w:type="dxa"/>
            <w:gridSpan w:val="2"/>
            <w:tcBorders>
              <w:top w:val="nil"/>
              <w:left w:val="nil"/>
              <w:bottom w:val="single" w:sz="4" w:space="0" w:color="auto"/>
              <w:right w:val="single" w:sz="4" w:space="0" w:color="auto"/>
            </w:tcBorders>
            <w:vAlign w:val="center"/>
          </w:tcPr>
          <w:p w14:paraId="287D54B4" w14:textId="174CD439"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30-oct-24</w:t>
            </w:r>
          </w:p>
        </w:tc>
        <w:tc>
          <w:tcPr>
            <w:tcW w:w="1476" w:type="dxa"/>
            <w:tcBorders>
              <w:top w:val="nil"/>
              <w:left w:val="nil"/>
              <w:bottom w:val="single" w:sz="4" w:space="0" w:color="auto"/>
              <w:right w:val="single" w:sz="4" w:space="0" w:color="auto"/>
            </w:tcBorders>
            <w:vAlign w:val="center"/>
          </w:tcPr>
          <w:p w14:paraId="6B2758A7" w14:textId="79764733"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30-jun-26</w:t>
            </w:r>
          </w:p>
        </w:tc>
        <w:tc>
          <w:tcPr>
            <w:tcW w:w="1074" w:type="dxa"/>
            <w:tcBorders>
              <w:top w:val="nil"/>
              <w:left w:val="nil"/>
              <w:bottom w:val="single" w:sz="4" w:space="0" w:color="auto"/>
              <w:right w:val="single" w:sz="4" w:space="0" w:color="auto"/>
            </w:tcBorders>
            <w:vAlign w:val="center"/>
          </w:tcPr>
          <w:p w14:paraId="5F80E1A6" w14:textId="64036D7E"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86.10</w:t>
            </w:r>
          </w:p>
        </w:tc>
        <w:tc>
          <w:tcPr>
            <w:tcW w:w="1652" w:type="dxa"/>
            <w:tcBorders>
              <w:top w:val="nil"/>
              <w:left w:val="nil"/>
              <w:bottom w:val="single" w:sz="4" w:space="0" w:color="auto"/>
              <w:right w:val="single" w:sz="4" w:space="0" w:color="auto"/>
            </w:tcBorders>
            <w:vAlign w:val="center"/>
          </w:tcPr>
          <w:p w14:paraId="6E5D7531" w14:textId="2B09ED87"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Salvatierra Izaba Ernesto Benito</w:t>
            </w:r>
          </w:p>
        </w:tc>
      </w:tr>
      <w:tr w:rsidR="00333B22" w:rsidRPr="00BF1A31" w14:paraId="0ED23DDB"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vAlign w:val="center"/>
          </w:tcPr>
          <w:p w14:paraId="68A1A8C4" w14:textId="36EA1BFA"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Evaluación de la estrategia de mejora continua de la calidad implementada con la secretaría de salud del estado de Chiapas.</w:t>
            </w:r>
          </w:p>
        </w:tc>
        <w:tc>
          <w:tcPr>
            <w:tcW w:w="2834" w:type="dxa"/>
            <w:tcBorders>
              <w:top w:val="nil"/>
              <w:left w:val="nil"/>
              <w:bottom w:val="single" w:sz="4" w:space="0" w:color="auto"/>
              <w:right w:val="single" w:sz="4" w:space="0" w:color="auto"/>
            </w:tcBorders>
            <w:vAlign w:val="center"/>
          </w:tcPr>
          <w:p w14:paraId="1CD4520E" w14:textId="4E4007AF"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 xml:space="preserve">Banco </w:t>
            </w:r>
            <w:proofErr w:type="gramStart"/>
            <w:r w:rsidRPr="00BF1A31">
              <w:rPr>
                <w:rFonts w:ascii="Noto Sans" w:hAnsi="Noto Sans" w:cs="Noto Sans"/>
                <w:color w:val="000000"/>
                <w:sz w:val="20"/>
                <w:szCs w:val="20"/>
              </w:rPr>
              <w:t>Inter-Americano</w:t>
            </w:r>
            <w:proofErr w:type="gramEnd"/>
            <w:r w:rsidRPr="00BF1A31">
              <w:rPr>
                <w:rFonts w:ascii="Noto Sans" w:hAnsi="Noto Sans" w:cs="Noto Sans"/>
                <w:color w:val="000000"/>
                <w:sz w:val="20"/>
                <w:szCs w:val="20"/>
              </w:rPr>
              <w:t xml:space="preserve"> de Desarrollo.</w:t>
            </w:r>
          </w:p>
        </w:tc>
        <w:tc>
          <w:tcPr>
            <w:tcW w:w="1789" w:type="dxa"/>
            <w:tcBorders>
              <w:top w:val="nil"/>
              <w:left w:val="nil"/>
              <w:bottom w:val="single" w:sz="4" w:space="0" w:color="auto"/>
              <w:right w:val="single" w:sz="4" w:space="0" w:color="auto"/>
            </w:tcBorders>
            <w:vAlign w:val="center"/>
          </w:tcPr>
          <w:p w14:paraId="185C9750" w14:textId="0D6B9324"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98,448.28</w:t>
            </w:r>
          </w:p>
        </w:tc>
        <w:tc>
          <w:tcPr>
            <w:tcW w:w="1424" w:type="dxa"/>
            <w:tcBorders>
              <w:top w:val="nil"/>
              <w:left w:val="nil"/>
              <w:bottom w:val="single" w:sz="4" w:space="0" w:color="auto"/>
              <w:right w:val="single" w:sz="4" w:space="0" w:color="auto"/>
            </w:tcBorders>
            <w:vAlign w:val="center"/>
          </w:tcPr>
          <w:p w14:paraId="3325A2B1" w14:textId="427BB9AC"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30,000.00</w:t>
            </w:r>
          </w:p>
        </w:tc>
        <w:tc>
          <w:tcPr>
            <w:tcW w:w="1606" w:type="dxa"/>
            <w:gridSpan w:val="2"/>
            <w:tcBorders>
              <w:top w:val="nil"/>
              <w:left w:val="nil"/>
              <w:bottom w:val="single" w:sz="4" w:space="0" w:color="auto"/>
              <w:right w:val="single" w:sz="4" w:space="0" w:color="auto"/>
            </w:tcBorders>
            <w:vAlign w:val="center"/>
          </w:tcPr>
          <w:p w14:paraId="45DF36D8" w14:textId="5B10A104"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04-ago-25</w:t>
            </w:r>
          </w:p>
        </w:tc>
        <w:tc>
          <w:tcPr>
            <w:tcW w:w="1476" w:type="dxa"/>
            <w:tcBorders>
              <w:top w:val="nil"/>
              <w:left w:val="nil"/>
              <w:bottom w:val="single" w:sz="4" w:space="0" w:color="auto"/>
              <w:right w:val="single" w:sz="4" w:space="0" w:color="auto"/>
            </w:tcBorders>
            <w:vAlign w:val="center"/>
          </w:tcPr>
          <w:p w14:paraId="1F47CE71" w14:textId="1777B74D"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20</w:t>
            </w:r>
            <w:r>
              <w:rPr>
                <w:rFonts w:ascii="Noto Sans" w:hAnsi="Noto Sans" w:cs="Noto Sans"/>
                <w:color w:val="000000"/>
                <w:sz w:val="20"/>
                <w:szCs w:val="20"/>
              </w:rPr>
              <w:t>-nov-</w:t>
            </w:r>
            <w:r w:rsidRPr="00BF1A31">
              <w:rPr>
                <w:rFonts w:ascii="Noto Sans" w:hAnsi="Noto Sans" w:cs="Noto Sans"/>
                <w:color w:val="000000"/>
                <w:sz w:val="20"/>
                <w:szCs w:val="20"/>
              </w:rPr>
              <w:t>25</w:t>
            </w:r>
          </w:p>
        </w:tc>
        <w:tc>
          <w:tcPr>
            <w:tcW w:w="1074" w:type="dxa"/>
            <w:tcBorders>
              <w:top w:val="nil"/>
              <w:left w:val="nil"/>
              <w:bottom w:val="single" w:sz="4" w:space="0" w:color="auto"/>
              <w:right w:val="single" w:sz="4" w:space="0" w:color="auto"/>
            </w:tcBorders>
            <w:vAlign w:val="center"/>
          </w:tcPr>
          <w:p w14:paraId="20C793F4" w14:textId="44B4AD2C"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30.47</w:t>
            </w:r>
          </w:p>
        </w:tc>
        <w:tc>
          <w:tcPr>
            <w:tcW w:w="1652" w:type="dxa"/>
            <w:tcBorders>
              <w:top w:val="nil"/>
              <w:left w:val="nil"/>
              <w:bottom w:val="single" w:sz="4" w:space="0" w:color="auto"/>
              <w:right w:val="single" w:sz="4" w:space="0" w:color="auto"/>
            </w:tcBorders>
            <w:vAlign w:val="center"/>
          </w:tcPr>
          <w:p w14:paraId="2383B562" w14:textId="2EAC3E53"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Salvatierra Izaba Ernesto Benito</w:t>
            </w:r>
          </w:p>
        </w:tc>
      </w:tr>
      <w:tr w:rsidR="00333B22" w:rsidRPr="00BF1A31" w14:paraId="595C401B" w14:textId="77777777" w:rsidTr="00333B22">
        <w:trPr>
          <w:gridAfter w:val="1"/>
          <w:wAfter w:w="11" w:type="dxa"/>
          <w:trHeight w:val="450"/>
        </w:trPr>
        <w:tc>
          <w:tcPr>
            <w:tcW w:w="2351" w:type="dxa"/>
            <w:tcBorders>
              <w:top w:val="single" w:sz="4" w:space="0" w:color="auto"/>
              <w:left w:val="single" w:sz="4" w:space="0" w:color="auto"/>
              <w:bottom w:val="single" w:sz="4" w:space="0" w:color="auto"/>
              <w:right w:val="single" w:sz="4" w:space="0" w:color="auto"/>
            </w:tcBorders>
          </w:tcPr>
          <w:p w14:paraId="4DF2AD27" w14:textId="2A9BB476"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Moderación del paisaje sobre patrones de biodiversidad: contribución a la teoría ecológica del paisaje.</w:t>
            </w:r>
          </w:p>
        </w:tc>
        <w:tc>
          <w:tcPr>
            <w:tcW w:w="2834" w:type="dxa"/>
            <w:tcBorders>
              <w:top w:val="single" w:sz="4" w:space="0" w:color="auto"/>
              <w:left w:val="nil"/>
              <w:bottom w:val="single" w:sz="4" w:space="0" w:color="auto"/>
              <w:right w:val="single" w:sz="4" w:space="0" w:color="auto"/>
            </w:tcBorders>
            <w:vAlign w:val="center"/>
          </w:tcPr>
          <w:p w14:paraId="71E98B74" w14:textId="3266DF85" w:rsidR="00333B22" w:rsidRPr="00BF1A31" w:rsidRDefault="00333B22" w:rsidP="00333B22">
            <w:pPr>
              <w:jc w:val="center"/>
              <w:rPr>
                <w:rFonts w:ascii="Noto Sans" w:hAnsi="Noto Sans" w:cs="Noto Sans"/>
                <w:bCs/>
                <w:sz w:val="20"/>
                <w:szCs w:val="20"/>
              </w:rPr>
            </w:pPr>
            <w:r w:rsidRPr="00BF1A31">
              <w:rPr>
                <w:rFonts w:ascii="Noto Sans" w:hAnsi="Noto Sans" w:cs="Noto Sans"/>
                <w:sz w:val="20"/>
                <w:szCs w:val="20"/>
              </w:rPr>
              <w:t>SECIHTI</w:t>
            </w:r>
          </w:p>
        </w:tc>
        <w:tc>
          <w:tcPr>
            <w:tcW w:w="1789" w:type="dxa"/>
            <w:tcBorders>
              <w:top w:val="single" w:sz="4" w:space="0" w:color="auto"/>
              <w:left w:val="nil"/>
              <w:bottom w:val="single" w:sz="4" w:space="0" w:color="auto"/>
              <w:right w:val="single" w:sz="4" w:space="0" w:color="auto"/>
            </w:tcBorders>
            <w:vAlign w:val="center"/>
          </w:tcPr>
          <w:p w14:paraId="2797DCA0" w14:textId="54A6E02B"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145,784.98</w:t>
            </w:r>
          </w:p>
        </w:tc>
        <w:tc>
          <w:tcPr>
            <w:tcW w:w="1424" w:type="dxa"/>
            <w:tcBorders>
              <w:top w:val="single" w:sz="4" w:space="0" w:color="auto"/>
              <w:left w:val="nil"/>
              <w:bottom w:val="single" w:sz="4" w:space="0" w:color="auto"/>
              <w:right w:val="single" w:sz="4" w:space="0" w:color="auto"/>
            </w:tcBorders>
            <w:vAlign w:val="center"/>
          </w:tcPr>
          <w:p w14:paraId="07F7A6CB" w14:textId="1C1837F8"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145,784.98</w:t>
            </w:r>
          </w:p>
        </w:tc>
        <w:tc>
          <w:tcPr>
            <w:tcW w:w="1606" w:type="dxa"/>
            <w:gridSpan w:val="2"/>
            <w:tcBorders>
              <w:top w:val="single" w:sz="4" w:space="0" w:color="auto"/>
              <w:left w:val="nil"/>
              <w:bottom w:val="single" w:sz="4" w:space="0" w:color="auto"/>
              <w:right w:val="single" w:sz="4" w:space="0" w:color="auto"/>
            </w:tcBorders>
            <w:vAlign w:val="center"/>
          </w:tcPr>
          <w:p w14:paraId="42C663DB" w14:textId="0BD51F74"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07-jun-22</w:t>
            </w:r>
          </w:p>
        </w:tc>
        <w:tc>
          <w:tcPr>
            <w:tcW w:w="1476" w:type="dxa"/>
            <w:tcBorders>
              <w:top w:val="single" w:sz="4" w:space="0" w:color="auto"/>
              <w:left w:val="nil"/>
              <w:bottom w:val="single" w:sz="4" w:space="0" w:color="auto"/>
              <w:right w:val="single" w:sz="4" w:space="0" w:color="auto"/>
            </w:tcBorders>
            <w:vAlign w:val="center"/>
          </w:tcPr>
          <w:p w14:paraId="4FF1A58B" w14:textId="0A245087" w:rsidR="00333B22" w:rsidRPr="00BF1A31" w:rsidRDefault="00333B22" w:rsidP="00333B22">
            <w:pPr>
              <w:jc w:val="center"/>
              <w:rPr>
                <w:rFonts w:ascii="Noto Sans" w:hAnsi="Noto Sans" w:cs="Noto Sans"/>
                <w:bCs/>
                <w:sz w:val="20"/>
                <w:szCs w:val="20"/>
              </w:rPr>
            </w:pPr>
            <w:r w:rsidRPr="00BF1A31">
              <w:rPr>
                <w:rFonts w:ascii="Noto Sans" w:hAnsi="Noto Sans" w:cs="Noto Sans"/>
                <w:sz w:val="20"/>
                <w:szCs w:val="20"/>
              </w:rPr>
              <w:t>30-nov-25</w:t>
            </w:r>
          </w:p>
        </w:tc>
        <w:tc>
          <w:tcPr>
            <w:tcW w:w="1074" w:type="dxa"/>
            <w:tcBorders>
              <w:top w:val="single" w:sz="4" w:space="0" w:color="auto"/>
              <w:left w:val="nil"/>
              <w:bottom w:val="single" w:sz="4" w:space="0" w:color="auto"/>
              <w:right w:val="single" w:sz="4" w:space="0" w:color="auto"/>
            </w:tcBorders>
            <w:vAlign w:val="center"/>
          </w:tcPr>
          <w:p w14:paraId="0468AF4C" w14:textId="5C58A2F3"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100.00</w:t>
            </w:r>
          </w:p>
        </w:tc>
        <w:tc>
          <w:tcPr>
            <w:tcW w:w="1652" w:type="dxa"/>
            <w:tcBorders>
              <w:top w:val="single" w:sz="4" w:space="0" w:color="auto"/>
              <w:left w:val="nil"/>
              <w:bottom w:val="single" w:sz="4" w:space="0" w:color="auto"/>
              <w:right w:val="single" w:sz="4" w:space="0" w:color="auto"/>
            </w:tcBorders>
            <w:vAlign w:val="center"/>
          </w:tcPr>
          <w:p w14:paraId="3F19BC5E" w14:textId="4FF81ABC" w:rsidR="00333B22" w:rsidRPr="00BF1A31" w:rsidRDefault="00333B22" w:rsidP="00333B22">
            <w:pPr>
              <w:jc w:val="center"/>
              <w:rPr>
                <w:rFonts w:ascii="Noto Sans" w:hAnsi="Noto Sans" w:cs="Noto Sans"/>
                <w:bCs/>
                <w:sz w:val="20"/>
                <w:szCs w:val="20"/>
              </w:rPr>
            </w:pPr>
            <w:r w:rsidRPr="00BF1A31">
              <w:rPr>
                <w:rFonts w:ascii="Noto Sans" w:hAnsi="Noto Sans" w:cs="Noto Sans"/>
                <w:sz w:val="20"/>
                <w:szCs w:val="20"/>
              </w:rPr>
              <w:t>Maza Villalobos Méndez Susana</w:t>
            </w:r>
          </w:p>
        </w:tc>
      </w:tr>
      <w:tr w:rsidR="00333B22" w:rsidRPr="00BF1A31" w14:paraId="77040843"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tcPr>
          <w:p w14:paraId="43144378" w14:textId="7C2690C9"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Doctorado nacional en ciencias en agroecología.</w:t>
            </w:r>
          </w:p>
        </w:tc>
        <w:tc>
          <w:tcPr>
            <w:tcW w:w="2834" w:type="dxa"/>
            <w:tcBorders>
              <w:top w:val="nil"/>
              <w:left w:val="nil"/>
              <w:bottom w:val="single" w:sz="4" w:space="0" w:color="auto"/>
              <w:right w:val="single" w:sz="4" w:space="0" w:color="auto"/>
            </w:tcBorders>
            <w:vAlign w:val="center"/>
          </w:tcPr>
          <w:p w14:paraId="7B6D2F80" w14:textId="6E8D5DD6" w:rsidR="00333B22" w:rsidRPr="00BF1A31" w:rsidRDefault="00333B22" w:rsidP="00333B22">
            <w:pPr>
              <w:jc w:val="center"/>
              <w:rPr>
                <w:rFonts w:ascii="Noto Sans" w:hAnsi="Noto Sans" w:cs="Noto Sans"/>
                <w:bCs/>
                <w:sz w:val="20"/>
                <w:szCs w:val="20"/>
              </w:rPr>
            </w:pPr>
            <w:r w:rsidRPr="00BF1A31">
              <w:rPr>
                <w:rFonts w:ascii="Noto Sans" w:hAnsi="Noto Sans" w:cs="Noto Sans"/>
                <w:sz w:val="20"/>
                <w:szCs w:val="20"/>
              </w:rPr>
              <w:t>SECIHTI</w:t>
            </w:r>
          </w:p>
        </w:tc>
        <w:tc>
          <w:tcPr>
            <w:tcW w:w="1789" w:type="dxa"/>
            <w:tcBorders>
              <w:top w:val="nil"/>
              <w:left w:val="nil"/>
              <w:bottom w:val="single" w:sz="4" w:space="0" w:color="auto"/>
              <w:right w:val="single" w:sz="4" w:space="0" w:color="auto"/>
            </w:tcBorders>
            <w:vAlign w:val="center"/>
          </w:tcPr>
          <w:p w14:paraId="26C44AB2" w14:textId="1E5F529F"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1,657,000.00</w:t>
            </w:r>
          </w:p>
        </w:tc>
        <w:tc>
          <w:tcPr>
            <w:tcW w:w="1424" w:type="dxa"/>
            <w:tcBorders>
              <w:top w:val="nil"/>
              <w:left w:val="nil"/>
              <w:bottom w:val="single" w:sz="4" w:space="0" w:color="auto"/>
              <w:right w:val="single" w:sz="4" w:space="0" w:color="auto"/>
            </w:tcBorders>
            <w:vAlign w:val="center"/>
          </w:tcPr>
          <w:p w14:paraId="5372589E" w14:textId="4A7E5A8E"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695,933.15</w:t>
            </w:r>
          </w:p>
        </w:tc>
        <w:tc>
          <w:tcPr>
            <w:tcW w:w="1606" w:type="dxa"/>
            <w:gridSpan w:val="2"/>
            <w:tcBorders>
              <w:top w:val="nil"/>
              <w:left w:val="nil"/>
              <w:bottom w:val="single" w:sz="4" w:space="0" w:color="auto"/>
              <w:right w:val="single" w:sz="4" w:space="0" w:color="auto"/>
            </w:tcBorders>
            <w:vAlign w:val="center"/>
          </w:tcPr>
          <w:p w14:paraId="64BE89F3" w14:textId="46F08A6F"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28-may-24</w:t>
            </w:r>
          </w:p>
        </w:tc>
        <w:tc>
          <w:tcPr>
            <w:tcW w:w="1476" w:type="dxa"/>
            <w:tcBorders>
              <w:top w:val="nil"/>
              <w:left w:val="nil"/>
              <w:bottom w:val="single" w:sz="4" w:space="0" w:color="auto"/>
              <w:right w:val="single" w:sz="4" w:space="0" w:color="auto"/>
            </w:tcBorders>
            <w:vAlign w:val="center"/>
          </w:tcPr>
          <w:p w14:paraId="7CBF2656" w14:textId="14FB97B9" w:rsidR="00333B22" w:rsidRPr="00BF1A31" w:rsidRDefault="00333B22" w:rsidP="00333B22">
            <w:pPr>
              <w:jc w:val="center"/>
              <w:rPr>
                <w:rFonts w:ascii="Noto Sans" w:hAnsi="Noto Sans" w:cs="Noto Sans"/>
                <w:bCs/>
                <w:sz w:val="20"/>
                <w:szCs w:val="20"/>
              </w:rPr>
            </w:pPr>
            <w:r w:rsidRPr="00BF1A31">
              <w:rPr>
                <w:rFonts w:ascii="Noto Sans" w:hAnsi="Noto Sans" w:cs="Noto Sans"/>
                <w:sz w:val="20"/>
                <w:szCs w:val="20"/>
              </w:rPr>
              <w:t>30-nov-26</w:t>
            </w:r>
          </w:p>
        </w:tc>
        <w:tc>
          <w:tcPr>
            <w:tcW w:w="1074" w:type="dxa"/>
            <w:tcBorders>
              <w:top w:val="nil"/>
              <w:left w:val="nil"/>
              <w:bottom w:val="single" w:sz="4" w:space="0" w:color="auto"/>
              <w:right w:val="single" w:sz="4" w:space="0" w:color="auto"/>
            </w:tcBorders>
            <w:vAlign w:val="center"/>
          </w:tcPr>
          <w:p w14:paraId="4C2EA322" w14:textId="73B686C4"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42.00</w:t>
            </w:r>
          </w:p>
        </w:tc>
        <w:tc>
          <w:tcPr>
            <w:tcW w:w="1652" w:type="dxa"/>
            <w:tcBorders>
              <w:top w:val="nil"/>
              <w:left w:val="nil"/>
              <w:bottom w:val="single" w:sz="4" w:space="0" w:color="auto"/>
              <w:right w:val="single" w:sz="4" w:space="0" w:color="auto"/>
            </w:tcBorders>
            <w:vAlign w:val="center"/>
          </w:tcPr>
          <w:p w14:paraId="34352CCA" w14:textId="5AD72B41" w:rsidR="00333B22" w:rsidRPr="00BF1A31" w:rsidRDefault="00333B22" w:rsidP="00333B22">
            <w:pPr>
              <w:jc w:val="center"/>
              <w:rPr>
                <w:rFonts w:ascii="Noto Sans" w:hAnsi="Noto Sans" w:cs="Noto Sans"/>
                <w:bCs/>
                <w:sz w:val="20"/>
                <w:szCs w:val="20"/>
              </w:rPr>
            </w:pPr>
            <w:r w:rsidRPr="00BF1A31">
              <w:rPr>
                <w:rFonts w:ascii="Noto Sans" w:hAnsi="Noto Sans" w:cs="Noto Sans"/>
                <w:sz w:val="20"/>
                <w:szCs w:val="20"/>
              </w:rPr>
              <w:t>Saldívar Moreno Antonio</w:t>
            </w:r>
          </w:p>
        </w:tc>
      </w:tr>
      <w:tr w:rsidR="00333B22" w:rsidRPr="00BF1A31" w14:paraId="34F4A417"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vAlign w:val="center"/>
          </w:tcPr>
          <w:p w14:paraId="70BDEC18" w14:textId="0BA330FC"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Ciclo doméstico, peridoméstico, silvestre y ecología de la enfermedad de Chagas en regiones focalizadas de Oaxaca y Chiapas, México.</w:t>
            </w:r>
          </w:p>
        </w:tc>
        <w:tc>
          <w:tcPr>
            <w:tcW w:w="2834" w:type="dxa"/>
            <w:tcBorders>
              <w:top w:val="nil"/>
              <w:left w:val="nil"/>
              <w:bottom w:val="single" w:sz="4" w:space="0" w:color="auto"/>
              <w:right w:val="single" w:sz="4" w:space="0" w:color="auto"/>
            </w:tcBorders>
            <w:vAlign w:val="center"/>
          </w:tcPr>
          <w:p w14:paraId="41175B5D" w14:textId="0E9AFB42" w:rsidR="00333B22" w:rsidRPr="00BF1A31" w:rsidRDefault="00333B22" w:rsidP="00333B22">
            <w:pPr>
              <w:jc w:val="center"/>
              <w:rPr>
                <w:rFonts w:ascii="Noto Sans" w:hAnsi="Noto Sans" w:cs="Noto Sans"/>
                <w:bCs/>
                <w:sz w:val="20"/>
                <w:szCs w:val="20"/>
              </w:rPr>
            </w:pPr>
            <w:r w:rsidRPr="00BF1A31">
              <w:rPr>
                <w:rFonts w:ascii="Noto Sans" w:hAnsi="Noto Sans" w:cs="Noto Sans"/>
                <w:sz w:val="20"/>
                <w:szCs w:val="20"/>
              </w:rPr>
              <w:t>SECIHTI</w:t>
            </w:r>
          </w:p>
        </w:tc>
        <w:tc>
          <w:tcPr>
            <w:tcW w:w="1789" w:type="dxa"/>
            <w:tcBorders>
              <w:top w:val="nil"/>
              <w:left w:val="nil"/>
              <w:bottom w:val="single" w:sz="4" w:space="0" w:color="auto"/>
              <w:right w:val="single" w:sz="4" w:space="0" w:color="auto"/>
            </w:tcBorders>
            <w:vAlign w:val="center"/>
          </w:tcPr>
          <w:p w14:paraId="3818E85C" w14:textId="5773B090"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1,378,224.00</w:t>
            </w:r>
          </w:p>
        </w:tc>
        <w:tc>
          <w:tcPr>
            <w:tcW w:w="1424" w:type="dxa"/>
            <w:tcBorders>
              <w:top w:val="nil"/>
              <w:left w:val="nil"/>
              <w:bottom w:val="single" w:sz="4" w:space="0" w:color="auto"/>
              <w:right w:val="single" w:sz="4" w:space="0" w:color="auto"/>
            </w:tcBorders>
            <w:vAlign w:val="center"/>
          </w:tcPr>
          <w:p w14:paraId="2E96E8A4" w14:textId="787F4F60"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1,372,992.78</w:t>
            </w:r>
          </w:p>
        </w:tc>
        <w:tc>
          <w:tcPr>
            <w:tcW w:w="1606" w:type="dxa"/>
            <w:gridSpan w:val="2"/>
            <w:tcBorders>
              <w:top w:val="nil"/>
              <w:left w:val="nil"/>
              <w:bottom w:val="single" w:sz="4" w:space="0" w:color="auto"/>
              <w:right w:val="single" w:sz="4" w:space="0" w:color="auto"/>
            </w:tcBorders>
            <w:vAlign w:val="center"/>
          </w:tcPr>
          <w:p w14:paraId="6E679F89" w14:textId="501F0577"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08-ene-20</w:t>
            </w:r>
          </w:p>
        </w:tc>
        <w:tc>
          <w:tcPr>
            <w:tcW w:w="1476" w:type="dxa"/>
            <w:tcBorders>
              <w:top w:val="nil"/>
              <w:left w:val="nil"/>
              <w:bottom w:val="single" w:sz="4" w:space="0" w:color="auto"/>
              <w:right w:val="single" w:sz="4" w:space="0" w:color="auto"/>
            </w:tcBorders>
            <w:vAlign w:val="center"/>
          </w:tcPr>
          <w:p w14:paraId="1860414F" w14:textId="51217A60"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21-may-25</w:t>
            </w:r>
          </w:p>
        </w:tc>
        <w:tc>
          <w:tcPr>
            <w:tcW w:w="1074" w:type="dxa"/>
            <w:tcBorders>
              <w:top w:val="nil"/>
              <w:left w:val="nil"/>
              <w:bottom w:val="single" w:sz="4" w:space="0" w:color="auto"/>
              <w:right w:val="single" w:sz="4" w:space="0" w:color="auto"/>
            </w:tcBorders>
            <w:vAlign w:val="center"/>
          </w:tcPr>
          <w:p w14:paraId="3FB634F6" w14:textId="0F222D42"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99.62</w:t>
            </w:r>
          </w:p>
        </w:tc>
        <w:tc>
          <w:tcPr>
            <w:tcW w:w="1652" w:type="dxa"/>
            <w:tcBorders>
              <w:top w:val="nil"/>
              <w:left w:val="nil"/>
              <w:bottom w:val="single" w:sz="4" w:space="0" w:color="auto"/>
              <w:right w:val="single" w:sz="4" w:space="0" w:color="auto"/>
            </w:tcBorders>
            <w:vAlign w:val="center"/>
          </w:tcPr>
          <w:p w14:paraId="4C1AA339" w14:textId="6F35F550"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Ochoa Díaz-López Héctor</w:t>
            </w:r>
          </w:p>
        </w:tc>
      </w:tr>
      <w:tr w:rsidR="00333B22" w:rsidRPr="00BF1A31" w14:paraId="41CE763B"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vAlign w:val="center"/>
          </w:tcPr>
          <w:p w14:paraId="2847CCCA" w14:textId="006681F3"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lastRenderedPageBreak/>
              <w:t>Fijación de nitrógeno en Zea a través de la domesticación, difusión y mejoramiento en las Américas.</w:t>
            </w:r>
          </w:p>
        </w:tc>
        <w:tc>
          <w:tcPr>
            <w:tcW w:w="2834" w:type="dxa"/>
            <w:tcBorders>
              <w:top w:val="nil"/>
              <w:left w:val="nil"/>
              <w:bottom w:val="single" w:sz="4" w:space="0" w:color="auto"/>
              <w:right w:val="single" w:sz="4" w:space="0" w:color="auto"/>
            </w:tcBorders>
            <w:vAlign w:val="center"/>
          </w:tcPr>
          <w:p w14:paraId="65883154" w14:textId="1AB52B5A"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Universidad Estatal de Ohio</w:t>
            </w:r>
          </w:p>
        </w:tc>
        <w:tc>
          <w:tcPr>
            <w:tcW w:w="1789" w:type="dxa"/>
            <w:tcBorders>
              <w:top w:val="nil"/>
              <w:left w:val="nil"/>
              <w:bottom w:val="single" w:sz="4" w:space="0" w:color="auto"/>
              <w:right w:val="single" w:sz="4" w:space="0" w:color="auto"/>
            </w:tcBorders>
            <w:vAlign w:val="center"/>
          </w:tcPr>
          <w:p w14:paraId="34D95C73" w14:textId="00325CA2"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247,206.29</w:t>
            </w:r>
          </w:p>
        </w:tc>
        <w:tc>
          <w:tcPr>
            <w:tcW w:w="1424" w:type="dxa"/>
            <w:tcBorders>
              <w:top w:val="nil"/>
              <w:left w:val="nil"/>
              <w:bottom w:val="single" w:sz="4" w:space="0" w:color="auto"/>
              <w:right w:val="single" w:sz="4" w:space="0" w:color="auto"/>
            </w:tcBorders>
            <w:vAlign w:val="center"/>
          </w:tcPr>
          <w:p w14:paraId="11BC8810" w14:textId="6AE17B4E"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234,539.30</w:t>
            </w:r>
          </w:p>
        </w:tc>
        <w:tc>
          <w:tcPr>
            <w:tcW w:w="1606" w:type="dxa"/>
            <w:gridSpan w:val="2"/>
            <w:tcBorders>
              <w:top w:val="nil"/>
              <w:left w:val="nil"/>
              <w:bottom w:val="single" w:sz="4" w:space="0" w:color="auto"/>
              <w:right w:val="single" w:sz="4" w:space="0" w:color="auto"/>
            </w:tcBorders>
            <w:vAlign w:val="center"/>
          </w:tcPr>
          <w:p w14:paraId="08BC90F4" w14:textId="7A8DE6B9"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01-jun-22</w:t>
            </w:r>
          </w:p>
        </w:tc>
        <w:tc>
          <w:tcPr>
            <w:tcW w:w="1476" w:type="dxa"/>
            <w:tcBorders>
              <w:top w:val="nil"/>
              <w:left w:val="nil"/>
              <w:bottom w:val="single" w:sz="4" w:space="0" w:color="auto"/>
              <w:right w:val="single" w:sz="4" w:space="0" w:color="auto"/>
            </w:tcBorders>
            <w:vAlign w:val="center"/>
          </w:tcPr>
          <w:p w14:paraId="45118A87" w14:textId="30D9471C"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15-dic-25</w:t>
            </w:r>
          </w:p>
        </w:tc>
        <w:tc>
          <w:tcPr>
            <w:tcW w:w="1074" w:type="dxa"/>
            <w:tcBorders>
              <w:top w:val="nil"/>
              <w:left w:val="nil"/>
              <w:bottom w:val="single" w:sz="4" w:space="0" w:color="auto"/>
              <w:right w:val="single" w:sz="4" w:space="0" w:color="auto"/>
            </w:tcBorders>
            <w:vAlign w:val="center"/>
          </w:tcPr>
          <w:p w14:paraId="4CFC2520" w14:textId="406ED85E"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94.88</w:t>
            </w:r>
          </w:p>
        </w:tc>
        <w:tc>
          <w:tcPr>
            <w:tcW w:w="1652" w:type="dxa"/>
            <w:tcBorders>
              <w:top w:val="nil"/>
              <w:left w:val="nil"/>
              <w:bottom w:val="single" w:sz="4" w:space="0" w:color="auto"/>
              <w:right w:val="single" w:sz="4" w:space="0" w:color="auto"/>
            </w:tcBorders>
            <w:vAlign w:val="center"/>
          </w:tcPr>
          <w:p w14:paraId="00290C6E" w14:textId="41D78587"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Reyna Hurtado Rafael Ángel</w:t>
            </w:r>
          </w:p>
        </w:tc>
      </w:tr>
      <w:tr w:rsidR="00333B22" w:rsidRPr="00BF1A31" w14:paraId="1FA5E157"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vAlign w:val="center"/>
          </w:tcPr>
          <w:p w14:paraId="289A9DF6" w14:textId="7793F4E8" w:rsidR="00333B22" w:rsidRPr="00BF1A31" w:rsidRDefault="00333B22" w:rsidP="00333B22">
            <w:pPr>
              <w:rPr>
                <w:rFonts w:ascii="Noto Sans" w:hAnsi="Noto Sans" w:cs="Noto Sans"/>
                <w:bCs/>
                <w:sz w:val="20"/>
                <w:szCs w:val="20"/>
              </w:rPr>
            </w:pPr>
            <w:proofErr w:type="spellStart"/>
            <w:r w:rsidRPr="00BF1A31">
              <w:rPr>
                <w:rFonts w:ascii="Noto Sans" w:hAnsi="Noto Sans" w:cs="Noto Sans"/>
                <w:color w:val="000000"/>
                <w:sz w:val="20"/>
                <w:szCs w:val="20"/>
              </w:rPr>
              <w:t>Development</w:t>
            </w:r>
            <w:proofErr w:type="spellEnd"/>
            <w:r w:rsidRPr="00BF1A31">
              <w:rPr>
                <w:rFonts w:ascii="Noto Sans" w:hAnsi="Noto Sans" w:cs="Noto Sans"/>
                <w:color w:val="000000"/>
                <w:sz w:val="20"/>
                <w:szCs w:val="20"/>
              </w:rPr>
              <w:t xml:space="preserve"> and </w:t>
            </w:r>
            <w:proofErr w:type="spellStart"/>
            <w:r w:rsidRPr="00BF1A31">
              <w:rPr>
                <w:rFonts w:ascii="Noto Sans" w:hAnsi="Noto Sans" w:cs="Noto Sans"/>
                <w:color w:val="000000"/>
                <w:sz w:val="20"/>
                <w:szCs w:val="20"/>
              </w:rPr>
              <w:t>evaluation</w:t>
            </w:r>
            <w:proofErr w:type="spellEnd"/>
            <w:r w:rsidRPr="00BF1A31">
              <w:rPr>
                <w:rFonts w:ascii="Noto Sans" w:hAnsi="Noto Sans" w:cs="Noto Sans"/>
                <w:color w:val="000000"/>
                <w:sz w:val="20"/>
                <w:szCs w:val="20"/>
              </w:rPr>
              <w:t xml:space="preserve"> </w:t>
            </w:r>
            <w:proofErr w:type="spellStart"/>
            <w:r w:rsidRPr="00BF1A31">
              <w:rPr>
                <w:rFonts w:ascii="Noto Sans" w:hAnsi="Noto Sans" w:cs="Noto Sans"/>
                <w:color w:val="000000"/>
                <w:sz w:val="20"/>
                <w:szCs w:val="20"/>
              </w:rPr>
              <w:t>of</w:t>
            </w:r>
            <w:proofErr w:type="spellEnd"/>
            <w:r w:rsidRPr="00BF1A31">
              <w:rPr>
                <w:rFonts w:ascii="Noto Sans" w:hAnsi="Noto Sans" w:cs="Noto Sans"/>
                <w:color w:val="000000"/>
                <w:sz w:val="20"/>
                <w:szCs w:val="20"/>
              </w:rPr>
              <w:t xml:space="preserve"> </w:t>
            </w:r>
            <w:proofErr w:type="spellStart"/>
            <w:r w:rsidRPr="00BF1A31">
              <w:rPr>
                <w:rFonts w:ascii="Noto Sans" w:hAnsi="Noto Sans" w:cs="Noto Sans"/>
                <w:color w:val="000000"/>
                <w:sz w:val="20"/>
                <w:szCs w:val="20"/>
              </w:rPr>
              <w:t>quality</w:t>
            </w:r>
            <w:proofErr w:type="spellEnd"/>
            <w:r w:rsidRPr="00BF1A31">
              <w:rPr>
                <w:rFonts w:ascii="Noto Sans" w:hAnsi="Noto Sans" w:cs="Noto Sans"/>
                <w:color w:val="000000"/>
                <w:sz w:val="20"/>
                <w:szCs w:val="20"/>
              </w:rPr>
              <w:t xml:space="preserve"> control </w:t>
            </w:r>
            <w:proofErr w:type="spellStart"/>
            <w:r w:rsidRPr="00BF1A31">
              <w:rPr>
                <w:rFonts w:ascii="Noto Sans" w:hAnsi="Noto Sans" w:cs="Noto Sans"/>
                <w:color w:val="000000"/>
                <w:sz w:val="20"/>
                <w:szCs w:val="20"/>
              </w:rPr>
              <w:t>methods</w:t>
            </w:r>
            <w:proofErr w:type="spellEnd"/>
            <w:r w:rsidRPr="00BF1A31">
              <w:rPr>
                <w:rFonts w:ascii="Noto Sans" w:hAnsi="Noto Sans" w:cs="Noto Sans"/>
                <w:color w:val="000000"/>
                <w:sz w:val="20"/>
                <w:szCs w:val="20"/>
              </w:rPr>
              <w:t xml:space="preserve"> </w:t>
            </w:r>
            <w:proofErr w:type="spellStart"/>
            <w:r w:rsidRPr="00BF1A31">
              <w:rPr>
                <w:rFonts w:ascii="Noto Sans" w:hAnsi="Noto Sans" w:cs="Noto Sans"/>
                <w:color w:val="000000"/>
                <w:sz w:val="20"/>
                <w:szCs w:val="20"/>
              </w:rPr>
              <w:t>for</w:t>
            </w:r>
            <w:proofErr w:type="spellEnd"/>
            <w:r w:rsidRPr="00BF1A31">
              <w:rPr>
                <w:rFonts w:ascii="Noto Sans" w:hAnsi="Noto Sans" w:cs="Noto Sans"/>
                <w:color w:val="000000"/>
                <w:sz w:val="20"/>
                <w:szCs w:val="20"/>
              </w:rPr>
              <w:t xml:space="preserve"> the </w:t>
            </w:r>
            <w:proofErr w:type="spellStart"/>
            <w:r w:rsidRPr="00BF1A31">
              <w:rPr>
                <w:rFonts w:ascii="Noto Sans" w:hAnsi="Noto Sans" w:cs="Noto Sans"/>
                <w:color w:val="000000"/>
                <w:sz w:val="20"/>
                <w:szCs w:val="20"/>
              </w:rPr>
              <w:t>application</w:t>
            </w:r>
            <w:proofErr w:type="spellEnd"/>
            <w:r w:rsidRPr="00BF1A31">
              <w:rPr>
                <w:rFonts w:ascii="Noto Sans" w:hAnsi="Noto Sans" w:cs="Noto Sans"/>
                <w:color w:val="000000"/>
                <w:sz w:val="20"/>
                <w:szCs w:val="20"/>
              </w:rPr>
              <w:t xml:space="preserve"> </w:t>
            </w:r>
            <w:proofErr w:type="spellStart"/>
            <w:r w:rsidRPr="00BF1A31">
              <w:rPr>
                <w:rFonts w:ascii="Noto Sans" w:hAnsi="Noto Sans" w:cs="Noto Sans"/>
                <w:color w:val="000000"/>
                <w:sz w:val="20"/>
                <w:szCs w:val="20"/>
              </w:rPr>
              <w:t>of</w:t>
            </w:r>
            <w:proofErr w:type="spellEnd"/>
            <w:r w:rsidRPr="00BF1A31">
              <w:rPr>
                <w:rFonts w:ascii="Noto Sans" w:hAnsi="Noto Sans" w:cs="Noto Sans"/>
                <w:color w:val="000000"/>
                <w:sz w:val="20"/>
                <w:szCs w:val="20"/>
              </w:rPr>
              <w:t xml:space="preserve"> the </w:t>
            </w:r>
            <w:proofErr w:type="spellStart"/>
            <w:r w:rsidRPr="00BF1A31">
              <w:rPr>
                <w:rFonts w:ascii="Noto Sans" w:hAnsi="Noto Sans" w:cs="Noto Sans"/>
                <w:color w:val="000000"/>
                <w:sz w:val="20"/>
                <w:szCs w:val="20"/>
              </w:rPr>
              <w:t>sit</w:t>
            </w:r>
            <w:proofErr w:type="spellEnd"/>
            <w:r w:rsidRPr="00BF1A31">
              <w:rPr>
                <w:rFonts w:ascii="Noto Sans" w:hAnsi="Noto Sans" w:cs="Noto Sans"/>
                <w:color w:val="000000"/>
                <w:sz w:val="20"/>
                <w:szCs w:val="20"/>
              </w:rPr>
              <w:t xml:space="preserve"> in Aedes </w:t>
            </w:r>
            <w:proofErr w:type="spellStart"/>
            <w:r w:rsidRPr="00BF1A31">
              <w:rPr>
                <w:rFonts w:ascii="Noto Sans" w:hAnsi="Noto Sans" w:cs="Noto Sans"/>
                <w:color w:val="000000"/>
                <w:sz w:val="20"/>
                <w:szCs w:val="20"/>
              </w:rPr>
              <w:t>Aegypti</w:t>
            </w:r>
            <w:proofErr w:type="spellEnd"/>
          </w:p>
        </w:tc>
        <w:tc>
          <w:tcPr>
            <w:tcW w:w="2834" w:type="dxa"/>
            <w:tcBorders>
              <w:top w:val="nil"/>
              <w:left w:val="nil"/>
              <w:bottom w:val="single" w:sz="4" w:space="0" w:color="auto"/>
              <w:right w:val="single" w:sz="4" w:space="0" w:color="auto"/>
            </w:tcBorders>
            <w:vAlign w:val="center"/>
          </w:tcPr>
          <w:p w14:paraId="4EAAB724" w14:textId="4FDBCD26"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Organismo Internacional de Energía Atómica</w:t>
            </w:r>
          </w:p>
        </w:tc>
        <w:tc>
          <w:tcPr>
            <w:tcW w:w="1789" w:type="dxa"/>
            <w:tcBorders>
              <w:top w:val="nil"/>
              <w:left w:val="nil"/>
              <w:bottom w:val="single" w:sz="4" w:space="0" w:color="auto"/>
              <w:right w:val="single" w:sz="4" w:space="0" w:color="auto"/>
            </w:tcBorders>
            <w:vAlign w:val="center"/>
          </w:tcPr>
          <w:p w14:paraId="0640B294" w14:textId="06545957"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487,284.22</w:t>
            </w:r>
          </w:p>
        </w:tc>
        <w:tc>
          <w:tcPr>
            <w:tcW w:w="1424" w:type="dxa"/>
            <w:tcBorders>
              <w:top w:val="nil"/>
              <w:left w:val="nil"/>
              <w:bottom w:val="single" w:sz="4" w:space="0" w:color="auto"/>
              <w:right w:val="single" w:sz="4" w:space="0" w:color="auto"/>
            </w:tcBorders>
            <w:vAlign w:val="center"/>
          </w:tcPr>
          <w:p w14:paraId="7B0F8AB7" w14:textId="67E85E02"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316,705.64</w:t>
            </w:r>
          </w:p>
        </w:tc>
        <w:tc>
          <w:tcPr>
            <w:tcW w:w="1606" w:type="dxa"/>
            <w:gridSpan w:val="2"/>
            <w:tcBorders>
              <w:top w:val="nil"/>
              <w:left w:val="nil"/>
              <w:bottom w:val="single" w:sz="4" w:space="0" w:color="auto"/>
              <w:right w:val="single" w:sz="4" w:space="0" w:color="auto"/>
            </w:tcBorders>
            <w:vAlign w:val="center"/>
          </w:tcPr>
          <w:p w14:paraId="1E497C1A" w14:textId="3D227C7B"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13-abr-20</w:t>
            </w:r>
          </w:p>
        </w:tc>
        <w:tc>
          <w:tcPr>
            <w:tcW w:w="1476" w:type="dxa"/>
            <w:tcBorders>
              <w:top w:val="nil"/>
              <w:left w:val="nil"/>
              <w:bottom w:val="single" w:sz="4" w:space="0" w:color="auto"/>
              <w:right w:val="single" w:sz="4" w:space="0" w:color="auto"/>
            </w:tcBorders>
            <w:vAlign w:val="center"/>
          </w:tcPr>
          <w:p w14:paraId="042AC166" w14:textId="6F0E5B30"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30-jun-25</w:t>
            </w:r>
          </w:p>
        </w:tc>
        <w:tc>
          <w:tcPr>
            <w:tcW w:w="1074" w:type="dxa"/>
            <w:tcBorders>
              <w:top w:val="nil"/>
              <w:left w:val="nil"/>
              <w:bottom w:val="single" w:sz="4" w:space="0" w:color="auto"/>
              <w:right w:val="single" w:sz="4" w:space="0" w:color="auto"/>
            </w:tcBorders>
            <w:vAlign w:val="center"/>
          </w:tcPr>
          <w:p w14:paraId="774A1242" w14:textId="2C3370FF"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64.99</w:t>
            </w:r>
          </w:p>
        </w:tc>
        <w:tc>
          <w:tcPr>
            <w:tcW w:w="1652" w:type="dxa"/>
            <w:tcBorders>
              <w:top w:val="nil"/>
              <w:left w:val="nil"/>
              <w:bottom w:val="single" w:sz="4" w:space="0" w:color="auto"/>
              <w:right w:val="single" w:sz="4" w:space="0" w:color="auto"/>
            </w:tcBorders>
            <w:vAlign w:val="center"/>
          </w:tcPr>
          <w:p w14:paraId="6FAB749F" w14:textId="20F0A86E"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Dor Roques Ariane Liliane Jeanne</w:t>
            </w:r>
          </w:p>
        </w:tc>
      </w:tr>
      <w:tr w:rsidR="00333B22" w:rsidRPr="00BF1A31" w14:paraId="61052CFB"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vAlign w:val="center"/>
          </w:tcPr>
          <w:p w14:paraId="4EFE6B4D" w14:textId="4B7A5422" w:rsidR="00333B22" w:rsidRPr="00BF1A31" w:rsidRDefault="00333B22" w:rsidP="00333B22">
            <w:pPr>
              <w:rPr>
                <w:rFonts w:ascii="Noto Sans" w:hAnsi="Noto Sans" w:cs="Noto Sans"/>
                <w:bCs/>
                <w:sz w:val="20"/>
                <w:szCs w:val="20"/>
              </w:rPr>
            </w:pPr>
            <w:proofErr w:type="spellStart"/>
            <w:r w:rsidRPr="00BF1A31">
              <w:rPr>
                <w:rFonts w:ascii="Noto Sans" w:hAnsi="Noto Sans" w:cs="Noto Sans"/>
                <w:color w:val="000000"/>
                <w:sz w:val="20"/>
                <w:szCs w:val="20"/>
              </w:rPr>
              <w:t>Development</w:t>
            </w:r>
            <w:proofErr w:type="spellEnd"/>
            <w:r w:rsidRPr="00BF1A31">
              <w:rPr>
                <w:rFonts w:ascii="Noto Sans" w:hAnsi="Noto Sans" w:cs="Noto Sans"/>
                <w:color w:val="000000"/>
                <w:sz w:val="20"/>
                <w:szCs w:val="20"/>
              </w:rPr>
              <w:t xml:space="preserve"> and </w:t>
            </w:r>
            <w:proofErr w:type="spellStart"/>
            <w:r w:rsidRPr="00BF1A31">
              <w:rPr>
                <w:rFonts w:ascii="Noto Sans" w:hAnsi="Noto Sans" w:cs="Noto Sans"/>
                <w:color w:val="000000"/>
                <w:sz w:val="20"/>
                <w:szCs w:val="20"/>
              </w:rPr>
              <w:t>optimization</w:t>
            </w:r>
            <w:proofErr w:type="spellEnd"/>
            <w:r w:rsidRPr="00BF1A31">
              <w:rPr>
                <w:rFonts w:ascii="Noto Sans" w:hAnsi="Noto Sans" w:cs="Noto Sans"/>
                <w:color w:val="000000"/>
                <w:sz w:val="20"/>
                <w:szCs w:val="20"/>
              </w:rPr>
              <w:t xml:space="preserve"> </w:t>
            </w:r>
            <w:proofErr w:type="spellStart"/>
            <w:r w:rsidRPr="00BF1A31">
              <w:rPr>
                <w:rFonts w:ascii="Noto Sans" w:hAnsi="Noto Sans" w:cs="Noto Sans"/>
                <w:color w:val="000000"/>
                <w:sz w:val="20"/>
                <w:szCs w:val="20"/>
              </w:rPr>
              <w:t>of</w:t>
            </w:r>
            <w:proofErr w:type="spellEnd"/>
            <w:r w:rsidRPr="00BF1A31">
              <w:rPr>
                <w:rFonts w:ascii="Noto Sans" w:hAnsi="Noto Sans" w:cs="Noto Sans"/>
                <w:color w:val="000000"/>
                <w:sz w:val="20"/>
                <w:szCs w:val="20"/>
              </w:rPr>
              <w:t xml:space="preserve"> </w:t>
            </w:r>
            <w:proofErr w:type="spellStart"/>
            <w:r w:rsidRPr="00BF1A31">
              <w:rPr>
                <w:rFonts w:ascii="Noto Sans" w:hAnsi="Noto Sans" w:cs="Noto Sans"/>
                <w:color w:val="000000"/>
                <w:sz w:val="20"/>
                <w:szCs w:val="20"/>
              </w:rPr>
              <w:t>infochemical-derived</w:t>
            </w:r>
            <w:proofErr w:type="spellEnd"/>
            <w:r w:rsidRPr="00BF1A31">
              <w:rPr>
                <w:rFonts w:ascii="Noto Sans" w:hAnsi="Noto Sans" w:cs="Noto Sans"/>
                <w:color w:val="000000"/>
                <w:sz w:val="20"/>
                <w:szCs w:val="20"/>
              </w:rPr>
              <w:t xml:space="preserve"> </w:t>
            </w:r>
            <w:proofErr w:type="spellStart"/>
            <w:r w:rsidRPr="00BF1A31">
              <w:rPr>
                <w:rFonts w:ascii="Noto Sans" w:hAnsi="Noto Sans" w:cs="Noto Sans"/>
                <w:color w:val="000000"/>
                <w:sz w:val="20"/>
                <w:szCs w:val="20"/>
              </w:rPr>
              <w:t>lures</w:t>
            </w:r>
            <w:proofErr w:type="spellEnd"/>
            <w:r w:rsidRPr="00BF1A31">
              <w:rPr>
                <w:rFonts w:ascii="Noto Sans" w:hAnsi="Noto Sans" w:cs="Noto Sans"/>
                <w:color w:val="000000"/>
                <w:sz w:val="20"/>
                <w:szCs w:val="20"/>
              </w:rPr>
              <w:t xml:space="preserve"> </w:t>
            </w:r>
            <w:proofErr w:type="spellStart"/>
            <w:r w:rsidRPr="00BF1A31">
              <w:rPr>
                <w:rFonts w:ascii="Noto Sans" w:hAnsi="Noto Sans" w:cs="Noto Sans"/>
                <w:color w:val="000000"/>
                <w:sz w:val="20"/>
                <w:szCs w:val="20"/>
              </w:rPr>
              <w:t>for</w:t>
            </w:r>
            <w:proofErr w:type="spellEnd"/>
            <w:r w:rsidRPr="00BF1A31">
              <w:rPr>
                <w:rFonts w:ascii="Noto Sans" w:hAnsi="Noto Sans" w:cs="Noto Sans"/>
                <w:color w:val="000000"/>
                <w:sz w:val="20"/>
                <w:szCs w:val="20"/>
              </w:rPr>
              <w:t xml:space="preserve"> </w:t>
            </w:r>
            <w:proofErr w:type="spellStart"/>
            <w:r w:rsidRPr="00BF1A31">
              <w:rPr>
                <w:rFonts w:ascii="Noto Sans" w:hAnsi="Noto Sans" w:cs="Noto Sans"/>
                <w:color w:val="000000"/>
                <w:sz w:val="20"/>
                <w:szCs w:val="20"/>
              </w:rPr>
              <w:t>monitoring</w:t>
            </w:r>
            <w:proofErr w:type="spellEnd"/>
            <w:r w:rsidRPr="00BF1A31">
              <w:rPr>
                <w:rFonts w:ascii="Noto Sans" w:hAnsi="Noto Sans" w:cs="Noto Sans"/>
                <w:color w:val="000000"/>
                <w:sz w:val="20"/>
                <w:szCs w:val="20"/>
              </w:rPr>
              <w:t xml:space="preserve"> anastrepha </w:t>
            </w:r>
            <w:proofErr w:type="spellStart"/>
            <w:r w:rsidRPr="00BF1A31">
              <w:rPr>
                <w:rFonts w:ascii="Noto Sans" w:hAnsi="Noto Sans" w:cs="Noto Sans"/>
                <w:color w:val="000000"/>
                <w:sz w:val="20"/>
                <w:szCs w:val="20"/>
              </w:rPr>
              <w:t>fruit</w:t>
            </w:r>
            <w:proofErr w:type="spellEnd"/>
            <w:r w:rsidRPr="00BF1A31">
              <w:rPr>
                <w:rFonts w:ascii="Noto Sans" w:hAnsi="Noto Sans" w:cs="Noto Sans"/>
                <w:color w:val="000000"/>
                <w:sz w:val="20"/>
                <w:szCs w:val="20"/>
              </w:rPr>
              <w:t xml:space="preserve"> files.</w:t>
            </w:r>
          </w:p>
        </w:tc>
        <w:tc>
          <w:tcPr>
            <w:tcW w:w="2834" w:type="dxa"/>
            <w:tcBorders>
              <w:top w:val="nil"/>
              <w:left w:val="nil"/>
              <w:bottom w:val="single" w:sz="4" w:space="0" w:color="auto"/>
              <w:right w:val="single" w:sz="4" w:space="0" w:color="auto"/>
            </w:tcBorders>
            <w:vAlign w:val="center"/>
          </w:tcPr>
          <w:p w14:paraId="11675120" w14:textId="2EFA83D4"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Organismo Internacional de Energía Atómica</w:t>
            </w:r>
          </w:p>
        </w:tc>
        <w:tc>
          <w:tcPr>
            <w:tcW w:w="1789" w:type="dxa"/>
            <w:tcBorders>
              <w:top w:val="nil"/>
              <w:left w:val="nil"/>
              <w:bottom w:val="single" w:sz="4" w:space="0" w:color="auto"/>
              <w:right w:val="single" w:sz="4" w:space="0" w:color="auto"/>
            </w:tcBorders>
            <w:vAlign w:val="center"/>
          </w:tcPr>
          <w:p w14:paraId="439FFE89" w14:textId="4F301937"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491,139.21</w:t>
            </w:r>
          </w:p>
        </w:tc>
        <w:tc>
          <w:tcPr>
            <w:tcW w:w="1424" w:type="dxa"/>
            <w:tcBorders>
              <w:top w:val="nil"/>
              <w:left w:val="nil"/>
              <w:bottom w:val="single" w:sz="4" w:space="0" w:color="auto"/>
              <w:right w:val="single" w:sz="4" w:space="0" w:color="auto"/>
            </w:tcBorders>
            <w:vAlign w:val="center"/>
          </w:tcPr>
          <w:p w14:paraId="6BF4934D" w14:textId="6B722F32"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320,609.43</w:t>
            </w:r>
          </w:p>
        </w:tc>
        <w:tc>
          <w:tcPr>
            <w:tcW w:w="1606" w:type="dxa"/>
            <w:gridSpan w:val="2"/>
            <w:tcBorders>
              <w:top w:val="nil"/>
              <w:left w:val="nil"/>
              <w:bottom w:val="single" w:sz="4" w:space="0" w:color="auto"/>
              <w:right w:val="single" w:sz="4" w:space="0" w:color="auto"/>
            </w:tcBorders>
            <w:vAlign w:val="center"/>
          </w:tcPr>
          <w:p w14:paraId="20C3E065" w14:textId="7C0BD775"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24-sep-21</w:t>
            </w:r>
          </w:p>
        </w:tc>
        <w:tc>
          <w:tcPr>
            <w:tcW w:w="1476" w:type="dxa"/>
            <w:tcBorders>
              <w:top w:val="nil"/>
              <w:left w:val="nil"/>
              <w:bottom w:val="single" w:sz="4" w:space="0" w:color="auto"/>
              <w:right w:val="single" w:sz="4" w:space="0" w:color="auto"/>
            </w:tcBorders>
            <w:vAlign w:val="center"/>
          </w:tcPr>
          <w:p w14:paraId="15843A11" w14:textId="6D55A0DB"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23-oct-26</w:t>
            </w:r>
          </w:p>
        </w:tc>
        <w:tc>
          <w:tcPr>
            <w:tcW w:w="1074" w:type="dxa"/>
            <w:tcBorders>
              <w:top w:val="nil"/>
              <w:left w:val="nil"/>
              <w:bottom w:val="single" w:sz="4" w:space="0" w:color="auto"/>
              <w:right w:val="single" w:sz="4" w:space="0" w:color="auto"/>
            </w:tcBorders>
            <w:vAlign w:val="center"/>
          </w:tcPr>
          <w:p w14:paraId="0CB45A92" w14:textId="37136664"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65.28</w:t>
            </w:r>
          </w:p>
        </w:tc>
        <w:tc>
          <w:tcPr>
            <w:tcW w:w="1652" w:type="dxa"/>
            <w:tcBorders>
              <w:top w:val="nil"/>
              <w:left w:val="nil"/>
              <w:bottom w:val="single" w:sz="4" w:space="0" w:color="auto"/>
              <w:right w:val="single" w:sz="4" w:space="0" w:color="auto"/>
            </w:tcBorders>
            <w:vAlign w:val="center"/>
          </w:tcPr>
          <w:p w14:paraId="7E0355F2" w14:textId="3688DF17"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Rojas León Julio César</w:t>
            </w:r>
          </w:p>
        </w:tc>
      </w:tr>
      <w:tr w:rsidR="00333B22" w:rsidRPr="00BF1A31" w14:paraId="6F59AE32"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tcPr>
          <w:p w14:paraId="1E9B93FE" w14:textId="3BE33831"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 xml:space="preserve">Demografía de </w:t>
            </w:r>
            <w:proofErr w:type="spellStart"/>
            <w:r w:rsidRPr="00BF1A31">
              <w:rPr>
                <w:rFonts w:ascii="Noto Sans" w:hAnsi="Noto Sans" w:cs="Noto Sans"/>
                <w:color w:val="000000"/>
                <w:sz w:val="20"/>
                <w:szCs w:val="20"/>
              </w:rPr>
              <w:t>drosophila</w:t>
            </w:r>
            <w:proofErr w:type="spellEnd"/>
            <w:r w:rsidRPr="00BF1A31">
              <w:rPr>
                <w:rFonts w:ascii="Noto Sans" w:hAnsi="Noto Sans" w:cs="Noto Sans"/>
                <w:color w:val="000000"/>
                <w:sz w:val="20"/>
                <w:szCs w:val="20"/>
              </w:rPr>
              <w:t xml:space="preserve"> </w:t>
            </w:r>
            <w:proofErr w:type="spellStart"/>
            <w:r w:rsidRPr="00BF1A31">
              <w:rPr>
                <w:rFonts w:ascii="Noto Sans" w:hAnsi="Noto Sans" w:cs="Noto Sans"/>
                <w:color w:val="000000"/>
                <w:sz w:val="20"/>
                <w:szCs w:val="20"/>
              </w:rPr>
              <w:t>suzukii</w:t>
            </w:r>
            <w:proofErr w:type="spellEnd"/>
            <w:r w:rsidRPr="00BF1A31">
              <w:rPr>
                <w:rFonts w:ascii="Noto Sans" w:hAnsi="Noto Sans" w:cs="Noto Sans"/>
                <w:color w:val="000000"/>
                <w:sz w:val="20"/>
                <w:szCs w:val="20"/>
              </w:rPr>
              <w:t xml:space="preserve"> para mejorar la aplicación de la técnica del insecto estéril</w:t>
            </w:r>
          </w:p>
        </w:tc>
        <w:tc>
          <w:tcPr>
            <w:tcW w:w="2834" w:type="dxa"/>
            <w:tcBorders>
              <w:top w:val="nil"/>
              <w:left w:val="nil"/>
              <w:bottom w:val="single" w:sz="4" w:space="0" w:color="auto"/>
              <w:right w:val="single" w:sz="4" w:space="0" w:color="auto"/>
            </w:tcBorders>
            <w:vAlign w:val="center"/>
          </w:tcPr>
          <w:p w14:paraId="518945F3" w14:textId="7E4BED61" w:rsidR="00333B22" w:rsidRPr="00BF1A31" w:rsidRDefault="00333B22" w:rsidP="00333B22">
            <w:pPr>
              <w:jc w:val="center"/>
              <w:rPr>
                <w:rFonts w:ascii="Noto Sans" w:hAnsi="Noto Sans" w:cs="Noto Sans"/>
                <w:bCs/>
                <w:sz w:val="20"/>
                <w:szCs w:val="20"/>
              </w:rPr>
            </w:pPr>
            <w:r w:rsidRPr="00BF1A31">
              <w:rPr>
                <w:rFonts w:ascii="Noto Sans" w:hAnsi="Noto Sans" w:cs="Noto Sans"/>
                <w:sz w:val="20"/>
                <w:szCs w:val="20"/>
              </w:rPr>
              <w:t>Organismo Internacional de Energía Atómica</w:t>
            </w:r>
          </w:p>
        </w:tc>
        <w:tc>
          <w:tcPr>
            <w:tcW w:w="1789" w:type="dxa"/>
            <w:tcBorders>
              <w:top w:val="nil"/>
              <w:left w:val="nil"/>
              <w:bottom w:val="single" w:sz="4" w:space="0" w:color="auto"/>
              <w:right w:val="single" w:sz="4" w:space="0" w:color="auto"/>
            </w:tcBorders>
            <w:vAlign w:val="center"/>
          </w:tcPr>
          <w:p w14:paraId="1A4D4A7B" w14:textId="15C85244"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236,230.89</w:t>
            </w:r>
          </w:p>
        </w:tc>
        <w:tc>
          <w:tcPr>
            <w:tcW w:w="1424" w:type="dxa"/>
            <w:tcBorders>
              <w:top w:val="nil"/>
              <w:left w:val="nil"/>
              <w:bottom w:val="single" w:sz="4" w:space="0" w:color="auto"/>
              <w:right w:val="single" w:sz="4" w:space="0" w:color="auto"/>
            </w:tcBorders>
            <w:vAlign w:val="center"/>
          </w:tcPr>
          <w:p w14:paraId="222F03F0" w14:textId="0584C716"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165,268.19</w:t>
            </w:r>
          </w:p>
        </w:tc>
        <w:tc>
          <w:tcPr>
            <w:tcW w:w="1606" w:type="dxa"/>
            <w:gridSpan w:val="2"/>
            <w:tcBorders>
              <w:top w:val="nil"/>
              <w:left w:val="nil"/>
              <w:bottom w:val="single" w:sz="4" w:space="0" w:color="auto"/>
              <w:right w:val="single" w:sz="4" w:space="0" w:color="auto"/>
            </w:tcBorders>
            <w:vAlign w:val="center"/>
          </w:tcPr>
          <w:p w14:paraId="00B6CAF5" w14:textId="3622CE50"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02-feb-24</w:t>
            </w:r>
          </w:p>
        </w:tc>
        <w:tc>
          <w:tcPr>
            <w:tcW w:w="1476" w:type="dxa"/>
            <w:tcBorders>
              <w:top w:val="nil"/>
              <w:left w:val="nil"/>
              <w:bottom w:val="single" w:sz="4" w:space="0" w:color="auto"/>
              <w:right w:val="single" w:sz="4" w:space="0" w:color="auto"/>
            </w:tcBorders>
            <w:vAlign w:val="center"/>
          </w:tcPr>
          <w:p w14:paraId="7F94D864" w14:textId="7051A1E2" w:rsidR="00333B22" w:rsidRPr="00BF1A31" w:rsidRDefault="00333B22" w:rsidP="00333B22">
            <w:pPr>
              <w:jc w:val="center"/>
              <w:rPr>
                <w:rFonts w:ascii="Noto Sans" w:hAnsi="Noto Sans" w:cs="Noto Sans"/>
                <w:bCs/>
                <w:sz w:val="20"/>
                <w:szCs w:val="20"/>
              </w:rPr>
            </w:pPr>
            <w:r w:rsidRPr="00BF1A31">
              <w:rPr>
                <w:rFonts w:ascii="Noto Sans" w:hAnsi="Noto Sans" w:cs="Noto Sans"/>
                <w:sz w:val="20"/>
                <w:szCs w:val="20"/>
              </w:rPr>
              <w:t>01-mar-29</w:t>
            </w:r>
          </w:p>
        </w:tc>
        <w:tc>
          <w:tcPr>
            <w:tcW w:w="1074" w:type="dxa"/>
            <w:tcBorders>
              <w:top w:val="nil"/>
              <w:left w:val="nil"/>
              <w:bottom w:val="single" w:sz="4" w:space="0" w:color="auto"/>
              <w:right w:val="single" w:sz="4" w:space="0" w:color="auto"/>
            </w:tcBorders>
            <w:vAlign w:val="center"/>
          </w:tcPr>
          <w:p w14:paraId="0C3E67CC" w14:textId="228F6AD0"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69.96</w:t>
            </w:r>
          </w:p>
        </w:tc>
        <w:tc>
          <w:tcPr>
            <w:tcW w:w="1652" w:type="dxa"/>
            <w:tcBorders>
              <w:top w:val="nil"/>
              <w:left w:val="nil"/>
              <w:bottom w:val="single" w:sz="4" w:space="0" w:color="auto"/>
              <w:right w:val="single" w:sz="4" w:space="0" w:color="auto"/>
            </w:tcBorders>
            <w:vAlign w:val="center"/>
          </w:tcPr>
          <w:p w14:paraId="5120B8AD" w14:textId="03860B65"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Liedo Fernández José Pablo</w:t>
            </w:r>
          </w:p>
        </w:tc>
      </w:tr>
      <w:tr w:rsidR="00333B22" w:rsidRPr="00BF1A31" w14:paraId="127353F3"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vAlign w:val="center"/>
          </w:tcPr>
          <w:p w14:paraId="5E7C9CD6" w14:textId="486FE62D"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Restauración socioecológica para construir resiliencia climática en la costa de Chiapas, México.</w:t>
            </w:r>
          </w:p>
        </w:tc>
        <w:tc>
          <w:tcPr>
            <w:tcW w:w="2834" w:type="dxa"/>
            <w:tcBorders>
              <w:top w:val="nil"/>
              <w:left w:val="nil"/>
              <w:bottom w:val="single" w:sz="4" w:space="0" w:color="auto"/>
              <w:right w:val="single" w:sz="4" w:space="0" w:color="auto"/>
            </w:tcBorders>
            <w:vAlign w:val="center"/>
          </w:tcPr>
          <w:p w14:paraId="6D99B480" w14:textId="07DE26F1"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 xml:space="preserve">The </w:t>
            </w:r>
            <w:proofErr w:type="spellStart"/>
            <w:r w:rsidRPr="00BF1A31">
              <w:rPr>
                <w:rFonts w:ascii="Noto Sans" w:hAnsi="Noto Sans" w:cs="Noto Sans"/>
                <w:color w:val="000000"/>
                <w:sz w:val="20"/>
                <w:szCs w:val="20"/>
              </w:rPr>
              <w:t>Ocean</w:t>
            </w:r>
            <w:proofErr w:type="spellEnd"/>
            <w:r w:rsidRPr="00BF1A31">
              <w:rPr>
                <w:rFonts w:ascii="Noto Sans" w:hAnsi="Noto Sans" w:cs="Noto Sans"/>
                <w:color w:val="000000"/>
                <w:sz w:val="20"/>
                <w:szCs w:val="20"/>
              </w:rPr>
              <w:t xml:space="preserve"> Foundation</w:t>
            </w:r>
          </w:p>
        </w:tc>
        <w:tc>
          <w:tcPr>
            <w:tcW w:w="1789" w:type="dxa"/>
            <w:tcBorders>
              <w:top w:val="nil"/>
              <w:left w:val="nil"/>
              <w:bottom w:val="single" w:sz="4" w:space="0" w:color="auto"/>
              <w:right w:val="single" w:sz="4" w:space="0" w:color="auto"/>
            </w:tcBorders>
            <w:vAlign w:val="center"/>
          </w:tcPr>
          <w:p w14:paraId="3CAE8EE2" w14:textId="1BF3B4C2"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273,459.11</w:t>
            </w:r>
          </w:p>
        </w:tc>
        <w:tc>
          <w:tcPr>
            <w:tcW w:w="1424" w:type="dxa"/>
            <w:tcBorders>
              <w:top w:val="nil"/>
              <w:left w:val="nil"/>
              <w:bottom w:val="single" w:sz="4" w:space="0" w:color="auto"/>
              <w:right w:val="single" w:sz="4" w:space="0" w:color="auto"/>
            </w:tcBorders>
            <w:vAlign w:val="center"/>
          </w:tcPr>
          <w:p w14:paraId="0FAC3BA9" w14:textId="57EC3AE5"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271,277.09</w:t>
            </w:r>
          </w:p>
        </w:tc>
        <w:tc>
          <w:tcPr>
            <w:tcW w:w="1606" w:type="dxa"/>
            <w:gridSpan w:val="2"/>
            <w:tcBorders>
              <w:top w:val="nil"/>
              <w:left w:val="nil"/>
              <w:bottom w:val="single" w:sz="4" w:space="0" w:color="auto"/>
              <w:right w:val="single" w:sz="4" w:space="0" w:color="auto"/>
            </w:tcBorders>
            <w:vAlign w:val="center"/>
          </w:tcPr>
          <w:p w14:paraId="5D7987C7" w14:textId="65E49CA3"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06-oct-24</w:t>
            </w:r>
          </w:p>
        </w:tc>
        <w:tc>
          <w:tcPr>
            <w:tcW w:w="1476" w:type="dxa"/>
            <w:tcBorders>
              <w:top w:val="single" w:sz="4" w:space="0" w:color="4F81BD"/>
              <w:left w:val="nil"/>
              <w:bottom w:val="single" w:sz="4" w:space="0" w:color="auto"/>
              <w:right w:val="nil"/>
            </w:tcBorders>
            <w:vAlign w:val="center"/>
          </w:tcPr>
          <w:p w14:paraId="1A5ABEC7" w14:textId="0E5A1573"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06-oct-25</w:t>
            </w:r>
          </w:p>
        </w:tc>
        <w:tc>
          <w:tcPr>
            <w:tcW w:w="1074" w:type="dxa"/>
            <w:tcBorders>
              <w:top w:val="nil"/>
              <w:left w:val="single" w:sz="4" w:space="0" w:color="auto"/>
              <w:bottom w:val="single" w:sz="4" w:space="0" w:color="auto"/>
              <w:right w:val="single" w:sz="4" w:space="0" w:color="auto"/>
            </w:tcBorders>
            <w:vAlign w:val="center"/>
          </w:tcPr>
          <w:p w14:paraId="265597D6" w14:textId="34C68093"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99.20</w:t>
            </w:r>
          </w:p>
        </w:tc>
        <w:tc>
          <w:tcPr>
            <w:tcW w:w="1652" w:type="dxa"/>
            <w:tcBorders>
              <w:top w:val="nil"/>
              <w:left w:val="nil"/>
              <w:bottom w:val="single" w:sz="4" w:space="0" w:color="auto"/>
              <w:right w:val="single" w:sz="4" w:space="0" w:color="auto"/>
            </w:tcBorders>
            <w:vAlign w:val="center"/>
          </w:tcPr>
          <w:p w14:paraId="3CAEA16B" w14:textId="589794AE"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Infante Mata Dulce María</w:t>
            </w:r>
          </w:p>
        </w:tc>
      </w:tr>
      <w:tr w:rsidR="00333B22" w:rsidRPr="00BF1A31" w14:paraId="221A0A2F"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vAlign w:val="center"/>
          </w:tcPr>
          <w:p w14:paraId="6D684F17" w14:textId="4A2FB7F1"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 xml:space="preserve">Impactos y planes de manejo de la biodiversidad de </w:t>
            </w:r>
            <w:r w:rsidRPr="00BF1A31">
              <w:rPr>
                <w:rFonts w:ascii="Noto Sans" w:hAnsi="Noto Sans" w:cs="Noto Sans"/>
                <w:color w:val="000000"/>
                <w:sz w:val="20"/>
                <w:szCs w:val="20"/>
              </w:rPr>
              <w:lastRenderedPageBreak/>
              <w:t xml:space="preserve">British American </w:t>
            </w:r>
            <w:proofErr w:type="spellStart"/>
            <w:r w:rsidRPr="00BF1A31">
              <w:rPr>
                <w:rFonts w:ascii="Noto Sans" w:hAnsi="Noto Sans" w:cs="Noto Sans"/>
                <w:color w:val="000000"/>
                <w:sz w:val="20"/>
                <w:szCs w:val="20"/>
              </w:rPr>
              <w:t>Tobacco</w:t>
            </w:r>
            <w:proofErr w:type="spellEnd"/>
            <w:r w:rsidRPr="00BF1A31">
              <w:rPr>
                <w:rFonts w:ascii="Noto Sans" w:hAnsi="Noto Sans" w:cs="Noto Sans"/>
                <w:color w:val="000000"/>
                <w:sz w:val="20"/>
                <w:szCs w:val="20"/>
              </w:rPr>
              <w:t xml:space="preserve"> (BAT) en México.</w:t>
            </w:r>
          </w:p>
        </w:tc>
        <w:tc>
          <w:tcPr>
            <w:tcW w:w="2834" w:type="dxa"/>
            <w:tcBorders>
              <w:top w:val="nil"/>
              <w:left w:val="nil"/>
              <w:bottom w:val="single" w:sz="4" w:space="0" w:color="auto"/>
              <w:right w:val="single" w:sz="4" w:space="0" w:color="auto"/>
            </w:tcBorders>
            <w:vAlign w:val="center"/>
          </w:tcPr>
          <w:p w14:paraId="55AF1FF0" w14:textId="23B08580"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lastRenderedPageBreak/>
              <w:t xml:space="preserve">British American </w:t>
            </w:r>
            <w:proofErr w:type="spellStart"/>
            <w:proofErr w:type="gramStart"/>
            <w:r w:rsidRPr="00BF1A31">
              <w:rPr>
                <w:rFonts w:ascii="Noto Sans" w:hAnsi="Noto Sans" w:cs="Noto Sans"/>
                <w:color w:val="000000"/>
                <w:sz w:val="20"/>
                <w:szCs w:val="20"/>
              </w:rPr>
              <w:t>Tobacco</w:t>
            </w:r>
            <w:proofErr w:type="spellEnd"/>
            <w:r w:rsidRPr="00BF1A31">
              <w:rPr>
                <w:rFonts w:ascii="Noto Sans" w:hAnsi="Noto Sans" w:cs="Noto Sans"/>
                <w:color w:val="000000"/>
                <w:sz w:val="20"/>
                <w:szCs w:val="20"/>
              </w:rPr>
              <w:t xml:space="preserve">  (</w:t>
            </w:r>
            <w:proofErr w:type="gramEnd"/>
            <w:r w:rsidRPr="00BF1A31">
              <w:rPr>
                <w:rFonts w:ascii="Noto Sans" w:hAnsi="Noto Sans" w:cs="Noto Sans"/>
                <w:color w:val="000000"/>
                <w:sz w:val="20"/>
                <w:szCs w:val="20"/>
              </w:rPr>
              <w:t>BAT)</w:t>
            </w:r>
          </w:p>
        </w:tc>
        <w:tc>
          <w:tcPr>
            <w:tcW w:w="1789" w:type="dxa"/>
            <w:tcBorders>
              <w:top w:val="nil"/>
              <w:left w:val="nil"/>
              <w:bottom w:val="single" w:sz="4" w:space="0" w:color="auto"/>
              <w:right w:val="single" w:sz="4" w:space="0" w:color="auto"/>
            </w:tcBorders>
            <w:vAlign w:val="center"/>
          </w:tcPr>
          <w:p w14:paraId="3A691A52" w14:textId="1E3DB352"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453,200.00</w:t>
            </w:r>
          </w:p>
        </w:tc>
        <w:tc>
          <w:tcPr>
            <w:tcW w:w="1424" w:type="dxa"/>
            <w:tcBorders>
              <w:top w:val="nil"/>
              <w:left w:val="nil"/>
              <w:bottom w:val="single" w:sz="4" w:space="0" w:color="auto"/>
              <w:right w:val="single" w:sz="4" w:space="0" w:color="auto"/>
            </w:tcBorders>
            <w:vAlign w:val="center"/>
          </w:tcPr>
          <w:p w14:paraId="6D239759" w14:textId="054548DB"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365,000.00</w:t>
            </w:r>
          </w:p>
        </w:tc>
        <w:tc>
          <w:tcPr>
            <w:tcW w:w="1606" w:type="dxa"/>
            <w:gridSpan w:val="2"/>
            <w:tcBorders>
              <w:top w:val="nil"/>
              <w:left w:val="nil"/>
              <w:bottom w:val="single" w:sz="4" w:space="0" w:color="auto"/>
              <w:right w:val="single" w:sz="4" w:space="0" w:color="auto"/>
            </w:tcBorders>
            <w:vAlign w:val="center"/>
          </w:tcPr>
          <w:p w14:paraId="09723030" w14:textId="236D7B43"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15-may-24</w:t>
            </w:r>
          </w:p>
        </w:tc>
        <w:tc>
          <w:tcPr>
            <w:tcW w:w="1476" w:type="dxa"/>
            <w:tcBorders>
              <w:top w:val="single" w:sz="4" w:space="0" w:color="4F81BD"/>
              <w:left w:val="nil"/>
              <w:bottom w:val="single" w:sz="4" w:space="0" w:color="auto"/>
              <w:right w:val="nil"/>
            </w:tcBorders>
            <w:vAlign w:val="center"/>
          </w:tcPr>
          <w:p w14:paraId="7CAF68D7" w14:textId="3A1E756F"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30-abr-25</w:t>
            </w:r>
          </w:p>
        </w:tc>
        <w:tc>
          <w:tcPr>
            <w:tcW w:w="1074" w:type="dxa"/>
            <w:tcBorders>
              <w:top w:val="nil"/>
              <w:left w:val="single" w:sz="4" w:space="0" w:color="auto"/>
              <w:bottom w:val="single" w:sz="4" w:space="0" w:color="auto"/>
              <w:right w:val="single" w:sz="4" w:space="0" w:color="auto"/>
            </w:tcBorders>
            <w:vAlign w:val="center"/>
          </w:tcPr>
          <w:p w14:paraId="70560447" w14:textId="3EE5B84D"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80.54</w:t>
            </w:r>
          </w:p>
        </w:tc>
        <w:tc>
          <w:tcPr>
            <w:tcW w:w="1652" w:type="dxa"/>
            <w:tcBorders>
              <w:top w:val="nil"/>
              <w:left w:val="nil"/>
              <w:bottom w:val="single" w:sz="4" w:space="0" w:color="auto"/>
              <w:right w:val="single" w:sz="4" w:space="0" w:color="auto"/>
            </w:tcBorders>
            <w:vAlign w:val="center"/>
          </w:tcPr>
          <w:p w14:paraId="2EEF0185" w14:textId="3C9EDB66"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Infante Mata Dulce María</w:t>
            </w:r>
          </w:p>
        </w:tc>
      </w:tr>
      <w:tr w:rsidR="00333B22" w:rsidRPr="00BF1A31" w14:paraId="4C92AE0F"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vAlign w:val="center"/>
          </w:tcPr>
          <w:p w14:paraId="5C056FC2" w14:textId="3553AB00"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 xml:space="preserve">Jardín etnobiológico de las selvas del Soconusco: Propuesta del jardín botánico regional del soconusco (ECO-TAP-JB) y herbario (ECO-TA-H). Tercera etapa     </w:t>
            </w:r>
          </w:p>
        </w:tc>
        <w:tc>
          <w:tcPr>
            <w:tcW w:w="2834" w:type="dxa"/>
            <w:tcBorders>
              <w:top w:val="nil"/>
              <w:left w:val="nil"/>
              <w:bottom w:val="single" w:sz="4" w:space="0" w:color="auto"/>
              <w:right w:val="single" w:sz="4" w:space="0" w:color="auto"/>
            </w:tcBorders>
            <w:vAlign w:val="center"/>
          </w:tcPr>
          <w:p w14:paraId="579D58A4" w14:textId="65D3FBC2" w:rsidR="00333B22" w:rsidRPr="00BF1A31" w:rsidRDefault="00333B22" w:rsidP="00333B22">
            <w:pPr>
              <w:jc w:val="center"/>
              <w:rPr>
                <w:rFonts w:ascii="Noto Sans" w:hAnsi="Noto Sans" w:cs="Noto Sans"/>
                <w:bCs/>
                <w:sz w:val="20"/>
                <w:szCs w:val="20"/>
              </w:rPr>
            </w:pPr>
            <w:r w:rsidRPr="00BF1A31">
              <w:rPr>
                <w:rFonts w:ascii="Noto Sans" w:hAnsi="Noto Sans" w:cs="Noto Sans"/>
                <w:sz w:val="20"/>
                <w:szCs w:val="20"/>
              </w:rPr>
              <w:t>SECIHTI</w:t>
            </w:r>
          </w:p>
        </w:tc>
        <w:tc>
          <w:tcPr>
            <w:tcW w:w="1789" w:type="dxa"/>
            <w:tcBorders>
              <w:top w:val="nil"/>
              <w:left w:val="nil"/>
              <w:bottom w:val="single" w:sz="4" w:space="0" w:color="auto"/>
              <w:right w:val="single" w:sz="4" w:space="0" w:color="auto"/>
            </w:tcBorders>
            <w:vAlign w:val="center"/>
          </w:tcPr>
          <w:p w14:paraId="4A5E6C63" w14:textId="56C6D706"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3,693,677.54</w:t>
            </w:r>
          </w:p>
        </w:tc>
        <w:tc>
          <w:tcPr>
            <w:tcW w:w="1424" w:type="dxa"/>
            <w:tcBorders>
              <w:top w:val="nil"/>
              <w:left w:val="nil"/>
              <w:bottom w:val="single" w:sz="4" w:space="0" w:color="auto"/>
              <w:right w:val="single" w:sz="4" w:space="0" w:color="auto"/>
            </w:tcBorders>
            <w:vAlign w:val="center"/>
          </w:tcPr>
          <w:p w14:paraId="2370DF85" w14:textId="538847EA"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3,693,655.43</w:t>
            </w:r>
          </w:p>
        </w:tc>
        <w:tc>
          <w:tcPr>
            <w:tcW w:w="1606" w:type="dxa"/>
            <w:gridSpan w:val="2"/>
            <w:tcBorders>
              <w:top w:val="nil"/>
              <w:left w:val="nil"/>
              <w:bottom w:val="single" w:sz="4" w:space="0" w:color="auto"/>
              <w:right w:val="single" w:sz="4" w:space="0" w:color="auto"/>
            </w:tcBorders>
            <w:vAlign w:val="center"/>
          </w:tcPr>
          <w:p w14:paraId="3C3BA4B8" w14:textId="1B8E47B6"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28-jul-23</w:t>
            </w:r>
          </w:p>
        </w:tc>
        <w:tc>
          <w:tcPr>
            <w:tcW w:w="1476" w:type="dxa"/>
            <w:tcBorders>
              <w:top w:val="nil"/>
              <w:left w:val="nil"/>
              <w:bottom w:val="single" w:sz="4" w:space="0" w:color="auto"/>
              <w:right w:val="single" w:sz="4" w:space="0" w:color="auto"/>
            </w:tcBorders>
            <w:vAlign w:val="center"/>
          </w:tcPr>
          <w:p w14:paraId="572AF18C" w14:textId="3C61C6B1"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30-nov-25</w:t>
            </w:r>
          </w:p>
        </w:tc>
        <w:tc>
          <w:tcPr>
            <w:tcW w:w="1074" w:type="dxa"/>
            <w:tcBorders>
              <w:top w:val="nil"/>
              <w:left w:val="nil"/>
              <w:bottom w:val="single" w:sz="4" w:space="0" w:color="auto"/>
              <w:right w:val="single" w:sz="4" w:space="0" w:color="auto"/>
            </w:tcBorders>
            <w:vAlign w:val="center"/>
          </w:tcPr>
          <w:p w14:paraId="2581655F" w14:textId="470EF139"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100.00</w:t>
            </w:r>
          </w:p>
        </w:tc>
        <w:tc>
          <w:tcPr>
            <w:tcW w:w="1652" w:type="dxa"/>
            <w:tcBorders>
              <w:top w:val="nil"/>
              <w:left w:val="nil"/>
              <w:bottom w:val="single" w:sz="4" w:space="0" w:color="auto"/>
              <w:right w:val="single" w:sz="4" w:space="0" w:color="auto"/>
            </w:tcBorders>
            <w:vAlign w:val="center"/>
          </w:tcPr>
          <w:p w14:paraId="701ABB5C" w14:textId="21D7B529"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Damon Anne Ashby</w:t>
            </w:r>
          </w:p>
        </w:tc>
      </w:tr>
      <w:tr w:rsidR="00333B22" w:rsidRPr="00BF1A31" w14:paraId="2A37F7A5"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vAlign w:val="center"/>
          </w:tcPr>
          <w:p w14:paraId="322C562F" w14:textId="6B4D983E"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 xml:space="preserve">Cinco guiones turísticos-poéticos sobre corredores en el barrio </w:t>
            </w:r>
            <w:proofErr w:type="spellStart"/>
            <w:r w:rsidRPr="00BF1A31">
              <w:rPr>
                <w:rFonts w:ascii="Noto Sans" w:hAnsi="Noto Sans" w:cs="Noto Sans"/>
                <w:color w:val="000000"/>
                <w:sz w:val="20"/>
                <w:szCs w:val="20"/>
              </w:rPr>
              <w:t>magico</w:t>
            </w:r>
            <w:proofErr w:type="spellEnd"/>
            <w:r w:rsidRPr="00BF1A31">
              <w:rPr>
                <w:rFonts w:ascii="Noto Sans" w:hAnsi="Noto Sans" w:cs="Noto Sans"/>
                <w:color w:val="000000"/>
                <w:sz w:val="20"/>
                <w:szCs w:val="20"/>
              </w:rPr>
              <w:t xml:space="preserve"> del centro de Villahermosa con relación a poetas y escritores tabasqueños.              </w:t>
            </w:r>
          </w:p>
        </w:tc>
        <w:tc>
          <w:tcPr>
            <w:tcW w:w="2834" w:type="dxa"/>
            <w:tcBorders>
              <w:top w:val="nil"/>
              <w:left w:val="nil"/>
              <w:bottom w:val="single" w:sz="4" w:space="0" w:color="auto"/>
              <w:right w:val="single" w:sz="4" w:space="0" w:color="auto"/>
            </w:tcBorders>
            <w:vAlign w:val="center"/>
          </w:tcPr>
          <w:p w14:paraId="69F30FA8" w14:textId="1AD68520"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Municipio del Centro, Tabasco</w:t>
            </w:r>
          </w:p>
        </w:tc>
        <w:tc>
          <w:tcPr>
            <w:tcW w:w="1789" w:type="dxa"/>
            <w:tcBorders>
              <w:top w:val="nil"/>
              <w:left w:val="nil"/>
              <w:bottom w:val="single" w:sz="4" w:space="0" w:color="auto"/>
              <w:right w:val="single" w:sz="4" w:space="0" w:color="auto"/>
            </w:tcBorders>
            <w:vAlign w:val="center"/>
          </w:tcPr>
          <w:p w14:paraId="2CAC7DEB" w14:textId="41810CDC"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110,000.00</w:t>
            </w:r>
          </w:p>
        </w:tc>
        <w:tc>
          <w:tcPr>
            <w:tcW w:w="1424" w:type="dxa"/>
            <w:tcBorders>
              <w:top w:val="nil"/>
              <w:left w:val="nil"/>
              <w:bottom w:val="single" w:sz="4" w:space="0" w:color="auto"/>
              <w:right w:val="single" w:sz="4" w:space="0" w:color="auto"/>
            </w:tcBorders>
            <w:vAlign w:val="center"/>
          </w:tcPr>
          <w:p w14:paraId="70676AB3" w14:textId="6CEA0734"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29,979.76</w:t>
            </w:r>
          </w:p>
        </w:tc>
        <w:tc>
          <w:tcPr>
            <w:tcW w:w="1606" w:type="dxa"/>
            <w:gridSpan w:val="2"/>
            <w:tcBorders>
              <w:top w:val="nil"/>
              <w:left w:val="nil"/>
              <w:bottom w:val="single" w:sz="4" w:space="0" w:color="auto"/>
              <w:right w:val="single" w:sz="4" w:space="0" w:color="auto"/>
            </w:tcBorders>
            <w:vAlign w:val="center"/>
          </w:tcPr>
          <w:p w14:paraId="4A75360F" w14:textId="419D899D"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30-mar-25</w:t>
            </w:r>
          </w:p>
        </w:tc>
        <w:tc>
          <w:tcPr>
            <w:tcW w:w="1476" w:type="dxa"/>
            <w:tcBorders>
              <w:top w:val="nil"/>
              <w:left w:val="nil"/>
              <w:bottom w:val="single" w:sz="4" w:space="0" w:color="auto"/>
              <w:right w:val="single" w:sz="4" w:space="0" w:color="auto"/>
            </w:tcBorders>
            <w:vAlign w:val="center"/>
          </w:tcPr>
          <w:p w14:paraId="0DA7BFFC" w14:textId="53B51A8F"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31-dic-25</w:t>
            </w:r>
          </w:p>
        </w:tc>
        <w:tc>
          <w:tcPr>
            <w:tcW w:w="1074" w:type="dxa"/>
            <w:tcBorders>
              <w:top w:val="nil"/>
              <w:left w:val="nil"/>
              <w:bottom w:val="single" w:sz="4" w:space="0" w:color="auto"/>
              <w:right w:val="single" w:sz="4" w:space="0" w:color="auto"/>
            </w:tcBorders>
            <w:vAlign w:val="center"/>
          </w:tcPr>
          <w:p w14:paraId="777CD48D" w14:textId="09940086"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27.25</w:t>
            </w:r>
          </w:p>
        </w:tc>
        <w:tc>
          <w:tcPr>
            <w:tcW w:w="1652" w:type="dxa"/>
            <w:tcBorders>
              <w:top w:val="nil"/>
              <w:left w:val="nil"/>
              <w:bottom w:val="single" w:sz="4" w:space="0" w:color="auto"/>
              <w:right w:val="single" w:sz="4" w:space="0" w:color="auto"/>
            </w:tcBorders>
            <w:vAlign w:val="center"/>
          </w:tcPr>
          <w:p w14:paraId="0AF3134C" w14:textId="629D3442"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Díaz Perera Miguel Ángel</w:t>
            </w:r>
          </w:p>
        </w:tc>
      </w:tr>
      <w:tr w:rsidR="00333B22" w:rsidRPr="00BF1A31" w14:paraId="5FF38459"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vAlign w:val="center"/>
          </w:tcPr>
          <w:p w14:paraId="40242EC9" w14:textId="43EAAA5C"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Monitoreo de capturas de carbono y nivel de inundación en humedales urbanos de Villahermosa, ante el cambio climático: evaluación y valoración</w:t>
            </w:r>
          </w:p>
        </w:tc>
        <w:tc>
          <w:tcPr>
            <w:tcW w:w="2834" w:type="dxa"/>
            <w:tcBorders>
              <w:top w:val="nil"/>
              <w:left w:val="nil"/>
              <w:bottom w:val="single" w:sz="4" w:space="0" w:color="auto"/>
              <w:right w:val="single" w:sz="4" w:space="0" w:color="auto"/>
            </w:tcBorders>
            <w:vAlign w:val="center"/>
          </w:tcPr>
          <w:p w14:paraId="4723B78D" w14:textId="1C9651DB"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Municipio del Centro, Tabasco</w:t>
            </w:r>
          </w:p>
        </w:tc>
        <w:tc>
          <w:tcPr>
            <w:tcW w:w="1789" w:type="dxa"/>
            <w:tcBorders>
              <w:top w:val="nil"/>
              <w:left w:val="nil"/>
              <w:bottom w:val="single" w:sz="4" w:space="0" w:color="auto"/>
              <w:right w:val="single" w:sz="4" w:space="0" w:color="auto"/>
            </w:tcBorders>
            <w:vAlign w:val="center"/>
          </w:tcPr>
          <w:p w14:paraId="40457098" w14:textId="1DBCCE3F"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72,500.00</w:t>
            </w:r>
          </w:p>
        </w:tc>
        <w:tc>
          <w:tcPr>
            <w:tcW w:w="1424" w:type="dxa"/>
            <w:tcBorders>
              <w:top w:val="nil"/>
              <w:left w:val="nil"/>
              <w:bottom w:val="single" w:sz="4" w:space="0" w:color="auto"/>
              <w:right w:val="single" w:sz="4" w:space="0" w:color="auto"/>
            </w:tcBorders>
            <w:vAlign w:val="center"/>
          </w:tcPr>
          <w:p w14:paraId="42FD3EED" w14:textId="2EF083FF"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10,232.00</w:t>
            </w:r>
          </w:p>
        </w:tc>
        <w:tc>
          <w:tcPr>
            <w:tcW w:w="1606" w:type="dxa"/>
            <w:gridSpan w:val="2"/>
            <w:tcBorders>
              <w:top w:val="nil"/>
              <w:left w:val="nil"/>
              <w:bottom w:val="single" w:sz="4" w:space="0" w:color="auto"/>
              <w:right w:val="single" w:sz="4" w:space="0" w:color="auto"/>
            </w:tcBorders>
            <w:vAlign w:val="center"/>
          </w:tcPr>
          <w:p w14:paraId="0863DD6C" w14:textId="283D6965"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30-mar-25</w:t>
            </w:r>
          </w:p>
        </w:tc>
        <w:tc>
          <w:tcPr>
            <w:tcW w:w="1476" w:type="dxa"/>
            <w:tcBorders>
              <w:top w:val="nil"/>
              <w:left w:val="nil"/>
              <w:bottom w:val="single" w:sz="4" w:space="0" w:color="auto"/>
              <w:right w:val="single" w:sz="4" w:space="0" w:color="auto"/>
            </w:tcBorders>
            <w:vAlign w:val="center"/>
          </w:tcPr>
          <w:p w14:paraId="7A322B1C" w14:textId="57010AD3"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31-dic-25</w:t>
            </w:r>
          </w:p>
        </w:tc>
        <w:tc>
          <w:tcPr>
            <w:tcW w:w="1074" w:type="dxa"/>
            <w:tcBorders>
              <w:top w:val="nil"/>
              <w:left w:val="nil"/>
              <w:bottom w:val="single" w:sz="4" w:space="0" w:color="auto"/>
              <w:right w:val="single" w:sz="4" w:space="0" w:color="auto"/>
            </w:tcBorders>
            <w:vAlign w:val="center"/>
          </w:tcPr>
          <w:p w14:paraId="71ACB7D2" w14:textId="371BA1B4"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14.11</w:t>
            </w:r>
          </w:p>
        </w:tc>
        <w:tc>
          <w:tcPr>
            <w:tcW w:w="1652" w:type="dxa"/>
            <w:tcBorders>
              <w:top w:val="nil"/>
              <w:left w:val="nil"/>
              <w:bottom w:val="single" w:sz="4" w:space="0" w:color="auto"/>
              <w:right w:val="single" w:sz="4" w:space="0" w:color="auto"/>
            </w:tcBorders>
            <w:vAlign w:val="center"/>
          </w:tcPr>
          <w:p w14:paraId="0A14EDCD" w14:textId="3A1749F0"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Barba Macias Everardo</w:t>
            </w:r>
          </w:p>
        </w:tc>
      </w:tr>
      <w:tr w:rsidR="00333B22" w:rsidRPr="00BF1A31" w14:paraId="07C9239B"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vAlign w:val="center"/>
          </w:tcPr>
          <w:p w14:paraId="1C2930FC" w14:textId="072A35D2"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 xml:space="preserve">MFCCV 4.2 Transferencia de </w:t>
            </w:r>
            <w:r w:rsidRPr="00BF1A31">
              <w:rPr>
                <w:rFonts w:ascii="Noto Sans" w:hAnsi="Noto Sans" w:cs="Noto Sans"/>
                <w:color w:val="000000"/>
                <w:sz w:val="20"/>
                <w:szCs w:val="20"/>
              </w:rPr>
              <w:lastRenderedPageBreak/>
              <w:t xml:space="preserve">Tecnología y Conocimiento. </w:t>
            </w:r>
          </w:p>
        </w:tc>
        <w:tc>
          <w:tcPr>
            <w:tcW w:w="2834" w:type="dxa"/>
            <w:tcBorders>
              <w:top w:val="nil"/>
              <w:left w:val="nil"/>
              <w:bottom w:val="single" w:sz="4" w:space="0" w:color="auto"/>
              <w:right w:val="single" w:sz="4" w:space="0" w:color="auto"/>
            </w:tcBorders>
            <w:vAlign w:val="center"/>
          </w:tcPr>
          <w:p w14:paraId="7349078A" w14:textId="795F7DEC"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lastRenderedPageBreak/>
              <w:t>CONAFOR</w:t>
            </w:r>
          </w:p>
        </w:tc>
        <w:tc>
          <w:tcPr>
            <w:tcW w:w="1789" w:type="dxa"/>
            <w:tcBorders>
              <w:top w:val="nil"/>
              <w:left w:val="nil"/>
              <w:bottom w:val="single" w:sz="4" w:space="0" w:color="auto"/>
              <w:right w:val="single" w:sz="4" w:space="0" w:color="auto"/>
            </w:tcBorders>
            <w:vAlign w:val="center"/>
          </w:tcPr>
          <w:p w14:paraId="53B32AB9" w14:textId="7C485B61"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73,800.00</w:t>
            </w:r>
          </w:p>
        </w:tc>
        <w:tc>
          <w:tcPr>
            <w:tcW w:w="1424" w:type="dxa"/>
            <w:tcBorders>
              <w:top w:val="nil"/>
              <w:left w:val="nil"/>
              <w:bottom w:val="single" w:sz="4" w:space="0" w:color="auto"/>
              <w:right w:val="single" w:sz="4" w:space="0" w:color="auto"/>
            </w:tcBorders>
            <w:vAlign w:val="center"/>
          </w:tcPr>
          <w:p w14:paraId="1B7AE323" w14:textId="6EBDE0DE"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73,761.46</w:t>
            </w:r>
          </w:p>
        </w:tc>
        <w:tc>
          <w:tcPr>
            <w:tcW w:w="1606" w:type="dxa"/>
            <w:gridSpan w:val="2"/>
            <w:tcBorders>
              <w:top w:val="nil"/>
              <w:left w:val="nil"/>
              <w:bottom w:val="single" w:sz="4" w:space="0" w:color="auto"/>
              <w:right w:val="single" w:sz="4" w:space="0" w:color="auto"/>
            </w:tcBorders>
            <w:vAlign w:val="center"/>
          </w:tcPr>
          <w:p w14:paraId="546866B8" w14:textId="0AD619BC"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21-abr-23</w:t>
            </w:r>
          </w:p>
        </w:tc>
        <w:tc>
          <w:tcPr>
            <w:tcW w:w="1476" w:type="dxa"/>
            <w:tcBorders>
              <w:top w:val="nil"/>
              <w:left w:val="nil"/>
              <w:bottom w:val="single" w:sz="4" w:space="0" w:color="auto"/>
              <w:right w:val="single" w:sz="4" w:space="0" w:color="auto"/>
            </w:tcBorders>
            <w:vAlign w:val="center"/>
          </w:tcPr>
          <w:p w14:paraId="443972BE" w14:textId="52A6081A"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31-mar-25</w:t>
            </w:r>
          </w:p>
        </w:tc>
        <w:tc>
          <w:tcPr>
            <w:tcW w:w="1074" w:type="dxa"/>
            <w:tcBorders>
              <w:top w:val="nil"/>
              <w:left w:val="nil"/>
              <w:bottom w:val="single" w:sz="4" w:space="0" w:color="auto"/>
              <w:right w:val="single" w:sz="4" w:space="0" w:color="auto"/>
            </w:tcBorders>
            <w:vAlign w:val="center"/>
          </w:tcPr>
          <w:p w14:paraId="6AF3AAF4" w14:textId="1924A0FB"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99.95</w:t>
            </w:r>
          </w:p>
        </w:tc>
        <w:tc>
          <w:tcPr>
            <w:tcW w:w="1652" w:type="dxa"/>
            <w:tcBorders>
              <w:top w:val="nil"/>
              <w:left w:val="nil"/>
              <w:bottom w:val="single" w:sz="4" w:space="0" w:color="auto"/>
              <w:right w:val="single" w:sz="4" w:space="0" w:color="auto"/>
            </w:tcBorders>
            <w:vAlign w:val="center"/>
          </w:tcPr>
          <w:p w14:paraId="20F23ADE" w14:textId="6088A220"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Martínez Zurimendi Pablo</w:t>
            </w:r>
          </w:p>
        </w:tc>
      </w:tr>
      <w:tr w:rsidR="00333B22" w:rsidRPr="00BF1A31" w14:paraId="4848893B"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tcPr>
          <w:p w14:paraId="4A679353" w14:textId="74C087C7"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 xml:space="preserve">Programa de fortalecimiento de capacidades en comunidades y cooperativas pesqueras dentro del área de influencia de </w:t>
            </w:r>
            <w:proofErr w:type="spellStart"/>
            <w:r w:rsidRPr="00BF1A31">
              <w:rPr>
                <w:rFonts w:ascii="Noto Sans" w:hAnsi="Noto Sans" w:cs="Noto Sans"/>
                <w:color w:val="000000"/>
                <w:sz w:val="20"/>
                <w:szCs w:val="20"/>
              </w:rPr>
              <w:t>Fieldwoo</w:t>
            </w:r>
            <w:proofErr w:type="spellEnd"/>
            <w:r w:rsidRPr="00BF1A31">
              <w:rPr>
                <w:rFonts w:ascii="Noto Sans" w:hAnsi="Noto Sans" w:cs="Noto Sans"/>
                <w:color w:val="000000"/>
                <w:sz w:val="20"/>
                <w:szCs w:val="20"/>
              </w:rPr>
              <w:t xml:space="preserve"> de México              </w:t>
            </w:r>
          </w:p>
        </w:tc>
        <w:tc>
          <w:tcPr>
            <w:tcW w:w="2834" w:type="dxa"/>
            <w:tcBorders>
              <w:top w:val="nil"/>
              <w:left w:val="nil"/>
              <w:bottom w:val="single" w:sz="4" w:space="0" w:color="auto"/>
              <w:right w:val="single" w:sz="4" w:space="0" w:color="auto"/>
            </w:tcBorders>
            <w:vAlign w:val="center"/>
          </w:tcPr>
          <w:p w14:paraId="028BC2D4" w14:textId="2D408378" w:rsidR="00333B22" w:rsidRPr="00BF1A31" w:rsidRDefault="00333B22" w:rsidP="00333B22">
            <w:pPr>
              <w:jc w:val="center"/>
              <w:rPr>
                <w:rFonts w:ascii="Noto Sans" w:hAnsi="Noto Sans" w:cs="Noto Sans"/>
                <w:bCs/>
                <w:sz w:val="20"/>
                <w:szCs w:val="20"/>
              </w:rPr>
            </w:pPr>
            <w:proofErr w:type="spellStart"/>
            <w:r w:rsidRPr="00BF1A31">
              <w:rPr>
                <w:rFonts w:ascii="Noto Sans" w:hAnsi="Noto Sans" w:cs="Noto Sans"/>
                <w:sz w:val="20"/>
                <w:szCs w:val="20"/>
              </w:rPr>
              <w:t>Enuma</w:t>
            </w:r>
            <w:proofErr w:type="spellEnd"/>
          </w:p>
        </w:tc>
        <w:tc>
          <w:tcPr>
            <w:tcW w:w="1789" w:type="dxa"/>
            <w:tcBorders>
              <w:top w:val="nil"/>
              <w:left w:val="nil"/>
              <w:bottom w:val="single" w:sz="4" w:space="0" w:color="auto"/>
              <w:right w:val="single" w:sz="4" w:space="0" w:color="auto"/>
            </w:tcBorders>
            <w:vAlign w:val="center"/>
          </w:tcPr>
          <w:p w14:paraId="46BDF32A" w14:textId="6ABA991F"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303,613.44</w:t>
            </w:r>
          </w:p>
        </w:tc>
        <w:tc>
          <w:tcPr>
            <w:tcW w:w="1424" w:type="dxa"/>
            <w:tcBorders>
              <w:top w:val="nil"/>
              <w:left w:val="nil"/>
              <w:bottom w:val="single" w:sz="4" w:space="0" w:color="auto"/>
              <w:right w:val="single" w:sz="4" w:space="0" w:color="auto"/>
            </w:tcBorders>
            <w:vAlign w:val="center"/>
          </w:tcPr>
          <w:p w14:paraId="00267C4A" w14:textId="4097714A"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248,907.50</w:t>
            </w:r>
          </w:p>
        </w:tc>
        <w:tc>
          <w:tcPr>
            <w:tcW w:w="1606" w:type="dxa"/>
            <w:gridSpan w:val="2"/>
            <w:tcBorders>
              <w:top w:val="nil"/>
              <w:left w:val="nil"/>
              <w:bottom w:val="single" w:sz="4" w:space="0" w:color="auto"/>
              <w:right w:val="single" w:sz="4" w:space="0" w:color="auto"/>
            </w:tcBorders>
            <w:vAlign w:val="center"/>
          </w:tcPr>
          <w:p w14:paraId="5F7AC7D2" w14:textId="05290BB4"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06-may-24</w:t>
            </w:r>
          </w:p>
        </w:tc>
        <w:tc>
          <w:tcPr>
            <w:tcW w:w="1476" w:type="dxa"/>
            <w:tcBorders>
              <w:top w:val="nil"/>
              <w:left w:val="nil"/>
              <w:bottom w:val="single" w:sz="4" w:space="0" w:color="auto"/>
              <w:right w:val="single" w:sz="4" w:space="0" w:color="auto"/>
            </w:tcBorders>
            <w:vAlign w:val="center"/>
          </w:tcPr>
          <w:p w14:paraId="0450B230" w14:textId="12B2ACFE"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31-mar-26</w:t>
            </w:r>
          </w:p>
        </w:tc>
        <w:tc>
          <w:tcPr>
            <w:tcW w:w="1074" w:type="dxa"/>
            <w:tcBorders>
              <w:top w:val="nil"/>
              <w:left w:val="nil"/>
              <w:bottom w:val="single" w:sz="4" w:space="0" w:color="auto"/>
              <w:right w:val="single" w:sz="4" w:space="0" w:color="auto"/>
            </w:tcBorders>
            <w:vAlign w:val="center"/>
          </w:tcPr>
          <w:p w14:paraId="26D096B5" w14:textId="53CCBF84"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81.98</w:t>
            </w:r>
          </w:p>
        </w:tc>
        <w:tc>
          <w:tcPr>
            <w:tcW w:w="1652" w:type="dxa"/>
            <w:tcBorders>
              <w:top w:val="nil"/>
              <w:left w:val="nil"/>
              <w:bottom w:val="single" w:sz="4" w:space="0" w:color="auto"/>
              <w:right w:val="single" w:sz="4" w:space="0" w:color="auto"/>
            </w:tcBorders>
            <w:vAlign w:val="center"/>
          </w:tcPr>
          <w:p w14:paraId="2B326B3B" w14:textId="70DC1DF7"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Espinoza Tenorio Alejandro</w:t>
            </w:r>
          </w:p>
        </w:tc>
      </w:tr>
      <w:tr w:rsidR="00333B22" w:rsidRPr="00BF1A31" w14:paraId="256D38A4"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tcPr>
          <w:p w14:paraId="09F16D23" w14:textId="0B62B9FB"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Apoyo al establecimiento del proyecto piloto en la ZRP en Balancán, tabasco, así como la priorización de otros lugares para el establecimiento de ZRP</w:t>
            </w:r>
          </w:p>
        </w:tc>
        <w:tc>
          <w:tcPr>
            <w:tcW w:w="2834" w:type="dxa"/>
            <w:tcBorders>
              <w:top w:val="nil"/>
              <w:left w:val="nil"/>
              <w:bottom w:val="single" w:sz="4" w:space="0" w:color="auto"/>
              <w:right w:val="single" w:sz="4" w:space="0" w:color="auto"/>
            </w:tcBorders>
            <w:vAlign w:val="center"/>
          </w:tcPr>
          <w:p w14:paraId="0DF48580" w14:textId="65858F8C" w:rsidR="00333B22" w:rsidRPr="00BF1A31" w:rsidRDefault="00333B22" w:rsidP="00333B22">
            <w:pPr>
              <w:jc w:val="center"/>
              <w:rPr>
                <w:rFonts w:ascii="Noto Sans" w:hAnsi="Noto Sans" w:cs="Noto Sans"/>
                <w:bCs/>
                <w:sz w:val="20"/>
                <w:szCs w:val="20"/>
              </w:rPr>
            </w:pPr>
            <w:r w:rsidRPr="00BF1A31">
              <w:rPr>
                <w:rFonts w:ascii="Noto Sans" w:hAnsi="Noto Sans" w:cs="Noto Sans"/>
                <w:sz w:val="20"/>
                <w:szCs w:val="20"/>
              </w:rPr>
              <w:t>Vo.bo. Asesores integrales</w:t>
            </w:r>
          </w:p>
        </w:tc>
        <w:tc>
          <w:tcPr>
            <w:tcW w:w="1789" w:type="dxa"/>
            <w:tcBorders>
              <w:top w:val="nil"/>
              <w:left w:val="nil"/>
              <w:bottom w:val="single" w:sz="4" w:space="0" w:color="auto"/>
              <w:right w:val="single" w:sz="4" w:space="0" w:color="auto"/>
            </w:tcBorders>
            <w:vAlign w:val="center"/>
          </w:tcPr>
          <w:p w14:paraId="78B2324C" w14:textId="28FE2AAD"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86,209.60</w:t>
            </w:r>
          </w:p>
        </w:tc>
        <w:tc>
          <w:tcPr>
            <w:tcW w:w="1424" w:type="dxa"/>
            <w:tcBorders>
              <w:top w:val="nil"/>
              <w:left w:val="nil"/>
              <w:bottom w:val="single" w:sz="4" w:space="0" w:color="auto"/>
              <w:right w:val="single" w:sz="4" w:space="0" w:color="auto"/>
            </w:tcBorders>
            <w:vAlign w:val="center"/>
          </w:tcPr>
          <w:p w14:paraId="674093A7" w14:textId="60696531"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81,328.60</w:t>
            </w:r>
          </w:p>
        </w:tc>
        <w:tc>
          <w:tcPr>
            <w:tcW w:w="1606" w:type="dxa"/>
            <w:gridSpan w:val="2"/>
            <w:tcBorders>
              <w:top w:val="nil"/>
              <w:left w:val="nil"/>
              <w:bottom w:val="single" w:sz="4" w:space="0" w:color="auto"/>
              <w:right w:val="single" w:sz="4" w:space="0" w:color="auto"/>
            </w:tcBorders>
            <w:vAlign w:val="center"/>
          </w:tcPr>
          <w:p w14:paraId="336D6C39" w14:textId="6BD93AAA"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04-feb-25</w:t>
            </w:r>
          </w:p>
        </w:tc>
        <w:tc>
          <w:tcPr>
            <w:tcW w:w="1476" w:type="dxa"/>
            <w:tcBorders>
              <w:top w:val="nil"/>
              <w:left w:val="nil"/>
              <w:bottom w:val="single" w:sz="4" w:space="0" w:color="auto"/>
              <w:right w:val="single" w:sz="4" w:space="0" w:color="auto"/>
            </w:tcBorders>
            <w:vAlign w:val="center"/>
          </w:tcPr>
          <w:p w14:paraId="07DD9888" w14:textId="07AC7962"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04-dic-25</w:t>
            </w:r>
          </w:p>
        </w:tc>
        <w:tc>
          <w:tcPr>
            <w:tcW w:w="1074" w:type="dxa"/>
            <w:tcBorders>
              <w:top w:val="nil"/>
              <w:left w:val="nil"/>
              <w:bottom w:val="single" w:sz="4" w:space="0" w:color="auto"/>
              <w:right w:val="single" w:sz="4" w:space="0" w:color="auto"/>
            </w:tcBorders>
            <w:vAlign w:val="center"/>
          </w:tcPr>
          <w:p w14:paraId="5B315A5E" w14:textId="4F2952B4"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94.34</w:t>
            </w:r>
          </w:p>
        </w:tc>
        <w:tc>
          <w:tcPr>
            <w:tcW w:w="1652" w:type="dxa"/>
            <w:tcBorders>
              <w:top w:val="nil"/>
              <w:left w:val="nil"/>
              <w:bottom w:val="single" w:sz="4" w:space="0" w:color="auto"/>
              <w:right w:val="single" w:sz="4" w:space="0" w:color="auto"/>
            </w:tcBorders>
            <w:vAlign w:val="center"/>
          </w:tcPr>
          <w:p w14:paraId="0F64B47F" w14:textId="7F56B308"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Mendoza Carranza Manuel</w:t>
            </w:r>
          </w:p>
        </w:tc>
      </w:tr>
      <w:tr w:rsidR="00333B22" w:rsidRPr="00BF1A31" w14:paraId="295CEB4A"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vAlign w:val="center"/>
          </w:tcPr>
          <w:p w14:paraId="73EF7939" w14:textId="739CA033" w:rsidR="00333B22" w:rsidRPr="00BF1A31" w:rsidRDefault="00333B22" w:rsidP="00333B22">
            <w:pPr>
              <w:rPr>
                <w:rFonts w:ascii="Noto Sans" w:hAnsi="Noto Sans" w:cs="Noto Sans"/>
                <w:bCs/>
                <w:sz w:val="20"/>
                <w:szCs w:val="20"/>
              </w:rPr>
            </w:pPr>
            <w:r w:rsidRPr="00BF1A31">
              <w:rPr>
                <w:rFonts w:ascii="Noto Sans" w:hAnsi="Noto Sans" w:cs="Noto Sans"/>
                <w:sz w:val="20"/>
                <w:szCs w:val="20"/>
              </w:rPr>
              <w:t>Feminicidios y homicidios de mujeres en el sureste mexicano.</w:t>
            </w:r>
          </w:p>
        </w:tc>
        <w:tc>
          <w:tcPr>
            <w:tcW w:w="2834" w:type="dxa"/>
            <w:tcBorders>
              <w:top w:val="nil"/>
              <w:left w:val="nil"/>
              <w:bottom w:val="single" w:sz="4" w:space="0" w:color="auto"/>
              <w:right w:val="single" w:sz="4" w:space="0" w:color="auto"/>
            </w:tcBorders>
            <w:vAlign w:val="center"/>
          </w:tcPr>
          <w:p w14:paraId="450A7F4F" w14:textId="5ABAB704" w:rsidR="00333B22" w:rsidRPr="00BF1A31" w:rsidRDefault="00333B22" w:rsidP="00333B22">
            <w:pPr>
              <w:jc w:val="center"/>
              <w:rPr>
                <w:rFonts w:ascii="Noto Sans" w:hAnsi="Noto Sans" w:cs="Noto Sans"/>
                <w:bCs/>
                <w:sz w:val="20"/>
                <w:szCs w:val="20"/>
              </w:rPr>
            </w:pPr>
            <w:r w:rsidRPr="00BF1A31">
              <w:rPr>
                <w:rFonts w:ascii="Noto Sans" w:hAnsi="Noto Sans" w:cs="Noto Sans"/>
                <w:sz w:val="20"/>
                <w:szCs w:val="20"/>
              </w:rPr>
              <w:t>SECIHTI</w:t>
            </w:r>
          </w:p>
        </w:tc>
        <w:tc>
          <w:tcPr>
            <w:tcW w:w="1789" w:type="dxa"/>
            <w:tcBorders>
              <w:top w:val="nil"/>
              <w:left w:val="nil"/>
              <w:bottom w:val="single" w:sz="4" w:space="0" w:color="auto"/>
              <w:right w:val="single" w:sz="4" w:space="0" w:color="auto"/>
            </w:tcBorders>
            <w:vAlign w:val="center"/>
          </w:tcPr>
          <w:p w14:paraId="3EC2E06D" w14:textId="135E65DB"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495,000.00</w:t>
            </w:r>
          </w:p>
        </w:tc>
        <w:tc>
          <w:tcPr>
            <w:tcW w:w="1424" w:type="dxa"/>
            <w:tcBorders>
              <w:top w:val="nil"/>
              <w:left w:val="nil"/>
              <w:bottom w:val="single" w:sz="4" w:space="0" w:color="auto"/>
              <w:right w:val="single" w:sz="4" w:space="0" w:color="auto"/>
            </w:tcBorders>
            <w:vAlign w:val="center"/>
          </w:tcPr>
          <w:p w14:paraId="5528908F" w14:textId="7E2BDB9E"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218,212.82</w:t>
            </w:r>
          </w:p>
        </w:tc>
        <w:tc>
          <w:tcPr>
            <w:tcW w:w="1606" w:type="dxa"/>
            <w:gridSpan w:val="2"/>
            <w:tcBorders>
              <w:top w:val="nil"/>
              <w:left w:val="nil"/>
              <w:bottom w:val="single" w:sz="4" w:space="0" w:color="auto"/>
              <w:right w:val="single" w:sz="4" w:space="0" w:color="auto"/>
            </w:tcBorders>
            <w:vAlign w:val="center"/>
          </w:tcPr>
          <w:p w14:paraId="103EAB6C" w14:textId="1418D626"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17-abr-23</w:t>
            </w:r>
          </w:p>
        </w:tc>
        <w:tc>
          <w:tcPr>
            <w:tcW w:w="1476" w:type="dxa"/>
            <w:tcBorders>
              <w:top w:val="nil"/>
              <w:left w:val="nil"/>
              <w:bottom w:val="single" w:sz="4" w:space="0" w:color="auto"/>
              <w:right w:val="single" w:sz="4" w:space="0" w:color="auto"/>
            </w:tcBorders>
            <w:vAlign w:val="center"/>
          </w:tcPr>
          <w:p w14:paraId="4F43102C" w14:textId="17DC33D8" w:rsidR="00333B22" w:rsidRPr="00BF1A31" w:rsidRDefault="00333B22" w:rsidP="00333B22">
            <w:pPr>
              <w:jc w:val="center"/>
              <w:rPr>
                <w:rFonts w:ascii="Noto Sans" w:hAnsi="Noto Sans" w:cs="Noto Sans"/>
                <w:bCs/>
                <w:sz w:val="20"/>
                <w:szCs w:val="20"/>
              </w:rPr>
            </w:pPr>
            <w:r w:rsidRPr="00BF1A31">
              <w:rPr>
                <w:rFonts w:ascii="Noto Sans" w:hAnsi="Noto Sans" w:cs="Noto Sans"/>
                <w:sz w:val="20"/>
                <w:szCs w:val="20"/>
              </w:rPr>
              <w:t>30-nov-25</w:t>
            </w:r>
          </w:p>
        </w:tc>
        <w:tc>
          <w:tcPr>
            <w:tcW w:w="1074" w:type="dxa"/>
            <w:tcBorders>
              <w:top w:val="nil"/>
              <w:left w:val="nil"/>
              <w:bottom w:val="single" w:sz="4" w:space="0" w:color="auto"/>
              <w:right w:val="single" w:sz="4" w:space="0" w:color="auto"/>
            </w:tcBorders>
            <w:vAlign w:val="center"/>
          </w:tcPr>
          <w:p w14:paraId="5AD03BD4" w14:textId="3ED296A9"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44.08</w:t>
            </w:r>
          </w:p>
        </w:tc>
        <w:tc>
          <w:tcPr>
            <w:tcW w:w="1652" w:type="dxa"/>
            <w:tcBorders>
              <w:top w:val="nil"/>
              <w:left w:val="nil"/>
              <w:bottom w:val="single" w:sz="4" w:space="0" w:color="auto"/>
              <w:right w:val="single" w:sz="4" w:space="0" w:color="auto"/>
            </w:tcBorders>
            <w:vAlign w:val="center"/>
          </w:tcPr>
          <w:p w14:paraId="019417AD" w14:textId="0539D23F" w:rsidR="00333B22" w:rsidRPr="00BF1A31" w:rsidRDefault="00333B22" w:rsidP="00333B22">
            <w:pPr>
              <w:jc w:val="center"/>
              <w:rPr>
                <w:rFonts w:ascii="Noto Sans" w:hAnsi="Noto Sans" w:cs="Noto Sans"/>
                <w:bCs/>
                <w:sz w:val="20"/>
                <w:szCs w:val="20"/>
              </w:rPr>
            </w:pPr>
            <w:r w:rsidRPr="00BF1A31">
              <w:rPr>
                <w:rFonts w:ascii="Noto Sans" w:hAnsi="Noto Sans" w:cs="Noto Sans"/>
                <w:sz w:val="20"/>
                <w:szCs w:val="20"/>
              </w:rPr>
              <w:t>Yanes Pérez Maritel</w:t>
            </w:r>
          </w:p>
        </w:tc>
      </w:tr>
      <w:tr w:rsidR="00333B22" w:rsidRPr="00BF1A31" w14:paraId="1E44E8AA" w14:textId="77777777" w:rsidTr="00333B22">
        <w:trPr>
          <w:gridAfter w:val="1"/>
          <w:wAfter w:w="11" w:type="dxa"/>
          <w:trHeight w:val="450"/>
        </w:trPr>
        <w:tc>
          <w:tcPr>
            <w:tcW w:w="2351" w:type="dxa"/>
            <w:tcBorders>
              <w:top w:val="nil"/>
              <w:left w:val="single" w:sz="4" w:space="0" w:color="auto"/>
              <w:bottom w:val="single" w:sz="4" w:space="0" w:color="auto"/>
              <w:right w:val="single" w:sz="4" w:space="0" w:color="auto"/>
            </w:tcBorders>
          </w:tcPr>
          <w:p w14:paraId="2BFD0EEB" w14:textId="1AC60379"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Estudio de la semilla de pataxte (</w:t>
            </w:r>
            <w:proofErr w:type="spellStart"/>
            <w:r w:rsidRPr="00BF1A31">
              <w:rPr>
                <w:rFonts w:ascii="Noto Sans" w:hAnsi="Noto Sans" w:cs="Noto Sans"/>
                <w:color w:val="000000"/>
                <w:sz w:val="20"/>
                <w:szCs w:val="20"/>
              </w:rPr>
              <w:t>theobroma</w:t>
            </w:r>
            <w:proofErr w:type="spellEnd"/>
            <w:r w:rsidRPr="00BF1A31">
              <w:rPr>
                <w:rFonts w:ascii="Noto Sans" w:hAnsi="Noto Sans" w:cs="Noto Sans"/>
                <w:color w:val="000000"/>
                <w:sz w:val="20"/>
                <w:szCs w:val="20"/>
              </w:rPr>
              <w:t xml:space="preserve"> bicolor) para su aprovechamiento como alimento funcional   </w:t>
            </w:r>
          </w:p>
        </w:tc>
        <w:tc>
          <w:tcPr>
            <w:tcW w:w="2834" w:type="dxa"/>
            <w:tcBorders>
              <w:top w:val="nil"/>
              <w:left w:val="nil"/>
              <w:bottom w:val="single" w:sz="4" w:space="0" w:color="auto"/>
              <w:right w:val="single" w:sz="4" w:space="0" w:color="auto"/>
            </w:tcBorders>
            <w:vAlign w:val="center"/>
          </w:tcPr>
          <w:p w14:paraId="26321920" w14:textId="66A9E240"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Consejo de Ciencia y Tecnología del Estado de Tabasco</w:t>
            </w:r>
          </w:p>
        </w:tc>
        <w:tc>
          <w:tcPr>
            <w:tcW w:w="1789" w:type="dxa"/>
            <w:tcBorders>
              <w:top w:val="nil"/>
              <w:left w:val="nil"/>
              <w:bottom w:val="single" w:sz="4" w:space="0" w:color="auto"/>
              <w:right w:val="single" w:sz="4" w:space="0" w:color="auto"/>
            </w:tcBorders>
            <w:vAlign w:val="center"/>
          </w:tcPr>
          <w:p w14:paraId="6AFAAC9A" w14:textId="70F10CB5"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247,240.00</w:t>
            </w:r>
          </w:p>
        </w:tc>
        <w:tc>
          <w:tcPr>
            <w:tcW w:w="1424" w:type="dxa"/>
            <w:tcBorders>
              <w:top w:val="nil"/>
              <w:left w:val="nil"/>
              <w:bottom w:val="single" w:sz="4" w:space="0" w:color="auto"/>
              <w:right w:val="single" w:sz="4" w:space="0" w:color="auto"/>
            </w:tcBorders>
            <w:vAlign w:val="center"/>
          </w:tcPr>
          <w:p w14:paraId="2DBC70D4" w14:textId="03BF804A"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223,026.85</w:t>
            </w:r>
          </w:p>
        </w:tc>
        <w:tc>
          <w:tcPr>
            <w:tcW w:w="1606" w:type="dxa"/>
            <w:gridSpan w:val="2"/>
            <w:tcBorders>
              <w:top w:val="nil"/>
              <w:left w:val="nil"/>
              <w:bottom w:val="single" w:sz="4" w:space="0" w:color="auto"/>
              <w:right w:val="single" w:sz="4" w:space="0" w:color="auto"/>
            </w:tcBorders>
            <w:vAlign w:val="center"/>
          </w:tcPr>
          <w:p w14:paraId="3141499C" w14:textId="3BD6D5E6"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30-nov-23</w:t>
            </w:r>
          </w:p>
        </w:tc>
        <w:tc>
          <w:tcPr>
            <w:tcW w:w="1476" w:type="dxa"/>
            <w:tcBorders>
              <w:top w:val="nil"/>
              <w:left w:val="nil"/>
              <w:bottom w:val="single" w:sz="4" w:space="0" w:color="auto"/>
              <w:right w:val="single" w:sz="4" w:space="0" w:color="auto"/>
            </w:tcBorders>
            <w:vAlign w:val="center"/>
          </w:tcPr>
          <w:p w14:paraId="30B1C249" w14:textId="3BD8B192"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08-ago-25</w:t>
            </w:r>
          </w:p>
        </w:tc>
        <w:tc>
          <w:tcPr>
            <w:tcW w:w="1074" w:type="dxa"/>
            <w:tcBorders>
              <w:top w:val="nil"/>
              <w:left w:val="nil"/>
              <w:bottom w:val="single" w:sz="4" w:space="0" w:color="auto"/>
              <w:right w:val="single" w:sz="4" w:space="0" w:color="auto"/>
            </w:tcBorders>
            <w:vAlign w:val="center"/>
          </w:tcPr>
          <w:p w14:paraId="2E77317A" w14:textId="4F14CBE5"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90.21</w:t>
            </w:r>
          </w:p>
        </w:tc>
        <w:tc>
          <w:tcPr>
            <w:tcW w:w="1652" w:type="dxa"/>
            <w:tcBorders>
              <w:top w:val="nil"/>
              <w:left w:val="nil"/>
              <w:bottom w:val="single" w:sz="4" w:space="0" w:color="auto"/>
              <w:right w:val="single" w:sz="4" w:space="0" w:color="auto"/>
            </w:tcBorders>
            <w:vAlign w:val="center"/>
          </w:tcPr>
          <w:p w14:paraId="2DB1EFAF" w14:textId="2401A261"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Irecta Nájera Cesar Antonio</w:t>
            </w:r>
          </w:p>
        </w:tc>
      </w:tr>
      <w:tr w:rsidR="00333B22" w:rsidRPr="00BF1A31" w14:paraId="50A82696" w14:textId="77777777" w:rsidTr="00333B22">
        <w:trPr>
          <w:gridAfter w:val="1"/>
          <w:wAfter w:w="11" w:type="dxa"/>
          <w:trHeight w:val="450"/>
        </w:trPr>
        <w:tc>
          <w:tcPr>
            <w:tcW w:w="2351" w:type="dxa"/>
            <w:tcBorders>
              <w:top w:val="single" w:sz="4" w:space="0" w:color="auto"/>
              <w:left w:val="single" w:sz="4" w:space="0" w:color="auto"/>
              <w:bottom w:val="single" w:sz="4" w:space="0" w:color="auto"/>
              <w:right w:val="single" w:sz="4" w:space="0" w:color="auto"/>
            </w:tcBorders>
          </w:tcPr>
          <w:p w14:paraId="549E7E4D" w14:textId="6DBF2D58"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lastRenderedPageBreak/>
              <w:t xml:space="preserve">Modelos de inteligencia artificial para la seguridad en mar y trazabilidad de capturas en pesquerías en tabasco: prueba piloto de tecnología    </w:t>
            </w:r>
          </w:p>
        </w:tc>
        <w:tc>
          <w:tcPr>
            <w:tcW w:w="2834" w:type="dxa"/>
            <w:tcBorders>
              <w:top w:val="single" w:sz="4" w:space="0" w:color="auto"/>
              <w:left w:val="nil"/>
              <w:bottom w:val="single" w:sz="4" w:space="0" w:color="auto"/>
              <w:right w:val="single" w:sz="4" w:space="0" w:color="auto"/>
            </w:tcBorders>
            <w:vAlign w:val="center"/>
          </w:tcPr>
          <w:p w14:paraId="5F6020D2" w14:textId="5A3B6C19"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Consejo de Ciencia y Tecnología del Estado de Tabasco</w:t>
            </w:r>
          </w:p>
        </w:tc>
        <w:tc>
          <w:tcPr>
            <w:tcW w:w="1789" w:type="dxa"/>
            <w:tcBorders>
              <w:top w:val="single" w:sz="4" w:space="0" w:color="auto"/>
              <w:left w:val="nil"/>
              <w:bottom w:val="single" w:sz="4" w:space="0" w:color="auto"/>
              <w:right w:val="single" w:sz="4" w:space="0" w:color="auto"/>
            </w:tcBorders>
            <w:vAlign w:val="center"/>
          </w:tcPr>
          <w:p w14:paraId="05D7F1C2" w14:textId="600D3A5D"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238,500.00</w:t>
            </w:r>
          </w:p>
        </w:tc>
        <w:tc>
          <w:tcPr>
            <w:tcW w:w="1424" w:type="dxa"/>
            <w:tcBorders>
              <w:top w:val="single" w:sz="4" w:space="0" w:color="auto"/>
              <w:left w:val="nil"/>
              <w:bottom w:val="single" w:sz="4" w:space="0" w:color="auto"/>
              <w:right w:val="single" w:sz="4" w:space="0" w:color="auto"/>
            </w:tcBorders>
            <w:vAlign w:val="center"/>
          </w:tcPr>
          <w:p w14:paraId="48624E4E" w14:textId="645CFE9A"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175,994.35</w:t>
            </w:r>
          </w:p>
        </w:tc>
        <w:tc>
          <w:tcPr>
            <w:tcW w:w="1606" w:type="dxa"/>
            <w:gridSpan w:val="2"/>
            <w:tcBorders>
              <w:top w:val="single" w:sz="4" w:space="0" w:color="auto"/>
              <w:left w:val="nil"/>
              <w:bottom w:val="single" w:sz="4" w:space="0" w:color="auto"/>
              <w:right w:val="single" w:sz="4" w:space="0" w:color="auto"/>
            </w:tcBorders>
            <w:vAlign w:val="center"/>
          </w:tcPr>
          <w:p w14:paraId="7E62F454" w14:textId="2A6224AE"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09-may-24</w:t>
            </w:r>
          </w:p>
        </w:tc>
        <w:tc>
          <w:tcPr>
            <w:tcW w:w="1476" w:type="dxa"/>
            <w:tcBorders>
              <w:top w:val="single" w:sz="4" w:space="0" w:color="auto"/>
              <w:left w:val="nil"/>
              <w:bottom w:val="single" w:sz="4" w:space="0" w:color="auto"/>
              <w:right w:val="single" w:sz="4" w:space="0" w:color="auto"/>
            </w:tcBorders>
            <w:vAlign w:val="center"/>
          </w:tcPr>
          <w:p w14:paraId="35442D3B" w14:textId="1225E4A8"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08-ago-25</w:t>
            </w:r>
          </w:p>
        </w:tc>
        <w:tc>
          <w:tcPr>
            <w:tcW w:w="1074" w:type="dxa"/>
            <w:tcBorders>
              <w:top w:val="single" w:sz="4" w:space="0" w:color="auto"/>
              <w:left w:val="nil"/>
              <w:bottom w:val="single" w:sz="4" w:space="0" w:color="auto"/>
              <w:right w:val="single" w:sz="4" w:space="0" w:color="auto"/>
            </w:tcBorders>
            <w:vAlign w:val="center"/>
          </w:tcPr>
          <w:p w14:paraId="13880DDF" w14:textId="4636D1EE"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73.79</w:t>
            </w:r>
          </w:p>
        </w:tc>
        <w:tc>
          <w:tcPr>
            <w:tcW w:w="1652" w:type="dxa"/>
            <w:tcBorders>
              <w:top w:val="single" w:sz="4" w:space="0" w:color="auto"/>
              <w:left w:val="nil"/>
              <w:bottom w:val="single" w:sz="4" w:space="0" w:color="auto"/>
              <w:right w:val="single" w:sz="4" w:space="0" w:color="auto"/>
            </w:tcBorders>
            <w:vAlign w:val="center"/>
          </w:tcPr>
          <w:p w14:paraId="6588EAE4" w14:textId="5E2EE2EB"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Hernández De La Cruz Armando</w:t>
            </w:r>
          </w:p>
        </w:tc>
      </w:tr>
      <w:tr w:rsidR="00333B22" w:rsidRPr="00BF1A31" w14:paraId="5C7A60C5"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vAlign w:val="center"/>
          </w:tcPr>
          <w:p w14:paraId="5DDD28B3" w14:textId="7979AC01"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 xml:space="preserve">Reproductive </w:t>
            </w:r>
            <w:proofErr w:type="spellStart"/>
            <w:r w:rsidRPr="00BF1A31">
              <w:rPr>
                <w:rFonts w:ascii="Noto Sans" w:hAnsi="Noto Sans" w:cs="Noto Sans"/>
                <w:color w:val="000000"/>
                <w:sz w:val="20"/>
                <w:szCs w:val="20"/>
              </w:rPr>
              <w:t>ecology</w:t>
            </w:r>
            <w:proofErr w:type="spellEnd"/>
            <w:r w:rsidRPr="00BF1A31">
              <w:rPr>
                <w:rFonts w:ascii="Noto Sans" w:hAnsi="Noto Sans" w:cs="Noto Sans"/>
                <w:color w:val="000000"/>
                <w:sz w:val="20"/>
                <w:szCs w:val="20"/>
              </w:rPr>
              <w:t xml:space="preserve"> </w:t>
            </w:r>
            <w:proofErr w:type="spellStart"/>
            <w:r w:rsidRPr="00BF1A31">
              <w:rPr>
                <w:rFonts w:ascii="Noto Sans" w:hAnsi="Noto Sans" w:cs="Noto Sans"/>
                <w:color w:val="000000"/>
                <w:sz w:val="20"/>
                <w:szCs w:val="20"/>
              </w:rPr>
              <w:t>of</w:t>
            </w:r>
            <w:proofErr w:type="spellEnd"/>
            <w:r w:rsidRPr="00BF1A31">
              <w:rPr>
                <w:rFonts w:ascii="Noto Sans" w:hAnsi="Noto Sans" w:cs="Noto Sans"/>
                <w:color w:val="000000"/>
                <w:sz w:val="20"/>
                <w:szCs w:val="20"/>
              </w:rPr>
              <w:t xml:space="preserve"> the American </w:t>
            </w:r>
            <w:proofErr w:type="spellStart"/>
            <w:r w:rsidRPr="00BF1A31">
              <w:rPr>
                <w:rFonts w:ascii="Noto Sans" w:hAnsi="Noto Sans" w:cs="Noto Sans"/>
                <w:color w:val="000000"/>
                <w:sz w:val="20"/>
                <w:szCs w:val="20"/>
              </w:rPr>
              <w:t>crocodile</w:t>
            </w:r>
            <w:proofErr w:type="spellEnd"/>
            <w:r w:rsidRPr="00BF1A31">
              <w:rPr>
                <w:rFonts w:ascii="Noto Sans" w:hAnsi="Noto Sans" w:cs="Noto Sans"/>
                <w:color w:val="000000"/>
                <w:sz w:val="20"/>
                <w:szCs w:val="20"/>
              </w:rPr>
              <w:t xml:space="preserve"> (</w:t>
            </w:r>
            <w:proofErr w:type="spellStart"/>
            <w:r w:rsidRPr="00BF1A31">
              <w:rPr>
                <w:rFonts w:ascii="Noto Sans" w:hAnsi="Noto Sans" w:cs="Noto Sans"/>
                <w:color w:val="000000"/>
                <w:sz w:val="20"/>
                <w:szCs w:val="20"/>
              </w:rPr>
              <w:t>Crocodylus</w:t>
            </w:r>
            <w:proofErr w:type="spellEnd"/>
            <w:r w:rsidRPr="00BF1A31">
              <w:rPr>
                <w:rFonts w:ascii="Noto Sans" w:hAnsi="Noto Sans" w:cs="Noto Sans"/>
                <w:color w:val="000000"/>
                <w:sz w:val="20"/>
                <w:szCs w:val="20"/>
              </w:rPr>
              <w:t xml:space="preserve"> </w:t>
            </w:r>
            <w:proofErr w:type="spellStart"/>
            <w:r w:rsidRPr="00BF1A31">
              <w:rPr>
                <w:rFonts w:ascii="Noto Sans" w:hAnsi="Noto Sans" w:cs="Noto Sans"/>
                <w:color w:val="000000"/>
                <w:sz w:val="20"/>
                <w:szCs w:val="20"/>
              </w:rPr>
              <w:t>acutus</w:t>
            </w:r>
            <w:proofErr w:type="spellEnd"/>
            <w:r w:rsidRPr="00BF1A31">
              <w:rPr>
                <w:rFonts w:ascii="Noto Sans" w:hAnsi="Noto Sans" w:cs="Noto Sans"/>
                <w:color w:val="000000"/>
                <w:sz w:val="20"/>
                <w:szCs w:val="20"/>
              </w:rPr>
              <w:t xml:space="preserve">) </w:t>
            </w:r>
            <w:proofErr w:type="spellStart"/>
            <w:r w:rsidRPr="00BF1A31">
              <w:rPr>
                <w:rFonts w:ascii="Noto Sans" w:hAnsi="Noto Sans" w:cs="Noto Sans"/>
                <w:color w:val="000000"/>
                <w:sz w:val="20"/>
                <w:szCs w:val="20"/>
              </w:rPr>
              <w:t>with</w:t>
            </w:r>
            <w:proofErr w:type="spellEnd"/>
            <w:r w:rsidRPr="00BF1A31">
              <w:rPr>
                <w:rFonts w:ascii="Noto Sans" w:hAnsi="Noto Sans" w:cs="Noto Sans"/>
                <w:color w:val="000000"/>
                <w:sz w:val="20"/>
                <w:szCs w:val="20"/>
              </w:rPr>
              <w:t xml:space="preserve"> </w:t>
            </w:r>
            <w:proofErr w:type="spellStart"/>
            <w:r w:rsidRPr="00BF1A31">
              <w:rPr>
                <w:rFonts w:ascii="Noto Sans" w:hAnsi="Noto Sans" w:cs="Noto Sans"/>
                <w:color w:val="000000"/>
                <w:sz w:val="20"/>
                <w:szCs w:val="20"/>
              </w:rPr>
              <w:t>emphasis</w:t>
            </w:r>
            <w:proofErr w:type="spellEnd"/>
            <w:r w:rsidRPr="00BF1A31">
              <w:rPr>
                <w:rFonts w:ascii="Noto Sans" w:hAnsi="Noto Sans" w:cs="Noto Sans"/>
                <w:color w:val="000000"/>
                <w:sz w:val="20"/>
                <w:szCs w:val="20"/>
              </w:rPr>
              <w:t xml:space="preserve"> </w:t>
            </w:r>
            <w:proofErr w:type="spellStart"/>
            <w:r w:rsidRPr="00BF1A31">
              <w:rPr>
                <w:rFonts w:ascii="Noto Sans" w:hAnsi="Noto Sans" w:cs="Noto Sans"/>
                <w:color w:val="000000"/>
                <w:sz w:val="20"/>
                <w:szCs w:val="20"/>
              </w:rPr>
              <w:t>on</w:t>
            </w:r>
            <w:proofErr w:type="spellEnd"/>
            <w:r w:rsidRPr="00BF1A31">
              <w:rPr>
                <w:rFonts w:ascii="Noto Sans" w:hAnsi="Noto Sans" w:cs="Noto Sans"/>
                <w:color w:val="000000"/>
                <w:sz w:val="20"/>
                <w:szCs w:val="20"/>
              </w:rPr>
              <w:t xml:space="preserve"> </w:t>
            </w:r>
            <w:proofErr w:type="spellStart"/>
            <w:r w:rsidRPr="00BF1A31">
              <w:rPr>
                <w:rFonts w:ascii="Noto Sans" w:hAnsi="Noto Sans" w:cs="Noto Sans"/>
                <w:color w:val="000000"/>
                <w:sz w:val="20"/>
                <w:szCs w:val="20"/>
              </w:rPr>
              <w:t>nesting</w:t>
            </w:r>
            <w:proofErr w:type="spellEnd"/>
            <w:r w:rsidRPr="00BF1A31">
              <w:rPr>
                <w:rFonts w:ascii="Noto Sans" w:hAnsi="Noto Sans" w:cs="Noto Sans"/>
                <w:color w:val="000000"/>
                <w:sz w:val="20"/>
                <w:szCs w:val="20"/>
              </w:rPr>
              <w:t xml:space="preserve">, in the Izabal Lake </w:t>
            </w:r>
            <w:proofErr w:type="spellStart"/>
            <w:r w:rsidRPr="00BF1A31">
              <w:rPr>
                <w:rFonts w:ascii="Noto Sans" w:hAnsi="Noto Sans" w:cs="Noto Sans"/>
                <w:color w:val="000000"/>
                <w:sz w:val="20"/>
                <w:szCs w:val="20"/>
              </w:rPr>
              <w:t>Basin</w:t>
            </w:r>
            <w:proofErr w:type="spellEnd"/>
            <w:r w:rsidRPr="00BF1A31">
              <w:rPr>
                <w:rFonts w:ascii="Noto Sans" w:hAnsi="Noto Sans" w:cs="Noto Sans"/>
                <w:color w:val="000000"/>
                <w:sz w:val="20"/>
                <w:szCs w:val="20"/>
              </w:rPr>
              <w:t xml:space="preserve">, Guatemala   </w:t>
            </w:r>
          </w:p>
        </w:tc>
        <w:tc>
          <w:tcPr>
            <w:tcW w:w="2834" w:type="dxa"/>
            <w:tcBorders>
              <w:top w:val="nil"/>
              <w:left w:val="nil"/>
              <w:bottom w:val="single" w:sz="4" w:space="0" w:color="auto"/>
              <w:right w:val="single" w:sz="4" w:space="0" w:color="auto"/>
            </w:tcBorders>
            <w:vAlign w:val="center"/>
          </w:tcPr>
          <w:p w14:paraId="086F3D90" w14:textId="4BC88C89"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 xml:space="preserve">The </w:t>
            </w:r>
            <w:proofErr w:type="spellStart"/>
            <w:r w:rsidRPr="00BF1A31">
              <w:rPr>
                <w:rFonts w:ascii="Noto Sans" w:hAnsi="Noto Sans" w:cs="Noto Sans"/>
                <w:color w:val="000000"/>
                <w:sz w:val="20"/>
                <w:szCs w:val="20"/>
              </w:rPr>
              <w:t>Rufford</w:t>
            </w:r>
            <w:proofErr w:type="spellEnd"/>
            <w:r w:rsidRPr="00BF1A31">
              <w:rPr>
                <w:rFonts w:ascii="Noto Sans" w:hAnsi="Noto Sans" w:cs="Noto Sans"/>
                <w:color w:val="000000"/>
                <w:sz w:val="20"/>
                <w:szCs w:val="20"/>
              </w:rPr>
              <w:t xml:space="preserve"> Foundation</w:t>
            </w:r>
          </w:p>
        </w:tc>
        <w:tc>
          <w:tcPr>
            <w:tcW w:w="1789" w:type="dxa"/>
            <w:tcBorders>
              <w:top w:val="nil"/>
              <w:left w:val="nil"/>
              <w:bottom w:val="single" w:sz="4" w:space="0" w:color="auto"/>
              <w:right w:val="single" w:sz="4" w:space="0" w:color="auto"/>
            </w:tcBorders>
            <w:vAlign w:val="center"/>
          </w:tcPr>
          <w:p w14:paraId="2E996B52" w14:textId="3579C1BC"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144,782.40</w:t>
            </w:r>
          </w:p>
        </w:tc>
        <w:tc>
          <w:tcPr>
            <w:tcW w:w="1424" w:type="dxa"/>
            <w:tcBorders>
              <w:top w:val="nil"/>
              <w:left w:val="nil"/>
              <w:bottom w:val="single" w:sz="4" w:space="0" w:color="auto"/>
              <w:right w:val="single" w:sz="4" w:space="0" w:color="auto"/>
            </w:tcBorders>
            <w:vAlign w:val="center"/>
          </w:tcPr>
          <w:p w14:paraId="4EB6F07F" w14:textId="6DF5D2C4"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144,782.36</w:t>
            </w:r>
          </w:p>
        </w:tc>
        <w:tc>
          <w:tcPr>
            <w:tcW w:w="1606" w:type="dxa"/>
            <w:gridSpan w:val="2"/>
            <w:tcBorders>
              <w:top w:val="nil"/>
              <w:left w:val="nil"/>
              <w:bottom w:val="single" w:sz="4" w:space="0" w:color="auto"/>
              <w:right w:val="single" w:sz="4" w:space="0" w:color="auto"/>
            </w:tcBorders>
            <w:vAlign w:val="center"/>
          </w:tcPr>
          <w:p w14:paraId="5B350B75" w14:textId="7E3EFEB5"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26-sep-24</w:t>
            </w:r>
          </w:p>
        </w:tc>
        <w:tc>
          <w:tcPr>
            <w:tcW w:w="1476" w:type="dxa"/>
            <w:tcBorders>
              <w:top w:val="single" w:sz="4" w:space="0" w:color="4F81BD"/>
              <w:left w:val="nil"/>
              <w:bottom w:val="single" w:sz="4" w:space="0" w:color="auto"/>
              <w:right w:val="nil"/>
            </w:tcBorders>
            <w:vAlign w:val="center"/>
          </w:tcPr>
          <w:p w14:paraId="1D0560BF" w14:textId="51BE57DE"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25-sep-25</w:t>
            </w:r>
          </w:p>
        </w:tc>
        <w:tc>
          <w:tcPr>
            <w:tcW w:w="1074" w:type="dxa"/>
            <w:tcBorders>
              <w:top w:val="nil"/>
              <w:left w:val="single" w:sz="4" w:space="0" w:color="auto"/>
              <w:bottom w:val="single" w:sz="4" w:space="0" w:color="auto"/>
              <w:right w:val="single" w:sz="4" w:space="0" w:color="auto"/>
            </w:tcBorders>
            <w:vAlign w:val="center"/>
          </w:tcPr>
          <w:p w14:paraId="725D3FAC" w14:textId="4070B184"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100.00</w:t>
            </w:r>
          </w:p>
        </w:tc>
        <w:tc>
          <w:tcPr>
            <w:tcW w:w="1652" w:type="dxa"/>
            <w:tcBorders>
              <w:top w:val="nil"/>
              <w:left w:val="nil"/>
              <w:bottom w:val="single" w:sz="4" w:space="0" w:color="auto"/>
              <w:right w:val="single" w:sz="4" w:space="0" w:color="auto"/>
            </w:tcBorders>
            <w:vAlign w:val="center"/>
          </w:tcPr>
          <w:p w14:paraId="7E60A3D7" w14:textId="74B097A9"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Cedeño Vázquez José Rogelio</w:t>
            </w:r>
          </w:p>
        </w:tc>
      </w:tr>
      <w:tr w:rsidR="00333B22" w:rsidRPr="00BF1A31" w14:paraId="4E7167B0"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vAlign w:val="center"/>
          </w:tcPr>
          <w:p w14:paraId="5DDF5489" w14:textId="35B72528" w:rsidR="00333B22" w:rsidRPr="00BF1A31" w:rsidRDefault="00333B22" w:rsidP="00333B22">
            <w:pPr>
              <w:rPr>
                <w:rFonts w:ascii="Noto Sans" w:hAnsi="Noto Sans" w:cs="Noto Sans"/>
                <w:bCs/>
                <w:sz w:val="20"/>
                <w:szCs w:val="20"/>
              </w:rPr>
            </w:pPr>
            <w:r w:rsidRPr="00BF1A31">
              <w:rPr>
                <w:rFonts w:ascii="Noto Sans" w:hAnsi="Noto Sans" w:cs="Noto Sans"/>
                <w:sz w:val="20"/>
                <w:szCs w:val="20"/>
              </w:rPr>
              <w:t>Transiciones epidemiológicas y migraciones esenciales: disrupciones desde poblaciones laborales agrícolas Sur-Sur.</w:t>
            </w:r>
          </w:p>
        </w:tc>
        <w:tc>
          <w:tcPr>
            <w:tcW w:w="2834" w:type="dxa"/>
            <w:tcBorders>
              <w:top w:val="nil"/>
              <w:left w:val="nil"/>
              <w:bottom w:val="single" w:sz="4" w:space="0" w:color="auto"/>
              <w:right w:val="single" w:sz="4" w:space="0" w:color="auto"/>
            </w:tcBorders>
            <w:vAlign w:val="center"/>
          </w:tcPr>
          <w:p w14:paraId="5BBAE5FB" w14:textId="4E1945A0" w:rsidR="00333B22" w:rsidRPr="00BF1A31" w:rsidRDefault="00333B22" w:rsidP="00333B22">
            <w:pPr>
              <w:jc w:val="center"/>
              <w:rPr>
                <w:rFonts w:ascii="Noto Sans" w:hAnsi="Noto Sans" w:cs="Noto Sans"/>
                <w:bCs/>
                <w:sz w:val="20"/>
                <w:szCs w:val="20"/>
              </w:rPr>
            </w:pPr>
            <w:r w:rsidRPr="00BF1A31">
              <w:rPr>
                <w:rFonts w:ascii="Noto Sans" w:hAnsi="Noto Sans" w:cs="Noto Sans"/>
                <w:sz w:val="20"/>
                <w:szCs w:val="20"/>
              </w:rPr>
              <w:t>SECIHTI</w:t>
            </w:r>
          </w:p>
        </w:tc>
        <w:tc>
          <w:tcPr>
            <w:tcW w:w="1789" w:type="dxa"/>
            <w:tcBorders>
              <w:top w:val="nil"/>
              <w:left w:val="nil"/>
              <w:bottom w:val="single" w:sz="4" w:space="0" w:color="auto"/>
              <w:right w:val="single" w:sz="4" w:space="0" w:color="auto"/>
            </w:tcBorders>
            <w:vAlign w:val="center"/>
          </w:tcPr>
          <w:p w14:paraId="2C15C2B3" w14:textId="27759A88"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488,070.00</w:t>
            </w:r>
          </w:p>
        </w:tc>
        <w:tc>
          <w:tcPr>
            <w:tcW w:w="1424" w:type="dxa"/>
            <w:tcBorders>
              <w:top w:val="nil"/>
              <w:left w:val="nil"/>
              <w:bottom w:val="single" w:sz="4" w:space="0" w:color="auto"/>
              <w:right w:val="single" w:sz="4" w:space="0" w:color="auto"/>
            </w:tcBorders>
            <w:vAlign w:val="center"/>
          </w:tcPr>
          <w:p w14:paraId="59DB11CF" w14:textId="185A426A"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193,234.06</w:t>
            </w:r>
          </w:p>
        </w:tc>
        <w:tc>
          <w:tcPr>
            <w:tcW w:w="1606" w:type="dxa"/>
            <w:gridSpan w:val="2"/>
            <w:tcBorders>
              <w:top w:val="nil"/>
              <w:left w:val="nil"/>
              <w:bottom w:val="single" w:sz="4" w:space="0" w:color="auto"/>
              <w:right w:val="single" w:sz="4" w:space="0" w:color="auto"/>
            </w:tcBorders>
            <w:vAlign w:val="center"/>
          </w:tcPr>
          <w:p w14:paraId="444728A9" w14:textId="66633851"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19-jun-23</w:t>
            </w:r>
          </w:p>
        </w:tc>
        <w:tc>
          <w:tcPr>
            <w:tcW w:w="1476" w:type="dxa"/>
            <w:tcBorders>
              <w:top w:val="nil"/>
              <w:left w:val="nil"/>
              <w:bottom w:val="single" w:sz="4" w:space="0" w:color="auto"/>
              <w:right w:val="single" w:sz="4" w:space="0" w:color="auto"/>
            </w:tcBorders>
            <w:vAlign w:val="center"/>
          </w:tcPr>
          <w:p w14:paraId="78EFBBE6" w14:textId="07745DCF" w:rsidR="00333B22" w:rsidRPr="00BF1A31" w:rsidRDefault="00333B22" w:rsidP="00333B22">
            <w:pPr>
              <w:jc w:val="center"/>
              <w:rPr>
                <w:rFonts w:ascii="Noto Sans" w:hAnsi="Noto Sans" w:cs="Noto Sans"/>
                <w:bCs/>
                <w:sz w:val="20"/>
                <w:szCs w:val="20"/>
              </w:rPr>
            </w:pPr>
            <w:r w:rsidRPr="00BF1A31">
              <w:rPr>
                <w:rFonts w:ascii="Noto Sans" w:hAnsi="Noto Sans" w:cs="Noto Sans"/>
                <w:sz w:val="20"/>
                <w:szCs w:val="20"/>
              </w:rPr>
              <w:t>30-nov-26</w:t>
            </w:r>
          </w:p>
        </w:tc>
        <w:tc>
          <w:tcPr>
            <w:tcW w:w="1074" w:type="dxa"/>
            <w:tcBorders>
              <w:top w:val="nil"/>
              <w:left w:val="nil"/>
              <w:bottom w:val="single" w:sz="4" w:space="0" w:color="auto"/>
              <w:right w:val="single" w:sz="4" w:space="0" w:color="auto"/>
            </w:tcBorders>
            <w:vAlign w:val="center"/>
          </w:tcPr>
          <w:p w14:paraId="200864F6" w14:textId="3635BB16"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39.59</w:t>
            </w:r>
          </w:p>
        </w:tc>
        <w:tc>
          <w:tcPr>
            <w:tcW w:w="1652" w:type="dxa"/>
            <w:tcBorders>
              <w:top w:val="nil"/>
              <w:left w:val="nil"/>
              <w:bottom w:val="single" w:sz="4" w:space="0" w:color="auto"/>
              <w:right w:val="single" w:sz="4" w:space="0" w:color="auto"/>
            </w:tcBorders>
            <w:vAlign w:val="center"/>
          </w:tcPr>
          <w:p w14:paraId="7D15F553" w14:textId="2035DACD" w:rsidR="00333B22" w:rsidRPr="00BF1A31" w:rsidRDefault="00333B22" w:rsidP="00333B22">
            <w:pPr>
              <w:jc w:val="center"/>
              <w:rPr>
                <w:rFonts w:ascii="Noto Sans" w:hAnsi="Noto Sans" w:cs="Noto Sans"/>
                <w:bCs/>
                <w:sz w:val="20"/>
                <w:szCs w:val="20"/>
              </w:rPr>
            </w:pPr>
            <w:r w:rsidRPr="00BF1A31">
              <w:rPr>
                <w:rFonts w:ascii="Noto Sans" w:hAnsi="Noto Sans" w:cs="Noto Sans"/>
                <w:sz w:val="20"/>
                <w:szCs w:val="20"/>
              </w:rPr>
              <w:t>García Ortega Martha</w:t>
            </w:r>
          </w:p>
        </w:tc>
      </w:tr>
      <w:tr w:rsidR="00333B22" w:rsidRPr="00BF1A31" w14:paraId="5A813B97"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vAlign w:val="center"/>
          </w:tcPr>
          <w:p w14:paraId="6FA3B290" w14:textId="4D17BD0B"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 xml:space="preserve">Diagnóstico sociodemográfico e indicadores de intervención social en infancias y adolescencias (NNA) de familias trabajadoras agrícolas </w:t>
            </w:r>
            <w:r w:rsidRPr="00BF1A31">
              <w:rPr>
                <w:rFonts w:ascii="Noto Sans" w:hAnsi="Noto Sans" w:cs="Noto Sans"/>
                <w:color w:val="000000"/>
                <w:sz w:val="20"/>
                <w:szCs w:val="20"/>
              </w:rPr>
              <w:lastRenderedPageBreak/>
              <w:t xml:space="preserve">migrantes en la zafra 2024-2025 en el sur de Quintana Roo  </w:t>
            </w:r>
          </w:p>
        </w:tc>
        <w:tc>
          <w:tcPr>
            <w:tcW w:w="2834" w:type="dxa"/>
            <w:tcBorders>
              <w:top w:val="nil"/>
              <w:left w:val="nil"/>
              <w:bottom w:val="single" w:sz="4" w:space="0" w:color="auto"/>
              <w:right w:val="single" w:sz="4" w:space="0" w:color="auto"/>
            </w:tcBorders>
            <w:vAlign w:val="center"/>
          </w:tcPr>
          <w:p w14:paraId="7606202A" w14:textId="22BC2F48"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lastRenderedPageBreak/>
              <w:t>Consejo Quintanarroense de Humanidades, Ciencias y Tecnologías (COQHCYT)</w:t>
            </w:r>
          </w:p>
        </w:tc>
        <w:tc>
          <w:tcPr>
            <w:tcW w:w="1789" w:type="dxa"/>
            <w:tcBorders>
              <w:top w:val="nil"/>
              <w:left w:val="nil"/>
              <w:bottom w:val="single" w:sz="4" w:space="0" w:color="auto"/>
              <w:right w:val="single" w:sz="4" w:space="0" w:color="auto"/>
            </w:tcBorders>
            <w:vAlign w:val="center"/>
          </w:tcPr>
          <w:p w14:paraId="640CF426" w14:textId="12E4424A"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150,000.00</w:t>
            </w:r>
          </w:p>
        </w:tc>
        <w:tc>
          <w:tcPr>
            <w:tcW w:w="1424" w:type="dxa"/>
            <w:tcBorders>
              <w:top w:val="nil"/>
              <w:left w:val="nil"/>
              <w:bottom w:val="single" w:sz="4" w:space="0" w:color="auto"/>
              <w:right w:val="single" w:sz="4" w:space="0" w:color="auto"/>
            </w:tcBorders>
            <w:vAlign w:val="center"/>
          </w:tcPr>
          <w:p w14:paraId="5FFF509C" w14:textId="161987A7"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90,669.82</w:t>
            </w:r>
          </w:p>
        </w:tc>
        <w:tc>
          <w:tcPr>
            <w:tcW w:w="1606" w:type="dxa"/>
            <w:gridSpan w:val="2"/>
            <w:tcBorders>
              <w:top w:val="nil"/>
              <w:left w:val="nil"/>
              <w:bottom w:val="single" w:sz="4" w:space="0" w:color="auto"/>
              <w:right w:val="single" w:sz="4" w:space="0" w:color="auto"/>
            </w:tcBorders>
            <w:vAlign w:val="center"/>
          </w:tcPr>
          <w:p w14:paraId="60C465B5" w14:textId="4FC62938"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10-sep-24</w:t>
            </w:r>
          </w:p>
        </w:tc>
        <w:tc>
          <w:tcPr>
            <w:tcW w:w="1476" w:type="dxa"/>
            <w:tcBorders>
              <w:top w:val="single" w:sz="4" w:space="0" w:color="4F81BD"/>
              <w:left w:val="nil"/>
              <w:bottom w:val="single" w:sz="4" w:space="0" w:color="auto"/>
              <w:right w:val="nil"/>
            </w:tcBorders>
            <w:vAlign w:val="center"/>
          </w:tcPr>
          <w:p w14:paraId="697EC650" w14:textId="00281926"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16-sep-25</w:t>
            </w:r>
          </w:p>
        </w:tc>
        <w:tc>
          <w:tcPr>
            <w:tcW w:w="1074" w:type="dxa"/>
            <w:tcBorders>
              <w:top w:val="nil"/>
              <w:left w:val="single" w:sz="4" w:space="0" w:color="auto"/>
              <w:bottom w:val="single" w:sz="4" w:space="0" w:color="auto"/>
              <w:right w:val="single" w:sz="4" w:space="0" w:color="auto"/>
            </w:tcBorders>
            <w:vAlign w:val="center"/>
          </w:tcPr>
          <w:p w14:paraId="3F8AEB0A" w14:textId="7E637F3D"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60.45</w:t>
            </w:r>
          </w:p>
        </w:tc>
        <w:tc>
          <w:tcPr>
            <w:tcW w:w="1652" w:type="dxa"/>
            <w:tcBorders>
              <w:top w:val="nil"/>
              <w:left w:val="nil"/>
              <w:bottom w:val="single" w:sz="4" w:space="0" w:color="auto"/>
              <w:right w:val="single" w:sz="4" w:space="0" w:color="auto"/>
            </w:tcBorders>
            <w:vAlign w:val="center"/>
          </w:tcPr>
          <w:p w14:paraId="4F67C1C3" w14:textId="0987726F"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García Ortega Martha</w:t>
            </w:r>
          </w:p>
        </w:tc>
      </w:tr>
      <w:tr w:rsidR="00333B22" w:rsidRPr="00FD5211" w14:paraId="65FFEC60"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vAlign w:val="center"/>
          </w:tcPr>
          <w:p w14:paraId="2AD80352" w14:textId="3072166C"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Efecto de la transición a una dieta comprada en el microbiota intestinal y el metabolismo de menores de 36 meses en zonas rurales de Yucatán</w:t>
            </w:r>
          </w:p>
        </w:tc>
        <w:tc>
          <w:tcPr>
            <w:tcW w:w="2834" w:type="dxa"/>
            <w:tcBorders>
              <w:top w:val="nil"/>
              <w:left w:val="nil"/>
              <w:bottom w:val="single" w:sz="4" w:space="0" w:color="auto"/>
              <w:right w:val="single" w:sz="4" w:space="0" w:color="auto"/>
            </w:tcBorders>
            <w:vAlign w:val="center"/>
          </w:tcPr>
          <w:p w14:paraId="3C04371B" w14:textId="56981CCB" w:rsidR="00333B22" w:rsidRPr="00BF1A31" w:rsidRDefault="00333B22" w:rsidP="00333B22">
            <w:pPr>
              <w:jc w:val="center"/>
              <w:rPr>
                <w:rFonts w:ascii="Noto Sans" w:hAnsi="Noto Sans" w:cs="Noto Sans"/>
                <w:bCs/>
                <w:sz w:val="20"/>
                <w:szCs w:val="20"/>
              </w:rPr>
            </w:pPr>
            <w:r w:rsidRPr="00BF1A31">
              <w:rPr>
                <w:rFonts w:ascii="Noto Sans" w:hAnsi="Noto Sans" w:cs="Noto Sans"/>
                <w:sz w:val="20"/>
                <w:szCs w:val="20"/>
              </w:rPr>
              <w:t>SECIHTI</w:t>
            </w:r>
          </w:p>
        </w:tc>
        <w:tc>
          <w:tcPr>
            <w:tcW w:w="1789" w:type="dxa"/>
            <w:tcBorders>
              <w:top w:val="nil"/>
              <w:left w:val="nil"/>
              <w:bottom w:val="single" w:sz="4" w:space="0" w:color="auto"/>
              <w:right w:val="single" w:sz="4" w:space="0" w:color="auto"/>
            </w:tcBorders>
            <w:vAlign w:val="center"/>
          </w:tcPr>
          <w:p w14:paraId="08C2EA3E" w14:textId="2B48E497"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495,000.00</w:t>
            </w:r>
          </w:p>
        </w:tc>
        <w:tc>
          <w:tcPr>
            <w:tcW w:w="1424" w:type="dxa"/>
            <w:tcBorders>
              <w:top w:val="nil"/>
              <w:left w:val="nil"/>
              <w:bottom w:val="single" w:sz="4" w:space="0" w:color="auto"/>
              <w:right w:val="single" w:sz="4" w:space="0" w:color="auto"/>
            </w:tcBorders>
            <w:vAlign w:val="center"/>
          </w:tcPr>
          <w:p w14:paraId="38A1016C" w14:textId="1ED36C98"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290,689.55</w:t>
            </w:r>
          </w:p>
        </w:tc>
        <w:tc>
          <w:tcPr>
            <w:tcW w:w="1606" w:type="dxa"/>
            <w:gridSpan w:val="2"/>
            <w:tcBorders>
              <w:top w:val="nil"/>
              <w:left w:val="nil"/>
              <w:bottom w:val="single" w:sz="4" w:space="0" w:color="auto"/>
              <w:right w:val="single" w:sz="4" w:space="0" w:color="auto"/>
            </w:tcBorders>
            <w:vAlign w:val="center"/>
          </w:tcPr>
          <w:p w14:paraId="13C06F38" w14:textId="0D03946B"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30-jun-23</w:t>
            </w:r>
          </w:p>
        </w:tc>
        <w:tc>
          <w:tcPr>
            <w:tcW w:w="1476" w:type="dxa"/>
            <w:tcBorders>
              <w:top w:val="nil"/>
              <w:left w:val="nil"/>
              <w:bottom w:val="single" w:sz="4" w:space="0" w:color="auto"/>
              <w:right w:val="single" w:sz="4" w:space="0" w:color="auto"/>
            </w:tcBorders>
            <w:vAlign w:val="center"/>
          </w:tcPr>
          <w:p w14:paraId="587768CC" w14:textId="5D61721C" w:rsidR="00333B22" w:rsidRPr="00BF1A31" w:rsidRDefault="00333B22" w:rsidP="00333B22">
            <w:pPr>
              <w:jc w:val="center"/>
              <w:rPr>
                <w:rFonts w:ascii="Noto Sans" w:hAnsi="Noto Sans" w:cs="Noto Sans"/>
                <w:bCs/>
                <w:sz w:val="20"/>
                <w:szCs w:val="20"/>
              </w:rPr>
            </w:pPr>
            <w:r w:rsidRPr="00BF1A31">
              <w:rPr>
                <w:rFonts w:ascii="Noto Sans" w:hAnsi="Noto Sans" w:cs="Noto Sans"/>
                <w:sz w:val="20"/>
                <w:szCs w:val="20"/>
              </w:rPr>
              <w:t>29-jun-26</w:t>
            </w:r>
          </w:p>
        </w:tc>
        <w:tc>
          <w:tcPr>
            <w:tcW w:w="1074" w:type="dxa"/>
            <w:tcBorders>
              <w:top w:val="nil"/>
              <w:left w:val="nil"/>
              <w:bottom w:val="single" w:sz="4" w:space="0" w:color="auto"/>
              <w:right w:val="single" w:sz="4" w:space="0" w:color="auto"/>
            </w:tcBorders>
            <w:vAlign w:val="center"/>
          </w:tcPr>
          <w:p w14:paraId="77FC2F73" w14:textId="1E018CE0"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58.73</w:t>
            </w:r>
          </w:p>
        </w:tc>
        <w:tc>
          <w:tcPr>
            <w:tcW w:w="1652" w:type="dxa"/>
            <w:tcBorders>
              <w:top w:val="nil"/>
              <w:left w:val="nil"/>
              <w:bottom w:val="single" w:sz="4" w:space="0" w:color="auto"/>
              <w:right w:val="single" w:sz="4" w:space="0" w:color="auto"/>
            </w:tcBorders>
            <w:vAlign w:val="center"/>
          </w:tcPr>
          <w:p w14:paraId="20B54AB6" w14:textId="4A487087" w:rsidR="00333B22" w:rsidRPr="00BF1A31" w:rsidRDefault="00333B22" w:rsidP="00333B22">
            <w:pPr>
              <w:jc w:val="center"/>
              <w:rPr>
                <w:rFonts w:ascii="Noto Sans" w:hAnsi="Noto Sans" w:cs="Noto Sans"/>
                <w:bCs/>
                <w:sz w:val="20"/>
                <w:szCs w:val="20"/>
              </w:rPr>
            </w:pPr>
            <w:proofErr w:type="spellStart"/>
            <w:r w:rsidRPr="00BF1A31">
              <w:rPr>
                <w:rFonts w:ascii="Noto Sans" w:hAnsi="Noto Sans" w:cs="Noto Sans"/>
                <w:color w:val="000000"/>
                <w:sz w:val="20"/>
                <w:szCs w:val="20"/>
              </w:rPr>
              <w:t>Gurri</w:t>
            </w:r>
            <w:proofErr w:type="spellEnd"/>
            <w:r w:rsidRPr="00BF1A31">
              <w:rPr>
                <w:rFonts w:ascii="Noto Sans" w:hAnsi="Noto Sans" w:cs="Noto Sans"/>
                <w:color w:val="000000"/>
                <w:sz w:val="20"/>
                <w:szCs w:val="20"/>
              </w:rPr>
              <w:t xml:space="preserve"> García Francisco Delfín</w:t>
            </w:r>
          </w:p>
        </w:tc>
      </w:tr>
      <w:tr w:rsidR="00333B22" w:rsidRPr="00FD5211" w14:paraId="4049B876" w14:textId="77777777" w:rsidTr="00BF1A31">
        <w:trPr>
          <w:gridAfter w:val="1"/>
          <w:wAfter w:w="11" w:type="dxa"/>
          <w:trHeight w:val="450"/>
        </w:trPr>
        <w:tc>
          <w:tcPr>
            <w:tcW w:w="2351" w:type="dxa"/>
            <w:tcBorders>
              <w:top w:val="nil"/>
              <w:left w:val="single" w:sz="4" w:space="0" w:color="auto"/>
              <w:bottom w:val="single" w:sz="4" w:space="0" w:color="auto"/>
              <w:right w:val="single" w:sz="4" w:space="0" w:color="auto"/>
            </w:tcBorders>
            <w:vAlign w:val="center"/>
          </w:tcPr>
          <w:p w14:paraId="261C0AEC" w14:textId="2058D222" w:rsidR="00333B22" w:rsidRPr="00BF1A31" w:rsidRDefault="00333B22" w:rsidP="00333B22">
            <w:pPr>
              <w:rPr>
                <w:rFonts w:ascii="Noto Sans" w:hAnsi="Noto Sans" w:cs="Noto Sans"/>
                <w:bCs/>
                <w:sz w:val="20"/>
                <w:szCs w:val="20"/>
              </w:rPr>
            </w:pPr>
            <w:r w:rsidRPr="00BF1A31">
              <w:rPr>
                <w:rFonts w:ascii="Noto Sans" w:hAnsi="Noto Sans" w:cs="Noto Sans"/>
                <w:color w:val="000000"/>
                <w:sz w:val="20"/>
                <w:szCs w:val="20"/>
              </w:rPr>
              <w:t xml:space="preserve">Conocimientos valores y principios </w:t>
            </w:r>
            <w:proofErr w:type="spellStart"/>
            <w:r w:rsidRPr="00BF1A31">
              <w:rPr>
                <w:rFonts w:ascii="Noto Sans" w:hAnsi="Noto Sans" w:cs="Noto Sans"/>
                <w:color w:val="000000"/>
                <w:sz w:val="20"/>
                <w:szCs w:val="20"/>
              </w:rPr>
              <w:t>socioterritoriales</w:t>
            </w:r>
            <w:proofErr w:type="spellEnd"/>
            <w:r w:rsidRPr="00BF1A31">
              <w:rPr>
                <w:rFonts w:ascii="Noto Sans" w:hAnsi="Noto Sans" w:cs="Noto Sans"/>
                <w:color w:val="000000"/>
                <w:sz w:val="20"/>
                <w:szCs w:val="20"/>
              </w:rPr>
              <w:t xml:space="preserve"> que la flora medicinal porta: importancia y vigencia desde los espacios domésticos y públicos de tres comunidades mayas peninsulares.</w:t>
            </w:r>
          </w:p>
        </w:tc>
        <w:tc>
          <w:tcPr>
            <w:tcW w:w="2834" w:type="dxa"/>
            <w:tcBorders>
              <w:top w:val="nil"/>
              <w:left w:val="nil"/>
              <w:bottom w:val="single" w:sz="4" w:space="0" w:color="auto"/>
              <w:right w:val="single" w:sz="4" w:space="0" w:color="auto"/>
            </w:tcBorders>
            <w:vAlign w:val="center"/>
          </w:tcPr>
          <w:p w14:paraId="1CDBD6BB" w14:textId="3BD4EE1F" w:rsidR="00333B22" w:rsidRPr="00BF1A31" w:rsidRDefault="00333B22" w:rsidP="00333B22">
            <w:pPr>
              <w:jc w:val="center"/>
              <w:rPr>
                <w:rFonts w:ascii="Noto Sans" w:hAnsi="Noto Sans" w:cs="Noto Sans"/>
                <w:bCs/>
                <w:sz w:val="20"/>
                <w:szCs w:val="20"/>
              </w:rPr>
            </w:pPr>
            <w:r w:rsidRPr="00BF1A31">
              <w:rPr>
                <w:rFonts w:ascii="Noto Sans" w:hAnsi="Noto Sans" w:cs="Noto Sans"/>
                <w:sz w:val="20"/>
                <w:szCs w:val="20"/>
              </w:rPr>
              <w:t>SECIHTI</w:t>
            </w:r>
          </w:p>
        </w:tc>
        <w:tc>
          <w:tcPr>
            <w:tcW w:w="1789" w:type="dxa"/>
            <w:tcBorders>
              <w:top w:val="nil"/>
              <w:left w:val="nil"/>
              <w:bottom w:val="single" w:sz="4" w:space="0" w:color="auto"/>
              <w:right w:val="single" w:sz="4" w:space="0" w:color="auto"/>
            </w:tcBorders>
            <w:vAlign w:val="center"/>
          </w:tcPr>
          <w:p w14:paraId="38C972FD" w14:textId="03E5D77F"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892,464.69</w:t>
            </w:r>
          </w:p>
        </w:tc>
        <w:tc>
          <w:tcPr>
            <w:tcW w:w="1424" w:type="dxa"/>
            <w:tcBorders>
              <w:top w:val="nil"/>
              <w:left w:val="nil"/>
              <w:bottom w:val="single" w:sz="4" w:space="0" w:color="auto"/>
              <w:right w:val="single" w:sz="4" w:space="0" w:color="auto"/>
            </w:tcBorders>
            <w:vAlign w:val="center"/>
          </w:tcPr>
          <w:p w14:paraId="234D3073" w14:textId="534ABA75" w:rsidR="00333B22" w:rsidRPr="00BF1A31" w:rsidRDefault="00333B22" w:rsidP="00333B22">
            <w:pPr>
              <w:jc w:val="right"/>
              <w:rPr>
                <w:rFonts w:ascii="Noto Sans" w:hAnsi="Noto Sans" w:cs="Noto Sans"/>
                <w:bCs/>
                <w:sz w:val="20"/>
                <w:szCs w:val="20"/>
              </w:rPr>
            </w:pPr>
            <w:r w:rsidRPr="00BF1A31">
              <w:rPr>
                <w:rFonts w:ascii="Noto Sans" w:hAnsi="Noto Sans" w:cs="Noto Sans"/>
                <w:color w:val="000000"/>
                <w:sz w:val="20"/>
                <w:szCs w:val="20"/>
              </w:rPr>
              <w:t>-</w:t>
            </w:r>
          </w:p>
        </w:tc>
        <w:tc>
          <w:tcPr>
            <w:tcW w:w="1606" w:type="dxa"/>
            <w:gridSpan w:val="2"/>
            <w:tcBorders>
              <w:top w:val="nil"/>
              <w:left w:val="nil"/>
              <w:bottom w:val="single" w:sz="4" w:space="0" w:color="auto"/>
              <w:right w:val="single" w:sz="4" w:space="0" w:color="auto"/>
            </w:tcBorders>
            <w:vAlign w:val="center"/>
          </w:tcPr>
          <w:p w14:paraId="63486BC4" w14:textId="5809ABAF"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28-may-24</w:t>
            </w:r>
          </w:p>
        </w:tc>
        <w:tc>
          <w:tcPr>
            <w:tcW w:w="1476" w:type="dxa"/>
            <w:tcBorders>
              <w:top w:val="nil"/>
              <w:left w:val="nil"/>
              <w:bottom w:val="single" w:sz="4" w:space="0" w:color="auto"/>
              <w:right w:val="nil"/>
            </w:tcBorders>
            <w:vAlign w:val="center"/>
          </w:tcPr>
          <w:p w14:paraId="6C5B1CAF" w14:textId="060C49B8" w:rsidR="00333B22" w:rsidRPr="00BF1A31" w:rsidRDefault="00333B22" w:rsidP="00333B22">
            <w:pPr>
              <w:jc w:val="center"/>
              <w:rPr>
                <w:rFonts w:ascii="Noto Sans" w:hAnsi="Noto Sans" w:cs="Noto Sans"/>
                <w:bCs/>
                <w:sz w:val="20"/>
                <w:szCs w:val="20"/>
              </w:rPr>
            </w:pPr>
            <w:r w:rsidRPr="00BF1A31">
              <w:rPr>
                <w:rFonts w:ascii="Noto Sans" w:hAnsi="Noto Sans" w:cs="Noto Sans"/>
                <w:sz w:val="20"/>
                <w:szCs w:val="20"/>
              </w:rPr>
              <w:t>30-nov-26</w:t>
            </w:r>
          </w:p>
        </w:tc>
        <w:tc>
          <w:tcPr>
            <w:tcW w:w="1074" w:type="dxa"/>
            <w:tcBorders>
              <w:top w:val="nil"/>
              <w:left w:val="single" w:sz="4" w:space="0" w:color="auto"/>
              <w:bottom w:val="single" w:sz="4" w:space="0" w:color="auto"/>
              <w:right w:val="single" w:sz="4" w:space="0" w:color="auto"/>
            </w:tcBorders>
            <w:vAlign w:val="center"/>
          </w:tcPr>
          <w:p w14:paraId="7E6867A5" w14:textId="4F45FEC9"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w:t>
            </w:r>
          </w:p>
        </w:tc>
        <w:tc>
          <w:tcPr>
            <w:tcW w:w="1652" w:type="dxa"/>
            <w:tcBorders>
              <w:top w:val="nil"/>
              <w:left w:val="nil"/>
              <w:bottom w:val="single" w:sz="4" w:space="0" w:color="auto"/>
              <w:right w:val="single" w:sz="4" w:space="0" w:color="auto"/>
            </w:tcBorders>
            <w:vAlign w:val="center"/>
          </w:tcPr>
          <w:p w14:paraId="065D31BC" w14:textId="5D41E5BA" w:rsidR="00333B22" w:rsidRPr="00BF1A31" w:rsidRDefault="00333B22" w:rsidP="00333B22">
            <w:pPr>
              <w:jc w:val="center"/>
              <w:rPr>
                <w:rFonts w:ascii="Noto Sans" w:hAnsi="Noto Sans" w:cs="Noto Sans"/>
                <w:bCs/>
                <w:sz w:val="20"/>
                <w:szCs w:val="20"/>
              </w:rPr>
            </w:pPr>
            <w:r w:rsidRPr="00BF1A31">
              <w:rPr>
                <w:rFonts w:ascii="Noto Sans" w:hAnsi="Noto Sans" w:cs="Noto Sans"/>
                <w:color w:val="000000"/>
                <w:sz w:val="20"/>
                <w:szCs w:val="20"/>
              </w:rPr>
              <w:t xml:space="preserve">Huicochea Gómez </w:t>
            </w:r>
            <w:r>
              <w:rPr>
                <w:rFonts w:ascii="Noto Sans" w:hAnsi="Noto Sans" w:cs="Noto Sans"/>
                <w:color w:val="000000"/>
                <w:sz w:val="20"/>
                <w:szCs w:val="20"/>
              </w:rPr>
              <w:t>L</w:t>
            </w:r>
            <w:r w:rsidRPr="00BF1A31">
              <w:rPr>
                <w:rFonts w:ascii="Noto Sans" w:hAnsi="Noto Sans" w:cs="Noto Sans"/>
                <w:color w:val="000000"/>
                <w:sz w:val="20"/>
                <w:szCs w:val="20"/>
              </w:rPr>
              <w:t>aura</w:t>
            </w:r>
          </w:p>
        </w:tc>
      </w:tr>
    </w:tbl>
    <w:p w14:paraId="3F533FE2" w14:textId="77777777" w:rsidR="00DD77CF" w:rsidRDefault="00DD77CF" w:rsidP="00952A81">
      <w:pPr>
        <w:rPr>
          <w:rFonts w:ascii="Noto Sans" w:hAnsi="Noto Sans" w:cs="Noto Sans"/>
          <w:b/>
          <w:sz w:val="28"/>
          <w:szCs w:val="28"/>
        </w:rPr>
      </w:pPr>
    </w:p>
    <w:p w14:paraId="7D5DCC8A" w14:textId="77777777" w:rsidR="00F261BB" w:rsidRDefault="00F261BB" w:rsidP="00952A81">
      <w:pPr>
        <w:rPr>
          <w:rFonts w:ascii="Noto Sans" w:hAnsi="Noto Sans" w:cs="Noto Sans"/>
          <w:b/>
          <w:sz w:val="28"/>
          <w:szCs w:val="28"/>
        </w:rPr>
      </w:pPr>
    </w:p>
    <w:p w14:paraId="552F3C3C" w14:textId="77777777" w:rsidR="00F261BB" w:rsidRDefault="00F261BB" w:rsidP="00952A81">
      <w:pPr>
        <w:rPr>
          <w:rFonts w:ascii="Noto Sans" w:hAnsi="Noto Sans" w:cs="Noto Sans"/>
          <w:b/>
          <w:sz w:val="28"/>
          <w:szCs w:val="28"/>
        </w:rPr>
      </w:pPr>
    </w:p>
    <w:p w14:paraId="35FE8EC6" w14:textId="77777777" w:rsidR="00F261BB" w:rsidRDefault="00F261BB" w:rsidP="00952A81">
      <w:pPr>
        <w:rPr>
          <w:rFonts w:ascii="Noto Sans" w:hAnsi="Noto Sans" w:cs="Noto Sans"/>
          <w:b/>
          <w:sz w:val="28"/>
          <w:szCs w:val="28"/>
        </w:rPr>
      </w:pPr>
    </w:p>
    <w:p w14:paraId="0F8400F0" w14:textId="77777777" w:rsidR="00F261BB" w:rsidRDefault="00F261BB" w:rsidP="00952A81">
      <w:pPr>
        <w:rPr>
          <w:rFonts w:ascii="Noto Sans" w:hAnsi="Noto Sans" w:cs="Noto Sans"/>
          <w:b/>
          <w:sz w:val="28"/>
          <w:szCs w:val="28"/>
        </w:rPr>
      </w:pPr>
    </w:p>
    <w:p w14:paraId="5B0F9DC3" w14:textId="77777777" w:rsidR="00F261BB" w:rsidRDefault="00F261BB" w:rsidP="00952A81">
      <w:pPr>
        <w:rPr>
          <w:rFonts w:ascii="Noto Sans" w:hAnsi="Noto Sans" w:cs="Noto Sans"/>
          <w:b/>
          <w:sz w:val="28"/>
          <w:szCs w:val="28"/>
        </w:rPr>
      </w:pPr>
    </w:p>
    <w:p w14:paraId="64EA09FB" w14:textId="77777777" w:rsidR="00F261BB" w:rsidRDefault="00F261BB" w:rsidP="00952A81">
      <w:pPr>
        <w:rPr>
          <w:rFonts w:ascii="Noto Sans" w:hAnsi="Noto Sans" w:cs="Noto Sans"/>
          <w:b/>
          <w:sz w:val="28"/>
          <w:szCs w:val="28"/>
        </w:rPr>
      </w:pPr>
    </w:p>
    <w:p w14:paraId="36814329" w14:textId="77777777" w:rsidR="00F261BB" w:rsidRDefault="00F261BB" w:rsidP="00952A81">
      <w:pPr>
        <w:rPr>
          <w:rFonts w:ascii="Noto Sans" w:hAnsi="Noto Sans" w:cs="Noto Sans"/>
          <w:b/>
          <w:sz w:val="28"/>
          <w:szCs w:val="28"/>
        </w:rPr>
      </w:pPr>
    </w:p>
    <w:p w14:paraId="019004B6" w14:textId="018DC312" w:rsidR="001E5017" w:rsidRPr="00FD5211" w:rsidRDefault="00FD5211" w:rsidP="00952A81">
      <w:pPr>
        <w:rPr>
          <w:rFonts w:ascii="Noto Sans" w:hAnsi="Noto Sans" w:cs="Noto Sans"/>
          <w:b/>
          <w:sz w:val="28"/>
          <w:szCs w:val="28"/>
        </w:rPr>
      </w:pPr>
      <w:r w:rsidRPr="00FD5211">
        <w:rPr>
          <w:rFonts w:ascii="Noto Sans" w:hAnsi="Noto Sans" w:cs="Noto Sans"/>
          <w:b/>
          <w:sz w:val="28"/>
          <w:szCs w:val="28"/>
        </w:rPr>
        <w:t xml:space="preserve">RELACIÓN DE PROYECTOS SUSTANTIVOS CONCLUIDOS </w:t>
      </w:r>
    </w:p>
    <w:p w14:paraId="0D115B50" w14:textId="77777777" w:rsidR="001E5017" w:rsidRPr="00FD5211" w:rsidRDefault="001E5017" w:rsidP="00952A81">
      <w:pPr>
        <w:rPr>
          <w:rFonts w:ascii="Noto Sans" w:hAnsi="Noto Sans" w:cs="Noto Sans"/>
          <w:b/>
        </w:rPr>
      </w:pPr>
    </w:p>
    <w:tbl>
      <w:tblPr>
        <w:tblW w:w="1403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14"/>
        <w:gridCol w:w="2081"/>
        <w:gridCol w:w="1559"/>
        <w:gridCol w:w="1418"/>
        <w:gridCol w:w="3543"/>
        <w:gridCol w:w="1560"/>
        <w:gridCol w:w="1559"/>
      </w:tblGrid>
      <w:tr w:rsidR="00983F50" w:rsidRPr="00E83D1B" w14:paraId="5D50866A" w14:textId="77777777" w:rsidTr="00333B22">
        <w:trPr>
          <w:trHeight w:val="1345"/>
        </w:trPr>
        <w:tc>
          <w:tcPr>
            <w:tcW w:w="2314" w:type="dxa"/>
            <w:tcBorders>
              <w:top w:val="double" w:sz="4" w:space="0" w:color="auto"/>
              <w:left w:val="double" w:sz="4" w:space="0" w:color="auto"/>
              <w:bottom w:val="double" w:sz="4" w:space="0" w:color="auto"/>
              <w:right w:val="double" w:sz="4" w:space="0" w:color="auto"/>
            </w:tcBorders>
            <w:shd w:val="clear" w:color="auto" w:fill="611232" w:themeFill="accent5"/>
            <w:vAlign w:val="center"/>
            <w:hideMark/>
          </w:tcPr>
          <w:p w14:paraId="6DE8D172" w14:textId="77777777" w:rsidR="00983F50" w:rsidRPr="00E83D1B" w:rsidRDefault="00983F50" w:rsidP="00BF1A31">
            <w:pPr>
              <w:jc w:val="center"/>
              <w:rPr>
                <w:rFonts w:ascii="Noto Sans" w:hAnsi="Noto Sans" w:cs="Noto Sans"/>
                <w:b/>
                <w:bCs/>
                <w:sz w:val="20"/>
                <w:szCs w:val="20"/>
              </w:rPr>
            </w:pPr>
            <w:r w:rsidRPr="00E83D1B">
              <w:rPr>
                <w:rFonts w:ascii="Noto Sans" w:hAnsi="Noto Sans" w:cs="Noto Sans"/>
                <w:b/>
                <w:bCs/>
                <w:sz w:val="20"/>
                <w:szCs w:val="20"/>
              </w:rPr>
              <w:t>NOMBRE DEL PROYECTO</w:t>
            </w:r>
          </w:p>
        </w:tc>
        <w:tc>
          <w:tcPr>
            <w:tcW w:w="2081" w:type="dxa"/>
            <w:tcBorders>
              <w:top w:val="double" w:sz="4" w:space="0" w:color="auto"/>
              <w:left w:val="double" w:sz="4" w:space="0" w:color="auto"/>
              <w:bottom w:val="double" w:sz="4" w:space="0" w:color="auto"/>
              <w:right w:val="double" w:sz="4" w:space="0" w:color="auto"/>
            </w:tcBorders>
            <w:shd w:val="clear" w:color="auto" w:fill="611232" w:themeFill="accent5"/>
            <w:vAlign w:val="center"/>
            <w:hideMark/>
          </w:tcPr>
          <w:p w14:paraId="17B7EF66" w14:textId="77777777" w:rsidR="00983F50" w:rsidRPr="00E83D1B" w:rsidRDefault="00983F50" w:rsidP="00BF1A31">
            <w:pPr>
              <w:jc w:val="center"/>
              <w:rPr>
                <w:rFonts w:ascii="Noto Sans" w:hAnsi="Noto Sans" w:cs="Noto Sans"/>
                <w:b/>
                <w:bCs/>
                <w:sz w:val="20"/>
                <w:szCs w:val="20"/>
              </w:rPr>
            </w:pPr>
            <w:r w:rsidRPr="00E83D1B">
              <w:rPr>
                <w:rFonts w:ascii="Noto Sans" w:hAnsi="Noto Sans" w:cs="Noto Sans"/>
                <w:b/>
                <w:bCs/>
                <w:sz w:val="20"/>
                <w:szCs w:val="20"/>
              </w:rPr>
              <w:t>FUENTE DE FINANCIAMIENTO</w:t>
            </w:r>
          </w:p>
        </w:tc>
        <w:tc>
          <w:tcPr>
            <w:tcW w:w="1559" w:type="dxa"/>
            <w:tcBorders>
              <w:top w:val="double" w:sz="4" w:space="0" w:color="auto"/>
              <w:left w:val="double" w:sz="4" w:space="0" w:color="auto"/>
              <w:bottom w:val="double" w:sz="4" w:space="0" w:color="auto"/>
              <w:right w:val="double" w:sz="4" w:space="0" w:color="auto"/>
            </w:tcBorders>
            <w:shd w:val="clear" w:color="auto" w:fill="611232" w:themeFill="accent5"/>
            <w:vAlign w:val="center"/>
            <w:hideMark/>
          </w:tcPr>
          <w:p w14:paraId="0667EA5C" w14:textId="77777777" w:rsidR="00983F50" w:rsidRPr="00E83D1B" w:rsidRDefault="00983F50" w:rsidP="00BF1A31">
            <w:pPr>
              <w:jc w:val="center"/>
              <w:rPr>
                <w:rFonts w:ascii="Noto Sans" w:hAnsi="Noto Sans" w:cs="Noto Sans"/>
                <w:b/>
                <w:bCs/>
                <w:sz w:val="20"/>
                <w:szCs w:val="20"/>
              </w:rPr>
            </w:pPr>
            <w:r w:rsidRPr="00E83D1B">
              <w:rPr>
                <w:rFonts w:ascii="Noto Sans" w:hAnsi="Noto Sans" w:cs="Noto Sans"/>
                <w:b/>
                <w:bCs/>
                <w:sz w:val="20"/>
                <w:szCs w:val="20"/>
              </w:rPr>
              <w:t>RECURSOS RECIBIDOS</w:t>
            </w:r>
          </w:p>
        </w:tc>
        <w:tc>
          <w:tcPr>
            <w:tcW w:w="1418" w:type="dxa"/>
            <w:tcBorders>
              <w:top w:val="double" w:sz="4" w:space="0" w:color="auto"/>
              <w:left w:val="double" w:sz="4" w:space="0" w:color="auto"/>
              <w:bottom w:val="double" w:sz="4" w:space="0" w:color="auto"/>
              <w:right w:val="double" w:sz="4" w:space="0" w:color="auto"/>
            </w:tcBorders>
            <w:shd w:val="clear" w:color="auto" w:fill="611232" w:themeFill="accent5"/>
            <w:vAlign w:val="center"/>
          </w:tcPr>
          <w:p w14:paraId="5B9677C7" w14:textId="77777777" w:rsidR="00983F50" w:rsidRPr="00E83D1B" w:rsidRDefault="00983F50" w:rsidP="00BF1A31">
            <w:pPr>
              <w:jc w:val="center"/>
              <w:rPr>
                <w:rFonts w:ascii="Noto Sans" w:hAnsi="Noto Sans" w:cs="Noto Sans"/>
                <w:b/>
                <w:bCs/>
                <w:sz w:val="20"/>
                <w:szCs w:val="20"/>
              </w:rPr>
            </w:pPr>
            <w:r w:rsidRPr="00E83D1B">
              <w:rPr>
                <w:rFonts w:ascii="Noto Sans" w:hAnsi="Noto Sans" w:cs="Noto Sans"/>
                <w:b/>
                <w:bCs/>
                <w:sz w:val="20"/>
                <w:szCs w:val="20"/>
              </w:rPr>
              <w:t>RECURSOS EJERCIDOS</w:t>
            </w:r>
          </w:p>
        </w:tc>
        <w:tc>
          <w:tcPr>
            <w:tcW w:w="3543" w:type="dxa"/>
            <w:tcBorders>
              <w:top w:val="double" w:sz="4" w:space="0" w:color="auto"/>
              <w:left w:val="double" w:sz="4" w:space="0" w:color="auto"/>
              <w:bottom w:val="double" w:sz="4" w:space="0" w:color="auto"/>
              <w:right w:val="double" w:sz="4" w:space="0" w:color="auto"/>
            </w:tcBorders>
            <w:shd w:val="clear" w:color="auto" w:fill="611232" w:themeFill="accent5"/>
            <w:vAlign w:val="center"/>
          </w:tcPr>
          <w:p w14:paraId="367DFB83" w14:textId="77777777" w:rsidR="00983F50" w:rsidRPr="00E83D1B" w:rsidRDefault="00983F50" w:rsidP="00BF1A31">
            <w:pPr>
              <w:jc w:val="center"/>
              <w:rPr>
                <w:rFonts w:ascii="Noto Sans" w:hAnsi="Noto Sans" w:cs="Noto Sans"/>
                <w:b/>
                <w:bCs/>
                <w:sz w:val="20"/>
                <w:szCs w:val="20"/>
              </w:rPr>
            </w:pPr>
            <w:r w:rsidRPr="00E83D1B">
              <w:rPr>
                <w:rFonts w:ascii="Noto Sans" w:hAnsi="Noto Sans" w:cs="Noto Sans"/>
                <w:b/>
                <w:bCs/>
                <w:sz w:val="20"/>
                <w:szCs w:val="20"/>
              </w:rPr>
              <w:t>RESULTADOS OBTENIDOS</w:t>
            </w:r>
          </w:p>
        </w:tc>
        <w:tc>
          <w:tcPr>
            <w:tcW w:w="1560" w:type="dxa"/>
            <w:tcBorders>
              <w:top w:val="double" w:sz="4" w:space="0" w:color="auto"/>
              <w:left w:val="double" w:sz="4" w:space="0" w:color="auto"/>
              <w:bottom w:val="double" w:sz="4" w:space="0" w:color="auto"/>
              <w:right w:val="double" w:sz="4" w:space="0" w:color="auto"/>
            </w:tcBorders>
            <w:shd w:val="clear" w:color="auto" w:fill="611232" w:themeFill="accent5"/>
            <w:vAlign w:val="center"/>
          </w:tcPr>
          <w:p w14:paraId="1A26B1D9" w14:textId="77777777" w:rsidR="00983F50" w:rsidRPr="00E83D1B" w:rsidRDefault="00983F50" w:rsidP="00BF1A31">
            <w:pPr>
              <w:jc w:val="center"/>
              <w:rPr>
                <w:rFonts w:ascii="Noto Sans" w:hAnsi="Noto Sans" w:cs="Noto Sans"/>
                <w:b/>
                <w:bCs/>
                <w:sz w:val="20"/>
                <w:szCs w:val="20"/>
              </w:rPr>
            </w:pPr>
            <w:r w:rsidRPr="00E83D1B">
              <w:rPr>
                <w:rFonts w:ascii="Noto Sans" w:hAnsi="Noto Sans" w:cs="Noto Sans"/>
                <w:b/>
                <w:bCs/>
                <w:sz w:val="20"/>
                <w:szCs w:val="20"/>
              </w:rPr>
              <w:t>FECHAS DE INICIO Y FIN DEL PROYECTO</w:t>
            </w:r>
          </w:p>
        </w:tc>
        <w:tc>
          <w:tcPr>
            <w:tcW w:w="1559" w:type="dxa"/>
            <w:tcBorders>
              <w:top w:val="double" w:sz="4" w:space="0" w:color="auto"/>
              <w:left w:val="double" w:sz="4" w:space="0" w:color="auto"/>
              <w:bottom w:val="double" w:sz="4" w:space="0" w:color="auto"/>
              <w:right w:val="double" w:sz="4" w:space="0" w:color="auto"/>
            </w:tcBorders>
            <w:shd w:val="clear" w:color="auto" w:fill="611232" w:themeFill="accent5"/>
            <w:vAlign w:val="center"/>
          </w:tcPr>
          <w:p w14:paraId="5981A2D4" w14:textId="77777777" w:rsidR="00983F50" w:rsidRPr="00E83D1B" w:rsidRDefault="00983F50" w:rsidP="00BF1A31">
            <w:pPr>
              <w:jc w:val="center"/>
              <w:rPr>
                <w:rFonts w:ascii="Noto Sans" w:hAnsi="Noto Sans" w:cs="Noto Sans"/>
                <w:b/>
                <w:bCs/>
                <w:sz w:val="20"/>
                <w:szCs w:val="20"/>
              </w:rPr>
            </w:pPr>
            <w:r w:rsidRPr="00E83D1B">
              <w:rPr>
                <w:rFonts w:ascii="Noto Sans" w:hAnsi="Noto Sans" w:cs="Noto Sans"/>
                <w:b/>
                <w:bCs/>
                <w:sz w:val="20"/>
                <w:szCs w:val="20"/>
              </w:rPr>
              <w:t>RESPONSABLE</w:t>
            </w:r>
          </w:p>
        </w:tc>
      </w:tr>
      <w:tr w:rsidR="00E83D1B" w:rsidRPr="00333B22" w14:paraId="2DD1B62E" w14:textId="77777777" w:rsidTr="00333B22">
        <w:trPr>
          <w:trHeight w:val="1345"/>
        </w:trPr>
        <w:tc>
          <w:tcPr>
            <w:tcW w:w="2314" w:type="dxa"/>
            <w:tcBorders>
              <w:top w:val="double" w:sz="4" w:space="0" w:color="auto"/>
              <w:left w:val="single" w:sz="4" w:space="0" w:color="auto"/>
              <w:bottom w:val="single" w:sz="4" w:space="0" w:color="auto"/>
              <w:right w:val="single" w:sz="4" w:space="0" w:color="auto"/>
            </w:tcBorders>
            <w:vAlign w:val="center"/>
          </w:tcPr>
          <w:p w14:paraId="0858BF0B" w14:textId="5653B491" w:rsidR="00E83D1B" w:rsidRPr="00333B22" w:rsidRDefault="00E83D1B" w:rsidP="00F261BB">
            <w:pPr>
              <w:rPr>
                <w:rFonts w:ascii="Noto Sans" w:hAnsi="Noto Sans" w:cs="Noto Sans"/>
                <w:b/>
                <w:bCs/>
                <w:sz w:val="20"/>
                <w:szCs w:val="20"/>
              </w:rPr>
            </w:pPr>
            <w:r w:rsidRPr="00333B22">
              <w:rPr>
                <w:rFonts w:ascii="Noto Sans" w:hAnsi="Noto Sans" w:cs="Noto Sans"/>
                <w:color w:val="000000"/>
                <w:sz w:val="20"/>
                <w:szCs w:val="20"/>
              </w:rPr>
              <w:t xml:space="preserve">Estudio técnico de indicación geográfica del café en la región de los altos de estado de Chiapas.    </w:t>
            </w:r>
          </w:p>
        </w:tc>
        <w:tc>
          <w:tcPr>
            <w:tcW w:w="2081" w:type="dxa"/>
            <w:tcBorders>
              <w:top w:val="double" w:sz="4" w:space="0" w:color="auto"/>
              <w:left w:val="nil"/>
              <w:bottom w:val="single" w:sz="4" w:space="0" w:color="auto"/>
              <w:right w:val="single" w:sz="4" w:space="0" w:color="auto"/>
            </w:tcBorders>
            <w:vAlign w:val="center"/>
          </w:tcPr>
          <w:p w14:paraId="4FA5B7AD" w14:textId="085AACFC" w:rsidR="00E83D1B" w:rsidRPr="00333B22" w:rsidRDefault="00E83D1B" w:rsidP="00E83D1B">
            <w:pPr>
              <w:jc w:val="center"/>
              <w:rPr>
                <w:rFonts w:ascii="Noto Sans" w:hAnsi="Noto Sans" w:cs="Noto Sans"/>
                <w:b/>
                <w:bCs/>
                <w:sz w:val="20"/>
                <w:szCs w:val="20"/>
              </w:rPr>
            </w:pPr>
            <w:proofErr w:type="spellStart"/>
            <w:r w:rsidRPr="00333B22">
              <w:rPr>
                <w:rFonts w:ascii="Noto Sans" w:hAnsi="Noto Sans" w:cs="Noto Sans"/>
                <w:color w:val="000000"/>
                <w:sz w:val="20"/>
                <w:szCs w:val="20"/>
              </w:rPr>
              <w:t>Proatec</w:t>
            </w:r>
            <w:proofErr w:type="spellEnd"/>
            <w:r w:rsidR="00F261BB" w:rsidRPr="00333B22">
              <w:rPr>
                <w:rFonts w:ascii="Noto Sans" w:hAnsi="Noto Sans" w:cs="Noto Sans"/>
                <w:color w:val="000000"/>
                <w:sz w:val="20"/>
                <w:szCs w:val="20"/>
              </w:rPr>
              <w:t>,</w:t>
            </w:r>
            <w:r w:rsidRPr="00333B22">
              <w:rPr>
                <w:rFonts w:ascii="Noto Sans" w:hAnsi="Noto Sans" w:cs="Noto Sans"/>
                <w:color w:val="000000"/>
                <w:sz w:val="20"/>
                <w:szCs w:val="20"/>
              </w:rPr>
              <w:t xml:space="preserve"> S</w:t>
            </w:r>
            <w:r w:rsidR="00F261BB" w:rsidRPr="00333B22">
              <w:rPr>
                <w:rFonts w:ascii="Noto Sans" w:hAnsi="Noto Sans" w:cs="Noto Sans"/>
                <w:color w:val="000000"/>
                <w:sz w:val="20"/>
                <w:szCs w:val="20"/>
              </w:rPr>
              <w:t>.</w:t>
            </w:r>
            <w:r w:rsidRPr="00333B22">
              <w:rPr>
                <w:rFonts w:ascii="Noto Sans" w:hAnsi="Noto Sans" w:cs="Noto Sans"/>
                <w:color w:val="000000"/>
                <w:sz w:val="20"/>
                <w:szCs w:val="20"/>
              </w:rPr>
              <w:t>R</w:t>
            </w:r>
            <w:r w:rsidR="00F261BB" w:rsidRPr="00333B22">
              <w:rPr>
                <w:rFonts w:ascii="Noto Sans" w:hAnsi="Noto Sans" w:cs="Noto Sans"/>
                <w:color w:val="000000"/>
                <w:sz w:val="20"/>
                <w:szCs w:val="20"/>
              </w:rPr>
              <w:t>.</w:t>
            </w:r>
            <w:r w:rsidRPr="00333B22">
              <w:rPr>
                <w:rFonts w:ascii="Noto Sans" w:hAnsi="Noto Sans" w:cs="Noto Sans"/>
                <w:color w:val="000000"/>
                <w:sz w:val="20"/>
                <w:szCs w:val="20"/>
              </w:rPr>
              <w:t>L</w:t>
            </w:r>
            <w:r w:rsidR="00F261BB" w:rsidRPr="00333B22">
              <w:rPr>
                <w:rFonts w:ascii="Noto Sans" w:hAnsi="Noto Sans" w:cs="Noto Sans"/>
                <w:color w:val="000000"/>
                <w:sz w:val="20"/>
                <w:szCs w:val="20"/>
              </w:rPr>
              <w:t>.</w:t>
            </w:r>
          </w:p>
        </w:tc>
        <w:tc>
          <w:tcPr>
            <w:tcW w:w="1559" w:type="dxa"/>
            <w:tcBorders>
              <w:top w:val="double" w:sz="4" w:space="0" w:color="auto"/>
              <w:left w:val="nil"/>
              <w:bottom w:val="single" w:sz="4" w:space="0" w:color="auto"/>
              <w:right w:val="single" w:sz="4" w:space="0" w:color="auto"/>
            </w:tcBorders>
            <w:vAlign w:val="center"/>
          </w:tcPr>
          <w:p w14:paraId="238447E8" w14:textId="7C388419"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 xml:space="preserve">                    222,221.00 </w:t>
            </w:r>
          </w:p>
        </w:tc>
        <w:tc>
          <w:tcPr>
            <w:tcW w:w="1418" w:type="dxa"/>
            <w:tcBorders>
              <w:top w:val="double" w:sz="4" w:space="0" w:color="auto"/>
              <w:left w:val="nil"/>
              <w:bottom w:val="single" w:sz="4" w:space="0" w:color="auto"/>
              <w:right w:val="single" w:sz="4" w:space="0" w:color="auto"/>
            </w:tcBorders>
            <w:vAlign w:val="center"/>
          </w:tcPr>
          <w:p w14:paraId="24C763E1" w14:textId="1F30BA08"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 xml:space="preserve">              201,056.90 </w:t>
            </w:r>
          </w:p>
        </w:tc>
        <w:tc>
          <w:tcPr>
            <w:tcW w:w="3543" w:type="dxa"/>
            <w:tcBorders>
              <w:top w:val="double" w:sz="4" w:space="0" w:color="auto"/>
              <w:left w:val="single" w:sz="4" w:space="0" w:color="auto"/>
              <w:bottom w:val="single" w:sz="4" w:space="0" w:color="auto"/>
              <w:right w:val="single" w:sz="4" w:space="0" w:color="auto"/>
            </w:tcBorders>
            <w:vAlign w:val="center"/>
          </w:tcPr>
          <w:p w14:paraId="104F64FD" w14:textId="00DECC3F" w:rsidR="00E83D1B" w:rsidRPr="00333B22" w:rsidRDefault="00E83D1B" w:rsidP="00F261BB">
            <w:pPr>
              <w:rPr>
                <w:rFonts w:ascii="Noto Sans" w:hAnsi="Noto Sans" w:cs="Noto Sans"/>
                <w:b/>
                <w:bCs/>
                <w:sz w:val="16"/>
                <w:szCs w:val="16"/>
              </w:rPr>
            </w:pPr>
            <w:r w:rsidRPr="00333B22">
              <w:rPr>
                <w:rFonts w:ascii="Noto Sans" w:hAnsi="Noto Sans" w:cs="Noto Sans"/>
                <w:color w:val="000000"/>
                <w:sz w:val="16"/>
                <w:szCs w:val="16"/>
              </w:rPr>
              <w:t>El proyecto generará varios impactos positivos para la región de Tenejapa, Chiapas:</w:t>
            </w:r>
            <w:r w:rsidRPr="00333B22">
              <w:rPr>
                <w:rFonts w:ascii="Noto Sans" w:hAnsi="Noto Sans" w:cs="Noto Sans"/>
                <w:color w:val="000000"/>
                <w:sz w:val="16"/>
                <w:szCs w:val="16"/>
              </w:rPr>
              <w:br/>
              <w:t>Reconocimiento y valorización del café local:</w:t>
            </w:r>
            <w:r w:rsidRPr="00333B22">
              <w:rPr>
                <w:rFonts w:ascii="Noto Sans" w:hAnsi="Noto Sans" w:cs="Noto Sans"/>
                <w:color w:val="000000"/>
                <w:sz w:val="16"/>
                <w:szCs w:val="16"/>
              </w:rPr>
              <w:br/>
              <w:t>Al obtener la Indicación Geográfica, el café de Tenejapa será reconocido oficialmente por su calidad única, lo que lo diferenciará en mercados nacionales e internacionales.</w:t>
            </w:r>
            <w:r w:rsidRPr="00333B22">
              <w:rPr>
                <w:rFonts w:ascii="Noto Sans" w:hAnsi="Noto Sans" w:cs="Noto Sans"/>
                <w:color w:val="000000"/>
                <w:sz w:val="16"/>
                <w:szCs w:val="16"/>
              </w:rPr>
              <w:br/>
              <w:t>Mejora en los ingresos de los productores:</w:t>
            </w:r>
            <w:r w:rsidRPr="00333B22">
              <w:rPr>
                <w:rFonts w:ascii="Noto Sans" w:hAnsi="Noto Sans" w:cs="Noto Sans"/>
                <w:color w:val="000000"/>
                <w:sz w:val="16"/>
                <w:szCs w:val="16"/>
              </w:rPr>
              <w:br/>
              <w:t>El reconocimiento permitirá acceder a mejores precios y a mercados de especialidad, aumentando los ingresos de las familias cafetaleras.</w:t>
            </w:r>
            <w:r w:rsidRPr="00333B22">
              <w:rPr>
                <w:rFonts w:ascii="Noto Sans" w:hAnsi="Noto Sans" w:cs="Noto Sans"/>
                <w:color w:val="000000"/>
                <w:sz w:val="16"/>
                <w:szCs w:val="16"/>
              </w:rPr>
              <w:br/>
              <w:t>Protección de saberes y prácticas tradicionales:</w:t>
            </w:r>
            <w:r w:rsidRPr="00333B22">
              <w:rPr>
                <w:rFonts w:ascii="Noto Sans" w:hAnsi="Noto Sans" w:cs="Noto Sans"/>
                <w:color w:val="000000"/>
                <w:sz w:val="16"/>
                <w:szCs w:val="16"/>
              </w:rPr>
              <w:br/>
              <w:t>Se fortalecerá la cultura y conocimientos ancestrales de los productores tzeltales, preservando sus métodos de cultivo sostenibles.</w:t>
            </w:r>
            <w:r w:rsidRPr="00333B22">
              <w:rPr>
                <w:rFonts w:ascii="Noto Sans" w:hAnsi="Noto Sans" w:cs="Noto Sans"/>
                <w:color w:val="000000"/>
                <w:sz w:val="16"/>
                <w:szCs w:val="16"/>
              </w:rPr>
              <w:br/>
              <w:t>Fomento de la organización comunitaria:</w:t>
            </w:r>
            <w:r w:rsidRPr="00333B22">
              <w:rPr>
                <w:rFonts w:ascii="Noto Sans" w:hAnsi="Noto Sans" w:cs="Noto Sans"/>
                <w:color w:val="000000"/>
                <w:sz w:val="16"/>
                <w:szCs w:val="16"/>
              </w:rPr>
              <w:br/>
              <w:t>El proceso de certificación impulsa la colaboración entre productores y refuerza sus estructuras organizativas.</w:t>
            </w:r>
            <w:r w:rsidRPr="00333B22">
              <w:rPr>
                <w:rFonts w:ascii="Noto Sans" w:hAnsi="Noto Sans" w:cs="Noto Sans"/>
                <w:color w:val="000000"/>
                <w:sz w:val="16"/>
                <w:szCs w:val="16"/>
              </w:rPr>
              <w:br/>
            </w:r>
            <w:r w:rsidRPr="00333B22">
              <w:rPr>
                <w:rFonts w:ascii="Noto Sans" w:hAnsi="Noto Sans" w:cs="Noto Sans"/>
                <w:color w:val="000000"/>
                <w:sz w:val="16"/>
                <w:szCs w:val="16"/>
              </w:rPr>
              <w:lastRenderedPageBreak/>
              <w:t>Conservación ambiental:</w:t>
            </w:r>
            <w:r w:rsidRPr="00333B22">
              <w:rPr>
                <w:rFonts w:ascii="Noto Sans" w:hAnsi="Noto Sans" w:cs="Noto Sans"/>
                <w:color w:val="000000"/>
                <w:sz w:val="16"/>
                <w:szCs w:val="16"/>
              </w:rPr>
              <w:br/>
              <w:t>La producción de café bajo sombra y en sistemas agroforestales fomenta la protección de la biodiversidad y la conservación de los ecosistemas locales.</w:t>
            </w:r>
            <w:r w:rsidRPr="00333B22">
              <w:rPr>
                <w:rFonts w:ascii="Noto Sans" w:hAnsi="Noto Sans" w:cs="Noto Sans"/>
                <w:color w:val="000000"/>
                <w:sz w:val="16"/>
                <w:szCs w:val="16"/>
              </w:rPr>
              <w:br/>
              <w:t>Reducción de la migración forzada:</w:t>
            </w:r>
            <w:r w:rsidRPr="00333B22">
              <w:rPr>
                <w:rFonts w:ascii="Noto Sans" w:hAnsi="Noto Sans" w:cs="Noto Sans"/>
                <w:color w:val="000000"/>
                <w:sz w:val="16"/>
                <w:szCs w:val="16"/>
              </w:rPr>
              <w:br/>
              <w:t>Al mejorar las condiciones económicas, se puede reducir la necesidad de migración de los jóvenes hacia otras regiones o países.</w:t>
            </w:r>
          </w:p>
        </w:tc>
        <w:tc>
          <w:tcPr>
            <w:tcW w:w="1560" w:type="dxa"/>
            <w:tcBorders>
              <w:top w:val="double" w:sz="4" w:space="0" w:color="auto"/>
            </w:tcBorders>
            <w:shd w:val="clear" w:color="000000" w:fill="FFFFFF"/>
            <w:vAlign w:val="center"/>
          </w:tcPr>
          <w:p w14:paraId="50E204DE" w14:textId="4CB52FA6" w:rsidR="00E83D1B" w:rsidRPr="00333B22" w:rsidRDefault="000B2FE5" w:rsidP="00E83D1B">
            <w:pPr>
              <w:jc w:val="center"/>
              <w:rPr>
                <w:rFonts w:ascii="Noto Sans" w:hAnsi="Noto Sans" w:cs="Noto Sans"/>
                <w:sz w:val="20"/>
                <w:szCs w:val="20"/>
              </w:rPr>
            </w:pPr>
            <w:r w:rsidRPr="00333B22">
              <w:rPr>
                <w:rFonts w:ascii="Noto Sans" w:hAnsi="Noto Sans" w:cs="Noto Sans"/>
                <w:sz w:val="20"/>
                <w:szCs w:val="20"/>
              </w:rPr>
              <w:lastRenderedPageBreak/>
              <w:t>15/08/2024 – 15/12/2025</w:t>
            </w:r>
          </w:p>
        </w:tc>
        <w:tc>
          <w:tcPr>
            <w:tcW w:w="1559" w:type="dxa"/>
            <w:tcBorders>
              <w:top w:val="double" w:sz="4" w:space="0" w:color="auto"/>
              <w:left w:val="single" w:sz="4" w:space="0" w:color="auto"/>
              <w:bottom w:val="single" w:sz="4" w:space="0" w:color="auto"/>
              <w:right w:val="single" w:sz="4" w:space="0" w:color="auto"/>
            </w:tcBorders>
            <w:vAlign w:val="center"/>
          </w:tcPr>
          <w:p w14:paraId="09E19304" w14:textId="19966581"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Zamora Lomelí Carla Beatriz</w:t>
            </w:r>
          </w:p>
        </w:tc>
      </w:tr>
      <w:tr w:rsidR="00E83D1B" w:rsidRPr="00333B22" w14:paraId="08B4819F" w14:textId="77777777" w:rsidTr="001F0FD5">
        <w:trPr>
          <w:trHeight w:val="1345"/>
        </w:trPr>
        <w:tc>
          <w:tcPr>
            <w:tcW w:w="2314" w:type="dxa"/>
            <w:tcBorders>
              <w:top w:val="nil"/>
              <w:left w:val="single" w:sz="4" w:space="0" w:color="auto"/>
              <w:bottom w:val="single" w:sz="4" w:space="0" w:color="auto"/>
              <w:right w:val="single" w:sz="4" w:space="0" w:color="auto"/>
            </w:tcBorders>
            <w:vAlign w:val="center"/>
          </w:tcPr>
          <w:p w14:paraId="3796DBAE" w14:textId="2B5D7DA1" w:rsidR="00E83D1B" w:rsidRPr="00333B22" w:rsidRDefault="00E83D1B" w:rsidP="00F261BB">
            <w:pPr>
              <w:rPr>
                <w:rFonts w:ascii="Noto Sans" w:hAnsi="Noto Sans" w:cs="Noto Sans"/>
                <w:b/>
                <w:bCs/>
                <w:sz w:val="20"/>
                <w:szCs w:val="20"/>
              </w:rPr>
            </w:pPr>
            <w:r w:rsidRPr="00333B22">
              <w:rPr>
                <w:rFonts w:ascii="Noto Sans" w:hAnsi="Noto Sans" w:cs="Noto Sans"/>
                <w:color w:val="000000"/>
                <w:sz w:val="20"/>
                <w:szCs w:val="20"/>
              </w:rPr>
              <w:t>Abejas y territorios: fortalecimiento de la acción colectiva de apicultoras y apicultores en territorios con diversidad biocultural de la península de Yucatán para transitar hacia regímenes socioambientales más equitativos y sostenibles.</w:t>
            </w:r>
          </w:p>
        </w:tc>
        <w:tc>
          <w:tcPr>
            <w:tcW w:w="2081" w:type="dxa"/>
            <w:tcBorders>
              <w:top w:val="nil"/>
              <w:left w:val="nil"/>
              <w:bottom w:val="single" w:sz="4" w:space="0" w:color="auto"/>
              <w:right w:val="single" w:sz="4" w:space="0" w:color="auto"/>
            </w:tcBorders>
            <w:vAlign w:val="center"/>
          </w:tcPr>
          <w:p w14:paraId="317662E0" w14:textId="7A1CCC86" w:rsidR="00E83D1B" w:rsidRPr="00333B22" w:rsidRDefault="00F261BB" w:rsidP="00E83D1B">
            <w:pPr>
              <w:jc w:val="center"/>
              <w:rPr>
                <w:rFonts w:ascii="Noto Sans" w:hAnsi="Noto Sans" w:cs="Noto Sans"/>
                <w:b/>
                <w:bCs/>
                <w:sz w:val="20"/>
                <w:szCs w:val="20"/>
              </w:rPr>
            </w:pPr>
            <w:r w:rsidRPr="00333B22">
              <w:rPr>
                <w:rFonts w:ascii="Noto Sans" w:hAnsi="Noto Sans" w:cs="Noto Sans"/>
                <w:color w:val="000000"/>
                <w:sz w:val="20"/>
                <w:szCs w:val="20"/>
              </w:rPr>
              <w:t>SECIHTI</w:t>
            </w:r>
            <w:r w:rsidR="00E83D1B" w:rsidRPr="00333B22">
              <w:rPr>
                <w:rFonts w:ascii="Noto Sans" w:hAnsi="Noto Sans" w:cs="Noto Sans"/>
                <w:color w:val="000000"/>
                <w:sz w:val="20"/>
                <w:szCs w:val="20"/>
              </w:rPr>
              <w:t>-PRONACES</w:t>
            </w:r>
          </w:p>
        </w:tc>
        <w:tc>
          <w:tcPr>
            <w:tcW w:w="1559" w:type="dxa"/>
            <w:tcBorders>
              <w:top w:val="nil"/>
              <w:left w:val="nil"/>
              <w:bottom w:val="single" w:sz="4" w:space="0" w:color="auto"/>
              <w:right w:val="single" w:sz="4" w:space="0" w:color="auto"/>
            </w:tcBorders>
            <w:vAlign w:val="center"/>
          </w:tcPr>
          <w:p w14:paraId="25BBFBDA" w14:textId="4677602A"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 xml:space="preserve">                3,142,246.48 </w:t>
            </w:r>
          </w:p>
        </w:tc>
        <w:tc>
          <w:tcPr>
            <w:tcW w:w="1418" w:type="dxa"/>
            <w:tcBorders>
              <w:top w:val="nil"/>
              <w:left w:val="nil"/>
              <w:bottom w:val="single" w:sz="4" w:space="0" w:color="auto"/>
              <w:right w:val="single" w:sz="4" w:space="0" w:color="auto"/>
            </w:tcBorders>
            <w:vAlign w:val="center"/>
          </w:tcPr>
          <w:p w14:paraId="37B990D2" w14:textId="6CB113B5"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 xml:space="preserve">           3,142,246.48 </w:t>
            </w:r>
          </w:p>
        </w:tc>
        <w:tc>
          <w:tcPr>
            <w:tcW w:w="3543" w:type="dxa"/>
            <w:tcBorders>
              <w:top w:val="nil"/>
              <w:left w:val="single" w:sz="4" w:space="0" w:color="auto"/>
              <w:bottom w:val="single" w:sz="4" w:space="0" w:color="auto"/>
              <w:right w:val="single" w:sz="4" w:space="0" w:color="auto"/>
            </w:tcBorders>
            <w:vAlign w:val="center"/>
          </w:tcPr>
          <w:p w14:paraId="64F58BB9" w14:textId="09BC8A07" w:rsidR="00E83D1B" w:rsidRPr="00333B22" w:rsidRDefault="00E83D1B" w:rsidP="00F261BB">
            <w:pPr>
              <w:rPr>
                <w:rFonts w:ascii="Noto Sans" w:hAnsi="Noto Sans" w:cs="Noto Sans"/>
                <w:b/>
                <w:bCs/>
                <w:sz w:val="16"/>
                <w:szCs w:val="16"/>
              </w:rPr>
            </w:pPr>
            <w:r w:rsidRPr="00333B22">
              <w:rPr>
                <w:rFonts w:ascii="Noto Sans" w:hAnsi="Noto Sans" w:cs="Noto Sans"/>
                <w:color w:val="000000"/>
                <w:sz w:val="20"/>
                <w:szCs w:val="20"/>
              </w:rPr>
              <w:t>Fortalecer organizaciones campesinas de apicultores en sus procesos de defensa de territorios rurales.</w:t>
            </w:r>
          </w:p>
        </w:tc>
        <w:tc>
          <w:tcPr>
            <w:tcW w:w="1560" w:type="dxa"/>
            <w:shd w:val="clear" w:color="000000" w:fill="FFFFFF"/>
            <w:vAlign w:val="center"/>
          </w:tcPr>
          <w:p w14:paraId="3AFE2454" w14:textId="375233F6" w:rsidR="00E83D1B" w:rsidRPr="00333B22" w:rsidRDefault="000B2FE5" w:rsidP="00E83D1B">
            <w:pPr>
              <w:jc w:val="center"/>
              <w:rPr>
                <w:rFonts w:ascii="Noto Sans" w:hAnsi="Noto Sans" w:cs="Noto Sans"/>
                <w:sz w:val="20"/>
                <w:szCs w:val="20"/>
              </w:rPr>
            </w:pPr>
            <w:r w:rsidRPr="00333B22">
              <w:rPr>
                <w:rFonts w:ascii="Noto Sans" w:hAnsi="Noto Sans" w:cs="Noto Sans"/>
                <w:sz w:val="20"/>
                <w:szCs w:val="20"/>
              </w:rPr>
              <w:t>20/04/2022 – 30/11/2024</w:t>
            </w:r>
          </w:p>
        </w:tc>
        <w:tc>
          <w:tcPr>
            <w:tcW w:w="1559" w:type="dxa"/>
            <w:tcBorders>
              <w:top w:val="nil"/>
              <w:left w:val="single" w:sz="4" w:space="0" w:color="auto"/>
              <w:bottom w:val="single" w:sz="4" w:space="0" w:color="auto"/>
              <w:right w:val="single" w:sz="4" w:space="0" w:color="auto"/>
            </w:tcBorders>
            <w:vAlign w:val="center"/>
          </w:tcPr>
          <w:p w14:paraId="42C4887A" w14:textId="39C0C900"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Vandame Remy Benoit Marie</w:t>
            </w:r>
          </w:p>
        </w:tc>
      </w:tr>
      <w:tr w:rsidR="00E83D1B" w:rsidRPr="00333B22" w14:paraId="34B9AB3F" w14:textId="77777777" w:rsidTr="001F0FD5">
        <w:trPr>
          <w:trHeight w:val="1345"/>
        </w:trPr>
        <w:tc>
          <w:tcPr>
            <w:tcW w:w="2314" w:type="dxa"/>
            <w:tcBorders>
              <w:top w:val="nil"/>
              <w:left w:val="single" w:sz="4" w:space="0" w:color="auto"/>
              <w:bottom w:val="single" w:sz="4" w:space="0" w:color="auto"/>
              <w:right w:val="single" w:sz="4" w:space="0" w:color="auto"/>
            </w:tcBorders>
            <w:vAlign w:val="center"/>
          </w:tcPr>
          <w:p w14:paraId="2C124124" w14:textId="604DE889" w:rsidR="00E83D1B" w:rsidRPr="00333B22" w:rsidRDefault="00E83D1B" w:rsidP="00F261BB">
            <w:pPr>
              <w:rPr>
                <w:rFonts w:ascii="Noto Sans" w:hAnsi="Noto Sans" w:cs="Noto Sans"/>
                <w:b/>
                <w:bCs/>
                <w:sz w:val="20"/>
                <w:szCs w:val="20"/>
              </w:rPr>
            </w:pPr>
            <w:r w:rsidRPr="00333B22">
              <w:rPr>
                <w:rFonts w:ascii="Noto Sans" w:hAnsi="Noto Sans" w:cs="Noto Sans"/>
                <w:color w:val="000000"/>
                <w:sz w:val="20"/>
                <w:szCs w:val="20"/>
              </w:rPr>
              <w:t>Sistemas socioecológicos sustentables en territorios cafetaleros del sureste de México, segunda fase.</w:t>
            </w:r>
          </w:p>
        </w:tc>
        <w:tc>
          <w:tcPr>
            <w:tcW w:w="2081" w:type="dxa"/>
            <w:tcBorders>
              <w:top w:val="nil"/>
              <w:left w:val="nil"/>
              <w:bottom w:val="single" w:sz="4" w:space="0" w:color="auto"/>
              <w:right w:val="single" w:sz="4" w:space="0" w:color="auto"/>
            </w:tcBorders>
            <w:vAlign w:val="center"/>
          </w:tcPr>
          <w:p w14:paraId="5359D88B" w14:textId="290C2F30" w:rsidR="00E83D1B" w:rsidRPr="00333B22" w:rsidRDefault="00F261BB" w:rsidP="00E83D1B">
            <w:pPr>
              <w:jc w:val="center"/>
              <w:rPr>
                <w:rFonts w:ascii="Noto Sans" w:hAnsi="Noto Sans" w:cs="Noto Sans"/>
                <w:b/>
                <w:bCs/>
                <w:sz w:val="20"/>
                <w:szCs w:val="20"/>
              </w:rPr>
            </w:pPr>
            <w:r w:rsidRPr="00333B22">
              <w:rPr>
                <w:rFonts w:ascii="Noto Sans" w:hAnsi="Noto Sans" w:cs="Noto Sans"/>
                <w:color w:val="000000"/>
                <w:sz w:val="20"/>
                <w:szCs w:val="20"/>
              </w:rPr>
              <w:t>SECIHTI</w:t>
            </w:r>
            <w:r w:rsidR="00E83D1B" w:rsidRPr="00333B22">
              <w:rPr>
                <w:rFonts w:ascii="Noto Sans" w:hAnsi="Noto Sans" w:cs="Noto Sans"/>
                <w:color w:val="000000"/>
                <w:sz w:val="20"/>
                <w:szCs w:val="20"/>
              </w:rPr>
              <w:t>-PRONACES</w:t>
            </w:r>
          </w:p>
        </w:tc>
        <w:tc>
          <w:tcPr>
            <w:tcW w:w="1559" w:type="dxa"/>
            <w:tcBorders>
              <w:top w:val="nil"/>
              <w:left w:val="nil"/>
              <w:bottom w:val="single" w:sz="4" w:space="0" w:color="auto"/>
              <w:right w:val="single" w:sz="4" w:space="0" w:color="auto"/>
            </w:tcBorders>
            <w:vAlign w:val="center"/>
          </w:tcPr>
          <w:p w14:paraId="38D53DDD" w14:textId="245CD480"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 xml:space="preserve">              4,449,403.33 </w:t>
            </w:r>
          </w:p>
        </w:tc>
        <w:tc>
          <w:tcPr>
            <w:tcW w:w="1418" w:type="dxa"/>
            <w:tcBorders>
              <w:top w:val="nil"/>
              <w:left w:val="nil"/>
              <w:bottom w:val="single" w:sz="4" w:space="0" w:color="auto"/>
              <w:right w:val="single" w:sz="4" w:space="0" w:color="auto"/>
            </w:tcBorders>
            <w:vAlign w:val="center"/>
          </w:tcPr>
          <w:p w14:paraId="67B31A4E" w14:textId="1850FDF5"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 xml:space="preserve">         4,449,403.33 </w:t>
            </w:r>
          </w:p>
        </w:tc>
        <w:tc>
          <w:tcPr>
            <w:tcW w:w="3543" w:type="dxa"/>
            <w:tcBorders>
              <w:top w:val="nil"/>
              <w:left w:val="single" w:sz="4" w:space="0" w:color="auto"/>
              <w:bottom w:val="single" w:sz="4" w:space="0" w:color="auto"/>
              <w:right w:val="single" w:sz="4" w:space="0" w:color="auto"/>
            </w:tcBorders>
            <w:vAlign w:val="center"/>
          </w:tcPr>
          <w:p w14:paraId="5D050610" w14:textId="6AF88216" w:rsidR="00E83D1B" w:rsidRPr="00333B22" w:rsidRDefault="00E83D1B" w:rsidP="00F261BB">
            <w:pPr>
              <w:rPr>
                <w:rFonts w:ascii="Noto Sans" w:hAnsi="Noto Sans" w:cs="Noto Sans"/>
                <w:b/>
                <w:bCs/>
                <w:sz w:val="16"/>
                <w:szCs w:val="16"/>
              </w:rPr>
            </w:pPr>
            <w:r w:rsidRPr="00333B22">
              <w:rPr>
                <w:rFonts w:ascii="Noto Sans" w:hAnsi="Noto Sans" w:cs="Noto Sans"/>
                <w:color w:val="000000"/>
                <w:sz w:val="16"/>
                <w:szCs w:val="16"/>
              </w:rPr>
              <w:t>1.Se formó una red de actores con un grupo núcleo de más de 100 personas, se firmaron 5 convenios de colaboración, el número de participantes en el grupo núcleo del proyecto se triplicó y el número de municipios donde se incidió se quintuplicó mostrando desde la primera etapa con una incidencia geográfica, política y socioambiental. El número de usuarios a la fecha de este informe fue de al menos 4</w:t>
            </w:r>
            <w:r w:rsidR="00584DD8">
              <w:rPr>
                <w:rFonts w:ascii="Noto Sans" w:hAnsi="Noto Sans" w:cs="Noto Sans"/>
                <w:color w:val="000000"/>
                <w:sz w:val="16"/>
                <w:szCs w:val="16"/>
              </w:rPr>
              <w:t>,</w:t>
            </w:r>
            <w:r w:rsidRPr="00333B22">
              <w:rPr>
                <w:rFonts w:ascii="Noto Sans" w:hAnsi="Noto Sans" w:cs="Noto Sans"/>
                <w:color w:val="000000"/>
                <w:sz w:val="16"/>
                <w:szCs w:val="16"/>
              </w:rPr>
              <w:t>926 personas.</w:t>
            </w:r>
            <w:r w:rsidRPr="00333B22">
              <w:rPr>
                <w:rFonts w:ascii="Noto Sans" w:hAnsi="Noto Sans" w:cs="Noto Sans"/>
                <w:color w:val="000000"/>
                <w:sz w:val="16"/>
                <w:szCs w:val="16"/>
              </w:rPr>
              <w:br/>
            </w:r>
            <w:r w:rsidRPr="00333B22">
              <w:rPr>
                <w:rFonts w:ascii="Noto Sans" w:hAnsi="Noto Sans" w:cs="Noto Sans"/>
                <w:color w:val="000000"/>
                <w:sz w:val="16"/>
                <w:szCs w:val="16"/>
              </w:rPr>
              <w:lastRenderedPageBreak/>
              <w:br/>
              <w:t xml:space="preserve">2.Los pilotos y estudios se desarrollaron al inicio en 10 municipios finalizando en los siguientes 36 municipios: Aldama, Oxchuc, </w:t>
            </w:r>
            <w:proofErr w:type="spellStart"/>
            <w:r w:rsidRPr="00333B22">
              <w:rPr>
                <w:rFonts w:ascii="Noto Sans" w:hAnsi="Noto Sans" w:cs="Noto Sans"/>
                <w:color w:val="000000"/>
                <w:sz w:val="16"/>
                <w:szCs w:val="16"/>
              </w:rPr>
              <w:t>Cacahotán</w:t>
            </w:r>
            <w:proofErr w:type="spellEnd"/>
            <w:r w:rsidRPr="00333B22">
              <w:rPr>
                <w:rFonts w:ascii="Noto Sans" w:hAnsi="Noto Sans" w:cs="Noto Sans"/>
                <w:color w:val="000000"/>
                <w:sz w:val="16"/>
                <w:szCs w:val="16"/>
              </w:rPr>
              <w:t xml:space="preserve">, </w:t>
            </w:r>
            <w:proofErr w:type="spellStart"/>
            <w:r w:rsidRPr="00333B22">
              <w:rPr>
                <w:rFonts w:ascii="Noto Sans" w:hAnsi="Noto Sans" w:cs="Noto Sans"/>
                <w:color w:val="000000"/>
                <w:sz w:val="16"/>
                <w:szCs w:val="16"/>
              </w:rPr>
              <w:t>Chalchihuitán</w:t>
            </w:r>
            <w:proofErr w:type="spellEnd"/>
            <w:r w:rsidRPr="00333B22">
              <w:rPr>
                <w:rFonts w:ascii="Noto Sans" w:hAnsi="Noto Sans" w:cs="Noto Sans"/>
                <w:color w:val="000000"/>
                <w:sz w:val="16"/>
                <w:szCs w:val="16"/>
              </w:rPr>
              <w:t xml:space="preserve">, </w:t>
            </w:r>
            <w:r w:rsidR="00584DD8" w:rsidRPr="00333B22">
              <w:rPr>
                <w:rFonts w:ascii="Noto Sans" w:hAnsi="Noto Sans" w:cs="Noto Sans"/>
                <w:color w:val="000000"/>
                <w:sz w:val="16"/>
                <w:szCs w:val="16"/>
              </w:rPr>
              <w:t>Chenalhó</w:t>
            </w:r>
            <w:r w:rsidRPr="00333B22">
              <w:rPr>
                <w:rFonts w:ascii="Noto Sans" w:hAnsi="Noto Sans" w:cs="Noto Sans"/>
                <w:color w:val="000000"/>
                <w:sz w:val="16"/>
                <w:szCs w:val="16"/>
              </w:rPr>
              <w:t xml:space="preserve">, </w:t>
            </w:r>
            <w:proofErr w:type="spellStart"/>
            <w:r w:rsidRPr="00333B22">
              <w:rPr>
                <w:rFonts w:ascii="Noto Sans" w:hAnsi="Noto Sans" w:cs="Noto Sans"/>
                <w:color w:val="000000"/>
                <w:sz w:val="16"/>
                <w:szCs w:val="16"/>
              </w:rPr>
              <w:t>Coapilla</w:t>
            </w:r>
            <w:proofErr w:type="spellEnd"/>
            <w:r w:rsidRPr="00333B22">
              <w:rPr>
                <w:rFonts w:ascii="Noto Sans" w:hAnsi="Noto Sans" w:cs="Noto Sans"/>
                <w:color w:val="000000"/>
                <w:sz w:val="16"/>
                <w:szCs w:val="16"/>
              </w:rPr>
              <w:t xml:space="preserve">, </w:t>
            </w:r>
            <w:proofErr w:type="spellStart"/>
            <w:r w:rsidRPr="00333B22">
              <w:rPr>
                <w:rFonts w:ascii="Noto Sans" w:hAnsi="Noto Sans" w:cs="Noto Sans"/>
                <w:color w:val="000000"/>
                <w:sz w:val="16"/>
                <w:szCs w:val="16"/>
              </w:rPr>
              <w:t>Jaltenango</w:t>
            </w:r>
            <w:proofErr w:type="spellEnd"/>
            <w:r w:rsidRPr="00333B22">
              <w:rPr>
                <w:rFonts w:ascii="Noto Sans" w:hAnsi="Noto Sans" w:cs="Noto Sans"/>
                <w:color w:val="000000"/>
                <w:sz w:val="16"/>
                <w:szCs w:val="16"/>
              </w:rPr>
              <w:t xml:space="preserve">, La Concordia, </w:t>
            </w:r>
            <w:proofErr w:type="spellStart"/>
            <w:r w:rsidRPr="00333B22">
              <w:rPr>
                <w:rFonts w:ascii="Noto Sans" w:hAnsi="Noto Sans" w:cs="Noto Sans"/>
                <w:color w:val="000000"/>
                <w:sz w:val="16"/>
                <w:szCs w:val="16"/>
              </w:rPr>
              <w:t>Tapalapa</w:t>
            </w:r>
            <w:proofErr w:type="spellEnd"/>
            <w:r w:rsidRPr="00333B22">
              <w:rPr>
                <w:rFonts w:ascii="Noto Sans" w:hAnsi="Noto Sans" w:cs="Noto Sans"/>
                <w:color w:val="000000"/>
                <w:sz w:val="16"/>
                <w:szCs w:val="16"/>
              </w:rPr>
              <w:t xml:space="preserve"> y Tenejapa en Chiapas; Atempa, Comapa, Córdoba, </w:t>
            </w:r>
            <w:proofErr w:type="spellStart"/>
            <w:r w:rsidRPr="00333B22">
              <w:rPr>
                <w:rFonts w:ascii="Noto Sans" w:hAnsi="Noto Sans" w:cs="Noto Sans"/>
                <w:color w:val="000000"/>
                <w:sz w:val="16"/>
                <w:szCs w:val="16"/>
              </w:rPr>
              <w:t>Coxititla</w:t>
            </w:r>
            <w:proofErr w:type="spellEnd"/>
            <w:r w:rsidRPr="00333B22">
              <w:rPr>
                <w:rFonts w:ascii="Noto Sans" w:hAnsi="Noto Sans" w:cs="Noto Sans"/>
                <w:color w:val="000000"/>
                <w:sz w:val="16"/>
                <w:szCs w:val="16"/>
              </w:rPr>
              <w:t xml:space="preserve">, Huatusco, </w:t>
            </w:r>
            <w:proofErr w:type="spellStart"/>
            <w:r w:rsidRPr="00333B22">
              <w:rPr>
                <w:rFonts w:ascii="Noto Sans" w:hAnsi="Noto Sans" w:cs="Noto Sans"/>
                <w:color w:val="000000"/>
                <w:sz w:val="16"/>
                <w:szCs w:val="16"/>
              </w:rPr>
              <w:t>Ixhuacán</w:t>
            </w:r>
            <w:proofErr w:type="spellEnd"/>
            <w:r w:rsidRPr="00333B22">
              <w:rPr>
                <w:rFonts w:ascii="Noto Sans" w:hAnsi="Noto Sans" w:cs="Noto Sans"/>
                <w:color w:val="000000"/>
                <w:sz w:val="16"/>
                <w:szCs w:val="16"/>
              </w:rPr>
              <w:t xml:space="preserve"> de los Reyes, </w:t>
            </w:r>
            <w:proofErr w:type="spellStart"/>
            <w:r w:rsidRPr="00333B22">
              <w:rPr>
                <w:rFonts w:ascii="Noto Sans" w:hAnsi="Noto Sans" w:cs="Noto Sans"/>
                <w:color w:val="000000"/>
                <w:sz w:val="16"/>
                <w:szCs w:val="16"/>
              </w:rPr>
              <w:t>Mitepec</w:t>
            </w:r>
            <w:proofErr w:type="spellEnd"/>
            <w:r w:rsidRPr="00333B22">
              <w:rPr>
                <w:rFonts w:ascii="Noto Sans" w:hAnsi="Noto Sans" w:cs="Noto Sans"/>
                <w:color w:val="000000"/>
                <w:sz w:val="16"/>
                <w:szCs w:val="16"/>
              </w:rPr>
              <w:t xml:space="preserve">, </w:t>
            </w:r>
            <w:proofErr w:type="spellStart"/>
            <w:r w:rsidRPr="00333B22">
              <w:rPr>
                <w:rFonts w:ascii="Noto Sans" w:hAnsi="Noto Sans" w:cs="Noto Sans"/>
                <w:color w:val="000000"/>
                <w:sz w:val="16"/>
                <w:szCs w:val="16"/>
              </w:rPr>
              <w:t>Ocotempa</w:t>
            </w:r>
            <w:proofErr w:type="spellEnd"/>
            <w:r w:rsidRPr="00333B22">
              <w:rPr>
                <w:rFonts w:ascii="Noto Sans" w:hAnsi="Noto Sans" w:cs="Noto Sans"/>
                <w:color w:val="000000"/>
                <w:sz w:val="16"/>
                <w:szCs w:val="16"/>
              </w:rPr>
              <w:t xml:space="preserve">, </w:t>
            </w:r>
            <w:r w:rsidR="00584DD8" w:rsidRPr="00333B22">
              <w:rPr>
                <w:rFonts w:ascii="Noto Sans" w:hAnsi="Noto Sans" w:cs="Noto Sans"/>
                <w:color w:val="000000"/>
                <w:sz w:val="16"/>
                <w:szCs w:val="16"/>
              </w:rPr>
              <w:t>Oxtotitlán</w:t>
            </w:r>
            <w:r w:rsidRPr="00333B22">
              <w:rPr>
                <w:rFonts w:ascii="Noto Sans" w:hAnsi="Noto Sans" w:cs="Noto Sans"/>
                <w:color w:val="000000"/>
                <w:sz w:val="16"/>
                <w:szCs w:val="16"/>
              </w:rPr>
              <w:t xml:space="preserve">, </w:t>
            </w:r>
            <w:proofErr w:type="spellStart"/>
            <w:r w:rsidRPr="00333B22">
              <w:rPr>
                <w:rFonts w:ascii="Noto Sans" w:hAnsi="Noto Sans" w:cs="Noto Sans"/>
                <w:color w:val="000000"/>
                <w:sz w:val="16"/>
                <w:szCs w:val="16"/>
              </w:rPr>
              <w:t>Popocatepec</w:t>
            </w:r>
            <w:proofErr w:type="spellEnd"/>
            <w:r w:rsidRPr="00333B22">
              <w:rPr>
                <w:rFonts w:ascii="Noto Sans" w:hAnsi="Noto Sans" w:cs="Noto Sans"/>
                <w:color w:val="000000"/>
                <w:sz w:val="16"/>
                <w:szCs w:val="16"/>
              </w:rPr>
              <w:t xml:space="preserve">, </w:t>
            </w:r>
            <w:proofErr w:type="spellStart"/>
            <w:r w:rsidRPr="00333B22">
              <w:rPr>
                <w:rFonts w:ascii="Noto Sans" w:hAnsi="Noto Sans" w:cs="Noto Sans"/>
                <w:color w:val="000000"/>
                <w:sz w:val="16"/>
                <w:szCs w:val="16"/>
              </w:rPr>
              <w:t>Poxcautla</w:t>
            </w:r>
            <w:proofErr w:type="spellEnd"/>
            <w:r w:rsidRPr="00333B22">
              <w:rPr>
                <w:rFonts w:ascii="Noto Sans" w:hAnsi="Noto Sans" w:cs="Noto Sans"/>
                <w:color w:val="000000"/>
                <w:sz w:val="16"/>
                <w:szCs w:val="16"/>
              </w:rPr>
              <w:t xml:space="preserve">, </w:t>
            </w:r>
            <w:proofErr w:type="spellStart"/>
            <w:r w:rsidRPr="00333B22">
              <w:rPr>
                <w:rFonts w:ascii="Noto Sans" w:hAnsi="Noto Sans" w:cs="Noto Sans"/>
                <w:color w:val="000000"/>
                <w:sz w:val="16"/>
                <w:szCs w:val="16"/>
              </w:rPr>
              <w:t>Sochiapa</w:t>
            </w:r>
            <w:proofErr w:type="spellEnd"/>
            <w:r w:rsidRPr="00333B22">
              <w:rPr>
                <w:rFonts w:ascii="Noto Sans" w:hAnsi="Noto Sans" w:cs="Noto Sans"/>
                <w:color w:val="000000"/>
                <w:sz w:val="16"/>
                <w:szCs w:val="16"/>
              </w:rPr>
              <w:t xml:space="preserve">, Tenampa, Teocelo, Tequila, </w:t>
            </w:r>
            <w:proofErr w:type="spellStart"/>
            <w:r w:rsidRPr="00333B22">
              <w:rPr>
                <w:rFonts w:ascii="Noto Sans" w:hAnsi="Noto Sans" w:cs="Noto Sans"/>
                <w:color w:val="000000"/>
                <w:sz w:val="16"/>
                <w:szCs w:val="16"/>
              </w:rPr>
              <w:t>Totutla</w:t>
            </w:r>
            <w:proofErr w:type="spellEnd"/>
            <w:r w:rsidRPr="00333B22">
              <w:rPr>
                <w:rFonts w:ascii="Noto Sans" w:hAnsi="Noto Sans" w:cs="Noto Sans"/>
                <w:color w:val="000000"/>
                <w:sz w:val="16"/>
                <w:szCs w:val="16"/>
              </w:rPr>
              <w:t xml:space="preserve">, Tlacotepec de Mejía, </w:t>
            </w:r>
            <w:proofErr w:type="spellStart"/>
            <w:r w:rsidRPr="00333B22">
              <w:rPr>
                <w:rFonts w:ascii="Noto Sans" w:hAnsi="Noto Sans" w:cs="Noto Sans"/>
                <w:color w:val="000000"/>
                <w:sz w:val="16"/>
                <w:szCs w:val="16"/>
              </w:rPr>
              <w:t>Tlaltetela</w:t>
            </w:r>
            <w:proofErr w:type="spellEnd"/>
            <w:r w:rsidRPr="00333B22">
              <w:rPr>
                <w:rFonts w:ascii="Noto Sans" w:hAnsi="Noto Sans" w:cs="Noto Sans"/>
                <w:color w:val="000000"/>
                <w:sz w:val="16"/>
                <w:szCs w:val="16"/>
              </w:rPr>
              <w:t xml:space="preserve">, Xalapa, </w:t>
            </w:r>
            <w:proofErr w:type="spellStart"/>
            <w:r w:rsidRPr="00333B22">
              <w:rPr>
                <w:rFonts w:ascii="Noto Sans" w:hAnsi="Noto Sans" w:cs="Noto Sans"/>
                <w:color w:val="000000"/>
                <w:sz w:val="16"/>
                <w:szCs w:val="16"/>
              </w:rPr>
              <w:t>Xalxocotla</w:t>
            </w:r>
            <w:proofErr w:type="spellEnd"/>
            <w:r w:rsidRPr="00333B22">
              <w:rPr>
                <w:rFonts w:ascii="Noto Sans" w:hAnsi="Noto Sans" w:cs="Noto Sans"/>
                <w:color w:val="000000"/>
                <w:sz w:val="16"/>
                <w:szCs w:val="16"/>
              </w:rPr>
              <w:t xml:space="preserve"> y </w:t>
            </w:r>
            <w:proofErr w:type="spellStart"/>
            <w:r w:rsidRPr="00333B22">
              <w:rPr>
                <w:rFonts w:ascii="Noto Sans" w:hAnsi="Noto Sans" w:cs="Noto Sans"/>
                <w:color w:val="000000"/>
                <w:sz w:val="16"/>
                <w:szCs w:val="16"/>
              </w:rPr>
              <w:t>Zentla</w:t>
            </w:r>
            <w:proofErr w:type="spellEnd"/>
            <w:r w:rsidRPr="00333B22">
              <w:rPr>
                <w:rFonts w:ascii="Noto Sans" w:hAnsi="Noto Sans" w:cs="Noto Sans"/>
                <w:color w:val="000000"/>
                <w:sz w:val="16"/>
                <w:szCs w:val="16"/>
              </w:rPr>
              <w:t xml:space="preserve"> en Veracruz; Oaxaca de Juárez en Oaxaca; Mérida Yucatán; Monterrey Nuevo León; y Guadalajara Jalisco. Las organizaciones involucradas en el proyecto pasaron de 11 a 45, con un número mayoritario de organizaciones de base social.</w:t>
            </w:r>
            <w:r w:rsidRPr="00333B22">
              <w:rPr>
                <w:rFonts w:ascii="Noto Sans" w:hAnsi="Noto Sans" w:cs="Noto Sans"/>
                <w:color w:val="000000"/>
                <w:sz w:val="16"/>
                <w:szCs w:val="16"/>
              </w:rPr>
              <w:br/>
            </w:r>
            <w:r w:rsidRPr="00333B22">
              <w:rPr>
                <w:rFonts w:ascii="Noto Sans" w:hAnsi="Noto Sans" w:cs="Noto Sans"/>
                <w:color w:val="000000"/>
                <w:sz w:val="16"/>
                <w:szCs w:val="16"/>
              </w:rPr>
              <w:br/>
              <w:t>El colectivo de investigación e incidencia trabajó con distintos grupos mestizos y originarios, pasando de 5 a 11 de la primera a la tercera etapa, entre Tzeltales, Tzotziles, Mam, Nahua, Mixteco, Choles, Zapoteco del Istmo, Zapoteco de la Sierra, Zapoteco del Valle, Zoque y Chatinos.</w:t>
            </w:r>
            <w:r w:rsidRPr="00333B22">
              <w:rPr>
                <w:rFonts w:ascii="Noto Sans" w:hAnsi="Noto Sans" w:cs="Noto Sans"/>
                <w:color w:val="000000"/>
                <w:sz w:val="16"/>
                <w:szCs w:val="16"/>
              </w:rPr>
              <w:br/>
            </w:r>
            <w:r w:rsidRPr="00333B22">
              <w:rPr>
                <w:rFonts w:ascii="Noto Sans" w:hAnsi="Noto Sans" w:cs="Noto Sans"/>
                <w:color w:val="000000"/>
                <w:sz w:val="16"/>
                <w:szCs w:val="16"/>
              </w:rPr>
              <w:br/>
              <w:t xml:space="preserve">4.Los procesos y productos desarrollados tuvieron incidencia en los acervos (capital natural, físico o producido, humano, social y financiero, y en la salud de las familias del territorio cafetalero). Dentro de los acervos sociales se cuenta el fortalecimiento de las organizaciones con quienes se trabajó al incrementarse las redes de cooperación e intercambio y al ser copartícipes de la generación de conocimientos y distintos </w:t>
            </w:r>
            <w:r w:rsidRPr="00333B22">
              <w:rPr>
                <w:rFonts w:ascii="Noto Sans" w:hAnsi="Noto Sans" w:cs="Noto Sans"/>
                <w:color w:val="000000"/>
                <w:sz w:val="16"/>
                <w:szCs w:val="16"/>
              </w:rPr>
              <w:lastRenderedPageBreak/>
              <w:t>productos. Surgieron nuevos procesos y proyectos entre los distintos actores del proyecto lo que contribuye al fortalecimiento de las organizaciones y a la resiliencia de las familias cafetaleras.</w:t>
            </w:r>
            <w:r w:rsidRPr="00333B22">
              <w:rPr>
                <w:rFonts w:ascii="Noto Sans" w:hAnsi="Noto Sans" w:cs="Noto Sans"/>
                <w:color w:val="000000"/>
                <w:sz w:val="16"/>
                <w:szCs w:val="16"/>
              </w:rPr>
              <w:br/>
            </w:r>
            <w:r w:rsidRPr="00333B22">
              <w:rPr>
                <w:rFonts w:ascii="Noto Sans" w:hAnsi="Noto Sans" w:cs="Noto Sans"/>
                <w:color w:val="000000"/>
                <w:sz w:val="16"/>
                <w:szCs w:val="16"/>
              </w:rPr>
              <w:br/>
              <w:t xml:space="preserve">Por ejemplo, el proceso de planificación para la adaptación al cambio climático contribuyó a estos acervos a nivel familia y organización (3 pilotos en distintas regiones y con distintos sujetos), la metodología publicada en un manual contribuye a su escalamiento. Se dio continuidad de uno de los planes de adaptación a través de Fondo para la Paz y la consecución de financiamiento para su ejecución en Veracruz con la empresa </w:t>
            </w:r>
            <w:proofErr w:type="spellStart"/>
            <w:r w:rsidRPr="00333B22">
              <w:rPr>
                <w:rFonts w:ascii="Noto Sans" w:hAnsi="Noto Sans" w:cs="Noto Sans"/>
                <w:color w:val="000000"/>
                <w:sz w:val="16"/>
                <w:szCs w:val="16"/>
              </w:rPr>
              <w:t>Kalhúa</w:t>
            </w:r>
            <w:proofErr w:type="spellEnd"/>
            <w:r w:rsidRPr="00333B22">
              <w:rPr>
                <w:rFonts w:ascii="Noto Sans" w:hAnsi="Noto Sans" w:cs="Noto Sans"/>
                <w:color w:val="000000"/>
                <w:sz w:val="16"/>
                <w:szCs w:val="16"/>
              </w:rPr>
              <w:t xml:space="preserve"> en tres comunidades de la zona de Zongolica. Se elaboraron dos planes más con las organizaciones </w:t>
            </w:r>
            <w:proofErr w:type="spellStart"/>
            <w:r w:rsidRPr="00333B22">
              <w:rPr>
                <w:rFonts w:ascii="Noto Sans" w:hAnsi="Noto Sans" w:cs="Noto Sans"/>
                <w:color w:val="000000"/>
                <w:sz w:val="16"/>
                <w:szCs w:val="16"/>
              </w:rPr>
              <w:t>Comon</w:t>
            </w:r>
            <w:proofErr w:type="spellEnd"/>
            <w:r w:rsidRPr="00333B22">
              <w:rPr>
                <w:rFonts w:ascii="Noto Sans" w:hAnsi="Noto Sans" w:cs="Noto Sans"/>
                <w:color w:val="000000"/>
                <w:sz w:val="16"/>
                <w:szCs w:val="16"/>
              </w:rPr>
              <w:t xml:space="preserve"> </w:t>
            </w:r>
            <w:proofErr w:type="spellStart"/>
            <w:r w:rsidRPr="00333B22">
              <w:rPr>
                <w:rFonts w:ascii="Noto Sans" w:hAnsi="Noto Sans" w:cs="Noto Sans"/>
                <w:color w:val="000000"/>
                <w:sz w:val="16"/>
                <w:szCs w:val="16"/>
              </w:rPr>
              <w:t>Yajnoptik</w:t>
            </w:r>
            <w:proofErr w:type="spellEnd"/>
            <w:r w:rsidRPr="00333B22">
              <w:rPr>
                <w:rFonts w:ascii="Noto Sans" w:hAnsi="Noto Sans" w:cs="Noto Sans"/>
                <w:color w:val="000000"/>
                <w:sz w:val="16"/>
                <w:szCs w:val="16"/>
              </w:rPr>
              <w:t xml:space="preserve"> y Café Gourmet Sierra Azul en la Sierra Madre de Chiapas, </w:t>
            </w:r>
            <w:proofErr w:type="spellStart"/>
            <w:r w:rsidRPr="00333B22">
              <w:rPr>
                <w:rFonts w:ascii="Noto Sans" w:hAnsi="Noto Sans" w:cs="Noto Sans"/>
                <w:color w:val="000000"/>
                <w:sz w:val="16"/>
                <w:szCs w:val="16"/>
              </w:rPr>
              <w:t>Mpios</w:t>
            </w:r>
            <w:proofErr w:type="spellEnd"/>
            <w:r w:rsidR="00944100">
              <w:rPr>
                <w:rFonts w:ascii="Noto Sans" w:hAnsi="Noto Sans" w:cs="Noto Sans"/>
                <w:color w:val="000000"/>
                <w:sz w:val="16"/>
                <w:szCs w:val="16"/>
              </w:rPr>
              <w:t>.</w:t>
            </w:r>
            <w:r w:rsidRPr="00333B22">
              <w:rPr>
                <w:rFonts w:ascii="Noto Sans" w:hAnsi="Noto Sans" w:cs="Noto Sans"/>
                <w:color w:val="000000"/>
                <w:sz w:val="16"/>
                <w:szCs w:val="16"/>
              </w:rPr>
              <w:t xml:space="preserve"> de </w:t>
            </w:r>
            <w:proofErr w:type="spellStart"/>
            <w:r w:rsidRPr="00333B22">
              <w:rPr>
                <w:rFonts w:ascii="Noto Sans" w:hAnsi="Noto Sans" w:cs="Noto Sans"/>
                <w:color w:val="000000"/>
                <w:sz w:val="16"/>
                <w:szCs w:val="16"/>
              </w:rPr>
              <w:t>Jaltenango</w:t>
            </w:r>
            <w:proofErr w:type="spellEnd"/>
            <w:r w:rsidRPr="00333B22">
              <w:rPr>
                <w:rFonts w:ascii="Noto Sans" w:hAnsi="Noto Sans" w:cs="Noto Sans"/>
                <w:color w:val="000000"/>
                <w:sz w:val="16"/>
                <w:szCs w:val="16"/>
              </w:rPr>
              <w:t xml:space="preserve"> y La Concordia, respectivamente.</w:t>
            </w:r>
            <w:r w:rsidRPr="00333B22">
              <w:rPr>
                <w:rFonts w:ascii="Noto Sans" w:hAnsi="Noto Sans" w:cs="Noto Sans"/>
                <w:color w:val="000000"/>
                <w:sz w:val="16"/>
                <w:szCs w:val="16"/>
              </w:rPr>
              <w:br/>
            </w:r>
            <w:r w:rsidRPr="00333B22">
              <w:rPr>
                <w:rFonts w:ascii="Noto Sans" w:hAnsi="Noto Sans" w:cs="Noto Sans"/>
                <w:color w:val="000000"/>
                <w:sz w:val="16"/>
                <w:szCs w:val="16"/>
              </w:rPr>
              <w:br/>
              <w:t xml:space="preserve">La caja de herramientas agroecológicas contribuyó en el nivel de familia y organización para la mejora de los acervos naturales (fertilidad de suelos, agrobiodiversidad, captura de carbono), físicos y producidos (parcela, variedades, dispositivos para obtención de abonos y mejora de la fertilidad y manejo de microorganismos) y en los acervos humanos (conocimientos). Las buenas prácticas agroecológicas mantienen o aumentan la fertilidad de los suelos, se logró una tendencia a elevar los contenidos de fósforo total y potasio con aplicaciones con la </w:t>
            </w:r>
            <w:r w:rsidRPr="00333B22">
              <w:rPr>
                <w:rFonts w:ascii="Noto Sans" w:hAnsi="Noto Sans" w:cs="Noto Sans"/>
                <w:color w:val="000000"/>
                <w:sz w:val="16"/>
                <w:szCs w:val="16"/>
              </w:rPr>
              <w:lastRenderedPageBreak/>
              <w:t xml:space="preserve">combinación de </w:t>
            </w:r>
            <w:proofErr w:type="spellStart"/>
            <w:r w:rsidRPr="00333B22">
              <w:rPr>
                <w:rFonts w:ascii="Noto Sans" w:hAnsi="Noto Sans" w:cs="Noto Sans"/>
                <w:color w:val="000000"/>
                <w:sz w:val="16"/>
                <w:szCs w:val="16"/>
              </w:rPr>
              <w:t>bocashi</w:t>
            </w:r>
            <w:proofErr w:type="spellEnd"/>
            <w:r w:rsidRPr="00333B22">
              <w:rPr>
                <w:rFonts w:ascii="Noto Sans" w:hAnsi="Noto Sans" w:cs="Noto Sans"/>
                <w:color w:val="000000"/>
                <w:sz w:val="16"/>
                <w:szCs w:val="16"/>
              </w:rPr>
              <w:t xml:space="preserve"> y microorganismos (tesis Silvia M. Gómez </w:t>
            </w:r>
            <w:proofErr w:type="spellStart"/>
            <w:r w:rsidRPr="00333B22">
              <w:rPr>
                <w:rFonts w:ascii="Noto Sans" w:hAnsi="Noto Sans" w:cs="Noto Sans"/>
                <w:color w:val="000000"/>
                <w:sz w:val="16"/>
                <w:szCs w:val="16"/>
              </w:rPr>
              <w:t>Nuñez</w:t>
            </w:r>
            <w:proofErr w:type="spellEnd"/>
            <w:r w:rsidRPr="00333B22">
              <w:rPr>
                <w:rFonts w:ascii="Noto Sans" w:hAnsi="Noto Sans" w:cs="Noto Sans"/>
                <w:color w:val="000000"/>
                <w:sz w:val="16"/>
                <w:szCs w:val="16"/>
              </w:rPr>
              <w:t xml:space="preserve"> y </w:t>
            </w:r>
            <w:proofErr w:type="spellStart"/>
            <w:r w:rsidRPr="00333B22">
              <w:rPr>
                <w:rFonts w:ascii="Noto Sans" w:hAnsi="Noto Sans" w:cs="Noto Sans"/>
                <w:color w:val="000000"/>
                <w:sz w:val="16"/>
                <w:szCs w:val="16"/>
              </w:rPr>
              <w:t>Kristell</w:t>
            </w:r>
            <w:proofErr w:type="spellEnd"/>
            <w:r w:rsidRPr="00333B22">
              <w:rPr>
                <w:rFonts w:ascii="Noto Sans" w:hAnsi="Noto Sans" w:cs="Noto Sans"/>
                <w:color w:val="000000"/>
                <w:sz w:val="16"/>
                <w:szCs w:val="16"/>
              </w:rPr>
              <w:t xml:space="preserve"> K. Robles, 2 artículos sometidos; Alvarez et al sometidos a Terra Latinoamericana y Fitotecnia Mexicana), o la disponibilidad de abono producido a partir de residuos domésticos -antes desaprovechados-, con hasta 200kg de residuos, que significan 100kg de abono al año en el contexto rural. Por su parte, el aprovechamiento de residuos del cafetal fue una realidad para la producción de hongos seta; la producción de estos alcanzó 300g setas por cada kilogramo de aserrines del cafetal Tacaná https://biblioteca.ecosur.mx/cgi-bin/koha/opac-detail.pl?biblionumber=64331&amp;query_desc=kw%2Cwrdl%3A%20hongos%20macrosc%C3%B3picos%20del%20Tacan%C3%A1</w:t>
            </w:r>
          </w:p>
        </w:tc>
        <w:tc>
          <w:tcPr>
            <w:tcW w:w="1560" w:type="dxa"/>
            <w:shd w:val="clear" w:color="000000" w:fill="FFFFFF"/>
            <w:vAlign w:val="center"/>
          </w:tcPr>
          <w:p w14:paraId="24C68AF3" w14:textId="20679A1D" w:rsidR="00E83D1B" w:rsidRPr="00333B22" w:rsidRDefault="000B2FE5" w:rsidP="00E83D1B">
            <w:pPr>
              <w:jc w:val="center"/>
              <w:rPr>
                <w:rFonts w:ascii="Noto Sans" w:hAnsi="Noto Sans" w:cs="Noto Sans"/>
                <w:sz w:val="20"/>
                <w:szCs w:val="20"/>
              </w:rPr>
            </w:pPr>
            <w:r w:rsidRPr="00333B22">
              <w:rPr>
                <w:rFonts w:ascii="Noto Sans" w:hAnsi="Noto Sans" w:cs="Noto Sans"/>
                <w:sz w:val="20"/>
                <w:szCs w:val="20"/>
              </w:rPr>
              <w:lastRenderedPageBreak/>
              <w:t>06/05/2022 – 30/11/2024</w:t>
            </w:r>
          </w:p>
        </w:tc>
        <w:tc>
          <w:tcPr>
            <w:tcW w:w="1559" w:type="dxa"/>
            <w:tcBorders>
              <w:top w:val="nil"/>
              <w:left w:val="single" w:sz="4" w:space="0" w:color="auto"/>
              <w:bottom w:val="single" w:sz="4" w:space="0" w:color="auto"/>
              <w:right w:val="single" w:sz="4" w:space="0" w:color="auto"/>
            </w:tcBorders>
            <w:vAlign w:val="center"/>
          </w:tcPr>
          <w:p w14:paraId="6FCD5EC5" w14:textId="33EBD540"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Soto Pinto María Lorena</w:t>
            </w:r>
          </w:p>
        </w:tc>
      </w:tr>
      <w:tr w:rsidR="00E83D1B" w:rsidRPr="00333B22" w14:paraId="764D9C73" w14:textId="77777777" w:rsidTr="001F0FD5">
        <w:trPr>
          <w:trHeight w:val="1345"/>
        </w:trPr>
        <w:tc>
          <w:tcPr>
            <w:tcW w:w="2314" w:type="dxa"/>
            <w:tcBorders>
              <w:top w:val="nil"/>
              <w:left w:val="single" w:sz="4" w:space="0" w:color="auto"/>
              <w:bottom w:val="single" w:sz="4" w:space="0" w:color="auto"/>
              <w:right w:val="single" w:sz="4" w:space="0" w:color="auto"/>
            </w:tcBorders>
            <w:vAlign w:val="center"/>
          </w:tcPr>
          <w:p w14:paraId="27B0BABC" w14:textId="762B501B" w:rsidR="00E83D1B" w:rsidRPr="00333B22" w:rsidRDefault="00E83D1B" w:rsidP="00F261BB">
            <w:pPr>
              <w:rPr>
                <w:rFonts w:ascii="Noto Sans" w:hAnsi="Noto Sans" w:cs="Noto Sans"/>
                <w:b/>
                <w:bCs/>
                <w:sz w:val="20"/>
                <w:szCs w:val="20"/>
              </w:rPr>
            </w:pPr>
            <w:r w:rsidRPr="00333B22">
              <w:rPr>
                <w:rFonts w:ascii="Noto Sans" w:hAnsi="Noto Sans" w:cs="Noto Sans"/>
                <w:color w:val="000000"/>
                <w:sz w:val="20"/>
                <w:szCs w:val="20"/>
              </w:rPr>
              <w:lastRenderedPageBreak/>
              <w:t>Rescate y mejoramiento participativo de prácticas agroecológicas tradicionales de producción de carne y leche de las regiones de clima tropical de México para mejorar el autoabasto de alimentos de calidad de las familias campesinas vulnerable</w:t>
            </w:r>
          </w:p>
        </w:tc>
        <w:tc>
          <w:tcPr>
            <w:tcW w:w="2081" w:type="dxa"/>
            <w:tcBorders>
              <w:top w:val="nil"/>
              <w:left w:val="nil"/>
              <w:bottom w:val="single" w:sz="4" w:space="0" w:color="auto"/>
              <w:right w:val="single" w:sz="4" w:space="0" w:color="auto"/>
            </w:tcBorders>
            <w:vAlign w:val="center"/>
          </w:tcPr>
          <w:p w14:paraId="41F8948A" w14:textId="08A984B8" w:rsidR="00E83D1B" w:rsidRPr="00333B22" w:rsidRDefault="00F261BB" w:rsidP="00E83D1B">
            <w:pPr>
              <w:jc w:val="center"/>
              <w:rPr>
                <w:rFonts w:ascii="Noto Sans" w:hAnsi="Noto Sans" w:cs="Noto Sans"/>
                <w:b/>
                <w:bCs/>
                <w:sz w:val="20"/>
                <w:szCs w:val="20"/>
              </w:rPr>
            </w:pPr>
            <w:r w:rsidRPr="00333B22">
              <w:rPr>
                <w:rFonts w:ascii="Noto Sans" w:hAnsi="Noto Sans" w:cs="Noto Sans"/>
                <w:color w:val="000000"/>
                <w:sz w:val="20"/>
                <w:szCs w:val="20"/>
              </w:rPr>
              <w:t>SECIHTI</w:t>
            </w:r>
            <w:r w:rsidR="00E83D1B" w:rsidRPr="00333B22">
              <w:rPr>
                <w:rFonts w:ascii="Noto Sans" w:hAnsi="Noto Sans" w:cs="Noto Sans"/>
                <w:color w:val="000000"/>
                <w:sz w:val="20"/>
                <w:szCs w:val="20"/>
              </w:rPr>
              <w:t>-PRONACES</w:t>
            </w:r>
          </w:p>
        </w:tc>
        <w:tc>
          <w:tcPr>
            <w:tcW w:w="1559" w:type="dxa"/>
            <w:tcBorders>
              <w:top w:val="nil"/>
              <w:left w:val="nil"/>
              <w:bottom w:val="single" w:sz="4" w:space="0" w:color="auto"/>
              <w:right w:val="single" w:sz="4" w:space="0" w:color="auto"/>
            </w:tcBorders>
            <w:vAlign w:val="center"/>
          </w:tcPr>
          <w:p w14:paraId="78674E97" w14:textId="67DF4A71"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 xml:space="preserve">                      711,057.13 </w:t>
            </w:r>
          </w:p>
        </w:tc>
        <w:tc>
          <w:tcPr>
            <w:tcW w:w="1418" w:type="dxa"/>
            <w:tcBorders>
              <w:top w:val="nil"/>
              <w:left w:val="nil"/>
              <w:bottom w:val="single" w:sz="4" w:space="0" w:color="auto"/>
              <w:right w:val="single" w:sz="4" w:space="0" w:color="auto"/>
            </w:tcBorders>
            <w:vAlign w:val="center"/>
          </w:tcPr>
          <w:p w14:paraId="2E3EFC9B" w14:textId="7C37BBD2"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 xml:space="preserve">                 711,057.13 </w:t>
            </w:r>
          </w:p>
        </w:tc>
        <w:tc>
          <w:tcPr>
            <w:tcW w:w="3543" w:type="dxa"/>
            <w:tcBorders>
              <w:top w:val="nil"/>
              <w:left w:val="single" w:sz="4" w:space="0" w:color="auto"/>
              <w:bottom w:val="single" w:sz="4" w:space="0" w:color="auto"/>
              <w:right w:val="single" w:sz="4" w:space="0" w:color="auto"/>
            </w:tcBorders>
            <w:vAlign w:val="center"/>
          </w:tcPr>
          <w:p w14:paraId="416D82A0" w14:textId="3C0F5498" w:rsidR="00E83D1B" w:rsidRPr="00333B22" w:rsidRDefault="00E83D1B" w:rsidP="00F261BB">
            <w:pPr>
              <w:rPr>
                <w:rFonts w:ascii="Noto Sans" w:hAnsi="Noto Sans" w:cs="Noto Sans"/>
                <w:b/>
                <w:bCs/>
                <w:sz w:val="16"/>
                <w:szCs w:val="16"/>
              </w:rPr>
            </w:pPr>
            <w:r w:rsidRPr="00333B22">
              <w:rPr>
                <w:rFonts w:ascii="Noto Sans" w:hAnsi="Noto Sans" w:cs="Noto Sans"/>
                <w:color w:val="000000"/>
                <w:sz w:val="16"/>
                <w:szCs w:val="16"/>
              </w:rPr>
              <w:t xml:space="preserve">El impacto de esta investigación-acción participativa desarrollada en los municipios de Tecpatán y </w:t>
            </w:r>
            <w:r w:rsidR="00944100" w:rsidRPr="00333B22">
              <w:rPr>
                <w:rFonts w:ascii="Noto Sans" w:hAnsi="Noto Sans" w:cs="Noto Sans"/>
                <w:color w:val="000000"/>
                <w:sz w:val="16"/>
                <w:szCs w:val="16"/>
              </w:rPr>
              <w:t>Mezcalapa</w:t>
            </w:r>
            <w:r w:rsidRPr="00333B22">
              <w:rPr>
                <w:rFonts w:ascii="Noto Sans" w:hAnsi="Noto Sans" w:cs="Noto Sans"/>
                <w:color w:val="000000"/>
                <w:sz w:val="16"/>
                <w:szCs w:val="16"/>
              </w:rPr>
              <w:t xml:space="preserve">, Chiapas, derivada del Proyecto Nacional Estratégico PRONACES de Soberanía Alimentaria, sugieren que las dietas de animales que incluyeron follaje de </w:t>
            </w:r>
            <w:proofErr w:type="spellStart"/>
            <w:r w:rsidRPr="00333B22">
              <w:rPr>
                <w:rFonts w:ascii="Noto Sans" w:hAnsi="Noto Sans" w:cs="Noto Sans"/>
                <w:color w:val="000000"/>
                <w:sz w:val="16"/>
                <w:szCs w:val="16"/>
              </w:rPr>
              <w:t>Gliricidia</w:t>
            </w:r>
            <w:proofErr w:type="spellEnd"/>
            <w:r w:rsidRPr="00333B22">
              <w:rPr>
                <w:rFonts w:ascii="Noto Sans" w:hAnsi="Noto Sans" w:cs="Noto Sans"/>
                <w:color w:val="000000"/>
                <w:sz w:val="16"/>
                <w:szCs w:val="16"/>
              </w:rPr>
              <w:t xml:space="preserve"> (</w:t>
            </w:r>
            <w:proofErr w:type="spellStart"/>
            <w:r w:rsidRPr="00333B22">
              <w:rPr>
                <w:rFonts w:ascii="Noto Sans" w:hAnsi="Noto Sans" w:cs="Noto Sans"/>
                <w:color w:val="000000"/>
                <w:sz w:val="16"/>
                <w:szCs w:val="16"/>
              </w:rPr>
              <w:t>Cocoite</w:t>
            </w:r>
            <w:proofErr w:type="spellEnd"/>
            <w:r w:rsidRPr="00333B22">
              <w:rPr>
                <w:rFonts w:ascii="Noto Sans" w:hAnsi="Noto Sans" w:cs="Noto Sans"/>
                <w:color w:val="000000"/>
                <w:sz w:val="16"/>
                <w:szCs w:val="16"/>
              </w:rPr>
              <w:t xml:space="preserve">, arbórea forrajera de uso común por los productores, como cerca viva), como aditivo en sustitución de pasta de soya en el complemento alimenticio ofrecido a becerros destetados, </w:t>
            </w:r>
            <w:r w:rsidR="00F261BB" w:rsidRPr="00333B22">
              <w:rPr>
                <w:rFonts w:ascii="Noto Sans" w:hAnsi="Noto Sans" w:cs="Noto Sans"/>
                <w:color w:val="000000"/>
                <w:sz w:val="16"/>
                <w:szCs w:val="16"/>
              </w:rPr>
              <w:t>vajillas</w:t>
            </w:r>
            <w:r w:rsidRPr="00333B22">
              <w:rPr>
                <w:rFonts w:ascii="Noto Sans" w:hAnsi="Noto Sans" w:cs="Noto Sans"/>
                <w:color w:val="000000"/>
                <w:sz w:val="16"/>
                <w:szCs w:val="16"/>
              </w:rPr>
              <w:t xml:space="preserve"> y vacas lactantes, cuya alimentación se basa en el </w:t>
            </w:r>
            <w:proofErr w:type="spellStart"/>
            <w:r w:rsidRPr="00333B22">
              <w:rPr>
                <w:rFonts w:ascii="Noto Sans" w:hAnsi="Noto Sans" w:cs="Noto Sans"/>
                <w:color w:val="000000"/>
                <w:sz w:val="16"/>
                <w:szCs w:val="16"/>
              </w:rPr>
              <w:t>silvopastoreo</w:t>
            </w:r>
            <w:proofErr w:type="spellEnd"/>
            <w:r w:rsidRPr="00333B22">
              <w:rPr>
                <w:rFonts w:ascii="Noto Sans" w:hAnsi="Noto Sans" w:cs="Noto Sans"/>
                <w:color w:val="000000"/>
                <w:sz w:val="16"/>
                <w:szCs w:val="16"/>
              </w:rPr>
              <w:t xml:space="preserve"> diversificado, pueden contribuir a la seguridad alimentaria en las regiones tropicales de México mediante la mejora de la producción y disponibilidad de carne para los productores y sus familias. Además, los bovinos que recibieron </w:t>
            </w:r>
            <w:proofErr w:type="spellStart"/>
            <w:r w:rsidRPr="00333B22">
              <w:rPr>
                <w:rFonts w:ascii="Noto Sans" w:hAnsi="Noto Sans" w:cs="Noto Sans"/>
                <w:color w:val="000000"/>
                <w:sz w:val="16"/>
                <w:szCs w:val="16"/>
              </w:rPr>
              <w:t>Cocoite</w:t>
            </w:r>
            <w:proofErr w:type="spellEnd"/>
            <w:r w:rsidRPr="00333B22">
              <w:rPr>
                <w:rFonts w:ascii="Noto Sans" w:hAnsi="Noto Sans" w:cs="Noto Sans"/>
                <w:color w:val="000000"/>
                <w:sz w:val="16"/>
                <w:szCs w:val="16"/>
              </w:rPr>
              <w:t xml:space="preserve"> </w:t>
            </w:r>
            <w:r w:rsidRPr="00333B22">
              <w:rPr>
                <w:rFonts w:ascii="Noto Sans" w:hAnsi="Noto Sans" w:cs="Noto Sans"/>
                <w:color w:val="000000"/>
                <w:sz w:val="16"/>
                <w:szCs w:val="16"/>
              </w:rPr>
              <w:lastRenderedPageBreak/>
              <w:t xml:space="preserve">presentaron menores emisiones de metano entérico, lo que coadyuva a la mitigación y adaptación al cambio climático y el calentamiento global. </w:t>
            </w:r>
            <w:r w:rsidRPr="00333B22">
              <w:rPr>
                <w:rFonts w:ascii="Noto Sans" w:hAnsi="Noto Sans" w:cs="Noto Sans"/>
                <w:color w:val="000000"/>
                <w:sz w:val="16"/>
                <w:szCs w:val="16"/>
              </w:rPr>
              <w:br/>
              <w:t>Particularmente, se busca vincular el incremento de la ganancia de peso o producción de carne y de leche con los centros de acopio comunitarios para que puedan abastecer con leche y derivados lácteos a los jardines de niños locales, de tal modo que estos alimentos puedan ser incluidos en los desayunos escolares y contribuyan a mejorar el estado nutricional de niñas y niños. Ello se basa en la evaluación de 3 jardines de niñas y niños, donde los prescolares presentaron como valor mínimo, 10 % de riesgo de desnutrición global, y como valor máximo, 30% de riesgo de desnutrición crónica, en los municipios de Tecpatán y Mezcalapa, Chiapas.</w:t>
            </w:r>
            <w:r w:rsidRPr="00333B22">
              <w:rPr>
                <w:rFonts w:ascii="Noto Sans" w:hAnsi="Noto Sans" w:cs="Noto Sans"/>
                <w:color w:val="000000"/>
                <w:sz w:val="16"/>
                <w:szCs w:val="16"/>
              </w:rPr>
              <w:br/>
              <w:t xml:space="preserve"> Se firmo una carta de intención con actores clave que muestra la incidencia y su vinculación con la comunidad Ejido Emiliano Zapata, municipio de Tecpatán, Chiapas, como ejemplo piloto para el escalamiento.  </w:t>
            </w:r>
            <w:r w:rsidRPr="00333B22">
              <w:rPr>
                <w:rFonts w:ascii="Noto Sans" w:hAnsi="Noto Sans" w:cs="Noto Sans"/>
                <w:color w:val="000000"/>
                <w:sz w:val="16"/>
                <w:szCs w:val="16"/>
              </w:rPr>
              <w:br/>
              <w:t>Este proyecto se desarrolló en tres entidades de la república: el Estado de México, Michoacán y Chiapas.</w:t>
            </w:r>
          </w:p>
        </w:tc>
        <w:tc>
          <w:tcPr>
            <w:tcW w:w="1560" w:type="dxa"/>
            <w:shd w:val="clear" w:color="000000" w:fill="FFFFFF"/>
            <w:vAlign w:val="center"/>
          </w:tcPr>
          <w:p w14:paraId="2139166F" w14:textId="7F14A608" w:rsidR="00E83D1B" w:rsidRPr="00333B22" w:rsidRDefault="000B2FE5" w:rsidP="00E83D1B">
            <w:pPr>
              <w:jc w:val="center"/>
              <w:rPr>
                <w:rFonts w:ascii="Noto Sans" w:hAnsi="Noto Sans" w:cs="Noto Sans"/>
                <w:sz w:val="20"/>
                <w:szCs w:val="20"/>
              </w:rPr>
            </w:pPr>
            <w:r w:rsidRPr="00333B22">
              <w:rPr>
                <w:rFonts w:ascii="Noto Sans" w:hAnsi="Noto Sans" w:cs="Noto Sans"/>
                <w:sz w:val="20"/>
                <w:szCs w:val="20"/>
              </w:rPr>
              <w:lastRenderedPageBreak/>
              <w:t>03/05/2022 – 03/05/2025</w:t>
            </w:r>
          </w:p>
        </w:tc>
        <w:tc>
          <w:tcPr>
            <w:tcW w:w="1559" w:type="dxa"/>
            <w:tcBorders>
              <w:top w:val="nil"/>
              <w:left w:val="single" w:sz="4" w:space="0" w:color="auto"/>
              <w:bottom w:val="single" w:sz="4" w:space="0" w:color="auto"/>
              <w:right w:val="single" w:sz="4" w:space="0" w:color="auto"/>
            </w:tcBorders>
            <w:vAlign w:val="center"/>
          </w:tcPr>
          <w:p w14:paraId="261E5FCA" w14:textId="7960C054"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Nahed Toral José</w:t>
            </w:r>
          </w:p>
        </w:tc>
      </w:tr>
      <w:tr w:rsidR="00E83D1B" w:rsidRPr="00333B22" w14:paraId="49B283FF" w14:textId="77777777" w:rsidTr="000B70A2">
        <w:trPr>
          <w:trHeight w:val="1345"/>
        </w:trPr>
        <w:tc>
          <w:tcPr>
            <w:tcW w:w="2314" w:type="dxa"/>
            <w:tcBorders>
              <w:top w:val="nil"/>
              <w:left w:val="single" w:sz="4" w:space="0" w:color="auto"/>
              <w:bottom w:val="single" w:sz="4" w:space="0" w:color="auto"/>
              <w:right w:val="single" w:sz="4" w:space="0" w:color="auto"/>
            </w:tcBorders>
            <w:vAlign w:val="center"/>
          </w:tcPr>
          <w:p w14:paraId="1A77E057" w14:textId="012D6147" w:rsidR="00E83D1B" w:rsidRPr="00333B22" w:rsidRDefault="00E83D1B" w:rsidP="00F261BB">
            <w:pPr>
              <w:rPr>
                <w:rFonts w:ascii="Noto Sans" w:hAnsi="Noto Sans" w:cs="Noto Sans"/>
                <w:b/>
                <w:bCs/>
                <w:sz w:val="20"/>
                <w:szCs w:val="20"/>
              </w:rPr>
            </w:pPr>
            <w:r w:rsidRPr="00333B22">
              <w:rPr>
                <w:rFonts w:ascii="Noto Sans" w:hAnsi="Noto Sans" w:cs="Noto Sans"/>
                <w:color w:val="000000"/>
                <w:sz w:val="20"/>
                <w:szCs w:val="20"/>
              </w:rPr>
              <w:t xml:space="preserve">Investigación exploratoria para determinar la capacidad de requerimientos de transferencia de calor en la producción de </w:t>
            </w:r>
            <w:r w:rsidRPr="00333B22">
              <w:rPr>
                <w:rFonts w:ascii="Noto Sans" w:hAnsi="Noto Sans" w:cs="Noto Sans"/>
                <w:color w:val="000000"/>
                <w:sz w:val="20"/>
                <w:szCs w:val="20"/>
              </w:rPr>
              <w:lastRenderedPageBreak/>
              <w:t>perfiles termoformados.</w:t>
            </w:r>
          </w:p>
        </w:tc>
        <w:tc>
          <w:tcPr>
            <w:tcW w:w="2081" w:type="dxa"/>
            <w:tcBorders>
              <w:top w:val="nil"/>
              <w:left w:val="nil"/>
              <w:bottom w:val="single" w:sz="4" w:space="0" w:color="auto"/>
              <w:right w:val="single" w:sz="4" w:space="0" w:color="auto"/>
            </w:tcBorders>
            <w:vAlign w:val="center"/>
          </w:tcPr>
          <w:p w14:paraId="03E62720" w14:textId="44F9892E" w:rsidR="00E83D1B" w:rsidRPr="00333B22" w:rsidRDefault="00E83D1B" w:rsidP="00D61DFE">
            <w:pPr>
              <w:jc w:val="center"/>
              <w:rPr>
                <w:rFonts w:ascii="Noto Sans" w:hAnsi="Noto Sans" w:cs="Noto Sans"/>
                <w:b/>
                <w:bCs/>
                <w:sz w:val="20"/>
                <w:szCs w:val="20"/>
              </w:rPr>
            </w:pPr>
            <w:r w:rsidRPr="00333B22">
              <w:rPr>
                <w:rFonts w:ascii="Noto Sans" w:hAnsi="Noto Sans" w:cs="Noto Sans"/>
                <w:color w:val="000000"/>
                <w:sz w:val="20"/>
                <w:szCs w:val="20"/>
              </w:rPr>
              <w:lastRenderedPageBreak/>
              <w:t>Volta</w:t>
            </w:r>
          </w:p>
        </w:tc>
        <w:tc>
          <w:tcPr>
            <w:tcW w:w="1559" w:type="dxa"/>
            <w:tcBorders>
              <w:top w:val="nil"/>
              <w:left w:val="nil"/>
              <w:bottom w:val="single" w:sz="4" w:space="0" w:color="auto"/>
              <w:right w:val="single" w:sz="4" w:space="0" w:color="auto"/>
            </w:tcBorders>
            <w:vAlign w:val="center"/>
          </w:tcPr>
          <w:p w14:paraId="2F77AEF9" w14:textId="2B701C07" w:rsidR="00E83D1B" w:rsidRPr="00333B22" w:rsidRDefault="00E83D1B" w:rsidP="00D61DFE">
            <w:pPr>
              <w:jc w:val="right"/>
              <w:rPr>
                <w:rFonts w:ascii="Noto Sans" w:hAnsi="Noto Sans" w:cs="Noto Sans"/>
                <w:b/>
                <w:bCs/>
                <w:sz w:val="20"/>
                <w:szCs w:val="20"/>
              </w:rPr>
            </w:pPr>
            <w:r w:rsidRPr="00333B22">
              <w:rPr>
                <w:rFonts w:ascii="Noto Sans" w:hAnsi="Noto Sans" w:cs="Noto Sans"/>
                <w:color w:val="000000"/>
                <w:sz w:val="20"/>
                <w:szCs w:val="20"/>
              </w:rPr>
              <w:t>34,482.76</w:t>
            </w:r>
          </w:p>
        </w:tc>
        <w:tc>
          <w:tcPr>
            <w:tcW w:w="1418" w:type="dxa"/>
            <w:tcBorders>
              <w:top w:val="nil"/>
              <w:left w:val="nil"/>
              <w:bottom w:val="single" w:sz="4" w:space="0" w:color="auto"/>
              <w:right w:val="single" w:sz="4" w:space="0" w:color="auto"/>
            </w:tcBorders>
            <w:vAlign w:val="center"/>
          </w:tcPr>
          <w:p w14:paraId="1D8050B7" w14:textId="40B96566" w:rsidR="00E83D1B" w:rsidRPr="00333B22" w:rsidRDefault="00D61DFE" w:rsidP="00D61DFE">
            <w:pPr>
              <w:jc w:val="right"/>
              <w:rPr>
                <w:rFonts w:ascii="Noto Sans" w:hAnsi="Noto Sans" w:cs="Noto Sans"/>
                <w:b/>
                <w:bCs/>
                <w:sz w:val="20"/>
                <w:szCs w:val="20"/>
              </w:rPr>
            </w:pPr>
            <w:r>
              <w:rPr>
                <w:rFonts w:ascii="Noto Sans" w:hAnsi="Noto Sans" w:cs="Noto Sans"/>
                <w:color w:val="000000"/>
                <w:sz w:val="20"/>
                <w:szCs w:val="20"/>
              </w:rPr>
              <w:t>0.00</w:t>
            </w:r>
          </w:p>
        </w:tc>
        <w:tc>
          <w:tcPr>
            <w:tcW w:w="3543" w:type="dxa"/>
            <w:tcBorders>
              <w:top w:val="nil"/>
              <w:left w:val="single" w:sz="4" w:space="0" w:color="auto"/>
              <w:bottom w:val="single" w:sz="4" w:space="0" w:color="auto"/>
              <w:right w:val="single" w:sz="4" w:space="0" w:color="auto"/>
            </w:tcBorders>
            <w:vAlign w:val="center"/>
          </w:tcPr>
          <w:p w14:paraId="5EA5302E" w14:textId="4EF39F1E" w:rsidR="00E83D1B" w:rsidRPr="000534BF" w:rsidRDefault="00F261BB" w:rsidP="00F261BB">
            <w:pPr>
              <w:rPr>
                <w:rFonts w:ascii="Noto Sans" w:hAnsi="Noto Sans" w:cs="Noto Sans"/>
                <w:b/>
                <w:bCs/>
                <w:sz w:val="18"/>
                <w:szCs w:val="18"/>
              </w:rPr>
            </w:pPr>
            <w:r w:rsidRPr="000534BF">
              <w:rPr>
                <w:rFonts w:ascii="Noto Sans" w:hAnsi="Noto Sans" w:cs="Noto Sans"/>
                <w:color w:val="000000"/>
                <w:sz w:val="18"/>
                <w:szCs w:val="18"/>
              </w:rPr>
              <w:t>Innovación</w:t>
            </w:r>
            <w:r w:rsidR="00E83D1B" w:rsidRPr="000534BF">
              <w:rPr>
                <w:rFonts w:ascii="Noto Sans" w:hAnsi="Noto Sans" w:cs="Noto Sans"/>
                <w:color w:val="000000"/>
                <w:sz w:val="18"/>
                <w:szCs w:val="18"/>
              </w:rPr>
              <w:t xml:space="preserve"> tecnológica en procesos de transferencia de calor en el sector industrial, en particular en el termoformado. Impulsar el uso de tecnologías limpias y renovables en la industria mexicana.</w:t>
            </w:r>
          </w:p>
        </w:tc>
        <w:tc>
          <w:tcPr>
            <w:tcW w:w="1560" w:type="dxa"/>
            <w:tcBorders>
              <w:bottom w:val="single" w:sz="4" w:space="0" w:color="auto"/>
            </w:tcBorders>
            <w:shd w:val="clear" w:color="000000" w:fill="FFFFFF"/>
            <w:vAlign w:val="center"/>
          </w:tcPr>
          <w:p w14:paraId="02363B4B" w14:textId="3968D129" w:rsidR="00E83D1B" w:rsidRPr="00333B22" w:rsidRDefault="000B2FE5" w:rsidP="00E83D1B">
            <w:pPr>
              <w:jc w:val="center"/>
              <w:rPr>
                <w:rFonts w:ascii="Noto Sans" w:hAnsi="Noto Sans" w:cs="Noto Sans"/>
                <w:sz w:val="20"/>
                <w:szCs w:val="20"/>
              </w:rPr>
            </w:pPr>
            <w:r w:rsidRPr="00333B22">
              <w:rPr>
                <w:rFonts w:ascii="Noto Sans" w:hAnsi="Noto Sans" w:cs="Noto Sans"/>
                <w:sz w:val="20"/>
                <w:szCs w:val="20"/>
              </w:rPr>
              <w:t>15/01/2025 – 31/01/2025</w:t>
            </w:r>
          </w:p>
        </w:tc>
        <w:tc>
          <w:tcPr>
            <w:tcW w:w="1559" w:type="dxa"/>
            <w:tcBorders>
              <w:top w:val="nil"/>
              <w:left w:val="single" w:sz="4" w:space="0" w:color="auto"/>
              <w:bottom w:val="single" w:sz="4" w:space="0" w:color="auto"/>
              <w:right w:val="single" w:sz="4" w:space="0" w:color="auto"/>
            </w:tcBorders>
            <w:vAlign w:val="center"/>
          </w:tcPr>
          <w:p w14:paraId="758D52E8" w14:textId="0FBF4CAE"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Flores Estrella René Alejandro</w:t>
            </w:r>
          </w:p>
        </w:tc>
      </w:tr>
      <w:tr w:rsidR="00E83D1B" w:rsidRPr="00333B22" w14:paraId="1B399B3D" w14:textId="77777777" w:rsidTr="00333B22">
        <w:trPr>
          <w:trHeight w:val="1345"/>
        </w:trPr>
        <w:tc>
          <w:tcPr>
            <w:tcW w:w="2314" w:type="dxa"/>
            <w:tcBorders>
              <w:top w:val="single" w:sz="4" w:space="0" w:color="auto"/>
              <w:left w:val="single" w:sz="4" w:space="0" w:color="auto"/>
              <w:bottom w:val="single" w:sz="4" w:space="0" w:color="auto"/>
              <w:right w:val="single" w:sz="4" w:space="0" w:color="auto"/>
            </w:tcBorders>
            <w:vAlign w:val="center"/>
          </w:tcPr>
          <w:p w14:paraId="2EE7756F" w14:textId="6ECB9AC0" w:rsidR="00E83D1B" w:rsidRPr="00333B22" w:rsidRDefault="00E83D1B" w:rsidP="00F261BB">
            <w:pPr>
              <w:rPr>
                <w:rFonts w:ascii="Noto Sans" w:hAnsi="Noto Sans" w:cs="Noto Sans"/>
                <w:b/>
                <w:bCs/>
                <w:sz w:val="20"/>
                <w:szCs w:val="20"/>
              </w:rPr>
            </w:pPr>
            <w:r w:rsidRPr="00333B22">
              <w:rPr>
                <w:rFonts w:ascii="Noto Sans" w:hAnsi="Noto Sans" w:cs="Noto Sans"/>
                <w:color w:val="000000"/>
                <w:sz w:val="20"/>
                <w:szCs w:val="20"/>
              </w:rPr>
              <w:t xml:space="preserve">Desarrollo de bases de datos y recursos bioinformáticos novedosos para el análisis metagenómico masivo de </w:t>
            </w:r>
            <w:r w:rsidR="00F261BB" w:rsidRPr="00333B22">
              <w:rPr>
                <w:rFonts w:ascii="Noto Sans" w:hAnsi="Noto Sans" w:cs="Noto Sans"/>
                <w:color w:val="000000"/>
                <w:sz w:val="20"/>
                <w:szCs w:val="20"/>
              </w:rPr>
              <w:t>Metazoa</w:t>
            </w:r>
            <w:r w:rsidRPr="00333B22">
              <w:rPr>
                <w:rFonts w:ascii="Noto Sans" w:hAnsi="Noto Sans" w:cs="Noto Sans"/>
                <w:color w:val="000000"/>
                <w:sz w:val="20"/>
                <w:szCs w:val="20"/>
              </w:rPr>
              <w:t>: más allá de una forma fácil de estudiar la diversidad alfa en los bosques tropicales de México.</w:t>
            </w:r>
          </w:p>
        </w:tc>
        <w:tc>
          <w:tcPr>
            <w:tcW w:w="2081" w:type="dxa"/>
            <w:tcBorders>
              <w:top w:val="single" w:sz="4" w:space="0" w:color="auto"/>
              <w:left w:val="nil"/>
              <w:bottom w:val="single" w:sz="4" w:space="0" w:color="auto"/>
              <w:right w:val="single" w:sz="4" w:space="0" w:color="auto"/>
            </w:tcBorders>
            <w:vAlign w:val="center"/>
          </w:tcPr>
          <w:p w14:paraId="0090E364" w14:textId="2248B2CD" w:rsidR="00E83D1B" w:rsidRPr="00333B22" w:rsidRDefault="00F261BB" w:rsidP="00E83D1B">
            <w:pPr>
              <w:jc w:val="center"/>
              <w:rPr>
                <w:rFonts w:ascii="Noto Sans" w:hAnsi="Noto Sans" w:cs="Noto Sans"/>
                <w:b/>
                <w:bCs/>
                <w:sz w:val="20"/>
                <w:szCs w:val="20"/>
              </w:rPr>
            </w:pPr>
            <w:r w:rsidRPr="00333B22">
              <w:rPr>
                <w:rFonts w:ascii="Noto Sans" w:hAnsi="Noto Sans" w:cs="Noto Sans"/>
                <w:color w:val="000000"/>
                <w:sz w:val="20"/>
                <w:szCs w:val="20"/>
              </w:rPr>
              <w:t>SECIHTI</w:t>
            </w:r>
            <w:r w:rsidR="00E83D1B" w:rsidRPr="00333B22">
              <w:rPr>
                <w:rFonts w:ascii="Noto Sans" w:hAnsi="Noto Sans" w:cs="Noto Sans"/>
                <w:color w:val="000000"/>
                <w:sz w:val="20"/>
                <w:szCs w:val="20"/>
              </w:rPr>
              <w:t>-ECOSUR- Instituto de Biología, UNAM</w:t>
            </w:r>
          </w:p>
        </w:tc>
        <w:tc>
          <w:tcPr>
            <w:tcW w:w="1559" w:type="dxa"/>
            <w:tcBorders>
              <w:top w:val="single" w:sz="4" w:space="0" w:color="auto"/>
              <w:left w:val="nil"/>
              <w:bottom w:val="single" w:sz="4" w:space="0" w:color="auto"/>
              <w:right w:val="single" w:sz="4" w:space="0" w:color="auto"/>
            </w:tcBorders>
            <w:vAlign w:val="center"/>
          </w:tcPr>
          <w:p w14:paraId="5170326B" w14:textId="6AB3059F"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 xml:space="preserve">                3,001,965.14 </w:t>
            </w:r>
          </w:p>
        </w:tc>
        <w:tc>
          <w:tcPr>
            <w:tcW w:w="1418" w:type="dxa"/>
            <w:tcBorders>
              <w:top w:val="single" w:sz="4" w:space="0" w:color="auto"/>
              <w:left w:val="nil"/>
              <w:bottom w:val="single" w:sz="4" w:space="0" w:color="auto"/>
              <w:right w:val="single" w:sz="4" w:space="0" w:color="auto"/>
            </w:tcBorders>
            <w:vAlign w:val="center"/>
          </w:tcPr>
          <w:p w14:paraId="584B0A76" w14:textId="70EB9D78"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 xml:space="preserve">            3,001,965.14 </w:t>
            </w:r>
          </w:p>
        </w:tc>
        <w:tc>
          <w:tcPr>
            <w:tcW w:w="3543" w:type="dxa"/>
            <w:tcBorders>
              <w:top w:val="single" w:sz="4" w:space="0" w:color="auto"/>
              <w:left w:val="single" w:sz="4" w:space="0" w:color="auto"/>
              <w:bottom w:val="single" w:sz="4" w:space="0" w:color="auto"/>
              <w:right w:val="single" w:sz="4" w:space="0" w:color="auto"/>
            </w:tcBorders>
            <w:vAlign w:val="center"/>
          </w:tcPr>
          <w:p w14:paraId="51DD4322" w14:textId="6C290A6A" w:rsidR="00E83D1B" w:rsidRPr="00333B22" w:rsidRDefault="00E83D1B" w:rsidP="00F261BB">
            <w:pPr>
              <w:rPr>
                <w:rFonts w:ascii="Noto Sans" w:hAnsi="Noto Sans" w:cs="Noto Sans"/>
                <w:b/>
                <w:bCs/>
                <w:sz w:val="16"/>
                <w:szCs w:val="16"/>
              </w:rPr>
            </w:pPr>
            <w:r w:rsidRPr="00333B22">
              <w:rPr>
                <w:rFonts w:ascii="Noto Sans" w:hAnsi="Noto Sans" w:cs="Noto Sans"/>
                <w:color w:val="000000"/>
                <w:sz w:val="16"/>
                <w:szCs w:val="16"/>
              </w:rPr>
              <w:t>La biodiversidad es el recurso más importante del que dependemos para nuestra sobrevivencia. La pérdida de biodiversidad afecta todos los seres humanos. A pesar de ser un recurso invaluable, se desconoce el estado de la biodiversidad en muchas áreas de México. La tasa de pérdida de diversidad es más rápida que la tasa a la que las especies son descubiertas o el ritmo de los inventarios biológicos realizados por especialistas en los diversos grupos de animales. Nuestro proyecto da un paso hacia la implementación de los métodos moleculares a grande escala para conocer la biodiversidad de la región sur del país, la más diversa. Anteriormente, estos métodos fueron aplicados en regiones con condiciones climáticas distintas a las tropicales, por lo que era necesario su evaluación, adecuación e implementación en nuestra región. El aplicar estos métodos da una idea de cuál es el estado de la biodiversidad y aportar al diseño de estrategias de uso de los recursos de manera sustentable.</w:t>
            </w:r>
          </w:p>
        </w:tc>
        <w:tc>
          <w:tcPr>
            <w:tcW w:w="1560" w:type="dxa"/>
            <w:tcBorders>
              <w:top w:val="single" w:sz="4" w:space="0" w:color="auto"/>
              <w:bottom w:val="single" w:sz="4" w:space="0" w:color="auto"/>
            </w:tcBorders>
            <w:shd w:val="clear" w:color="000000" w:fill="FFFFFF"/>
            <w:vAlign w:val="center"/>
          </w:tcPr>
          <w:p w14:paraId="30654944" w14:textId="11933AA5" w:rsidR="00E83D1B" w:rsidRPr="00333B22" w:rsidRDefault="000B2FE5" w:rsidP="00E83D1B">
            <w:pPr>
              <w:jc w:val="center"/>
              <w:rPr>
                <w:rFonts w:ascii="Noto Sans" w:hAnsi="Noto Sans" w:cs="Noto Sans"/>
                <w:sz w:val="20"/>
                <w:szCs w:val="20"/>
              </w:rPr>
            </w:pPr>
            <w:r w:rsidRPr="00333B22">
              <w:rPr>
                <w:rFonts w:ascii="Noto Sans" w:hAnsi="Noto Sans" w:cs="Noto Sans"/>
                <w:sz w:val="20"/>
                <w:szCs w:val="20"/>
              </w:rPr>
              <w:t>20/10/2020 – 28/02/2025</w:t>
            </w:r>
          </w:p>
        </w:tc>
        <w:tc>
          <w:tcPr>
            <w:tcW w:w="1559" w:type="dxa"/>
            <w:tcBorders>
              <w:top w:val="single" w:sz="4" w:space="0" w:color="auto"/>
              <w:left w:val="single" w:sz="4" w:space="0" w:color="auto"/>
              <w:bottom w:val="single" w:sz="4" w:space="0" w:color="auto"/>
              <w:right w:val="single" w:sz="4" w:space="0" w:color="auto"/>
            </w:tcBorders>
            <w:vAlign w:val="center"/>
          </w:tcPr>
          <w:p w14:paraId="38B88E58" w14:textId="38ED73EC"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Zarza Franco Guadalupe Eugenia</w:t>
            </w:r>
          </w:p>
        </w:tc>
      </w:tr>
      <w:tr w:rsidR="00E83D1B" w:rsidRPr="00333B22" w14:paraId="65115E38" w14:textId="77777777" w:rsidTr="00333B22">
        <w:trPr>
          <w:trHeight w:val="1345"/>
        </w:trPr>
        <w:tc>
          <w:tcPr>
            <w:tcW w:w="2314" w:type="dxa"/>
            <w:tcBorders>
              <w:top w:val="single" w:sz="4" w:space="0" w:color="auto"/>
              <w:left w:val="single" w:sz="4" w:space="0" w:color="auto"/>
              <w:bottom w:val="single" w:sz="4" w:space="0" w:color="auto"/>
              <w:right w:val="single" w:sz="4" w:space="0" w:color="auto"/>
            </w:tcBorders>
            <w:vAlign w:val="center"/>
          </w:tcPr>
          <w:p w14:paraId="5C9D3C5F" w14:textId="1A04F656" w:rsidR="00E83D1B" w:rsidRPr="00333B22" w:rsidRDefault="00E83D1B" w:rsidP="00F261BB">
            <w:pPr>
              <w:rPr>
                <w:rFonts w:ascii="Noto Sans" w:hAnsi="Noto Sans" w:cs="Noto Sans"/>
                <w:b/>
                <w:bCs/>
                <w:sz w:val="20"/>
                <w:szCs w:val="20"/>
              </w:rPr>
            </w:pPr>
            <w:r w:rsidRPr="00333B22">
              <w:rPr>
                <w:rFonts w:ascii="Noto Sans" w:hAnsi="Noto Sans" w:cs="Noto Sans"/>
                <w:sz w:val="20"/>
                <w:szCs w:val="20"/>
              </w:rPr>
              <w:lastRenderedPageBreak/>
              <w:t>Virus de plantas en aguas residuales y superficiales: ¿indicadores de la calidad del agua o amenazas para la agricultura? Etapa 2</w:t>
            </w:r>
          </w:p>
        </w:tc>
        <w:tc>
          <w:tcPr>
            <w:tcW w:w="2081" w:type="dxa"/>
            <w:tcBorders>
              <w:top w:val="single" w:sz="4" w:space="0" w:color="auto"/>
              <w:left w:val="nil"/>
              <w:bottom w:val="single" w:sz="4" w:space="0" w:color="auto"/>
              <w:right w:val="single" w:sz="4" w:space="0" w:color="auto"/>
            </w:tcBorders>
            <w:vAlign w:val="center"/>
          </w:tcPr>
          <w:p w14:paraId="1721EF8A" w14:textId="4B6B10E4" w:rsidR="00E83D1B" w:rsidRPr="00333B22" w:rsidRDefault="00E83D1B" w:rsidP="00333B22">
            <w:pPr>
              <w:jc w:val="center"/>
              <w:rPr>
                <w:rFonts w:ascii="Noto Sans" w:hAnsi="Noto Sans" w:cs="Noto Sans"/>
                <w:b/>
                <w:bCs/>
                <w:sz w:val="20"/>
                <w:szCs w:val="20"/>
              </w:rPr>
            </w:pPr>
            <w:r w:rsidRPr="00333B22">
              <w:rPr>
                <w:rFonts w:ascii="Noto Sans" w:hAnsi="Noto Sans" w:cs="Noto Sans"/>
                <w:sz w:val="20"/>
                <w:szCs w:val="20"/>
              </w:rPr>
              <w:t>SECIHTI</w:t>
            </w:r>
          </w:p>
        </w:tc>
        <w:tc>
          <w:tcPr>
            <w:tcW w:w="1559" w:type="dxa"/>
            <w:tcBorders>
              <w:top w:val="single" w:sz="4" w:space="0" w:color="auto"/>
              <w:left w:val="nil"/>
              <w:bottom w:val="single" w:sz="4" w:space="0" w:color="auto"/>
              <w:right w:val="single" w:sz="4" w:space="0" w:color="auto"/>
            </w:tcBorders>
            <w:vAlign w:val="center"/>
          </w:tcPr>
          <w:p w14:paraId="0BEF519C" w14:textId="1E9B0487" w:rsidR="00E83D1B" w:rsidRPr="00333B22" w:rsidRDefault="00E83D1B" w:rsidP="00333B22">
            <w:pPr>
              <w:jc w:val="right"/>
              <w:rPr>
                <w:rFonts w:ascii="Noto Sans" w:hAnsi="Noto Sans" w:cs="Noto Sans"/>
                <w:b/>
                <w:bCs/>
                <w:sz w:val="20"/>
                <w:szCs w:val="20"/>
              </w:rPr>
            </w:pPr>
            <w:r w:rsidRPr="00333B22">
              <w:rPr>
                <w:rFonts w:ascii="Noto Sans" w:hAnsi="Noto Sans" w:cs="Noto Sans"/>
                <w:color w:val="000000"/>
                <w:sz w:val="20"/>
                <w:szCs w:val="20"/>
              </w:rPr>
              <w:t>149,977.45</w:t>
            </w:r>
          </w:p>
        </w:tc>
        <w:tc>
          <w:tcPr>
            <w:tcW w:w="1418" w:type="dxa"/>
            <w:tcBorders>
              <w:top w:val="single" w:sz="4" w:space="0" w:color="auto"/>
              <w:left w:val="nil"/>
              <w:bottom w:val="single" w:sz="4" w:space="0" w:color="auto"/>
              <w:right w:val="single" w:sz="4" w:space="0" w:color="auto"/>
            </w:tcBorders>
            <w:vAlign w:val="center"/>
          </w:tcPr>
          <w:p w14:paraId="771A844B" w14:textId="4F68B63D" w:rsidR="00E83D1B" w:rsidRPr="00333B22" w:rsidRDefault="00E83D1B" w:rsidP="00333B22">
            <w:pPr>
              <w:jc w:val="right"/>
              <w:rPr>
                <w:rFonts w:ascii="Noto Sans" w:hAnsi="Noto Sans" w:cs="Noto Sans"/>
                <w:b/>
                <w:bCs/>
                <w:sz w:val="20"/>
                <w:szCs w:val="20"/>
              </w:rPr>
            </w:pPr>
            <w:r w:rsidRPr="00333B22">
              <w:rPr>
                <w:rFonts w:ascii="Noto Sans" w:hAnsi="Noto Sans" w:cs="Noto Sans"/>
                <w:color w:val="000000"/>
                <w:sz w:val="20"/>
                <w:szCs w:val="20"/>
              </w:rPr>
              <w:t>149,977.45</w:t>
            </w:r>
          </w:p>
        </w:tc>
        <w:tc>
          <w:tcPr>
            <w:tcW w:w="3543" w:type="dxa"/>
            <w:tcBorders>
              <w:top w:val="single" w:sz="4" w:space="0" w:color="auto"/>
              <w:left w:val="single" w:sz="4" w:space="0" w:color="auto"/>
              <w:bottom w:val="single" w:sz="4" w:space="0" w:color="auto"/>
              <w:right w:val="single" w:sz="4" w:space="0" w:color="auto"/>
            </w:tcBorders>
            <w:vAlign w:val="center"/>
          </w:tcPr>
          <w:p w14:paraId="4F521B0B" w14:textId="7D817592" w:rsidR="00E83D1B" w:rsidRPr="00333B22" w:rsidRDefault="00E83D1B" w:rsidP="00F261BB">
            <w:pPr>
              <w:rPr>
                <w:rFonts w:ascii="Noto Sans" w:hAnsi="Noto Sans" w:cs="Noto Sans"/>
                <w:b/>
                <w:bCs/>
                <w:sz w:val="16"/>
                <w:szCs w:val="16"/>
              </w:rPr>
            </w:pPr>
            <w:r w:rsidRPr="00333B22">
              <w:rPr>
                <w:rFonts w:ascii="Noto Sans" w:hAnsi="Noto Sans" w:cs="Noto Sans"/>
                <w:color w:val="000000"/>
                <w:sz w:val="16"/>
                <w:szCs w:val="16"/>
              </w:rPr>
              <w:t>Nuestros resultados apuntan a que los virus provenientes de aguas residuales son altamente similares a los que se encuentran alrededor del mundo, incluyendo los que detectamos en Tapachula, y que han demostrado ser infecciosos en estudios publicados y en nuestros primeros experimentos. Esto sugiere que el riesgo de infección de cultivos de Solanáceas (plantas en las que se han realizado experimentos) es inminente. Se espera que las actividades realizadas contribuyan al monitoreo de patógenos de plantas domesticadas (principalmente de interés agrícola) y silvestres, así como el desarrollo de indicadores de calidad de agua tanto para consumo humano como para la utilizada para el riego. Nuestros resultados indicarían que es necesario analizar aguas residuales para entender la distribución de virus de plantas en nuestro país, y que podría servir para descubrir virus nuevos que eventualmente podrían representar un riesgo fitosanitario por el uso de agua contaminada con determinadas cepas virales.</w:t>
            </w:r>
          </w:p>
        </w:tc>
        <w:tc>
          <w:tcPr>
            <w:tcW w:w="1560" w:type="dxa"/>
            <w:tcBorders>
              <w:top w:val="single" w:sz="4" w:space="0" w:color="auto"/>
            </w:tcBorders>
            <w:shd w:val="clear" w:color="000000" w:fill="FFFFFF"/>
            <w:vAlign w:val="center"/>
          </w:tcPr>
          <w:p w14:paraId="1BE4611F" w14:textId="79B41BD0" w:rsidR="00E83D1B" w:rsidRPr="00333B22" w:rsidRDefault="000B2FE5" w:rsidP="00E83D1B">
            <w:pPr>
              <w:jc w:val="center"/>
              <w:rPr>
                <w:rFonts w:ascii="Noto Sans" w:hAnsi="Noto Sans" w:cs="Noto Sans"/>
                <w:sz w:val="20"/>
                <w:szCs w:val="20"/>
              </w:rPr>
            </w:pPr>
            <w:r w:rsidRPr="00333B22">
              <w:rPr>
                <w:rFonts w:ascii="Noto Sans" w:hAnsi="Noto Sans" w:cs="Noto Sans"/>
                <w:sz w:val="20"/>
                <w:szCs w:val="20"/>
              </w:rPr>
              <w:t>26/07/2023 – 31/03/2025</w:t>
            </w:r>
          </w:p>
        </w:tc>
        <w:tc>
          <w:tcPr>
            <w:tcW w:w="1559" w:type="dxa"/>
            <w:tcBorders>
              <w:top w:val="single" w:sz="4" w:space="0" w:color="auto"/>
              <w:left w:val="single" w:sz="4" w:space="0" w:color="auto"/>
              <w:bottom w:val="single" w:sz="4" w:space="0" w:color="auto"/>
              <w:right w:val="single" w:sz="4" w:space="0" w:color="auto"/>
            </w:tcBorders>
            <w:vAlign w:val="center"/>
          </w:tcPr>
          <w:p w14:paraId="236E99DC" w14:textId="0884EDDE"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Guillén Navarro Griselda Karina</w:t>
            </w:r>
          </w:p>
        </w:tc>
      </w:tr>
      <w:tr w:rsidR="00E83D1B" w:rsidRPr="00333B22" w14:paraId="2A1D981C" w14:textId="77777777" w:rsidTr="001F0FD5">
        <w:trPr>
          <w:trHeight w:val="1345"/>
        </w:trPr>
        <w:tc>
          <w:tcPr>
            <w:tcW w:w="2314" w:type="dxa"/>
            <w:tcBorders>
              <w:top w:val="nil"/>
              <w:left w:val="single" w:sz="4" w:space="0" w:color="auto"/>
              <w:bottom w:val="single" w:sz="4" w:space="0" w:color="auto"/>
              <w:right w:val="single" w:sz="4" w:space="0" w:color="auto"/>
            </w:tcBorders>
            <w:vAlign w:val="center"/>
          </w:tcPr>
          <w:p w14:paraId="66586741" w14:textId="0A318F70" w:rsidR="00E83D1B" w:rsidRPr="00333B22" w:rsidRDefault="00E83D1B" w:rsidP="00F261BB">
            <w:pPr>
              <w:rPr>
                <w:rFonts w:ascii="Noto Sans" w:hAnsi="Noto Sans" w:cs="Noto Sans"/>
                <w:b/>
                <w:bCs/>
                <w:sz w:val="20"/>
                <w:szCs w:val="20"/>
              </w:rPr>
            </w:pPr>
            <w:r w:rsidRPr="00333B22">
              <w:rPr>
                <w:rFonts w:ascii="Noto Sans" w:hAnsi="Noto Sans" w:cs="Noto Sans"/>
                <w:color w:val="000000"/>
                <w:sz w:val="20"/>
                <w:szCs w:val="20"/>
              </w:rPr>
              <w:t>Estudio de la ecología sensorial del picudo de la soya (rhyssomatus nigerrimus fahraeus)</w:t>
            </w:r>
          </w:p>
        </w:tc>
        <w:tc>
          <w:tcPr>
            <w:tcW w:w="2081" w:type="dxa"/>
            <w:tcBorders>
              <w:top w:val="nil"/>
              <w:left w:val="nil"/>
              <w:bottom w:val="single" w:sz="4" w:space="0" w:color="auto"/>
              <w:right w:val="single" w:sz="4" w:space="0" w:color="auto"/>
            </w:tcBorders>
            <w:vAlign w:val="center"/>
          </w:tcPr>
          <w:p w14:paraId="687E0B71" w14:textId="12C88F9D" w:rsidR="00E83D1B" w:rsidRPr="00333B22" w:rsidRDefault="00F261BB" w:rsidP="00E83D1B">
            <w:pPr>
              <w:jc w:val="center"/>
              <w:rPr>
                <w:rFonts w:ascii="Noto Sans" w:hAnsi="Noto Sans" w:cs="Noto Sans"/>
                <w:b/>
                <w:bCs/>
                <w:sz w:val="20"/>
                <w:szCs w:val="20"/>
              </w:rPr>
            </w:pPr>
            <w:r w:rsidRPr="00333B22">
              <w:rPr>
                <w:rFonts w:ascii="Noto Sans" w:hAnsi="Noto Sans" w:cs="Noto Sans"/>
                <w:color w:val="000000"/>
                <w:sz w:val="20"/>
                <w:szCs w:val="20"/>
              </w:rPr>
              <w:t>SECIHTI</w:t>
            </w:r>
            <w:r w:rsidR="00E83D1B" w:rsidRPr="00333B22">
              <w:rPr>
                <w:rFonts w:ascii="Noto Sans" w:hAnsi="Noto Sans" w:cs="Noto Sans"/>
                <w:color w:val="000000"/>
                <w:sz w:val="20"/>
                <w:szCs w:val="20"/>
              </w:rPr>
              <w:t>-Instituto Nacional de Investigaciones Forestales, Agrícolas y Pecuarias</w:t>
            </w:r>
          </w:p>
        </w:tc>
        <w:tc>
          <w:tcPr>
            <w:tcW w:w="1559" w:type="dxa"/>
            <w:tcBorders>
              <w:top w:val="nil"/>
              <w:left w:val="nil"/>
              <w:bottom w:val="single" w:sz="4" w:space="0" w:color="auto"/>
              <w:right w:val="single" w:sz="4" w:space="0" w:color="auto"/>
            </w:tcBorders>
            <w:vAlign w:val="center"/>
          </w:tcPr>
          <w:p w14:paraId="4689DE4B" w14:textId="1E59E82C" w:rsidR="00E83D1B" w:rsidRPr="00333B22" w:rsidRDefault="00E83D1B" w:rsidP="000534BF">
            <w:pPr>
              <w:jc w:val="right"/>
              <w:rPr>
                <w:rFonts w:ascii="Noto Sans" w:hAnsi="Noto Sans" w:cs="Noto Sans"/>
                <w:b/>
                <w:bCs/>
                <w:sz w:val="20"/>
                <w:szCs w:val="20"/>
              </w:rPr>
            </w:pPr>
            <w:r w:rsidRPr="00333B22">
              <w:rPr>
                <w:rFonts w:ascii="Noto Sans" w:hAnsi="Noto Sans" w:cs="Noto Sans"/>
                <w:color w:val="000000"/>
                <w:sz w:val="20"/>
                <w:szCs w:val="20"/>
              </w:rPr>
              <w:t xml:space="preserve">                     578,112.99 </w:t>
            </w:r>
          </w:p>
        </w:tc>
        <w:tc>
          <w:tcPr>
            <w:tcW w:w="1418" w:type="dxa"/>
            <w:tcBorders>
              <w:top w:val="nil"/>
              <w:left w:val="nil"/>
              <w:bottom w:val="single" w:sz="4" w:space="0" w:color="auto"/>
              <w:right w:val="single" w:sz="4" w:space="0" w:color="auto"/>
            </w:tcBorders>
            <w:vAlign w:val="center"/>
          </w:tcPr>
          <w:p w14:paraId="3221C0D5" w14:textId="7A2CA849" w:rsidR="00E83D1B" w:rsidRPr="00333B22" w:rsidRDefault="00E83D1B" w:rsidP="000534BF">
            <w:pPr>
              <w:jc w:val="right"/>
              <w:rPr>
                <w:rFonts w:ascii="Noto Sans" w:hAnsi="Noto Sans" w:cs="Noto Sans"/>
                <w:b/>
                <w:bCs/>
                <w:sz w:val="20"/>
                <w:szCs w:val="20"/>
              </w:rPr>
            </w:pPr>
            <w:r w:rsidRPr="00333B22">
              <w:rPr>
                <w:rFonts w:ascii="Noto Sans" w:hAnsi="Noto Sans" w:cs="Noto Sans"/>
                <w:color w:val="000000"/>
                <w:sz w:val="20"/>
                <w:szCs w:val="20"/>
              </w:rPr>
              <w:t xml:space="preserve">                578,112.99 </w:t>
            </w:r>
          </w:p>
        </w:tc>
        <w:tc>
          <w:tcPr>
            <w:tcW w:w="3543" w:type="dxa"/>
            <w:tcBorders>
              <w:top w:val="nil"/>
              <w:left w:val="single" w:sz="4" w:space="0" w:color="auto"/>
              <w:bottom w:val="single" w:sz="4" w:space="0" w:color="auto"/>
              <w:right w:val="single" w:sz="4" w:space="0" w:color="auto"/>
            </w:tcBorders>
            <w:vAlign w:val="center"/>
          </w:tcPr>
          <w:p w14:paraId="53EF8032" w14:textId="6A8865FC" w:rsidR="00E83D1B" w:rsidRPr="00333B22" w:rsidRDefault="00E83D1B" w:rsidP="00F261BB">
            <w:pPr>
              <w:rPr>
                <w:rFonts w:ascii="Noto Sans" w:hAnsi="Noto Sans" w:cs="Noto Sans"/>
                <w:b/>
                <w:bCs/>
                <w:sz w:val="16"/>
                <w:szCs w:val="16"/>
              </w:rPr>
            </w:pPr>
            <w:r w:rsidRPr="00333B22">
              <w:rPr>
                <w:rFonts w:ascii="Noto Sans" w:hAnsi="Noto Sans" w:cs="Noto Sans"/>
                <w:color w:val="000000"/>
                <w:sz w:val="16"/>
                <w:szCs w:val="16"/>
              </w:rPr>
              <w:t xml:space="preserve">El picudo de la soya, </w:t>
            </w:r>
            <w:proofErr w:type="spellStart"/>
            <w:r w:rsidRPr="00333B22">
              <w:rPr>
                <w:rFonts w:ascii="Noto Sans" w:hAnsi="Noto Sans" w:cs="Noto Sans"/>
                <w:color w:val="000000"/>
                <w:sz w:val="16"/>
                <w:szCs w:val="16"/>
              </w:rPr>
              <w:t>Ryssomatus</w:t>
            </w:r>
            <w:proofErr w:type="spellEnd"/>
            <w:r w:rsidRPr="00333B22">
              <w:rPr>
                <w:rFonts w:ascii="Noto Sans" w:hAnsi="Noto Sans" w:cs="Noto Sans"/>
                <w:color w:val="000000"/>
                <w:sz w:val="16"/>
                <w:szCs w:val="16"/>
              </w:rPr>
              <w:t xml:space="preserve"> nigerrimus, se considera una plaga de importancia económica en el cultivo de soya en la región del Soconusco del estado de Chiapas. Las hembras del picudo depositan sus huevos en el interior de las vainas, y luego las larvas se alimentan en los granos de soya. Este insecto daña hasta 70 % de las vainas y 25 % de los granos de soya cuando no se aplica ninguna medida de control. En vista de esta problemática, en esta investigación se </w:t>
            </w:r>
            <w:r w:rsidRPr="00333B22">
              <w:rPr>
                <w:rFonts w:ascii="Noto Sans" w:hAnsi="Noto Sans" w:cs="Noto Sans"/>
                <w:color w:val="000000"/>
                <w:sz w:val="16"/>
                <w:szCs w:val="16"/>
              </w:rPr>
              <w:lastRenderedPageBreak/>
              <w:t xml:space="preserve">obtuvo información relevante sobre su </w:t>
            </w:r>
            <w:proofErr w:type="spellStart"/>
            <w:r w:rsidRPr="00333B22">
              <w:rPr>
                <w:rFonts w:ascii="Noto Sans" w:hAnsi="Noto Sans" w:cs="Noto Sans"/>
                <w:color w:val="000000"/>
                <w:sz w:val="16"/>
                <w:szCs w:val="16"/>
              </w:rPr>
              <w:t>bioecología</w:t>
            </w:r>
            <w:proofErr w:type="spellEnd"/>
            <w:r w:rsidRPr="00333B22">
              <w:rPr>
                <w:rFonts w:ascii="Noto Sans" w:hAnsi="Noto Sans" w:cs="Noto Sans"/>
                <w:color w:val="000000"/>
                <w:sz w:val="16"/>
                <w:szCs w:val="16"/>
              </w:rPr>
              <w:t xml:space="preserve">, comportamiento, distribución, muestreo y medidas de control. Entre los resultados más importantes se encuentra que el apareamiento y oviposición del picudo depende de la fenología de la planta de soya, que los picudos utilizan plantas hospederas alternas como refugio y alimento antes de que se establece el cultivo de soya y que el aroma de las inflorescencias de las hospederas alternas influyen en la atracción del picudo.   Se encontró un extracto </w:t>
            </w:r>
            <w:proofErr w:type="spellStart"/>
            <w:r w:rsidRPr="00333B22">
              <w:rPr>
                <w:rFonts w:ascii="Noto Sans" w:hAnsi="Noto Sans" w:cs="Noto Sans"/>
                <w:color w:val="000000"/>
                <w:sz w:val="16"/>
                <w:szCs w:val="16"/>
              </w:rPr>
              <w:t>etanólico</w:t>
            </w:r>
            <w:proofErr w:type="spellEnd"/>
            <w:r w:rsidRPr="00333B22">
              <w:rPr>
                <w:rFonts w:ascii="Noto Sans" w:hAnsi="Noto Sans" w:cs="Noto Sans"/>
                <w:color w:val="000000"/>
                <w:sz w:val="16"/>
                <w:szCs w:val="16"/>
              </w:rPr>
              <w:t xml:space="preserve"> del camote como atrayente natural del picudo.  Por último, entre otros, se evaluaron hongos entomopatógenos   e insecticidas de acuerdo con el ciclo biológico del picudo con buenos resultados. </w:t>
            </w:r>
          </w:p>
        </w:tc>
        <w:tc>
          <w:tcPr>
            <w:tcW w:w="1560" w:type="dxa"/>
            <w:shd w:val="clear" w:color="000000" w:fill="FFFFFF"/>
            <w:vAlign w:val="center"/>
          </w:tcPr>
          <w:p w14:paraId="2615EFAF" w14:textId="2A78739A" w:rsidR="00E83D1B" w:rsidRPr="00333B22" w:rsidRDefault="000B2FE5" w:rsidP="00E83D1B">
            <w:pPr>
              <w:jc w:val="center"/>
              <w:rPr>
                <w:rFonts w:ascii="Noto Sans" w:hAnsi="Noto Sans" w:cs="Noto Sans"/>
                <w:sz w:val="20"/>
                <w:szCs w:val="20"/>
              </w:rPr>
            </w:pPr>
            <w:r w:rsidRPr="00333B22">
              <w:rPr>
                <w:rFonts w:ascii="Noto Sans" w:hAnsi="Noto Sans" w:cs="Noto Sans"/>
                <w:sz w:val="20"/>
                <w:szCs w:val="20"/>
              </w:rPr>
              <w:lastRenderedPageBreak/>
              <w:t>12/06/2020 – 15</w:t>
            </w:r>
            <w:r w:rsidR="000B70A2" w:rsidRPr="00333B22">
              <w:rPr>
                <w:rFonts w:ascii="Noto Sans" w:hAnsi="Noto Sans" w:cs="Noto Sans"/>
                <w:sz w:val="20"/>
                <w:szCs w:val="20"/>
              </w:rPr>
              <w:t>/</w:t>
            </w:r>
            <w:r w:rsidRPr="00333B22">
              <w:rPr>
                <w:rFonts w:ascii="Noto Sans" w:hAnsi="Noto Sans" w:cs="Noto Sans"/>
                <w:sz w:val="20"/>
                <w:szCs w:val="20"/>
              </w:rPr>
              <w:t>01/2023</w:t>
            </w:r>
          </w:p>
        </w:tc>
        <w:tc>
          <w:tcPr>
            <w:tcW w:w="1559" w:type="dxa"/>
            <w:tcBorders>
              <w:top w:val="nil"/>
              <w:left w:val="single" w:sz="4" w:space="0" w:color="auto"/>
              <w:bottom w:val="single" w:sz="4" w:space="0" w:color="auto"/>
              <w:right w:val="single" w:sz="4" w:space="0" w:color="auto"/>
            </w:tcBorders>
            <w:vAlign w:val="center"/>
          </w:tcPr>
          <w:p w14:paraId="3298C72B" w14:textId="6EA61BE9"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Cruz López Leopoldo Caridad</w:t>
            </w:r>
          </w:p>
        </w:tc>
      </w:tr>
      <w:tr w:rsidR="00E83D1B" w:rsidRPr="00333B22" w14:paraId="129BB431" w14:textId="77777777" w:rsidTr="000B70A2">
        <w:trPr>
          <w:trHeight w:val="1345"/>
        </w:trPr>
        <w:tc>
          <w:tcPr>
            <w:tcW w:w="2314" w:type="dxa"/>
            <w:tcBorders>
              <w:top w:val="nil"/>
              <w:left w:val="single" w:sz="4" w:space="0" w:color="auto"/>
              <w:bottom w:val="single" w:sz="4" w:space="0" w:color="auto"/>
              <w:right w:val="single" w:sz="4" w:space="0" w:color="auto"/>
            </w:tcBorders>
            <w:vAlign w:val="center"/>
          </w:tcPr>
          <w:p w14:paraId="4C613BB2" w14:textId="1E410397" w:rsidR="00E83D1B" w:rsidRPr="00333B22" w:rsidRDefault="00E83D1B" w:rsidP="00F261BB">
            <w:pPr>
              <w:rPr>
                <w:rFonts w:ascii="Noto Sans" w:hAnsi="Noto Sans" w:cs="Noto Sans"/>
                <w:b/>
                <w:bCs/>
                <w:sz w:val="20"/>
                <w:szCs w:val="20"/>
              </w:rPr>
            </w:pPr>
            <w:r w:rsidRPr="00333B22">
              <w:rPr>
                <w:rFonts w:ascii="Noto Sans" w:hAnsi="Noto Sans" w:cs="Noto Sans"/>
                <w:color w:val="000000"/>
                <w:sz w:val="20"/>
                <w:szCs w:val="20"/>
              </w:rPr>
              <w:t xml:space="preserve">Beca de preparación para el posgrado como asistente de investigación del nivel de licenciatura, para postular al posgrado en las próximas convocatorias de la maestría en ciencias en recursos naturales y desarrollo rural; así como estudiantes de maestría al doctorado en ciencias en ecología y desarrollo sustentable; y para el </w:t>
            </w:r>
            <w:r w:rsidRPr="00333B22">
              <w:rPr>
                <w:rFonts w:ascii="Noto Sans" w:hAnsi="Noto Sans" w:cs="Noto Sans"/>
                <w:color w:val="000000"/>
                <w:sz w:val="20"/>
                <w:szCs w:val="20"/>
              </w:rPr>
              <w:lastRenderedPageBreak/>
              <w:t>desarrollo de un sistema informático para gestión tecnológica y de proyectos.</w:t>
            </w:r>
          </w:p>
        </w:tc>
        <w:tc>
          <w:tcPr>
            <w:tcW w:w="2081" w:type="dxa"/>
            <w:tcBorders>
              <w:top w:val="nil"/>
              <w:left w:val="nil"/>
              <w:bottom w:val="single" w:sz="4" w:space="0" w:color="auto"/>
              <w:right w:val="single" w:sz="4" w:space="0" w:color="auto"/>
            </w:tcBorders>
            <w:vAlign w:val="center"/>
          </w:tcPr>
          <w:p w14:paraId="493BE71E" w14:textId="13069B33"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lastRenderedPageBreak/>
              <w:t xml:space="preserve">Consejo de Ciencia y </w:t>
            </w:r>
            <w:r w:rsidR="00F261BB" w:rsidRPr="00333B22">
              <w:rPr>
                <w:rFonts w:ascii="Noto Sans" w:hAnsi="Noto Sans" w:cs="Noto Sans"/>
                <w:color w:val="000000"/>
                <w:sz w:val="20"/>
                <w:szCs w:val="20"/>
              </w:rPr>
              <w:t>Tecnología</w:t>
            </w:r>
            <w:r w:rsidRPr="00333B22">
              <w:rPr>
                <w:rFonts w:ascii="Noto Sans" w:hAnsi="Noto Sans" w:cs="Noto Sans"/>
                <w:color w:val="000000"/>
                <w:sz w:val="20"/>
                <w:szCs w:val="20"/>
              </w:rPr>
              <w:t xml:space="preserve"> del Estado de Tabasco </w:t>
            </w:r>
          </w:p>
        </w:tc>
        <w:tc>
          <w:tcPr>
            <w:tcW w:w="1559" w:type="dxa"/>
            <w:tcBorders>
              <w:top w:val="nil"/>
              <w:left w:val="nil"/>
              <w:bottom w:val="single" w:sz="4" w:space="0" w:color="auto"/>
              <w:right w:val="single" w:sz="4" w:space="0" w:color="auto"/>
            </w:tcBorders>
            <w:vAlign w:val="center"/>
          </w:tcPr>
          <w:p w14:paraId="1A1E405E" w14:textId="33616546" w:rsidR="00E83D1B" w:rsidRPr="00333B22" w:rsidRDefault="00E83D1B" w:rsidP="000534BF">
            <w:pPr>
              <w:jc w:val="right"/>
              <w:rPr>
                <w:rFonts w:ascii="Noto Sans" w:hAnsi="Noto Sans" w:cs="Noto Sans"/>
                <w:b/>
                <w:bCs/>
                <w:sz w:val="20"/>
                <w:szCs w:val="20"/>
              </w:rPr>
            </w:pPr>
            <w:r w:rsidRPr="00333B22">
              <w:rPr>
                <w:rFonts w:ascii="Noto Sans" w:hAnsi="Noto Sans" w:cs="Noto Sans"/>
                <w:color w:val="000000"/>
                <w:sz w:val="20"/>
                <w:szCs w:val="20"/>
              </w:rPr>
              <w:t xml:space="preserve">                 397,000.00 </w:t>
            </w:r>
          </w:p>
        </w:tc>
        <w:tc>
          <w:tcPr>
            <w:tcW w:w="1418" w:type="dxa"/>
            <w:tcBorders>
              <w:top w:val="nil"/>
              <w:left w:val="nil"/>
              <w:bottom w:val="single" w:sz="4" w:space="0" w:color="auto"/>
              <w:right w:val="single" w:sz="4" w:space="0" w:color="auto"/>
            </w:tcBorders>
            <w:vAlign w:val="center"/>
          </w:tcPr>
          <w:p w14:paraId="15982128" w14:textId="3A770C9D" w:rsidR="00E83D1B" w:rsidRPr="00333B22" w:rsidRDefault="00E83D1B" w:rsidP="000534BF">
            <w:pPr>
              <w:jc w:val="right"/>
              <w:rPr>
                <w:rFonts w:ascii="Noto Sans" w:hAnsi="Noto Sans" w:cs="Noto Sans"/>
                <w:b/>
                <w:bCs/>
                <w:sz w:val="20"/>
                <w:szCs w:val="20"/>
              </w:rPr>
            </w:pPr>
            <w:r w:rsidRPr="00333B22">
              <w:rPr>
                <w:rFonts w:ascii="Noto Sans" w:hAnsi="Noto Sans" w:cs="Noto Sans"/>
                <w:color w:val="000000"/>
                <w:sz w:val="20"/>
                <w:szCs w:val="20"/>
              </w:rPr>
              <w:t xml:space="preserve">               395,275.84 </w:t>
            </w:r>
          </w:p>
        </w:tc>
        <w:tc>
          <w:tcPr>
            <w:tcW w:w="3543" w:type="dxa"/>
            <w:tcBorders>
              <w:top w:val="nil"/>
              <w:left w:val="single" w:sz="4" w:space="0" w:color="auto"/>
              <w:bottom w:val="single" w:sz="4" w:space="0" w:color="auto"/>
              <w:right w:val="single" w:sz="4" w:space="0" w:color="auto"/>
            </w:tcBorders>
            <w:vAlign w:val="center"/>
          </w:tcPr>
          <w:p w14:paraId="083CA831" w14:textId="1323A11A" w:rsidR="00E83D1B" w:rsidRPr="00333B22" w:rsidRDefault="00E83D1B" w:rsidP="00F261BB">
            <w:pPr>
              <w:rPr>
                <w:rFonts w:ascii="Noto Sans" w:hAnsi="Noto Sans" w:cs="Noto Sans"/>
                <w:b/>
                <w:bCs/>
                <w:sz w:val="16"/>
                <w:szCs w:val="16"/>
              </w:rPr>
            </w:pPr>
            <w:r w:rsidRPr="00333B22">
              <w:rPr>
                <w:rFonts w:ascii="Noto Sans" w:hAnsi="Noto Sans" w:cs="Noto Sans"/>
                <w:color w:val="000000"/>
                <w:sz w:val="16"/>
                <w:szCs w:val="16"/>
              </w:rPr>
              <w:t>Se lanz</w:t>
            </w:r>
            <w:r w:rsidR="000B2FE5" w:rsidRPr="00333B22">
              <w:rPr>
                <w:rFonts w:ascii="Noto Sans" w:hAnsi="Noto Sans" w:cs="Noto Sans"/>
                <w:color w:val="000000"/>
                <w:sz w:val="16"/>
                <w:szCs w:val="16"/>
              </w:rPr>
              <w:t>o</w:t>
            </w:r>
            <w:r w:rsidRPr="00333B22">
              <w:rPr>
                <w:rFonts w:ascii="Noto Sans" w:hAnsi="Noto Sans" w:cs="Noto Sans"/>
                <w:color w:val="000000"/>
                <w:sz w:val="16"/>
                <w:szCs w:val="16"/>
              </w:rPr>
              <w:t xml:space="preserve"> la convocatoria en la página web institucional de ECOSUR y también por las redes sociales para captar a estudiantes y ser asistentes a investigadoras e investigadores de la unidad Villahermosa, por lo que igual se </w:t>
            </w:r>
            <w:r w:rsidR="00F261BB" w:rsidRPr="00333B22">
              <w:rPr>
                <w:rFonts w:ascii="Noto Sans" w:hAnsi="Noto Sans" w:cs="Noto Sans"/>
                <w:color w:val="000000"/>
                <w:sz w:val="16"/>
                <w:szCs w:val="16"/>
              </w:rPr>
              <w:t>formó</w:t>
            </w:r>
            <w:r w:rsidRPr="00333B22">
              <w:rPr>
                <w:rFonts w:ascii="Noto Sans" w:hAnsi="Noto Sans" w:cs="Noto Sans"/>
                <w:color w:val="000000"/>
                <w:sz w:val="16"/>
                <w:szCs w:val="16"/>
              </w:rPr>
              <w:t xml:space="preserve"> un comité de tres personas (un investigador de ECOSUR Campeche, una investigadora de ECOSUR Tapachula y un investigador de ECOSUR San Cristóbal), las cuales evaluaron las propuestas, aceptando a cuatro becas de maestría y dos de doctorado.</w:t>
            </w:r>
          </w:p>
        </w:tc>
        <w:tc>
          <w:tcPr>
            <w:tcW w:w="1560" w:type="dxa"/>
            <w:tcBorders>
              <w:bottom w:val="single" w:sz="4" w:space="0" w:color="auto"/>
            </w:tcBorders>
            <w:shd w:val="clear" w:color="000000" w:fill="FFFFFF"/>
            <w:vAlign w:val="center"/>
          </w:tcPr>
          <w:p w14:paraId="1A0D1D2B" w14:textId="6F30B1A6" w:rsidR="00E83D1B" w:rsidRPr="00333B22" w:rsidRDefault="005C7E9B" w:rsidP="00E83D1B">
            <w:pPr>
              <w:jc w:val="center"/>
              <w:rPr>
                <w:rFonts w:ascii="Noto Sans" w:hAnsi="Noto Sans" w:cs="Noto Sans"/>
                <w:sz w:val="20"/>
                <w:szCs w:val="20"/>
              </w:rPr>
            </w:pPr>
            <w:r w:rsidRPr="00333B22">
              <w:rPr>
                <w:rFonts w:ascii="Noto Sans" w:hAnsi="Noto Sans" w:cs="Noto Sans"/>
                <w:sz w:val="20"/>
                <w:szCs w:val="20"/>
              </w:rPr>
              <w:t>17/09/2023 – 1409/2024</w:t>
            </w:r>
          </w:p>
        </w:tc>
        <w:tc>
          <w:tcPr>
            <w:tcW w:w="1559" w:type="dxa"/>
            <w:tcBorders>
              <w:top w:val="nil"/>
              <w:left w:val="single" w:sz="4" w:space="0" w:color="auto"/>
              <w:bottom w:val="single" w:sz="4" w:space="0" w:color="auto"/>
              <w:right w:val="single" w:sz="4" w:space="0" w:color="auto"/>
            </w:tcBorders>
            <w:vAlign w:val="center"/>
          </w:tcPr>
          <w:p w14:paraId="0424CB66" w14:textId="7589B7AC"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 xml:space="preserve">Ramos Reyes Rodimiro </w:t>
            </w:r>
          </w:p>
        </w:tc>
      </w:tr>
      <w:tr w:rsidR="00E83D1B" w:rsidRPr="00333B22" w14:paraId="2754BFAD" w14:textId="77777777" w:rsidTr="000B70A2">
        <w:trPr>
          <w:trHeight w:val="1345"/>
        </w:trPr>
        <w:tc>
          <w:tcPr>
            <w:tcW w:w="2314" w:type="dxa"/>
            <w:tcBorders>
              <w:top w:val="single" w:sz="4" w:space="0" w:color="auto"/>
              <w:left w:val="single" w:sz="4" w:space="0" w:color="auto"/>
              <w:bottom w:val="single" w:sz="4" w:space="0" w:color="auto"/>
              <w:right w:val="single" w:sz="4" w:space="0" w:color="auto"/>
            </w:tcBorders>
            <w:vAlign w:val="center"/>
          </w:tcPr>
          <w:p w14:paraId="7A5C6EC0" w14:textId="042BC93E" w:rsidR="00E83D1B" w:rsidRPr="00333B22" w:rsidRDefault="00E83D1B" w:rsidP="00F261BB">
            <w:pPr>
              <w:rPr>
                <w:rFonts w:ascii="Noto Sans" w:hAnsi="Noto Sans" w:cs="Noto Sans"/>
                <w:b/>
                <w:bCs/>
                <w:sz w:val="20"/>
                <w:szCs w:val="20"/>
              </w:rPr>
            </w:pPr>
            <w:proofErr w:type="spellStart"/>
            <w:r w:rsidRPr="00333B22">
              <w:rPr>
                <w:rFonts w:ascii="Noto Sans" w:hAnsi="Noto Sans" w:cs="Noto Sans"/>
                <w:color w:val="000000"/>
                <w:sz w:val="20"/>
                <w:szCs w:val="20"/>
              </w:rPr>
              <w:t>Hummingbirds</w:t>
            </w:r>
            <w:proofErr w:type="spellEnd"/>
            <w:r w:rsidRPr="00333B22">
              <w:rPr>
                <w:rFonts w:ascii="Noto Sans" w:hAnsi="Noto Sans" w:cs="Noto Sans"/>
                <w:color w:val="000000"/>
                <w:sz w:val="20"/>
                <w:szCs w:val="20"/>
              </w:rPr>
              <w:t xml:space="preserve"> and </w:t>
            </w:r>
            <w:proofErr w:type="spellStart"/>
            <w:r w:rsidRPr="00333B22">
              <w:rPr>
                <w:rFonts w:ascii="Noto Sans" w:hAnsi="Noto Sans" w:cs="Noto Sans"/>
                <w:color w:val="000000"/>
                <w:sz w:val="20"/>
                <w:szCs w:val="20"/>
              </w:rPr>
              <w:t>their</w:t>
            </w:r>
            <w:proofErr w:type="spellEnd"/>
            <w:r w:rsidRPr="00333B22">
              <w:rPr>
                <w:rFonts w:ascii="Noto Sans" w:hAnsi="Noto Sans" w:cs="Noto Sans"/>
                <w:color w:val="000000"/>
                <w:sz w:val="20"/>
                <w:szCs w:val="20"/>
              </w:rPr>
              <w:t xml:space="preserve"> </w:t>
            </w:r>
            <w:proofErr w:type="spellStart"/>
            <w:r w:rsidRPr="00333B22">
              <w:rPr>
                <w:rFonts w:ascii="Noto Sans" w:hAnsi="Noto Sans" w:cs="Noto Sans"/>
                <w:color w:val="000000"/>
                <w:sz w:val="20"/>
                <w:szCs w:val="20"/>
              </w:rPr>
              <w:t>nectar</w:t>
            </w:r>
            <w:proofErr w:type="spellEnd"/>
            <w:r w:rsidRPr="00333B22">
              <w:rPr>
                <w:rFonts w:ascii="Noto Sans" w:hAnsi="Noto Sans" w:cs="Noto Sans"/>
                <w:color w:val="000000"/>
                <w:sz w:val="20"/>
                <w:szCs w:val="20"/>
              </w:rPr>
              <w:t xml:space="preserve"> </w:t>
            </w:r>
            <w:proofErr w:type="spellStart"/>
            <w:r w:rsidRPr="00333B22">
              <w:rPr>
                <w:rFonts w:ascii="Noto Sans" w:hAnsi="Noto Sans" w:cs="Noto Sans"/>
                <w:color w:val="000000"/>
                <w:sz w:val="20"/>
                <w:szCs w:val="20"/>
              </w:rPr>
              <w:t>resources</w:t>
            </w:r>
            <w:proofErr w:type="spellEnd"/>
            <w:r w:rsidRPr="00333B22">
              <w:rPr>
                <w:rFonts w:ascii="Noto Sans" w:hAnsi="Noto Sans" w:cs="Noto Sans"/>
                <w:color w:val="000000"/>
                <w:sz w:val="20"/>
                <w:szCs w:val="20"/>
              </w:rPr>
              <w:t xml:space="preserve"> in tabasco (</w:t>
            </w:r>
            <w:proofErr w:type="spellStart"/>
            <w:r w:rsidRPr="00333B22">
              <w:rPr>
                <w:rFonts w:ascii="Noto Sans" w:hAnsi="Noto Sans" w:cs="Noto Sans"/>
                <w:color w:val="000000"/>
                <w:sz w:val="20"/>
                <w:szCs w:val="20"/>
              </w:rPr>
              <w:t>mexico</w:t>
            </w:r>
            <w:proofErr w:type="spellEnd"/>
            <w:r w:rsidRPr="00333B22">
              <w:rPr>
                <w:rFonts w:ascii="Noto Sans" w:hAnsi="Noto Sans" w:cs="Noto Sans"/>
                <w:color w:val="000000"/>
                <w:sz w:val="20"/>
                <w:szCs w:val="20"/>
              </w:rPr>
              <w:t xml:space="preserve">): </w:t>
            </w:r>
            <w:proofErr w:type="spellStart"/>
            <w:r w:rsidRPr="00333B22">
              <w:rPr>
                <w:rFonts w:ascii="Noto Sans" w:hAnsi="Noto Sans" w:cs="Noto Sans"/>
                <w:color w:val="000000"/>
                <w:sz w:val="20"/>
                <w:szCs w:val="20"/>
              </w:rPr>
              <w:t>identifying</w:t>
            </w:r>
            <w:proofErr w:type="spellEnd"/>
            <w:r w:rsidRPr="00333B22">
              <w:rPr>
                <w:rFonts w:ascii="Noto Sans" w:hAnsi="Noto Sans" w:cs="Noto Sans"/>
                <w:color w:val="000000"/>
                <w:sz w:val="20"/>
                <w:szCs w:val="20"/>
              </w:rPr>
              <w:t xml:space="preserve"> </w:t>
            </w:r>
            <w:proofErr w:type="spellStart"/>
            <w:r w:rsidRPr="00333B22">
              <w:rPr>
                <w:rFonts w:ascii="Noto Sans" w:hAnsi="Noto Sans" w:cs="Noto Sans"/>
                <w:color w:val="000000"/>
                <w:sz w:val="20"/>
                <w:szCs w:val="20"/>
              </w:rPr>
              <w:t>priorities</w:t>
            </w:r>
            <w:proofErr w:type="spellEnd"/>
            <w:r w:rsidRPr="00333B22">
              <w:rPr>
                <w:rFonts w:ascii="Noto Sans" w:hAnsi="Noto Sans" w:cs="Noto Sans"/>
                <w:color w:val="000000"/>
                <w:sz w:val="20"/>
                <w:szCs w:val="20"/>
              </w:rPr>
              <w:t xml:space="preserve"> and </w:t>
            </w:r>
            <w:proofErr w:type="spellStart"/>
            <w:r w:rsidRPr="00333B22">
              <w:rPr>
                <w:rFonts w:ascii="Noto Sans" w:hAnsi="Noto Sans" w:cs="Noto Sans"/>
                <w:color w:val="000000"/>
                <w:sz w:val="20"/>
                <w:szCs w:val="20"/>
              </w:rPr>
              <w:t>strategies</w:t>
            </w:r>
            <w:proofErr w:type="spellEnd"/>
            <w:r w:rsidRPr="00333B22">
              <w:rPr>
                <w:rFonts w:ascii="Noto Sans" w:hAnsi="Noto Sans" w:cs="Noto Sans"/>
                <w:color w:val="000000"/>
                <w:sz w:val="20"/>
                <w:szCs w:val="20"/>
              </w:rPr>
              <w:t xml:space="preserve"> </w:t>
            </w:r>
            <w:proofErr w:type="spellStart"/>
            <w:r w:rsidRPr="00333B22">
              <w:rPr>
                <w:rFonts w:ascii="Noto Sans" w:hAnsi="Noto Sans" w:cs="Noto Sans"/>
                <w:color w:val="000000"/>
                <w:sz w:val="20"/>
                <w:szCs w:val="20"/>
              </w:rPr>
              <w:t>for</w:t>
            </w:r>
            <w:proofErr w:type="spellEnd"/>
            <w:r w:rsidRPr="00333B22">
              <w:rPr>
                <w:rFonts w:ascii="Noto Sans" w:hAnsi="Noto Sans" w:cs="Noto Sans"/>
                <w:color w:val="000000"/>
                <w:sz w:val="20"/>
                <w:szCs w:val="20"/>
              </w:rPr>
              <w:t xml:space="preserve"> </w:t>
            </w:r>
            <w:proofErr w:type="spellStart"/>
            <w:r w:rsidRPr="00333B22">
              <w:rPr>
                <w:rFonts w:ascii="Noto Sans" w:hAnsi="Noto Sans" w:cs="Noto Sans"/>
                <w:color w:val="000000"/>
                <w:sz w:val="20"/>
                <w:szCs w:val="20"/>
              </w:rPr>
              <w:t>their</w:t>
            </w:r>
            <w:proofErr w:type="spellEnd"/>
            <w:r w:rsidRPr="00333B22">
              <w:rPr>
                <w:rFonts w:ascii="Noto Sans" w:hAnsi="Noto Sans" w:cs="Noto Sans"/>
                <w:color w:val="000000"/>
                <w:sz w:val="20"/>
                <w:szCs w:val="20"/>
              </w:rPr>
              <w:t xml:space="preserve"> </w:t>
            </w:r>
            <w:proofErr w:type="spellStart"/>
            <w:r w:rsidRPr="00333B22">
              <w:rPr>
                <w:rFonts w:ascii="Noto Sans" w:hAnsi="Noto Sans" w:cs="Noto Sans"/>
                <w:color w:val="000000"/>
                <w:sz w:val="20"/>
                <w:szCs w:val="20"/>
              </w:rPr>
              <w:t>conservation</w:t>
            </w:r>
            <w:proofErr w:type="spellEnd"/>
          </w:p>
        </w:tc>
        <w:tc>
          <w:tcPr>
            <w:tcW w:w="2081" w:type="dxa"/>
            <w:tcBorders>
              <w:top w:val="single" w:sz="4" w:space="0" w:color="auto"/>
              <w:left w:val="nil"/>
              <w:bottom w:val="single" w:sz="4" w:space="0" w:color="auto"/>
              <w:right w:val="single" w:sz="4" w:space="0" w:color="auto"/>
            </w:tcBorders>
            <w:vAlign w:val="center"/>
          </w:tcPr>
          <w:p w14:paraId="4711A95F" w14:textId="1ED3F9B6"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 xml:space="preserve">The </w:t>
            </w:r>
            <w:proofErr w:type="spellStart"/>
            <w:r w:rsidRPr="00333B22">
              <w:rPr>
                <w:rFonts w:ascii="Noto Sans" w:hAnsi="Noto Sans" w:cs="Noto Sans"/>
                <w:color w:val="000000"/>
                <w:sz w:val="20"/>
                <w:szCs w:val="20"/>
              </w:rPr>
              <w:t>Rufford</w:t>
            </w:r>
            <w:proofErr w:type="spellEnd"/>
            <w:r w:rsidRPr="00333B22">
              <w:rPr>
                <w:rFonts w:ascii="Noto Sans" w:hAnsi="Noto Sans" w:cs="Noto Sans"/>
                <w:color w:val="000000"/>
                <w:sz w:val="20"/>
                <w:szCs w:val="20"/>
              </w:rPr>
              <w:t xml:space="preserve"> Foundation</w:t>
            </w:r>
          </w:p>
        </w:tc>
        <w:tc>
          <w:tcPr>
            <w:tcW w:w="1559" w:type="dxa"/>
            <w:tcBorders>
              <w:top w:val="single" w:sz="4" w:space="0" w:color="auto"/>
              <w:left w:val="nil"/>
              <w:bottom w:val="single" w:sz="4" w:space="0" w:color="auto"/>
              <w:right w:val="single" w:sz="4" w:space="0" w:color="auto"/>
            </w:tcBorders>
            <w:vAlign w:val="center"/>
          </w:tcPr>
          <w:p w14:paraId="0B9B7177" w14:textId="451F78B5" w:rsidR="00E83D1B" w:rsidRPr="00333B22" w:rsidRDefault="00E83D1B" w:rsidP="000534BF">
            <w:pPr>
              <w:jc w:val="right"/>
              <w:rPr>
                <w:rFonts w:ascii="Noto Sans" w:hAnsi="Noto Sans" w:cs="Noto Sans"/>
                <w:b/>
                <w:bCs/>
                <w:sz w:val="20"/>
                <w:szCs w:val="20"/>
              </w:rPr>
            </w:pPr>
            <w:r w:rsidRPr="00333B22">
              <w:rPr>
                <w:rFonts w:ascii="Noto Sans" w:hAnsi="Noto Sans" w:cs="Noto Sans"/>
                <w:color w:val="000000"/>
                <w:sz w:val="20"/>
                <w:szCs w:val="20"/>
              </w:rPr>
              <w:t xml:space="preserve">                   127,650.90 </w:t>
            </w:r>
          </w:p>
        </w:tc>
        <w:tc>
          <w:tcPr>
            <w:tcW w:w="1418" w:type="dxa"/>
            <w:tcBorders>
              <w:top w:val="single" w:sz="4" w:space="0" w:color="auto"/>
              <w:left w:val="nil"/>
              <w:bottom w:val="single" w:sz="4" w:space="0" w:color="auto"/>
              <w:right w:val="single" w:sz="4" w:space="0" w:color="auto"/>
            </w:tcBorders>
            <w:vAlign w:val="center"/>
          </w:tcPr>
          <w:p w14:paraId="655C8E70" w14:textId="63669D6E" w:rsidR="00E83D1B" w:rsidRPr="00333B22" w:rsidRDefault="00E83D1B" w:rsidP="000534BF">
            <w:pPr>
              <w:jc w:val="right"/>
              <w:rPr>
                <w:rFonts w:ascii="Noto Sans" w:hAnsi="Noto Sans" w:cs="Noto Sans"/>
                <w:b/>
                <w:bCs/>
                <w:sz w:val="20"/>
                <w:szCs w:val="20"/>
              </w:rPr>
            </w:pPr>
            <w:r w:rsidRPr="00333B22">
              <w:rPr>
                <w:rFonts w:ascii="Noto Sans" w:hAnsi="Noto Sans" w:cs="Noto Sans"/>
                <w:color w:val="000000"/>
                <w:sz w:val="20"/>
                <w:szCs w:val="20"/>
              </w:rPr>
              <w:t xml:space="preserve">                 114,885.81 </w:t>
            </w:r>
          </w:p>
        </w:tc>
        <w:tc>
          <w:tcPr>
            <w:tcW w:w="3543" w:type="dxa"/>
            <w:tcBorders>
              <w:top w:val="single" w:sz="4" w:space="0" w:color="auto"/>
              <w:left w:val="single" w:sz="4" w:space="0" w:color="auto"/>
              <w:bottom w:val="single" w:sz="4" w:space="0" w:color="auto"/>
              <w:right w:val="single" w:sz="4" w:space="0" w:color="auto"/>
            </w:tcBorders>
            <w:vAlign w:val="center"/>
          </w:tcPr>
          <w:p w14:paraId="2AD13EF9" w14:textId="0EAD53E7" w:rsidR="00E83D1B" w:rsidRPr="00333B22" w:rsidRDefault="00E83D1B" w:rsidP="00F261BB">
            <w:pPr>
              <w:rPr>
                <w:rFonts w:ascii="Noto Sans" w:hAnsi="Noto Sans" w:cs="Noto Sans"/>
                <w:b/>
                <w:bCs/>
                <w:sz w:val="16"/>
                <w:szCs w:val="16"/>
              </w:rPr>
            </w:pPr>
            <w:r w:rsidRPr="00333B22">
              <w:rPr>
                <w:rFonts w:ascii="Noto Sans" w:hAnsi="Noto Sans" w:cs="Noto Sans"/>
                <w:color w:val="000000"/>
                <w:sz w:val="16"/>
                <w:szCs w:val="16"/>
              </w:rPr>
              <w:t xml:space="preserve">Uno de los grandes logros de este proyecto fue tener éxito en el establecimiento de sitios de monitoreo de colibríes en tres áreas de Tabasco, involucrando a comunidades rurales, ciudadanos, estudiantes y entidades gubernamentales. Estos sitios presentan una amplia variedad de partes interesadas, lo que significa que las actividades y los resultados de este proyecto tendrán un impacto a diversas escalas. Por ejemplo, el monitoreo en la Estación Biológica La Florida (Tapijulapa) nos ha permitido involucrarnos con los sectores gubernamentales y ejidales. La Dirección de Bienestar, la autoridad responsable de la estación, ha solicitado datos biológicos sobre los colibríes y las plantas, los cuales pueden ser utilizados para apoyar iniciativas de conservación en la zona. En el caso de Villa Guadalupe, el ecoturismo es un recurso económico importante para la comunidad local. Por lo tanto, nuestras visitas están teniendo un impacto positivo en la economía local, ingresando recursos económicos a la comunidad durante el trabajo de campo. Pero más importante aún, nuestras actividades en el campo están ayudando a los involucrados en el ecoturismo a explorar el potencial de incorporar la observación de aves y la venta de plantas nativas para </w:t>
            </w:r>
            <w:r w:rsidRPr="00333B22">
              <w:rPr>
                <w:rFonts w:ascii="Noto Sans" w:hAnsi="Noto Sans" w:cs="Noto Sans"/>
                <w:color w:val="000000"/>
                <w:sz w:val="16"/>
                <w:szCs w:val="16"/>
              </w:rPr>
              <w:lastRenderedPageBreak/>
              <w:t xml:space="preserve">polinizadores en las ofertas turísticas de la comunidad. Finalmente, en ECOSUR, estamos teniendo un impacto positivo en toda la comunidad, desde el personal administrativo hasta los académicos, así como los estudiantes y niños que visitan nuestro campus. </w:t>
            </w:r>
          </w:p>
        </w:tc>
        <w:tc>
          <w:tcPr>
            <w:tcW w:w="1560" w:type="dxa"/>
            <w:tcBorders>
              <w:top w:val="single" w:sz="4" w:space="0" w:color="auto"/>
              <w:bottom w:val="single" w:sz="4" w:space="0" w:color="auto"/>
            </w:tcBorders>
            <w:shd w:val="clear" w:color="000000" w:fill="FFFFFF"/>
            <w:vAlign w:val="center"/>
          </w:tcPr>
          <w:p w14:paraId="38699998" w14:textId="0F706B94" w:rsidR="00E83D1B" w:rsidRPr="00333B22" w:rsidRDefault="005C7E9B" w:rsidP="00E83D1B">
            <w:pPr>
              <w:jc w:val="center"/>
              <w:rPr>
                <w:rFonts w:ascii="Noto Sans" w:hAnsi="Noto Sans" w:cs="Noto Sans"/>
                <w:sz w:val="20"/>
                <w:szCs w:val="20"/>
              </w:rPr>
            </w:pPr>
            <w:r w:rsidRPr="00333B22">
              <w:rPr>
                <w:rFonts w:ascii="Noto Sans" w:hAnsi="Noto Sans" w:cs="Noto Sans"/>
                <w:sz w:val="20"/>
                <w:szCs w:val="20"/>
              </w:rPr>
              <w:lastRenderedPageBreak/>
              <w:t>01/07/2023 – 31/12/2024</w:t>
            </w:r>
          </w:p>
        </w:tc>
        <w:tc>
          <w:tcPr>
            <w:tcW w:w="1559" w:type="dxa"/>
            <w:tcBorders>
              <w:top w:val="single" w:sz="4" w:space="0" w:color="auto"/>
              <w:left w:val="single" w:sz="4" w:space="0" w:color="auto"/>
              <w:bottom w:val="single" w:sz="4" w:space="0" w:color="auto"/>
              <w:right w:val="single" w:sz="4" w:space="0" w:color="auto"/>
            </w:tcBorders>
            <w:vAlign w:val="center"/>
          </w:tcPr>
          <w:p w14:paraId="46362C78" w14:textId="1628EAAF" w:rsidR="00E83D1B" w:rsidRPr="00333B22" w:rsidRDefault="005C7E9B" w:rsidP="00E83D1B">
            <w:pPr>
              <w:jc w:val="center"/>
              <w:rPr>
                <w:rFonts w:ascii="Noto Sans" w:hAnsi="Noto Sans" w:cs="Noto Sans"/>
                <w:b/>
                <w:bCs/>
                <w:sz w:val="20"/>
                <w:szCs w:val="20"/>
              </w:rPr>
            </w:pPr>
            <w:r w:rsidRPr="00333B22">
              <w:rPr>
                <w:rFonts w:ascii="Noto Sans" w:hAnsi="Noto Sans" w:cs="Noto Sans"/>
                <w:color w:val="000000"/>
                <w:sz w:val="20"/>
                <w:szCs w:val="20"/>
              </w:rPr>
              <w:t>Rodríguez</w:t>
            </w:r>
            <w:r w:rsidR="00E83D1B" w:rsidRPr="00333B22">
              <w:rPr>
                <w:rFonts w:ascii="Noto Sans" w:hAnsi="Noto Sans" w:cs="Noto Sans"/>
                <w:color w:val="000000"/>
                <w:sz w:val="20"/>
                <w:szCs w:val="20"/>
              </w:rPr>
              <w:t xml:space="preserve"> Flores Claudia Isabel </w:t>
            </w:r>
          </w:p>
        </w:tc>
      </w:tr>
      <w:tr w:rsidR="00E83D1B" w:rsidRPr="00333B22" w14:paraId="4B236E3B" w14:textId="77777777" w:rsidTr="000B70A2">
        <w:trPr>
          <w:trHeight w:val="1345"/>
        </w:trPr>
        <w:tc>
          <w:tcPr>
            <w:tcW w:w="2314" w:type="dxa"/>
            <w:tcBorders>
              <w:top w:val="single" w:sz="4" w:space="0" w:color="auto"/>
              <w:left w:val="single" w:sz="4" w:space="0" w:color="auto"/>
              <w:bottom w:val="single" w:sz="4" w:space="0" w:color="auto"/>
              <w:right w:val="single" w:sz="4" w:space="0" w:color="auto"/>
            </w:tcBorders>
            <w:vAlign w:val="center"/>
          </w:tcPr>
          <w:p w14:paraId="33649C4A" w14:textId="72B27174" w:rsidR="00E83D1B" w:rsidRPr="00333B22" w:rsidRDefault="00E83D1B" w:rsidP="00F261BB">
            <w:pPr>
              <w:rPr>
                <w:rFonts w:ascii="Noto Sans" w:hAnsi="Noto Sans" w:cs="Noto Sans"/>
                <w:b/>
                <w:bCs/>
                <w:sz w:val="20"/>
                <w:szCs w:val="20"/>
              </w:rPr>
            </w:pPr>
            <w:r w:rsidRPr="00333B22">
              <w:rPr>
                <w:rFonts w:ascii="Noto Sans" w:hAnsi="Noto Sans" w:cs="Noto Sans"/>
                <w:color w:val="000000"/>
                <w:sz w:val="20"/>
                <w:szCs w:val="20"/>
              </w:rPr>
              <w:t>Descifrando el microbioma de la piel en ajolotes y las consecuencias de la interacción</w:t>
            </w:r>
            <w:r w:rsidRPr="00333B22">
              <w:rPr>
                <w:rFonts w:ascii="Noto Sans" w:hAnsi="Noto Sans" w:cs="Noto Sans"/>
                <w:color w:val="000000"/>
                <w:sz w:val="20"/>
                <w:szCs w:val="20"/>
              </w:rPr>
              <w:br/>
              <w:t>huésped-microbioma sobre una enfermedad letal emergente</w:t>
            </w:r>
          </w:p>
        </w:tc>
        <w:tc>
          <w:tcPr>
            <w:tcW w:w="2081" w:type="dxa"/>
            <w:tcBorders>
              <w:top w:val="single" w:sz="4" w:space="0" w:color="auto"/>
              <w:left w:val="nil"/>
              <w:bottom w:val="single" w:sz="4" w:space="0" w:color="auto"/>
              <w:right w:val="single" w:sz="4" w:space="0" w:color="auto"/>
            </w:tcBorders>
            <w:vAlign w:val="center"/>
          </w:tcPr>
          <w:p w14:paraId="35CC833F" w14:textId="54023F0E" w:rsidR="00E83D1B" w:rsidRPr="00333B22" w:rsidRDefault="00F261BB" w:rsidP="00E83D1B">
            <w:pPr>
              <w:jc w:val="center"/>
              <w:rPr>
                <w:rFonts w:ascii="Noto Sans" w:hAnsi="Noto Sans" w:cs="Noto Sans"/>
                <w:b/>
                <w:bCs/>
                <w:sz w:val="20"/>
                <w:szCs w:val="20"/>
              </w:rPr>
            </w:pPr>
            <w:r w:rsidRPr="00333B22">
              <w:rPr>
                <w:rFonts w:ascii="Noto Sans" w:hAnsi="Noto Sans" w:cs="Noto Sans"/>
                <w:color w:val="000000"/>
                <w:sz w:val="20"/>
                <w:szCs w:val="20"/>
              </w:rPr>
              <w:t>SECIHTI</w:t>
            </w:r>
            <w:r w:rsidR="00E83D1B" w:rsidRPr="00333B22">
              <w:rPr>
                <w:rFonts w:ascii="Noto Sans" w:hAnsi="Noto Sans" w:cs="Noto Sans"/>
                <w:color w:val="000000"/>
                <w:sz w:val="20"/>
                <w:szCs w:val="20"/>
              </w:rPr>
              <w:t>-Centro de Ciencias Genómicas UNAM</w:t>
            </w:r>
          </w:p>
        </w:tc>
        <w:tc>
          <w:tcPr>
            <w:tcW w:w="1559" w:type="dxa"/>
            <w:tcBorders>
              <w:top w:val="single" w:sz="4" w:space="0" w:color="auto"/>
              <w:left w:val="nil"/>
              <w:bottom w:val="single" w:sz="4" w:space="0" w:color="auto"/>
              <w:right w:val="single" w:sz="4" w:space="0" w:color="auto"/>
            </w:tcBorders>
            <w:vAlign w:val="center"/>
          </w:tcPr>
          <w:p w14:paraId="01D3E2DB" w14:textId="124E53AF" w:rsidR="00E83D1B" w:rsidRPr="00333B22" w:rsidRDefault="00E83D1B" w:rsidP="00333B22">
            <w:pPr>
              <w:jc w:val="right"/>
              <w:rPr>
                <w:rFonts w:ascii="Noto Sans" w:hAnsi="Noto Sans" w:cs="Noto Sans"/>
                <w:b/>
                <w:bCs/>
                <w:sz w:val="20"/>
                <w:szCs w:val="20"/>
              </w:rPr>
            </w:pPr>
            <w:r w:rsidRPr="00333B22">
              <w:rPr>
                <w:rFonts w:ascii="Noto Sans" w:hAnsi="Noto Sans" w:cs="Noto Sans"/>
                <w:color w:val="000000"/>
                <w:sz w:val="20"/>
                <w:szCs w:val="20"/>
              </w:rPr>
              <w:t xml:space="preserve">                      20,978.32 </w:t>
            </w:r>
          </w:p>
        </w:tc>
        <w:tc>
          <w:tcPr>
            <w:tcW w:w="1418" w:type="dxa"/>
            <w:tcBorders>
              <w:top w:val="single" w:sz="4" w:space="0" w:color="auto"/>
              <w:left w:val="nil"/>
              <w:bottom w:val="single" w:sz="4" w:space="0" w:color="auto"/>
              <w:right w:val="single" w:sz="4" w:space="0" w:color="auto"/>
            </w:tcBorders>
            <w:vAlign w:val="center"/>
          </w:tcPr>
          <w:p w14:paraId="38B28C4E" w14:textId="61ED1FF6" w:rsidR="00E83D1B" w:rsidRPr="00333B22" w:rsidRDefault="00E83D1B" w:rsidP="00333B22">
            <w:pPr>
              <w:jc w:val="right"/>
              <w:rPr>
                <w:rFonts w:ascii="Noto Sans" w:hAnsi="Noto Sans" w:cs="Noto Sans"/>
                <w:b/>
                <w:bCs/>
                <w:sz w:val="20"/>
                <w:szCs w:val="20"/>
              </w:rPr>
            </w:pPr>
            <w:r w:rsidRPr="00333B22">
              <w:rPr>
                <w:rFonts w:ascii="Noto Sans" w:hAnsi="Noto Sans" w:cs="Noto Sans"/>
                <w:color w:val="000000"/>
                <w:sz w:val="20"/>
                <w:szCs w:val="20"/>
              </w:rPr>
              <w:t xml:space="preserve">                 20,978.32 </w:t>
            </w:r>
          </w:p>
        </w:tc>
        <w:tc>
          <w:tcPr>
            <w:tcW w:w="3543" w:type="dxa"/>
            <w:tcBorders>
              <w:top w:val="single" w:sz="4" w:space="0" w:color="auto"/>
              <w:left w:val="single" w:sz="4" w:space="0" w:color="auto"/>
              <w:bottom w:val="single" w:sz="4" w:space="0" w:color="auto"/>
              <w:right w:val="single" w:sz="4" w:space="0" w:color="auto"/>
            </w:tcBorders>
            <w:vAlign w:val="center"/>
          </w:tcPr>
          <w:p w14:paraId="34BD4E47" w14:textId="6BDFAAD6" w:rsidR="00E83D1B" w:rsidRPr="00333B22" w:rsidRDefault="00E83D1B" w:rsidP="00F261BB">
            <w:pPr>
              <w:rPr>
                <w:rFonts w:ascii="Noto Sans" w:hAnsi="Noto Sans" w:cs="Noto Sans"/>
                <w:b/>
                <w:bCs/>
                <w:sz w:val="16"/>
                <w:szCs w:val="16"/>
              </w:rPr>
            </w:pPr>
            <w:r w:rsidRPr="00333B22">
              <w:rPr>
                <w:rFonts w:ascii="Noto Sans" w:hAnsi="Noto Sans" w:cs="Noto Sans"/>
                <w:color w:val="000000"/>
                <w:sz w:val="16"/>
                <w:szCs w:val="16"/>
              </w:rPr>
              <w:t xml:space="preserve">Si bien el estudio está enfocado en especies endémicas del Eje Volcánico </w:t>
            </w:r>
            <w:proofErr w:type="spellStart"/>
            <w:r w:rsidRPr="00333B22">
              <w:rPr>
                <w:rFonts w:ascii="Noto Sans" w:hAnsi="Noto Sans" w:cs="Noto Sans"/>
                <w:color w:val="000000"/>
                <w:sz w:val="16"/>
                <w:szCs w:val="16"/>
              </w:rPr>
              <w:t>Transmexicano</w:t>
            </w:r>
            <w:proofErr w:type="spellEnd"/>
            <w:r w:rsidRPr="00333B22">
              <w:rPr>
                <w:rFonts w:ascii="Noto Sans" w:hAnsi="Noto Sans" w:cs="Noto Sans"/>
                <w:color w:val="000000"/>
                <w:sz w:val="16"/>
                <w:szCs w:val="16"/>
              </w:rPr>
              <w:t>, la información obtenida permite comprender a mayor profundidad qué hace susceptibles a las especies de anfibios a los ataques de diversos patógenos y el papel que tiene la diversidad genética en su capacidad de respuesta. Esta información y metodologías pueden aplicarse en el estudio de anfibios del sureste de México, para la conservación de la biodiversidad del país.</w:t>
            </w:r>
          </w:p>
        </w:tc>
        <w:tc>
          <w:tcPr>
            <w:tcW w:w="1560" w:type="dxa"/>
            <w:tcBorders>
              <w:top w:val="single" w:sz="4" w:space="0" w:color="auto"/>
            </w:tcBorders>
            <w:shd w:val="clear" w:color="000000" w:fill="FFFFFF"/>
            <w:vAlign w:val="center"/>
          </w:tcPr>
          <w:p w14:paraId="5D70BE47" w14:textId="1B0842FA" w:rsidR="00E83D1B" w:rsidRPr="00333B22" w:rsidRDefault="000B70A2" w:rsidP="00E83D1B">
            <w:pPr>
              <w:jc w:val="center"/>
              <w:rPr>
                <w:rFonts w:ascii="Noto Sans" w:hAnsi="Noto Sans" w:cs="Noto Sans"/>
                <w:sz w:val="20"/>
                <w:szCs w:val="20"/>
              </w:rPr>
            </w:pPr>
            <w:r w:rsidRPr="00333B22">
              <w:rPr>
                <w:rFonts w:ascii="Noto Sans" w:hAnsi="Noto Sans" w:cs="Noto Sans"/>
                <w:sz w:val="20"/>
                <w:szCs w:val="20"/>
              </w:rPr>
              <w:t>06/01/2021 – 31/03/2025</w:t>
            </w:r>
          </w:p>
        </w:tc>
        <w:tc>
          <w:tcPr>
            <w:tcW w:w="1559" w:type="dxa"/>
            <w:tcBorders>
              <w:top w:val="single" w:sz="4" w:space="0" w:color="auto"/>
              <w:left w:val="single" w:sz="4" w:space="0" w:color="auto"/>
              <w:bottom w:val="single" w:sz="4" w:space="0" w:color="auto"/>
              <w:right w:val="single" w:sz="4" w:space="0" w:color="auto"/>
            </w:tcBorders>
            <w:vAlign w:val="center"/>
          </w:tcPr>
          <w:p w14:paraId="49408462" w14:textId="351F6E3E"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Castellanos Morales Gabriela</w:t>
            </w:r>
          </w:p>
        </w:tc>
      </w:tr>
      <w:tr w:rsidR="00E83D1B" w:rsidRPr="00333B22" w14:paraId="09193193" w14:textId="77777777" w:rsidTr="001F0FD5">
        <w:trPr>
          <w:trHeight w:val="1345"/>
        </w:trPr>
        <w:tc>
          <w:tcPr>
            <w:tcW w:w="2314" w:type="dxa"/>
            <w:tcBorders>
              <w:top w:val="nil"/>
              <w:left w:val="single" w:sz="4" w:space="0" w:color="auto"/>
              <w:bottom w:val="single" w:sz="4" w:space="0" w:color="auto"/>
              <w:right w:val="single" w:sz="4" w:space="0" w:color="auto"/>
            </w:tcBorders>
            <w:vAlign w:val="center"/>
          </w:tcPr>
          <w:p w14:paraId="2948A3FA" w14:textId="60F013D4" w:rsidR="00E83D1B" w:rsidRPr="00333B22" w:rsidRDefault="00E83D1B" w:rsidP="00F261BB">
            <w:pPr>
              <w:rPr>
                <w:rFonts w:ascii="Noto Sans" w:hAnsi="Noto Sans" w:cs="Noto Sans"/>
                <w:b/>
                <w:bCs/>
                <w:sz w:val="20"/>
                <w:szCs w:val="20"/>
              </w:rPr>
            </w:pPr>
            <w:r w:rsidRPr="00333B22">
              <w:rPr>
                <w:rFonts w:ascii="Noto Sans" w:hAnsi="Noto Sans" w:cs="Noto Sans"/>
                <w:color w:val="000000"/>
                <w:sz w:val="20"/>
                <w:szCs w:val="20"/>
              </w:rPr>
              <w:t>Plataforma multi-actor para la democratización energética desde iniciativas de economía social y solidaria en comunidades rurales-urbanas en Tabasco</w:t>
            </w:r>
          </w:p>
        </w:tc>
        <w:tc>
          <w:tcPr>
            <w:tcW w:w="2081" w:type="dxa"/>
            <w:tcBorders>
              <w:top w:val="nil"/>
              <w:left w:val="nil"/>
              <w:bottom w:val="single" w:sz="4" w:space="0" w:color="auto"/>
              <w:right w:val="single" w:sz="4" w:space="0" w:color="auto"/>
            </w:tcBorders>
            <w:vAlign w:val="center"/>
          </w:tcPr>
          <w:p w14:paraId="62C77FCA" w14:textId="163E6B08" w:rsidR="00E83D1B" w:rsidRPr="00333B22" w:rsidRDefault="00F261BB" w:rsidP="00333B22">
            <w:pPr>
              <w:jc w:val="center"/>
              <w:rPr>
                <w:rFonts w:ascii="Noto Sans" w:hAnsi="Noto Sans" w:cs="Noto Sans"/>
                <w:b/>
                <w:bCs/>
                <w:sz w:val="20"/>
                <w:szCs w:val="20"/>
              </w:rPr>
            </w:pPr>
            <w:r w:rsidRPr="00333B22">
              <w:rPr>
                <w:rFonts w:ascii="Noto Sans" w:hAnsi="Noto Sans" w:cs="Noto Sans"/>
                <w:color w:val="000000"/>
                <w:sz w:val="20"/>
                <w:szCs w:val="20"/>
              </w:rPr>
              <w:t>SECIHTI</w:t>
            </w:r>
          </w:p>
        </w:tc>
        <w:tc>
          <w:tcPr>
            <w:tcW w:w="1559" w:type="dxa"/>
            <w:tcBorders>
              <w:top w:val="nil"/>
              <w:left w:val="nil"/>
              <w:bottom w:val="single" w:sz="4" w:space="0" w:color="auto"/>
              <w:right w:val="single" w:sz="4" w:space="0" w:color="auto"/>
            </w:tcBorders>
            <w:vAlign w:val="center"/>
          </w:tcPr>
          <w:p w14:paraId="1A7E5DA6" w14:textId="32F5F353" w:rsidR="00E83D1B" w:rsidRPr="00333B22" w:rsidRDefault="00E83D1B" w:rsidP="00333B22">
            <w:pPr>
              <w:jc w:val="right"/>
              <w:rPr>
                <w:rFonts w:ascii="Noto Sans" w:hAnsi="Noto Sans" w:cs="Noto Sans"/>
                <w:b/>
                <w:bCs/>
                <w:sz w:val="20"/>
                <w:szCs w:val="20"/>
              </w:rPr>
            </w:pPr>
            <w:r w:rsidRPr="00333B22">
              <w:rPr>
                <w:rFonts w:ascii="Noto Sans" w:hAnsi="Noto Sans" w:cs="Noto Sans"/>
                <w:color w:val="000000"/>
                <w:sz w:val="20"/>
                <w:szCs w:val="20"/>
              </w:rPr>
              <w:t>6,073,224.17</w:t>
            </w:r>
          </w:p>
        </w:tc>
        <w:tc>
          <w:tcPr>
            <w:tcW w:w="1418" w:type="dxa"/>
            <w:tcBorders>
              <w:top w:val="nil"/>
              <w:left w:val="nil"/>
              <w:bottom w:val="single" w:sz="4" w:space="0" w:color="auto"/>
              <w:right w:val="single" w:sz="4" w:space="0" w:color="auto"/>
            </w:tcBorders>
            <w:vAlign w:val="center"/>
          </w:tcPr>
          <w:p w14:paraId="7CDB670B" w14:textId="14854272" w:rsidR="00E83D1B" w:rsidRPr="00333B22" w:rsidRDefault="00E83D1B" w:rsidP="00333B22">
            <w:pPr>
              <w:jc w:val="right"/>
              <w:rPr>
                <w:rFonts w:ascii="Noto Sans" w:hAnsi="Noto Sans" w:cs="Noto Sans"/>
                <w:b/>
                <w:bCs/>
                <w:sz w:val="20"/>
                <w:szCs w:val="20"/>
              </w:rPr>
            </w:pPr>
            <w:r w:rsidRPr="00333B22">
              <w:rPr>
                <w:rFonts w:ascii="Noto Sans" w:hAnsi="Noto Sans" w:cs="Noto Sans"/>
                <w:color w:val="000000"/>
                <w:sz w:val="20"/>
                <w:szCs w:val="20"/>
              </w:rPr>
              <w:t>6,073,224.17</w:t>
            </w:r>
          </w:p>
        </w:tc>
        <w:tc>
          <w:tcPr>
            <w:tcW w:w="3543" w:type="dxa"/>
            <w:tcBorders>
              <w:top w:val="nil"/>
              <w:left w:val="single" w:sz="4" w:space="0" w:color="auto"/>
              <w:bottom w:val="single" w:sz="4" w:space="0" w:color="auto"/>
              <w:right w:val="single" w:sz="4" w:space="0" w:color="auto"/>
            </w:tcBorders>
            <w:vAlign w:val="center"/>
          </w:tcPr>
          <w:p w14:paraId="080D049D" w14:textId="1A923309" w:rsidR="00E83D1B" w:rsidRPr="00333B22" w:rsidRDefault="00E83D1B" w:rsidP="00F261BB">
            <w:pPr>
              <w:rPr>
                <w:rFonts w:ascii="Noto Sans" w:hAnsi="Noto Sans" w:cs="Noto Sans"/>
                <w:b/>
                <w:bCs/>
                <w:sz w:val="16"/>
                <w:szCs w:val="16"/>
              </w:rPr>
            </w:pPr>
            <w:r w:rsidRPr="00333B22">
              <w:rPr>
                <w:rFonts w:ascii="Noto Sans" w:hAnsi="Noto Sans" w:cs="Noto Sans"/>
                <w:color w:val="000000"/>
                <w:sz w:val="16"/>
                <w:szCs w:val="16"/>
              </w:rPr>
              <w:t xml:space="preserve">Científico: Se han titulado cinco estudiantes de licenciatura en temas del proyecto en 2023-2024. Una tesis de doctorado está en curso. En 2023 se han incorporado dos </w:t>
            </w:r>
            <w:proofErr w:type="spellStart"/>
            <w:r w:rsidRPr="00333B22">
              <w:rPr>
                <w:rFonts w:ascii="Noto Sans" w:hAnsi="Noto Sans" w:cs="Noto Sans"/>
                <w:color w:val="000000"/>
                <w:sz w:val="16"/>
                <w:szCs w:val="16"/>
              </w:rPr>
              <w:t>posdoc</w:t>
            </w:r>
            <w:proofErr w:type="spellEnd"/>
            <w:r w:rsidRPr="00333B22">
              <w:rPr>
                <w:rFonts w:ascii="Noto Sans" w:hAnsi="Noto Sans" w:cs="Noto Sans"/>
                <w:color w:val="000000"/>
                <w:sz w:val="16"/>
                <w:szCs w:val="16"/>
              </w:rPr>
              <w:t xml:space="preserve"> al proyecto, quienes contribuyen con investigación en temas de cuantificación de biomasa y caracterización de bioenergéticos. El proyecto obtuvo el premio del concurso Innovando Energía, promovida por la Secretaría de Desarrollo Energético (SEDENER) y CCYTET en Tabasco. Se ha publicado un capítulo de libro, un artículo científico, un resumen en extenso, y tres capítulos de libro han sido aceptados. Se cuenta con bases de datos de temperaturas y húmedas en viviendas, acceso a y uso de leña, disponibilidad y uso de equipos de enfriamiento (aires acondicionados), biomasa acuática y poder calorífico de </w:t>
            </w:r>
            <w:r w:rsidRPr="00333B22">
              <w:rPr>
                <w:rFonts w:ascii="Noto Sans" w:hAnsi="Noto Sans" w:cs="Noto Sans"/>
                <w:color w:val="000000"/>
                <w:sz w:val="16"/>
                <w:szCs w:val="16"/>
              </w:rPr>
              <w:lastRenderedPageBreak/>
              <w:t xml:space="preserve">especies de leña de la región. </w:t>
            </w:r>
            <w:r w:rsidRPr="00333B22">
              <w:rPr>
                <w:rFonts w:ascii="Noto Sans" w:hAnsi="Noto Sans" w:cs="Noto Sans"/>
                <w:color w:val="000000"/>
                <w:sz w:val="16"/>
                <w:szCs w:val="16"/>
              </w:rPr>
              <w:br/>
              <w:t xml:space="preserve">Social: Están en marcha seis experiencias piloto de democratización energética, en las cuales participan directamente alrededor de 50 familias en unas 10 localidades, concentradas en los municipios de Comalcalco y Nacajuca. Se implementan ecotecnologías acordes las problemáticas de los grupos (estufas ahorradoras de leña e híbridas, sistemas fotovoltaicos autónomos, secadores tipo túnel, secador solar tipo invernadero, </w:t>
            </w:r>
            <w:proofErr w:type="spellStart"/>
            <w:r w:rsidRPr="00333B22">
              <w:rPr>
                <w:rFonts w:ascii="Noto Sans" w:hAnsi="Noto Sans" w:cs="Noto Sans"/>
                <w:color w:val="000000"/>
                <w:sz w:val="16"/>
                <w:szCs w:val="16"/>
              </w:rPr>
              <w:t>gasificadores</w:t>
            </w:r>
            <w:proofErr w:type="spellEnd"/>
            <w:r w:rsidRPr="00333B22">
              <w:rPr>
                <w:rFonts w:ascii="Noto Sans" w:hAnsi="Noto Sans" w:cs="Noto Sans"/>
                <w:color w:val="000000"/>
                <w:sz w:val="16"/>
                <w:szCs w:val="16"/>
              </w:rPr>
              <w:t xml:space="preserve"> de biomasa, prototipos de horno de carbón ecológico y secador de cacao con base en leña, ahumadoras) en las experiencias piloto, se da seguimiento a su uso y se realizan mantenimientos y ajustes en caso necesario.</w:t>
            </w:r>
            <w:r w:rsidRPr="00333B22">
              <w:rPr>
                <w:rFonts w:ascii="Noto Sans" w:hAnsi="Noto Sans" w:cs="Noto Sans"/>
                <w:color w:val="000000"/>
                <w:sz w:val="16"/>
                <w:szCs w:val="16"/>
              </w:rPr>
              <w:br/>
              <w:t xml:space="preserve">Económico: En las experiencias piloto se reduce el consumo de leña; la instalación y uso de sistemas fotovoltaicos contribuye a tener una producción más constante de artesanías; la instalación de secadores solares reduce el consumo de gas LP en el secado de cacao y la merma de fibras vegetales para la elaboración de </w:t>
            </w:r>
            <w:r w:rsidR="00F261BB" w:rsidRPr="00333B22">
              <w:rPr>
                <w:rFonts w:ascii="Noto Sans" w:hAnsi="Noto Sans" w:cs="Noto Sans"/>
                <w:color w:val="000000"/>
                <w:sz w:val="16"/>
                <w:szCs w:val="16"/>
              </w:rPr>
              <w:t>artesanías</w:t>
            </w:r>
            <w:r w:rsidRPr="00333B22">
              <w:rPr>
                <w:rFonts w:ascii="Noto Sans" w:hAnsi="Noto Sans" w:cs="Noto Sans"/>
                <w:color w:val="000000"/>
                <w:sz w:val="16"/>
                <w:szCs w:val="16"/>
              </w:rPr>
              <w:t xml:space="preserve"> en tiempos de lluvias.</w:t>
            </w:r>
            <w:r w:rsidRPr="00333B22">
              <w:rPr>
                <w:rFonts w:ascii="Noto Sans" w:hAnsi="Noto Sans" w:cs="Noto Sans"/>
                <w:color w:val="000000"/>
                <w:sz w:val="16"/>
                <w:szCs w:val="16"/>
              </w:rPr>
              <w:br/>
              <w:t>Ambiental: Se ha establecido una agenda de democratización energética a partir de talleres de intercambio de experiencias entre los grupos, que contribuye a lograr un uso más eficiente de la energía.</w:t>
            </w:r>
          </w:p>
        </w:tc>
        <w:tc>
          <w:tcPr>
            <w:tcW w:w="1560" w:type="dxa"/>
            <w:shd w:val="clear" w:color="000000" w:fill="FFFFFF"/>
            <w:vAlign w:val="center"/>
          </w:tcPr>
          <w:p w14:paraId="7676B8FF" w14:textId="142CD0F0" w:rsidR="00E83D1B" w:rsidRPr="00333B22" w:rsidRDefault="000B70A2" w:rsidP="00E83D1B">
            <w:pPr>
              <w:jc w:val="center"/>
              <w:rPr>
                <w:rFonts w:ascii="Noto Sans" w:hAnsi="Noto Sans" w:cs="Noto Sans"/>
                <w:sz w:val="20"/>
                <w:szCs w:val="20"/>
              </w:rPr>
            </w:pPr>
            <w:r w:rsidRPr="00333B22">
              <w:rPr>
                <w:rFonts w:ascii="Noto Sans" w:hAnsi="Noto Sans" w:cs="Noto Sans"/>
                <w:sz w:val="20"/>
                <w:szCs w:val="20"/>
              </w:rPr>
              <w:lastRenderedPageBreak/>
              <w:t>23/03/2022 – 30/11/2024</w:t>
            </w:r>
          </w:p>
        </w:tc>
        <w:tc>
          <w:tcPr>
            <w:tcW w:w="1559" w:type="dxa"/>
            <w:tcBorders>
              <w:top w:val="nil"/>
              <w:left w:val="single" w:sz="4" w:space="0" w:color="auto"/>
              <w:bottom w:val="single" w:sz="4" w:space="0" w:color="auto"/>
              <w:right w:val="single" w:sz="4" w:space="0" w:color="auto"/>
            </w:tcBorders>
            <w:vAlign w:val="center"/>
          </w:tcPr>
          <w:p w14:paraId="43A41728" w14:textId="11D5029D"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 xml:space="preserve">Van Der </w:t>
            </w:r>
            <w:proofErr w:type="spellStart"/>
            <w:r w:rsidRPr="00333B22">
              <w:rPr>
                <w:rFonts w:ascii="Noto Sans" w:hAnsi="Noto Sans" w:cs="Noto Sans"/>
                <w:color w:val="000000"/>
                <w:sz w:val="20"/>
                <w:szCs w:val="20"/>
              </w:rPr>
              <w:t>Wal</w:t>
            </w:r>
            <w:proofErr w:type="spellEnd"/>
            <w:r w:rsidRPr="00333B22">
              <w:rPr>
                <w:rFonts w:ascii="Noto Sans" w:hAnsi="Noto Sans" w:cs="Noto Sans"/>
                <w:color w:val="000000"/>
                <w:sz w:val="20"/>
                <w:szCs w:val="20"/>
              </w:rPr>
              <w:t xml:space="preserve"> Johannes </w:t>
            </w:r>
            <w:proofErr w:type="spellStart"/>
            <w:r w:rsidRPr="00333B22">
              <w:rPr>
                <w:rFonts w:ascii="Noto Sans" w:hAnsi="Noto Sans" w:cs="Noto Sans"/>
                <w:color w:val="000000"/>
                <w:sz w:val="20"/>
                <w:szCs w:val="20"/>
              </w:rPr>
              <w:t>Cornelis</w:t>
            </w:r>
            <w:proofErr w:type="spellEnd"/>
          </w:p>
        </w:tc>
      </w:tr>
      <w:tr w:rsidR="00E83D1B" w:rsidRPr="00333B22" w14:paraId="7E8DB005" w14:textId="77777777" w:rsidTr="001F0FD5">
        <w:trPr>
          <w:trHeight w:val="1345"/>
        </w:trPr>
        <w:tc>
          <w:tcPr>
            <w:tcW w:w="2314" w:type="dxa"/>
            <w:tcBorders>
              <w:top w:val="nil"/>
              <w:left w:val="single" w:sz="4" w:space="0" w:color="auto"/>
              <w:bottom w:val="single" w:sz="4" w:space="0" w:color="auto"/>
              <w:right w:val="single" w:sz="4" w:space="0" w:color="auto"/>
            </w:tcBorders>
            <w:vAlign w:val="center"/>
          </w:tcPr>
          <w:p w14:paraId="268F984A" w14:textId="05ED7F0A" w:rsidR="00E83D1B" w:rsidRPr="00333B22" w:rsidRDefault="00E83D1B" w:rsidP="00F261BB">
            <w:pPr>
              <w:rPr>
                <w:rFonts w:ascii="Noto Sans" w:hAnsi="Noto Sans" w:cs="Noto Sans"/>
                <w:b/>
                <w:bCs/>
                <w:sz w:val="20"/>
                <w:szCs w:val="20"/>
              </w:rPr>
            </w:pPr>
            <w:r w:rsidRPr="00333B22">
              <w:rPr>
                <w:rFonts w:ascii="Noto Sans" w:hAnsi="Noto Sans" w:cs="Noto Sans"/>
                <w:color w:val="000000"/>
                <w:sz w:val="20"/>
                <w:szCs w:val="20"/>
              </w:rPr>
              <w:lastRenderedPageBreak/>
              <w:t>El impacto de megaproyectos en sistemas socioecológicos desde una perspectiva transdisciplinaria: el programa de desarrollo integral en los territorios del tren maya.</w:t>
            </w:r>
          </w:p>
        </w:tc>
        <w:tc>
          <w:tcPr>
            <w:tcW w:w="2081" w:type="dxa"/>
            <w:tcBorders>
              <w:top w:val="nil"/>
              <w:left w:val="nil"/>
              <w:bottom w:val="single" w:sz="4" w:space="0" w:color="auto"/>
              <w:right w:val="single" w:sz="4" w:space="0" w:color="auto"/>
            </w:tcBorders>
            <w:vAlign w:val="center"/>
          </w:tcPr>
          <w:p w14:paraId="6DD21816" w14:textId="51EE433B"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FORDECYT-PRONACES</w:t>
            </w:r>
          </w:p>
        </w:tc>
        <w:tc>
          <w:tcPr>
            <w:tcW w:w="1559" w:type="dxa"/>
            <w:tcBorders>
              <w:top w:val="nil"/>
              <w:left w:val="nil"/>
              <w:bottom w:val="single" w:sz="4" w:space="0" w:color="auto"/>
              <w:right w:val="single" w:sz="4" w:space="0" w:color="auto"/>
            </w:tcBorders>
            <w:vAlign w:val="center"/>
          </w:tcPr>
          <w:p w14:paraId="2FF2EF97" w14:textId="491B8C73" w:rsidR="00E83D1B" w:rsidRPr="00333B22" w:rsidRDefault="00E83D1B" w:rsidP="00333B22">
            <w:pPr>
              <w:jc w:val="right"/>
              <w:rPr>
                <w:rFonts w:ascii="Noto Sans" w:hAnsi="Noto Sans" w:cs="Noto Sans"/>
                <w:b/>
                <w:bCs/>
                <w:sz w:val="20"/>
                <w:szCs w:val="20"/>
              </w:rPr>
            </w:pPr>
            <w:r w:rsidRPr="00333B22">
              <w:rPr>
                <w:rFonts w:ascii="Noto Sans" w:hAnsi="Noto Sans" w:cs="Noto Sans"/>
                <w:color w:val="000000"/>
                <w:sz w:val="20"/>
                <w:szCs w:val="20"/>
              </w:rPr>
              <w:t xml:space="preserve">                5,613,680.68 </w:t>
            </w:r>
          </w:p>
        </w:tc>
        <w:tc>
          <w:tcPr>
            <w:tcW w:w="1418" w:type="dxa"/>
            <w:tcBorders>
              <w:top w:val="nil"/>
              <w:left w:val="nil"/>
              <w:bottom w:val="single" w:sz="4" w:space="0" w:color="auto"/>
              <w:right w:val="single" w:sz="4" w:space="0" w:color="auto"/>
            </w:tcBorders>
            <w:vAlign w:val="center"/>
          </w:tcPr>
          <w:p w14:paraId="15DE4767" w14:textId="40E7E9D4" w:rsidR="00E83D1B" w:rsidRPr="00333B22" w:rsidRDefault="00E83D1B" w:rsidP="00333B22">
            <w:pPr>
              <w:jc w:val="right"/>
              <w:rPr>
                <w:rFonts w:ascii="Noto Sans" w:hAnsi="Noto Sans" w:cs="Noto Sans"/>
                <w:b/>
                <w:bCs/>
                <w:sz w:val="20"/>
                <w:szCs w:val="20"/>
              </w:rPr>
            </w:pPr>
            <w:r w:rsidRPr="00333B22">
              <w:rPr>
                <w:rFonts w:ascii="Noto Sans" w:hAnsi="Noto Sans" w:cs="Noto Sans"/>
                <w:color w:val="000000"/>
                <w:sz w:val="20"/>
                <w:szCs w:val="20"/>
              </w:rPr>
              <w:t xml:space="preserve">           5,613,680.68 </w:t>
            </w:r>
          </w:p>
        </w:tc>
        <w:tc>
          <w:tcPr>
            <w:tcW w:w="3543" w:type="dxa"/>
            <w:tcBorders>
              <w:top w:val="nil"/>
              <w:left w:val="single" w:sz="4" w:space="0" w:color="auto"/>
              <w:bottom w:val="single" w:sz="4" w:space="0" w:color="auto"/>
              <w:right w:val="single" w:sz="4" w:space="0" w:color="auto"/>
            </w:tcBorders>
            <w:vAlign w:val="center"/>
          </w:tcPr>
          <w:p w14:paraId="0B660234" w14:textId="61AD83C6" w:rsidR="00E83D1B" w:rsidRPr="00333B22" w:rsidRDefault="00E83D1B" w:rsidP="00F261BB">
            <w:pPr>
              <w:rPr>
                <w:rFonts w:ascii="Noto Sans" w:hAnsi="Noto Sans" w:cs="Noto Sans"/>
                <w:b/>
                <w:bCs/>
                <w:sz w:val="16"/>
                <w:szCs w:val="16"/>
              </w:rPr>
            </w:pPr>
            <w:r w:rsidRPr="00333B22">
              <w:rPr>
                <w:rFonts w:ascii="Noto Sans" w:hAnsi="Noto Sans" w:cs="Noto Sans"/>
                <w:color w:val="000000"/>
                <w:sz w:val="16"/>
                <w:szCs w:val="16"/>
              </w:rPr>
              <w:t>Fortalecer la capacidad de organización y empoderamiento de los diferentes actores sociales que habitan los territorios que son impactados por el megaproyecto asociado al Tren Maya, ponderado la organización, diseño y toma de acuerdos, a través de reuniones plenarias y con grupos en los diferentes sitios donde se tendría incidencia colaborativa</w:t>
            </w:r>
            <w:r w:rsidR="00F261BB" w:rsidRPr="00333B22">
              <w:rPr>
                <w:rFonts w:ascii="Noto Sans" w:hAnsi="Noto Sans" w:cs="Noto Sans"/>
                <w:color w:val="000000"/>
                <w:sz w:val="16"/>
                <w:szCs w:val="16"/>
              </w:rPr>
              <w:t>.</w:t>
            </w:r>
          </w:p>
        </w:tc>
        <w:tc>
          <w:tcPr>
            <w:tcW w:w="1560" w:type="dxa"/>
            <w:shd w:val="clear" w:color="000000" w:fill="FFFFFF"/>
            <w:vAlign w:val="center"/>
          </w:tcPr>
          <w:p w14:paraId="636F38D0" w14:textId="5AA4ED09" w:rsidR="00E83D1B" w:rsidRPr="00333B22" w:rsidRDefault="000B70A2" w:rsidP="00E83D1B">
            <w:pPr>
              <w:jc w:val="center"/>
              <w:rPr>
                <w:rFonts w:ascii="Noto Sans" w:hAnsi="Noto Sans" w:cs="Noto Sans"/>
                <w:sz w:val="20"/>
                <w:szCs w:val="20"/>
              </w:rPr>
            </w:pPr>
            <w:r w:rsidRPr="00333B22">
              <w:rPr>
                <w:rFonts w:ascii="Noto Sans" w:hAnsi="Noto Sans" w:cs="Noto Sans"/>
                <w:sz w:val="20"/>
                <w:szCs w:val="20"/>
              </w:rPr>
              <w:t xml:space="preserve">31/01/2022 – 30/11/2024 </w:t>
            </w:r>
          </w:p>
        </w:tc>
        <w:tc>
          <w:tcPr>
            <w:tcW w:w="1559" w:type="dxa"/>
            <w:tcBorders>
              <w:top w:val="nil"/>
              <w:left w:val="single" w:sz="4" w:space="0" w:color="auto"/>
              <w:bottom w:val="single" w:sz="4" w:space="0" w:color="auto"/>
              <w:right w:val="single" w:sz="4" w:space="0" w:color="auto"/>
            </w:tcBorders>
            <w:vAlign w:val="center"/>
          </w:tcPr>
          <w:p w14:paraId="3CE37F0B" w14:textId="33D1FC74"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Díaz Perera Miguel Ángel</w:t>
            </w:r>
          </w:p>
        </w:tc>
      </w:tr>
      <w:tr w:rsidR="00E83D1B" w:rsidRPr="00333B22" w14:paraId="463C89F1" w14:textId="77777777" w:rsidTr="000B70A2">
        <w:trPr>
          <w:trHeight w:val="1345"/>
        </w:trPr>
        <w:tc>
          <w:tcPr>
            <w:tcW w:w="2314" w:type="dxa"/>
            <w:tcBorders>
              <w:top w:val="nil"/>
              <w:left w:val="single" w:sz="4" w:space="0" w:color="auto"/>
              <w:bottom w:val="single" w:sz="4" w:space="0" w:color="auto"/>
              <w:right w:val="single" w:sz="4" w:space="0" w:color="auto"/>
            </w:tcBorders>
            <w:vAlign w:val="center"/>
          </w:tcPr>
          <w:p w14:paraId="1CA6A6A8" w14:textId="1C023087" w:rsidR="00E83D1B" w:rsidRPr="00333B22" w:rsidRDefault="00E83D1B" w:rsidP="00F261BB">
            <w:pPr>
              <w:rPr>
                <w:rFonts w:ascii="Noto Sans" w:hAnsi="Noto Sans" w:cs="Noto Sans"/>
                <w:b/>
                <w:bCs/>
                <w:sz w:val="20"/>
                <w:szCs w:val="20"/>
              </w:rPr>
            </w:pPr>
            <w:r w:rsidRPr="00333B22">
              <w:rPr>
                <w:rFonts w:ascii="Noto Sans" w:hAnsi="Noto Sans" w:cs="Noto Sans"/>
                <w:color w:val="000000"/>
                <w:sz w:val="20"/>
                <w:szCs w:val="20"/>
              </w:rPr>
              <w:t>Sistema de Cultivo de Peces y Hortalizas en Medios e Hidropónico sin uso de Energía Eléctrica</w:t>
            </w:r>
          </w:p>
        </w:tc>
        <w:tc>
          <w:tcPr>
            <w:tcW w:w="2081" w:type="dxa"/>
            <w:tcBorders>
              <w:top w:val="nil"/>
              <w:left w:val="nil"/>
              <w:bottom w:val="single" w:sz="4" w:space="0" w:color="auto"/>
              <w:right w:val="single" w:sz="4" w:space="0" w:color="auto"/>
            </w:tcBorders>
            <w:vAlign w:val="center"/>
          </w:tcPr>
          <w:p w14:paraId="405431CE" w14:textId="6499E226"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 xml:space="preserve">Consejo de Ciencia y </w:t>
            </w:r>
            <w:r w:rsidR="00F261BB" w:rsidRPr="00333B22">
              <w:rPr>
                <w:rFonts w:ascii="Noto Sans" w:hAnsi="Noto Sans" w:cs="Noto Sans"/>
                <w:color w:val="000000"/>
                <w:sz w:val="20"/>
                <w:szCs w:val="20"/>
              </w:rPr>
              <w:t>Tecnología</w:t>
            </w:r>
            <w:r w:rsidRPr="00333B22">
              <w:rPr>
                <w:rFonts w:ascii="Noto Sans" w:hAnsi="Noto Sans" w:cs="Noto Sans"/>
                <w:color w:val="000000"/>
                <w:sz w:val="20"/>
                <w:szCs w:val="20"/>
              </w:rPr>
              <w:t xml:space="preserve"> del Estado de Tabasco </w:t>
            </w:r>
          </w:p>
        </w:tc>
        <w:tc>
          <w:tcPr>
            <w:tcW w:w="1559" w:type="dxa"/>
            <w:tcBorders>
              <w:top w:val="nil"/>
              <w:left w:val="nil"/>
              <w:bottom w:val="single" w:sz="4" w:space="0" w:color="auto"/>
              <w:right w:val="single" w:sz="4" w:space="0" w:color="auto"/>
            </w:tcBorders>
            <w:vAlign w:val="center"/>
          </w:tcPr>
          <w:p w14:paraId="79077D34" w14:textId="4422CB08" w:rsidR="00E83D1B" w:rsidRPr="00333B22" w:rsidRDefault="00E83D1B" w:rsidP="00333B22">
            <w:pPr>
              <w:jc w:val="right"/>
              <w:rPr>
                <w:rFonts w:ascii="Noto Sans" w:hAnsi="Noto Sans" w:cs="Noto Sans"/>
                <w:b/>
                <w:bCs/>
                <w:sz w:val="20"/>
                <w:szCs w:val="20"/>
              </w:rPr>
            </w:pPr>
            <w:r w:rsidRPr="00333B22">
              <w:rPr>
                <w:rFonts w:ascii="Noto Sans" w:hAnsi="Noto Sans" w:cs="Noto Sans"/>
                <w:color w:val="000000"/>
                <w:sz w:val="20"/>
                <w:szCs w:val="20"/>
              </w:rPr>
              <w:t xml:space="preserve">                    236,787.31 </w:t>
            </w:r>
          </w:p>
        </w:tc>
        <w:tc>
          <w:tcPr>
            <w:tcW w:w="1418" w:type="dxa"/>
            <w:tcBorders>
              <w:top w:val="nil"/>
              <w:left w:val="nil"/>
              <w:bottom w:val="single" w:sz="4" w:space="0" w:color="auto"/>
              <w:right w:val="single" w:sz="4" w:space="0" w:color="auto"/>
            </w:tcBorders>
            <w:vAlign w:val="center"/>
          </w:tcPr>
          <w:p w14:paraId="2F5B3E22" w14:textId="05D3D291" w:rsidR="00E83D1B" w:rsidRPr="00333B22" w:rsidRDefault="00E83D1B" w:rsidP="00333B22">
            <w:pPr>
              <w:jc w:val="right"/>
              <w:rPr>
                <w:rFonts w:ascii="Noto Sans" w:hAnsi="Noto Sans" w:cs="Noto Sans"/>
                <w:b/>
                <w:bCs/>
                <w:sz w:val="20"/>
                <w:szCs w:val="20"/>
              </w:rPr>
            </w:pPr>
            <w:r w:rsidRPr="00333B22">
              <w:rPr>
                <w:rFonts w:ascii="Noto Sans" w:hAnsi="Noto Sans" w:cs="Noto Sans"/>
                <w:color w:val="000000"/>
                <w:sz w:val="20"/>
                <w:szCs w:val="20"/>
              </w:rPr>
              <w:t xml:space="preserve">                236,787.31 </w:t>
            </w:r>
          </w:p>
        </w:tc>
        <w:tc>
          <w:tcPr>
            <w:tcW w:w="3543" w:type="dxa"/>
            <w:tcBorders>
              <w:top w:val="nil"/>
              <w:left w:val="single" w:sz="4" w:space="0" w:color="auto"/>
              <w:bottom w:val="single" w:sz="4" w:space="0" w:color="auto"/>
              <w:right w:val="single" w:sz="4" w:space="0" w:color="auto"/>
            </w:tcBorders>
            <w:vAlign w:val="center"/>
          </w:tcPr>
          <w:p w14:paraId="5A6B7D22" w14:textId="59362EC6" w:rsidR="00E83D1B" w:rsidRPr="00333B22" w:rsidRDefault="00E83D1B" w:rsidP="00F261BB">
            <w:pPr>
              <w:rPr>
                <w:rFonts w:ascii="Noto Sans" w:hAnsi="Noto Sans" w:cs="Noto Sans"/>
                <w:b/>
                <w:bCs/>
                <w:sz w:val="16"/>
                <w:szCs w:val="16"/>
              </w:rPr>
            </w:pPr>
            <w:r w:rsidRPr="00333B22">
              <w:rPr>
                <w:rFonts w:ascii="Noto Sans" w:hAnsi="Noto Sans" w:cs="Noto Sans"/>
                <w:color w:val="000000"/>
                <w:sz w:val="16"/>
                <w:szCs w:val="16"/>
              </w:rPr>
              <w:t xml:space="preserve">Este sistema de producción se creó para resolver el problema de la calidad alimentaria en lugares donde existe poca disponibilidad de alimentos o el acceso a una alimentación variada. </w:t>
            </w:r>
            <w:r w:rsidRPr="00333B22">
              <w:rPr>
                <w:rFonts w:ascii="Noto Sans" w:hAnsi="Noto Sans" w:cs="Noto Sans"/>
                <w:color w:val="000000"/>
                <w:sz w:val="16"/>
                <w:szCs w:val="16"/>
              </w:rPr>
              <w:br/>
              <w:t xml:space="preserve">Se trata de un sistema de producción de traspatio de fácil operación. </w:t>
            </w:r>
            <w:r w:rsidRPr="00333B22">
              <w:rPr>
                <w:rFonts w:ascii="Noto Sans" w:hAnsi="Noto Sans" w:cs="Noto Sans"/>
                <w:color w:val="000000"/>
                <w:sz w:val="16"/>
                <w:szCs w:val="16"/>
              </w:rPr>
              <w:br/>
              <w:t>Este sistema fue modificado desde un proceso de cultivo tradicional en el que usaba energía eléctrica para bombear el agua de retorno a los estanques de producción, para su operación en zonas alejadas de los grandes centros de consumo, que, muchas veces no se cuentan o no es constante el suministro eléctrico y esto afectaba directamente la mortandad de los peces y con ello la economía familiar. Por lo anterior, hacemos una solución en la que se permita seguir trabajando</w:t>
            </w:r>
            <w:r w:rsidR="00F261BB" w:rsidRPr="00333B22">
              <w:rPr>
                <w:rFonts w:ascii="Noto Sans" w:hAnsi="Noto Sans" w:cs="Noto Sans"/>
                <w:color w:val="000000"/>
                <w:sz w:val="16"/>
                <w:szCs w:val="16"/>
              </w:rPr>
              <w:t xml:space="preserve"> </w:t>
            </w:r>
            <w:r w:rsidRPr="00333B22">
              <w:rPr>
                <w:rFonts w:ascii="Noto Sans" w:hAnsi="Noto Sans" w:cs="Noto Sans"/>
                <w:color w:val="000000"/>
                <w:sz w:val="16"/>
                <w:szCs w:val="16"/>
              </w:rPr>
              <w:t xml:space="preserve">ininterrumpidamente, no existen desperdicios de hortalizas, no se contamina el ambiente, no se desperdicia agua y asegura la operación. </w:t>
            </w:r>
            <w:r w:rsidRPr="00333B22">
              <w:rPr>
                <w:rFonts w:ascii="Noto Sans" w:hAnsi="Noto Sans" w:cs="Noto Sans"/>
                <w:color w:val="000000"/>
                <w:sz w:val="16"/>
                <w:szCs w:val="16"/>
              </w:rPr>
              <w:br/>
            </w:r>
          </w:p>
        </w:tc>
        <w:tc>
          <w:tcPr>
            <w:tcW w:w="1560" w:type="dxa"/>
            <w:tcBorders>
              <w:bottom w:val="single" w:sz="4" w:space="0" w:color="auto"/>
            </w:tcBorders>
            <w:shd w:val="clear" w:color="000000" w:fill="FFFFFF"/>
            <w:vAlign w:val="center"/>
          </w:tcPr>
          <w:p w14:paraId="68AC78EF" w14:textId="3895CB0A" w:rsidR="00E83D1B" w:rsidRPr="00333B22" w:rsidRDefault="000B70A2" w:rsidP="00E83D1B">
            <w:pPr>
              <w:jc w:val="center"/>
              <w:rPr>
                <w:rFonts w:ascii="Noto Sans" w:hAnsi="Noto Sans" w:cs="Noto Sans"/>
                <w:sz w:val="20"/>
                <w:szCs w:val="20"/>
              </w:rPr>
            </w:pPr>
            <w:r w:rsidRPr="00333B22">
              <w:rPr>
                <w:rFonts w:ascii="Noto Sans" w:hAnsi="Noto Sans" w:cs="Noto Sans"/>
                <w:sz w:val="20"/>
                <w:szCs w:val="20"/>
              </w:rPr>
              <w:t>25/07/2023 – 25/09/2024</w:t>
            </w:r>
          </w:p>
        </w:tc>
        <w:tc>
          <w:tcPr>
            <w:tcW w:w="1559" w:type="dxa"/>
            <w:tcBorders>
              <w:top w:val="nil"/>
              <w:left w:val="single" w:sz="4" w:space="0" w:color="auto"/>
              <w:bottom w:val="single" w:sz="4" w:space="0" w:color="auto"/>
              <w:right w:val="single" w:sz="4" w:space="0" w:color="auto"/>
            </w:tcBorders>
            <w:vAlign w:val="center"/>
          </w:tcPr>
          <w:p w14:paraId="3BA86521" w14:textId="19CEC98E"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Robles Jardón Ramiro</w:t>
            </w:r>
          </w:p>
        </w:tc>
      </w:tr>
      <w:tr w:rsidR="00E83D1B" w:rsidRPr="00333B22" w14:paraId="628ABA4C" w14:textId="77777777" w:rsidTr="000B70A2">
        <w:trPr>
          <w:trHeight w:val="1345"/>
        </w:trPr>
        <w:tc>
          <w:tcPr>
            <w:tcW w:w="2314" w:type="dxa"/>
            <w:tcBorders>
              <w:top w:val="single" w:sz="4" w:space="0" w:color="auto"/>
              <w:left w:val="single" w:sz="4" w:space="0" w:color="auto"/>
              <w:bottom w:val="single" w:sz="4" w:space="0" w:color="auto"/>
              <w:right w:val="single" w:sz="4" w:space="0" w:color="auto"/>
            </w:tcBorders>
            <w:vAlign w:val="center"/>
          </w:tcPr>
          <w:p w14:paraId="77AD4E13" w14:textId="2A41C44B" w:rsidR="00E83D1B" w:rsidRPr="00333B22" w:rsidRDefault="00E83D1B" w:rsidP="00F261BB">
            <w:pPr>
              <w:rPr>
                <w:rFonts w:ascii="Noto Sans" w:hAnsi="Noto Sans" w:cs="Noto Sans"/>
                <w:b/>
                <w:bCs/>
                <w:sz w:val="20"/>
                <w:szCs w:val="20"/>
              </w:rPr>
            </w:pPr>
            <w:r w:rsidRPr="00333B22">
              <w:rPr>
                <w:rFonts w:ascii="Noto Sans" w:hAnsi="Noto Sans" w:cs="Noto Sans"/>
                <w:color w:val="000000"/>
                <w:sz w:val="20"/>
                <w:szCs w:val="20"/>
              </w:rPr>
              <w:lastRenderedPageBreak/>
              <w:t>Ecología del movimiento y hábitos alimenticios del tapir centroamericano en la Selva Maya</w:t>
            </w:r>
          </w:p>
        </w:tc>
        <w:tc>
          <w:tcPr>
            <w:tcW w:w="2081" w:type="dxa"/>
            <w:tcBorders>
              <w:top w:val="single" w:sz="4" w:space="0" w:color="auto"/>
              <w:left w:val="nil"/>
              <w:bottom w:val="single" w:sz="4" w:space="0" w:color="auto"/>
              <w:right w:val="single" w:sz="4" w:space="0" w:color="auto"/>
            </w:tcBorders>
            <w:vAlign w:val="center"/>
          </w:tcPr>
          <w:p w14:paraId="4E992237" w14:textId="38142CE4"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Experiencias Xcaret Parques</w:t>
            </w:r>
          </w:p>
        </w:tc>
        <w:tc>
          <w:tcPr>
            <w:tcW w:w="1559" w:type="dxa"/>
            <w:tcBorders>
              <w:top w:val="single" w:sz="4" w:space="0" w:color="auto"/>
              <w:left w:val="nil"/>
              <w:bottom w:val="single" w:sz="4" w:space="0" w:color="auto"/>
              <w:right w:val="single" w:sz="4" w:space="0" w:color="auto"/>
            </w:tcBorders>
            <w:vAlign w:val="center"/>
          </w:tcPr>
          <w:p w14:paraId="63C286CC" w14:textId="790AF0C7" w:rsidR="00E83D1B" w:rsidRPr="00333B22" w:rsidRDefault="00E83D1B" w:rsidP="00333B22">
            <w:pPr>
              <w:jc w:val="right"/>
              <w:rPr>
                <w:rFonts w:ascii="Noto Sans" w:hAnsi="Noto Sans" w:cs="Noto Sans"/>
                <w:b/>
                <w:bCs/>
                <w:sz w:val="20"/>
                <w:szCs w:val="20"/>
              </w:rPr>
            </w:pPr>
            <w:r w:rsidRPr="00333B22">
              <w:rPr>
                <w:rFonts w:ascii="Noto Sans" w:hAnsi="Noto Sans" w:cs="Noto Sans"/>
                <w:color w:val="000000"/>
                <w:sz w:val="20"/>
                <w:szCs w:val="20"/>
              </w:rPr>
              <w:t xml:space="preserve">                    121,730.00 </w:t>
            </w:r>
          </w:p>
        </w:tc>
        <w:tc>
          <w:tcPr>
            <w:tcW w:w="1418" w:type="dxa"/>
            <w:tcBorders>
              <w:top w:val="single" w:sz="4" w:space="0" w:color="auto"/>
              <w:left w:val="nil"/>
              <w:bottom w:val="single" w:sz="4" w:space="0" w:color="auto"/>
              <w:right w:val="single" w:sz="4" w:space="0" w:color="auto"/>
            </w:tcBorders>
            <w:vAlign w:val="center"/>
          </w:tcPr>
          <w:p w14:paraId="38BA32C0" w14:textId="33C40D36" w:rsidR="00E83D1B" w:rsidRPr="00333B22" w:rsidRDefault="00E83D1B" w:rsidP="00333B22">
            <w:pPr>
              <w:jc w:val="right"/>
              <w:rPr>
                <w:rFonts w:ascii="Noto Sans" w:hAnsi="Noto Sans" w:cs="Noto Sans"/>
                <w:b/>
                <w:bCs/>
                <w:sz w:val="20"/>
                <w:szCs w:val="20"/>
              </w:rPr>
            </w:pPr>
            <w:r w:rsidRPr="00333B22">
              <w:rPr>
                <w:rFonts w:ascii="Noto Sans" w:hAnsi="Noto Sans" w:cs="Noto Sans"/>
                <w:color w:val="000000"/>
                <w:sz w:val="20"/>
                <w:szCs w:val="20"/>
              </w:rPr>
              <w:t xml:space="preserve">               120,808.35 </w:t>
            </w:r>
          </w:p>
        </w:tc>
        <w:tc>
          <w:tcPr>
            <w:tcW w:w="3543" w:type="dxa"/>
            <w:tcBorders>
              <w:top w:val="single" w:sz="4" w:space="0" w:color="auto"/>
              <w:left w:val="single" w:sz="4" w:space="0" w:color="auto"/>
              <w:bottom w:val="single" w:sz="4" w:space="0" w:color="auto"/>
              <w:right w:val="single" w:sz="4" w:space="0" w:color="auto"/>
            </w:tcBorders>
            <w:vAlign w:val="center"/>
          </w:tcPr>
          <w:p w14:paraId="5A39C624" w14:textId="3B259874" w:rsidR="00E83D1B" w:rsidRPr="00333B22" w:rsidRDefault="00E83D1B" w:rsidP="00F261BB">
            <w:pPr>
              <w:rPr>
                <w:rFonts w:ascii="Noto Sans" w:hAnsi="Noto Sans" w:cs="Noto Sans"/>
                <w:b/>
                <w:bCs/>
                <w:sz w:val="16"/>
                <w:szCs w:val="16"/>
              </w:rPr>
            </w:pPr>
            <w:r w:rsidRPr="00333B22">
              <w:rPr>
                <w:rFonts w:ascii="Noto Sans" w:hAnsi="Noto Sans" w:cs="Noto Sans"/>
                <w:color w:val="000000"/>
                <w:sz w:val="16"/>
                <w:szCs w:val="16"/>
              </w:rPr>
              <w:t>La información del proyecto será muy útil para identificar las acciones clave que deben tomar los conservacionistas para preservar esta especie. Además de poder predecir el impacto a largo plazo del tapir a la población, si los cambios climáticos y actividades humanas continúan con la misma tendencia.</w:t>
            </w:r>
          </w:p>
        </w:tc>
        <w:tc>
          <w:tcPr>
            <w:tcW w:w="1560" w:type="dxa"/>
            <w:tcBorders>
              <w:top w:val="single" w:sz="4" w:space="0" w:color="auto"/>
            </w:tcBorders>
            <w:shd w:val="clear" w:color="000000" w:fill="FFFFFF"/>
            <w:vAlign w:val="center"/>
          </w:tcPr>
          <w:p w14:paraId="75733D79" w14:textId="652DD497" w:rsidR="00E83D1B" w:rsidRPr="00333B22" w:rsidRDefault="000B70A2" w:rsidP="00E83D1B">
            <w:pPr>
              <w:jc w:val="center"/>
              <w:rPr>
                <w:rFonts w:ascii="Noto Sans" w:hAnsi="Noto Sans" w:cs="Noto Sans"/>
                <w:sz w:val="20"/>
                <w:szCs w:val="20"/>
              </w:rPr>
            </w:pPr>
            <w:r w:rsidRPr="00333B22">
              <w:rPr>
                <w:rFonts w:ascii="Noto Sans" w:hAnsi="Noto Sans" w:cs="Noto Sans"/>
                <w:sz w:val="20"/>
                <w:szCs w:val="20"/>
              </w:rPr>
              <w:t>01/11/2022 – 01/04/2024</w:t>
            </w:r>
          </w:p>
        </w:tc>
        <w:tc>
          <w:tcPr>
            <w:tcW w:w="1559" w:type="dxa"/>
            <w:tcBorders>
              <w:top w:val="single" w:sz="4" w:space="0" w:color="auto"/>
              <w:left w:val="single" w:sz="4" w:space="0" w:color="auto"/>
              <w:bottom w:val="single" w:sz="4" w:space="0" w:color="auto"/>
              <w:right w:val="single" w:sz="4" w:space="0" w:color="auto"/>
            </w:tcBorders>
            <w:vAlign w:val="center"/>
          </w:tcPr>
          <w:p w14:paraId="610A4876" w14:textId="2D171724"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Schmook Birgit Inge</w:t>
            </w:r>
          </w:p>
        </w:tc>
      </w:tr>
      <w:tr w:rsidR="00E83D1B" w:rsidRPr="00333B22" w14:paraId="3D22C749" w14:textId="77777777" w:rsidTr="000B70A2">
        <w:trPr>
          <w:trHeight w:val="1345"/>
        </w:trPr>
        <w:tc>
          <w:tcPr>
            <w:tcW w:w="2314" w:type="dxa"/>
            <w:tcBorders>
              <w:top w:val="nil"/>
              <w:left w:val="single" w:sz="4" w:space="0" w:color="auto"/>
              <w:bottom w:val="single" w:sz="4" w:space="0" w:color="auto"/>
              <w:right w:val="single" w:sz="4" w:space="0" w:color="auto"/>
            </w:tcBorders>
            <w:vAlign w:val="center"/>
          </w:tcPr>
          <w:p w14:paraId="7F19D0DE" w14:textId="033BA178" w:rsidR="00E83D1B" w:rsidRPr="00333B22" w:rsidRDefault="00E83D1B" w:rsidP="00F261BB">
            <w:pPr>
              <w:rPr>
                <w:rFonts w:ascii="Noto Sans" w:hAnsi="Noto Sans" w:cs="Noto Sans"/>
                <w:b/>
                <w:bCs/>
                <w:sz w:val="20"/>
                <w:szCs w:val="20"/>
              </w:rPr>
            </w:pPr>
            <w:r w:rsidRPr="00333B22">
              <w:rPr>
                <w:rFonts w:ascii="Noto Sans" w:hAnsi="Noto Sans" w:cs="Noto Sans"/>
                <w:color w:val="000000"/>
                <w:sz w:val="20"/>
                <w:szCs w:val="20"/>
              </w:rPr>
              <w:t>Ecología y conservación del Zopilote Rey (</w:t>
            </w:r>
            <w:proofErr w:type="spellStart"/>
            <w:r w:rsidRPr="00333B22">
              <w:rPr>
                <w:rFonts w:ascii="Noto Sans" w:hAnsi="Noto Sans" w:cs="Noto Sans"/>
                <w:color w:val="000000"/>
                <w:sz w:val="20"/>
                <w:szCs w:val="20"/>
              </w:rPr>
              <w:t>Sarcoramphus</w:t>
            </w:r>
            <w:proofErr w:type="spellEnd"/>
            <w:r w:rsidRPr="00333B22">
              <w:rPr>
                <w:rFonts w:ascii="Noto Sans" w:hAnsi="Noto Sans" w:cs="Noto Sans"/>
                <w:color w:val="000000"/>
                <w:sz w:val="20"/>
                <w:szCs w:val="20"/>
              </w:rPr>
              <w:t xml:space="preserve"> papa) en la Región de Calakmul </w:t>
            </w:r>
          </w:p>
        </w:tc>
        <w:tc>
          <w:tcPr>
            <w:tcW w:w="2081" w:type="dxa"/>
            <w:tcBorders>
              <w:top w:val="nil"/>
              <w:left w:val="nil"/>
              <w:bottom w:val="single" w:sz="4" w:space="0" w:color="auto"/>
              <w:right w:val="single" w:sz="4" w:space="0" w:color="auto"/>
            </w:tcBorders>
            <w:vAlign w:val="center"/>
          </w:tcPr>
          <w:p w14:paraId="1C6EDDFF" w14:textId="21AE2BB2"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Experiencias Xcaret Parques</w:t>
            </w:r>
          </w:p>
        </w:tc>
        <w:tc>
          <w:tcPr>
            <w:tcW w:w="1559" w:type="dxa"/>
            <w:tcBorders>
              <w:top w:val="nil"/>
              <w:left w:val="nil"/>
              <w:bottom w:val="single" w:sz="4" w:space="0" w:color="auto"/>
              <w:right w:val="single" w:sz="4" w:space="0" w:color="auto"/>
            </w:tcBorders>
            <w:vAlign w:val="center"/>
          </w:tcPr>
          <w:p w14:paraId="6447312A" w14:textId="31CF20DC" w:rsidR="00E83D1B" w:rsidRPr="00333B22" w:rsidRDefault="00E83D1B" w:rsidP="00333B22">
            <w:pPr>
              <w:jc w:val="right"/>
              <w:rPr>
                <w:rFonts w:ascii="Noto Sans" w:hAnsi="Noto Sans" w:cs="Noto Sans"/>
                <w:b/>
                <w:bCs/>
                <w:sz w:val="20"/>
                <w:szCs w:val="20"/>
              </w:rPr>
            </w:pPr>
            <w:r w:rsidRPr="00333B22">
              <w:rPr>
                <w:rFonts w:ascii="Noto Sans" w:hAnsi="Noto Sans" w:cs="Noto Sans"/>
                <w:color w:val="000000"/>
                <w:sz w:val="20"/>
                <w:szCs w:val="20"/>
              </w:rPr>
              <w:t xml:space="preserve">                  165,000.00 </w:t>
            </w:r>
          </w:p>
        </w:tc>
        <w:tc>
          <w:tcPr>
            <w:tcW w:w="1418" w:type="dxa"/>
            <w:tcBorders>
              <w:top w:val="nil"/>
              <w:left w:val="nil"/>
              <w:bottom w:val="single" w:sz="4" w:space="0" w:color="auto"/>
              <w:right w:val="single" w:sz="4" w:space="0" w:color="auto"/>
            </w:tcBorders>
            <w:vAlign w:val="center"/>
          </w:tcPr>
          <w:p w14:paraId="1A35F492" w14:textId="722C768E" w:rsidR="00E83D1B" w:rsidRPr="00333B22" w:rsidRDefault="00E83D1B" w:rsidP="00333B22">
            <w:pPr>
              <w:jc w:val="right"/>
              <w:rPr>
                <w:rFonts w:ascii="Noto Sans" w:hAnsi="Noto Sans" w:cs="Noto Sans"/>
                <w:b/>
                <w:bCs/>
                <w:sz w:val="20"/>
                <w:szCs w:val="20"/>
              </w:rPr>
            </w:pPr>
            <w:r w:rsidRPr="00333B22">
              <w:rPr>
                <w:rFonts w:ascii="Noto Sans" w:hAnsi="Noto Sans" w:cs="Noto Sans"/>
                <w:color w:val="000000"/>
                <w:sz w:val="20"/>
                <w:szCs w:val="20"/>
              </w:rPr>
              <w:t xml:space="preserve">                164,999.21 </w:t>
            </w:r>
          </w:p>
        </w:tc>
        <w:tc>
          <w:tcPr>
            <w:tcW w:w="3543" w:type="dxa"/>
            <w:tcBorders>
              <w:top w:val="nil"/>
              <w:left w:val="single" w:sz="4" w:space="0" w:color="auto"/>
              <w:bottom w:val="single" w:sz="4" w:space="0" w:color="auto"/>
              <w:right w:val="single" w:sz="4" w:space="0" w:color="auto"/>
            </w:tcBorders>
            <w:vAlign w:val="center"/>
          </w:tcPr>
          <w:p w14:paraId="22F4567D" w14:textId="2C567687" w:rsidR="00E83D1B" w:rsidRPr="00333B22" w:rsidRDefault="00E83D1B" w:rsidP="00F261BB">
            <w:pPr>
              <w:rPr>
                <w:rFonts w:ascii="Noto Sans" w:hAnsi="Noto Sans" w:cs="Noto Sans"/>
                <w:b/>
                <w:bCs/>
                <w:sz w:val="16"/>
                <w:szCs w:val="16"/>
              </w:rPr>
            </w:pPr>
            <w:r w:rsidRPr="00333B22">
              <w:rPr>
                <w:rFonts w:ascii="Noto Sans" w:hAnsi="Noto Sans" w:cs="Noto Sans"/>
                <w:color w:val="000000"/>
                <w:sz w:val="16"/>
                <w:szCs w:val="16"/>
              </w:rPr>
              <w:t>Durante estos dos años se han llevado a cabo 12 talleres enfocados a la conservación de los zopilotes en la Selva Maya. Estos talleres se desarrollaron en las escuelas primarias del municipio de Calakmul. La mayoría de los talleres se brindaron a niños de primaria con la finalidad de que amplíen su conocimiento y cambien la percepción que tienen sobre los zopilotes. Además, se ha celebrado el día del zopilote en la primera semana de septiembre del 2023 y 2024 y esperemos realizarlo este año en Nuevo Becal nuevamente. Gracias a la aportación de Grupo Xcaret se han podido realizar este tipo de acciones, que tienen un impacto en las futuras generaciones de la Selva Maya. Cabe resaltar que estas actividades siempre contaron con el apoyo del equipo de educación ambiental de la Reserva de la biosfera de Calakmul.</w:t>
            </w:r>
          </w:p>
        </w:tc>
        <w:tc>
          <w:tcPr>
            <w:tcW w:w="1560" w:type="dxa"/>
            <w:tcBorders>
              <w:bottom w:val="single" w:sz="4" w:space="0" w:color="auto"/>
            </w:tcBorders>
            <w:shd w:val="clear" w:color="000000" w:fill="FFFFFF"/>
            <w:vAlign w:val="center"/>
          </w:tcPr>
          <w:p w14:paraId="12A6BDE6" w14:textId="3D0BAB9A" w:rsidR="00E83D1B" w:rsidRPr="00333B22" w:rsidRDefault="000B70A2" w:rsidP="00E83D1B">
            <w:pPr>
              <w:jc w:val="center"/>
              <w:rPr>
                <w:rFonts w:ascii="Noto Sans" w:hAnsi="Noto Sans" w:cs="Noto Sans"/>
                <w:sz w:val="20"/>
                <w:szCs w:val="20"/>
              </w:rPr>
            </w:pPr>
            <w:r w:rsidRPr="00333B22">
              <w:rPr>
                <w:rFonts w:ascii="Noto Sans" w:hAnsi="Noto Sans" w:cs="Noto Sans"/>
                <w:sz w:val="20"/>
                <w:szCs w:val="20"/>
              </w:rPr>
              <w:t>01/11/2022 – 01/04/2024</w:t>
            </w:r>
          </w:p>
        </w:tc>
        <w:tc>
          <w:tcPr>
            <w:tcW w:w="1559" w:type="dxa"/>
            <w:tcBorders>
              <w:top w:val="nil"/>
              <w:left w:val="single" w:sz="4" w:space="0" w:color="auto"/>
              <w:bottom w:val="single" w:sz="4" w:space="0" w:color="auto"/>
              <w:right w:val="single" w:sz="4" w:space="0" w:color="auto"/>
            </w:tcBorders>
            <w:vAlign w:val="center"/>
          </w:tcPr>
          <w:p w14:paraId="21CFD4C8" w14:textId="69DF8FA6"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Schmook Birgit Inge</w:t>
            </w:r>
          </w:p>
        </w:tc>
      </w:tr>
      <w:tr w:rsidR="00E83D1B" w:rsidRPr="00333B22" w14:paraId="78381F25" w14:textId="77777777" w:rsidTr="000B70A2">
        <w:trPr>
          <w:trHeight w:val="1345"/>
        </w:trPr>
        <w:tc>
          <w:tcPr>
            <w:tcW w:w="2314" w:type="dxa"/>
            <w:tcBorders>
              <w:top w:val="single" w:sz="4" w:space="0" w:color="auto"/>
              <w:left w:val="single" w:sz="4" w:space="0" w:color="auto"/>
              <w:bottom w:val="single" w:sz="4" w:space="0" w:color="auto"/>
              <w:right w:val="single" w:sz="4" w:space="0" w:color="auto"/>
            </w:tcBorders>
            <w:vAlign w:val="center"/>
          </w:tcPr>
          <w:p w14:paraId="7A44120F" w14:textId="2ECD0F3C" w:rsidR="00E83D1B" w:rsidRPr="00333B22" w:rsidRDefault="00E83D1B" w:rsidP="00F261BB">
            <w:pPr>
              <w:rPr>
                <w:rFonts w:ascii="Noto Sans" w:hAnsi="Noto Sans" w:cs="Noto Sans"/>
                <w:b/>
                <w:bCs/>
                <w:sz w:val="20"/>
                <w:szCs w:val="20"/>
              </w:rPr>
            </w:pPr>
            <w:r w:rsidRPr="00333B22">
              <w:rPr>
                <w:rFonts w:ascii="Noto Sans" w:hAnsi="Noto Sans" w:cs="Noto Sans"/>
                <w:color w:val="000000"/>
                <w:sz w:val="20"/>
                <w:szCs w:val="20"/>
              </w:rPr>
              <w:t xml:space="preserve">Proyecto estratégico desarrollo de territorios rurales con productores que custodian maíces nativos en México.   </w:t>
            </w:r>
          </w:p>
        </w:tc>
        <w:tc>
          <w:tcPr>
            <w:tcW w:w="2081" w:type="dxa"/>
            <w:tcBorders>
              <w:top w:val="single" w:sz="4" w:space="0" w:color="auto"/>
              <w:left w:val="nil"/>
              <w:bottom w:val="single" w:sz="4" w:space="0" w:color="auto"/>
              <w:right w:val="single" w:sz="4" w:space="0" w:color="auto"/>
            </w:tcBorders>
            <w:vAlign w:val="center"/>
          </w:tcPr>
          <w:p w14:paraId="2075C1C9" w14:textId="699993FD"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 xml:space="preserve">Sr. Magdaleno Chan </w:t>
            </w:r>
            <w:proofErr w:type="spellStart"/>
            <w:r w:rsidRPr="00333B22">
              <w:rPr>
                <w:rFonts w:ascii="Noto Sans" w:hAnsi="Noto Sans" w:cs="Noto Sans"/>
                <w:color w:val="000000"/>
                <w:sz w:val="20"/>
                <w:szCs w:val="20"/>
              </w:rPr>
              <w:t>Dzu</w:t>
            </w:r>
            <w:proofErr w:type="spellEnd"/>
            <w:r w:rsidRPr="00333B22">
              <w:rPr>
                <w:rFonts w:ascii="Noto Sans" w:hAnsi="Noto Sans" w:cs="Noto Sans"/>
                <w:color w:val="000000"/>
                <w:sz w:val="20"/>
                <w:szCs w:val="20"/>
              </w:rPr>
              <w:t xml:space="preserve"> (Grupo de </w:t>
            </w:r>
            <w:r w:rsidR="00F261BB" w:rsidRPr="00333B22">
              <w:rPr>
                <w:rFonts w:ascii="Noto Sans" w:hAnsi="Noto Sans" w:cs="Noto Sans"/>
                <w:color w:val="000000"/>
                <w:sz w:val="20"/>
                <w:szCs w:val="20"/>
              </w:rPr>
              <w:t>Productores</w:t>
            </w:r>
            <w:r w:rsidRPr="00333B22">
              <w:rPr>
                <w:rFonts w:ascii="Noto Sans" w:hAnsi="Noto Sans" w:cs="Noto Sans"/>
                <w:color w:val="000000"/>
                <w:sz w:val="20"/>
                <w:szCs w:val="20"/>
              </w:rPr>
              <w:t xml:space="preserve"> ubicados en el territorio </w:t>
            </w:r>
            <w:r w:rsidR="00F261BB" w:rsidRPr="00333B22">
              <w:rPr>
                <w:rFonts w:ascii="Noto Sans" w:hAnsi="Noto Sans" w:cs="Noto Sans"/>
                <w:color w:val="000000"/>
                <w:sz w:val="20"/>
                <w:szCs w:val="20"/>
              </w:rPr>
              <w:t>Calkiní</w:t>
            </w:r>
            <w:r w:rsidRPr="00333B22">
              <w:rPr>
                <w:rFonts w:ascii="Noto Sans" w:hAnsi="Noto Sans" w:cs="Noto Sans"/>
                <w:color w:val="000000"/>
                <w:sz w:val="20"/>
                <w:szCs w:val="20"/>
              </w:rPr>
              <w:t xml:space="preserve">-Hecelchakán del </w:t>
            </w:r>
            <w:r w:rsidRPr="00333B22">
              <w:rPr>
                <w:rFonts w:ascii="Noto Sans" w:hAnsi="Noto Sans" w:cs="Noto Sans"/>
                <w:color w:val="000000"/>
                <w:sz w:val="20"/>
                <w:szCs w:val="20"/>
              </w:rPr>
              <w:lastRenderedPageBreak/>
              <w:t>Estado de Campeche)</w:t>
            </w:r>
          </w:p>
        </w:tc>
        <w:tc>
          <w:tcPr>
            <w:tcW w:w="1559" w:type="dxa"/>
            <w:tcBorders>
              <w:top w:val="single" w:sz="4" w:space="0" w:color="auto"/>
              <w:left w:val="nil"/>
              <w:bottom w:val="single" w:sz="4" w:space="0" w:color="auto"/>
              <w:right w:val="single" w:sz="4" w:space="0" w:color="auto"/>
            </w:tcBorders>
            <w:vAlign w:val="center"/>
          </w:tcPr>
          <w:p w14:paraId="60980B11" w14:textId="04BE9922" w:rsidR="00E83D1B" w:rsidRPr="00333B22" w:rsidRDefault="00E83D1B" w:rsidP="00333B22">
            <w:pPr>
              <w:jc w:val="right"/>
              <w:rPr>
                <w:rFonts w:ascii="Noto Sans" w:hAnsi="Noto Sans" w:cs="Noto Sans"/>
                <w:b/>
                <w:bCs/>
                <w:sz w:val="20"/>
                <w:szCs w:val="20"/>
              </w:rPr>
            </w:pPr>
            <w:r w:rsidRPr="00333B22">
              <w:rPr>
                <w:rFonts w:ascii="Noto Sans" w:hAnsi="Noto Sans" w:cs="Noto Sans"/>
                <w:color w:val="000000"/>
                <w:sz w:val="20"/>
                <w:szCs w:val="20"/>
              </w:rPr>
              <w:lastRenderedPageBreak/>
              <w:t xml:space="preserve">                  270,002.74 </w:t>
            </w:r>
          </w:p>
        </w:tc>
        <w:tc>
          <w:tcPr>
            <w:tcW w:w="1418" w:type="dxa"/>
            <w:tcBorders>
              <w:top w:val="single" w:sz="4" w:space="0" w:color="auto"/>
              <w:left w:val="nil"/>
              <w:bottom w:val="single" w:sz="4" w:space="0" w:color="auto"/>
              <w:right w:val="single" w:sz="4" w:space="0" w:color="auto"/>
            </w:tcBorders>
            <w:vAlign w:val="center"/>
          </w:tcPr>
          <w:p w14:paraId="43ED7D37" w14:textId="1F054F4C" w:rsidR="00E83D1B" w:rsidRPr="00333B22" w:rsidRDefault="00E83D1B" w:rsidP="00333B22">
            <w:pPr>
              <w:jc w:val="right"/>
              <w:rPr>
                <w:rFonts w:ascii="Noto Sans" w:hAnsi="Noto Sans" w:cs="Noto Sans"/>
                <w:b/>
                <w:bCs/>
                <w:sz w:val="20"/>
                <w:szCs w:val="20"/>
              </w:rPr>
            </w:pPr>
            <w:r w:rsidRPr="00333B22">
              <w:rPr>
                <w:rFonts w:ascii="Noto Sans" w:hAnsi="Noto Sans" w:cs="Noto Sans"/>
                <w:color w:val="000000"/>
                <w:sz w:val="20"/>
                <w:szCs w:val="20"/>
              </w:rPr>
              <w:t xml:space="preserve">               269,980.81 </w:t>
            </w:r>
          </w:p>
        </w:tc>
        <w:tc>
          <w:tcPr>
            <w:tcW w:w="3543" w:type="dxa"/>
            <w:tcBorders>
              <w:top w:val="single" w:sz="4" w:space="0" w:color="auto"/>
              <w:left w:val="single" w:sz="4" w:space="0" w:color="auto"/>
              <w:bottom w:val="single" w:sz="4" w:space="0" w:color="auto"/>
              <w:right w:val="single" w:sz="4" w:space="0" w:color="auto"/>
            </w:tcBorders>
            <w:vAlign w:val="center"/>
          </w:tcPr>
          <w:p w14:paraId="08E9925B" w14:textId="44E40AC4" w:rsidR="00E83D1B" w:rsidRPr="00333B22" w:rsidRDefault="00E83D1B" w:rsidP="00F261BB">
            <w:pPr>
              <w:rPr>
                <w:rFonts w:ascii="Noto Sans" w:hAnsi="Noto Sans" w:cs="Noto Sans"/>
                <w:b/>
                <w:bCs/>
                <w:sz w:val="16"/>
                <w:szCs w:val="16"/>
              </w:rPr>
            </w:pPr>
            <w:r w:rsidRPr="00333B22">
              <w:rPr>
                <w:rFonts w:ascii="Noto Sans" w:hAnsi="Noto Sans" w:cs="Noto Sans"/>
                <w:color w:val="000000"/>
                <w:sz w:val="16"/>
                <w:szCs w:val="16"/>
              </w:rPr>
              <w:t>1. Disponibilidad de semilla de calidad de maíces nativos de las principales razas para aumentar la superficie de siembra en el territorio.</w:t>
            </w:r>
            <w:r w:rsidRPr="00333B22">
              <w:rPr>
                <w:rFonts w:ascii="Noto Sans" w:hAnsi="Noto Sans" w:cs="Noto Sans"/>
                <w:color w:val="000000"/>
                <w:sz w:val="16"/>
                <w:szCs w:val="16"/>
              </w:rPr>
              <w:br/>
              <w:t>2. Establecimiento de un banco de semillas de maíces nativos para su conservación y diseminación.</w:t>
            </w:r>
            <w:r w:rsidRPr="00333B22">
              <w:rPr>
                <w:rFonts w:ascii="Noto Sans" w:hAnsi="Noto Sans" w:cs="Noto Sans"/>
                <w:color w:val="000000"/>
                <w:sz w:val="16"/>
                <w:szCs w:val="16"/>
              </w:rPr>
              <w:br/>
              <w:t xml:space="preserve">3. Disponibilidad un modelo de producción y conservación de maíces nativos en el </w:t>
            </w:r>
            <w:r w:rsidRPr="00333B22">
              <w:rPr>
                <w:rFonts w:ascii="Noto Sans" w:hAnsi="Noto Sans" w:cs="Noto Sans"/>
                <w:color w:val="000000"/>
                <w:sz w:val="16"/>
                <w:szCs w:val="16"/>
              </w:rPr>
              <w:lastRenderedPageBreak/>
              <w:t>territorio de influencia.</w:t>
            </w:r>
            <w:r w:rsidRPr="00333B22">
              <w:rPr>
                <w:rFonts w:ascii="Noto Sans" w:hAnsi="Noto Sans" w:cs="Noto Sans"/>
                <w:color w:val="000000"/>
                <w:sz w:val="16"/>
                <w:szCs w:val="16"/>
              </w:rPr>
              <w:br/>
              <w:t xml:space="preserve">4. Aumento de la </w:t>
            </w:r>
            <w:r w:rsidR="00F261BB" w:rsidRPr="00333B22">
              <w:rPr>
                <w:rFonts w:ascii="Noto Sans" w:hAnsi="Noto Sans" w:cs="Noto Sans"/>
                <w:color w:val="000000"/>
                <w:sz w:val="16"/>
                <w:szCs w:val="16"/>
              </w:rPr>
              <w:t>producción de</w:t>
            </w:r>
            <w:r w:rsidRPr="00333B22">
              <w:rPr>
                <w:rFonts w:ascii="Noto Sans" w:hAnsi="Noto Sans" w:cs="Noto Sans"/>
                <w:color w:val="000000"/>
                <w:sz w:val="16"/>
                <w:szCs w:val="16"/>
              </w:rPr>
              <w:t xml:space="preserve"> maíces nativos para fortalecer la soberanía alimentaria y propuesta de valor agregado. </w:t>
            </w:r>
          </w:p>
        </w:tc>
        <w:tc>
          <w:tcPr>
            <w:tcW w:w="1560" w:type="dxa"/>
            <w:tcBorders>
              <w:top w:val="single" w:sz="4" w:space="0" w:color="auto"/>
              <w:bottom w:val="single" w:sz="4" w:space="0" w:color="auto"/>
            </w:tcBorders>
            <w:shd w:val="clear" w:color="000000" w:fill="FFFFFF"/>
            <w:vAlign w:val="center"/>
          </w:tcPr>
          <w:p w14:paraId="03A06BB4" w14:textId="24E28D0F" w:rsidR="00E83D1B" w:rsidRPr="00333B22" w:rsidRDefault="000B70A2" w:rsidP="00E83D1B">
            <w:pPr>
              <w:jc w:val="center"/>
              <w:rPr>
                <w:rFonts w:ascii="Noto Sans" w:hAnsi="Noto Sans" w:cs="Noto Sans"/>
                <w:sz w:val="20"/>
                <w:szCs w:val="20"/>
              </w:rPr>
            </w:pPr>
            <w:r w:rsidRPr="00333B22">
              <w:rPr>
                <w:rFonts w:ascii="Noto Sans" w:hAnsi="Noto Sans" w:cs="Noto Sans"/>
                <w:sz w:val="20"/>
                <w:szCs w:val="20"/>
              </w:rPr>
              <w:lastRenderedPageBreak/>
              <w:t>05/10/2023 – 31/03/2025</w:t>
            </w:r>
          </w:p>
        </w:tc>
        <w:tc>
          <w:tcPr>
            <w:tcW w:w="1559" w:type="dxa"/>
            <w:tcBorders>
              <w:top w:val="single" w:sz="4" w:space="0" w:color="auto"/>
              <w:left w:val="nil"/>
              <w:bottom w:val="single" w:sz="4" w:space="0" w:color="auto"/>
              <w:right w:val="single" w:sz="4" w:space="0" w:color="auto"/>
            </w:tcBorders>
            <w:vAlign w:val="center"/>
          </w:tcPr>
          <w:p w14:paraId="3C50862C" w14:textId="243DDE35"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 xml:space="preserve">Pat </w:t>
            </w:r>
            <w:r w:rsidR="00F261BB" w:rsidRPr="00333B22">
              <w:rPr>
                <w:rFonts w:ascii="Noto Sans" w:hAnsi="Noto Sans" w:cs="Noto Sans"/>
                <w:color w:val="000000"/>
                <w:sz w:val="20"/>
                <w:szCs w:val="20"/>
              </w:rPr>
              <w:t>Fernández</w:t>
            </w:r>
            <w:r w:rsidRPr="00333B22">
              <w:rPr>
                <w:rFonts w:ascii="Noto Sans" w:hAnsi="Noto Sans" w:cs="Noto Sans"/>
                <w:color w:val="000000"/>
                <w:sz w:val="20"/>
                <w:szCs w:val="20"/>
              </w:rPr>
              <w:t xml:space="preserve"> Lucio Alberto</w:t>
            </w:r>
          </w:p>
        </w:tc>
      </w:tr>
      <w:tr w:rsidR="00E83D1B" w:rsidRPr="00333B22" w14:paraId="215C7C1A" w14:textId="77777777" w:rsidTr="000B70A2">
        <w:trPr>
          <w:trHeight w:val="1345"/>
        </w:trPr>
        <w:tc>
          <w:tcPr>
            <w:tcW w:w="2314" w:type="dxa"/>
            <w:tcBorders>
              <w:top w:val="single" w:sz="4" w:space="0" w:color="auto"/>
              <w:left w:val="single" w:sz="4" w:space="0" w:color="auto"/>
              <w:bottom w:val="single" w:sz="4" w:space="0" w:color="auto"/>
              <w:right w:val="single" w:sz="4" w:space="0" w:color="auto"/>
            </w:tcBorders>
            <w:vAlign w:val="center"/>
          </w:tcPr>
          <w:p w14:paraId="1C0FD47E" w14:textId="29BFD4F4" w:rsidR="00E83D1B" w:rsidRPr="00333B22" w:rsidRDefault="00E83D1B" w:rsidP="00F261BB">
            <w:pPr>
              <w:rPr>
                <w:rFonts w:ascii="Noto Sans" w:hAnsi="Noto Sans" w:cs="Noto Sans"/>
                <w:b/>
                <w:bCs/>
                <w:sz w:val="20"/>
                <w:szCs w:val="20"/>
              </w:rPr>
            </w:pPr>
            <w:r w:rsidRPr="00333B22">
              <w:rPr>
                <w:rFonts w:ascii="Noto Sans" w:hAnsi="Noto Sans" w:cs="Noto Sans"/>
                <w:color w:val="000000"/>
                <w:sz w:val="20"/>
                <w:szCs w:val="20"/>
              </w:rPr>
              <w:t>Rescate y mejoramiento participativo de prácticas agroecológicas tradicionales de producción de carne y leche de las regiones de clima tropical de México para mejorar el auto abasto de alimentos de calidad de las familias campesinas vulnerable.</w:t>
            </w:r>
          </w:p>
        </w:tc>
        <w:tc>
          <w:tcPr>
            <w:tcW w:w="2081" w:type="dxa"/>
            <w:tcBorders>
              <w:top w:val="single" w:sz="4" w:space="0" w:color="auto"/>
              <w:left w:val="nil"/>
              <w:bottom w:val="single" w:sz="4" w:space="0" w:color="auto"/>
              <w:right w:val="single" w:sz="4" w:space="0" w:color="auto"/>
            </w:tcBorders>
            <w:vAlign w:val="center"/>
          </w:tcPr>
          <w:p w14:paraId="2657979A" w14:textId="37D52B9F" w:rsidR="00E83D1B" w:rsidRPr="00333B22" w:rsidRDefault="00F261BB" w:rsidP="00E83D1B">
            <w:pPr>
              <w:jc w:val="center"/>
              <w:rPr>
                <w:rFonts w:ascii="Noto Sans" w:hAnsi="Noto Sans" w:cs="Noto Sans"/>
                <w:b/>
                <w:bCs/>
                <w:sz w:val="20"/>
                <w:szCs w:val="20"/>
              </w:rPr>
            </w:pPr>
            <w:r w:rsidRPr="00333B22">
              <w:rPr>
                <w:rFonts w:ascii="Noto Sans" w:hAnsi="Noto Sans" w:cs="Noto Sans"/>
                <w:color w:val="000000"/>
                <w:sz w:val="20"/>
                <w:szCs w:val="20"/>
              </w:rPr>
              <w:t>SECIHTI</w:t>
            </w:r>
            <w:r w:rsidR="00E83D1B" w:rsidRPr="00333B22">
              <w:rPr>
                <w:rFonts w:ascii="Noto Sans" w:hAnsi="Noto Sans" w:cs="Noto Sans"/>
                <w:color w:val="000000"/>
                <w:sz w:val="20"/>
                <w:szCs w:val="20"/>
              </w:rPr>
              <w:t>-Universidad del Estado de México-Secretaría de Investigación y Estudios Avanzados (SIEA)</w:t>
            </w:r>
          </w:p>
        </w:tc>
        <w:tc>
          <w:tcPr>
            <w:tcW w:w="1559" w:type="dxa"/>
            <w:tcBorders>
              <w:top w:val="single" w:sz="4" w:space="0" w:color="auto"/>
              <w:left w:val="nil"/>
              <w:bottom w:val="single" w:sz="4" w:space="0" w:color="auto"/>
              <w:right w:val="single" w:sz="4" w:space="0" w:color="auto"/>
            </w:tcBorders>
            <w:vAlign w:val="center"/>
          </w:tcPr>
          <w:p w14:paraId="095FC0C5" w14:textId="5FE8704B" w:rsidR="00E83D1B" w:rsidRPr="00333B22" w:rsidRDefault="00E83D1B" w:rsidP="00333B22">
            <w:pPr>
              <w:jc w:val="right"/>
              <w:rPr>
                <w:rFonts w:ascii="Noto Sans" w:hAnsi="Noto Sans" w:cs="Noto Sans"/>
                <w:b/>
                <w:bCs/>
                <w:sz w:val="20"/>
                <w:szCs w:val="20"/>
              </w:rPr>
            </w:pPr>
            <w:r w:rsidRPr="00333B22">
              <w:rPr>
                <w:rFonts w:ascii="Noto Sans" w:hAnsi="Noto Sans" w:cs="Noto Sans"/>
                <w:color w:val="000000"/>
                <w:sz w:val="20"/>
                <w:szCs w:val="20"/>
              </w:rPr>
              <w:t xml:space="preserve">                    246,188.52 </w:t>
            </w:r>
          </w:p>
        </w:tc>
        <w:tc>
          <w:tcPr>
            <w:tcW w:w="1418" w:type="dxa"/>
            <w:tcBorders>
              <w:top w:val="single" w:sz="4" w:space="0" w:color="auto"/>
              <w:left w:val="nil"/>
              <w:bottom w:val="single" w:sz="4" w:space="0" w:color="auto"/>
              <w:right w:val="single" w:sz="4" w:space="0" w:color="auto"/>
            </w:tcBorders>
            <w:vAlign w:val="center"/>
          </w:tcPr>
          <w:p w14:paraId="39730688" w14:textId="7328CB6E" w:rsidR="00E83D1B" w:rsidRPr="00333B22" w:rsidRDefault="00E83D1B" w:rsidP="00333B22">
            <w:pPr>
              <w:jc w:val="right"/>
              <w:rPr>
                <w:rFonts w:ascii="Noto Sans" w:hAnsi="Noto Sans" w:cs="Noto Sans"/>
                <w:b/>
                <w:bCs/>
                <w:sz w:val="20"/>
                <w:szCs w:val="20"/>
              </w:rPr>
            </w:pPr>
            <w:r w:rsidRPr="00333B22">
              <w:rPr>
                <w:rFonts w:ascii="Noto Sans" w:hAnsi="Noto Sans" w:cs="Noto Sans"/>
                <w:color w:val="000000"/>
                <w:sz w:val="20"/>
                <w:szCs w:val="20"/>
              </w:rPr>
              <w:t xml:space="preserve">               246,188.52 </w:t>
            </w:r>
          </w:p>
        </w:tc>
        <w:tc>
          <w:tcPr>
            <w:tcW w:w="3543" w:type="dxa"/>
            <w:tcBorders>
              <w:top w:val="single" w:sz="4" w:space="0" w:color="auto"/>
              <w:left w:val="single" w:sz="4" w:space="0" w:color="auto"/>
              <w:bottom w:val="single" w:sz="4" w:space="0" w:color="auto"/>
              <w:right w:val="single" w:sz="4" w:space="0" w:color="auto"/>
            </w:tcBorders>
            <w:vAlign w:val="center"/>
          </w:tcPr>
          <w:p w14:paraId="0CCE5565" w14:textId="000C1DE1" w:rsidR="00E83D1B" w:rsidRPr="00333B22" w:rsidRDefault="00E83D1B" w:rsidP="00F261BB">
            <w:pPr>
              <w:rPr>
                <w:rFonts w:ascii="Noto Sans" w:hAnsi="Noto Sans" w:cs="Noto Sans"/>
                <w:b/>
                <w:bCs/>
                <w:sz w:val="16"/>
                <w:szCs w:val="16"/>
              </w:rPr>
            </w:pPr>
            <w:r w:rsidRPr="00333B22">
              <w:rPr>
                <w:rFonts w:ascii="Noto Sans" w:hAnsi="Noto Sans" w:cs="Noto Sans"/>
                <w:color w:val="000000"/>
                <w:sz w:val="16"/>
                <w:szCs w:val="16"/>
              </w:rPr>
              <w:t xml:space="preserve">Dentro de las principales metas alcanzadas en esta etapa se encuentra la consolidación de tres CAAPLCL instalados en el seno de igual número de escuelas de preescolar de tres localidades en cada una de las zonas del estudio.  A través de ellos se logró avanzar positivamente en los objetivos tanto de aumento en el índice de consumo de cárnicos y lácteos locales, como de mejora de las técnicas de producción limpia e inocuidad en las UCG. El establecimiento de estos centros se logró gracias a la participación de productores, directivos de preescolar, maestras y maestros y sobre todo padres y madres de familia, quienes se organizaron para la compra de refrigerados/congeladores en dónde guardar la leche y/o carne, así como en la compra de estos alimentos con sus vecinos productores, o en el caso de Chiapas, al centro de acopio de leche “La </w:t>
            </w:r>
            <w:r w:rsidR="00F261BB" w:rsidRPr="00333B22">
              <w:rPr>
                <w:rFonts w:ascii="Noto Sans" w:hAnsi="Noto Sans" w:cs="Noto Sans"/>
                <w:color w:val="000000"/>
                <w:sz w:val="16"/>
                <w:szCs w:val="16"/>
              </w:rPr>
              <w:t>Pomarrosa</w:t>
            </w:r>
            <w:r w:rsidRPr="00333B22">
              <w:rPr>
                <w:rFonts w:ascii="Noto Sans" w:hAnsi="Noto Sans" w:cs="Noto Sans"/>
                <w:color w:val="000000"/>
                <w:sz w:val="16"/>
                <w:szCs w:val="16"/>
              </w:rPr>
              <w:t>”, los cuales se localizaban a poca distancia de las escuelas.</w:t>
            </w:r>
            <w:r w:rsidRPr="00333B22">
              <w:rPr>
                <w:rFonts w:ascii="Noto Sans" w:hAnsi="Noto Sans" w:cs="Noto Sans"/>
                <w:color w:val="000000"/>
                <w:sz w:val="16"/>
                <w:szCs w:val="16"/>
              </w:rPr>
              <w:br/>
              <w:t xml:space="preserve">En el Estado de México se impartieron talleres de orientación y educación alimentaria con temas como características de la dieta saludable, sostenible y la actualización del plato del bien comer (SSA, INSP, UNICEF 2023), almuerzos escolares saludables, elaboración de quesos y yogurt </w:t>
            </w:r>
            <w:r w:rsidRPr="00333B22">
              <w:rPr>
                <w:rFonts w:ascii="Noto Sans" w:hAnsi="Noto Sans" w:cs="Noto Sans"/>
                <w:color w:val="000000"/>
                <w:sz w:val="16"/>
                <w:szCs w:val="16"/>
              </w:rPr>
              <w:lastRenderedPageBreak/>
              <w:t>natural y cooperativismo e importancia de la soberanía alimentaria en la comunidad. Para la compra y preparación de esto alimentos se creó un comité de madres de familia denominado “Comité Pro-Leche “El Peñón”, quienes se organizaron para adquirir un refrigerador para conservar lácteos, seguir los menús propuestos y organizar la compra de leche local mediante la cooperación de padres de familia. Con ellos aseguramos la calidad de la leche y sus derivados, así como un ingreso económico para la familia de la UCG.</w:t>
            </w:r>
          </w:p>
        </w:tc>
        <w:tc>
          <w:tcPr>
            <w:tcW w:w="1560" w:type="dxa"/>
            <w:tcBorders>
              <w:top w:val="single" w:sz="4" w:space="0" w:color="auto"/>
              <w:bottom w:val="single" w:sz="4" w:space="0" w:color="auto"/>
            </w:tcBorders>
            <w:shd w:val="clear" w:color="000000" w:fill="FFFFFF"/>
            <w:vAlign w:val="center"/>
          </w:tcPr>
          <w:p w14:paraId="62AEA9D4" w14:textId="186B9C3D" w:rsidR="00E83D1B" w:rsidRPr="00333B22" w:rsidRDefault="000B70A2" w:rsidP="00E83D1B">
            <w:pPr>
              <w:jc w:val="center"/>
              <w:rPr>
                <w:rFonts w:ascii="Noto Sans" w:hAnsi="Noto Sans" w:cs="Noto Sans"/>
                <w:sz w:val="20"/>
                <w:szCs w:val="20"/>
              </w:rPr>
            </w:pPr>
            <w:r w:rsidRPr="00333B22">
              <w:rPr>
                <w:rFonts w:ascii="Noto Sans" w:hAnsi="Noto Sans" w:cs="Noto Sans"/>
                <w:sz w:val="20"/>
                <w:szCs w:val="20"/>
              </w:rPr>
              <w:lastRenderedPageBreak/>
              <w:t>20/07/2023 -02/05/2025</w:t>
            </w:r>
          </w:p>
        </w:tc>
        <w:tc>
          <w:tcPr>
            <w:tcW w:w="1559" w:type="dxa"/>
            <w:tcBorders>
              <w:top w:val="single" w:sz="4" w:space="0" w:color="auto"/>
              <w:left w:val="single" w:sz="4" w:space="0" w:color="auto"/>
              <w:bottom w:val="single" w:sz="4" w:space="0" w:color="auto"/>
              <w:right w:val="single" w:sz="4" w:space="0" w:color="auto"/>
            </w:tcBorders>
            <w:vAlign w:val="center"/>
          </w:tcPr>
          <w:p w14:paraId="61B61550" w14:textId="74AD3A5D"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Guízar Vázquez Jr. Francisco</w:t>
            </w:r>
          </w:p>
        </w:tc>
      </w:tr>
      <w:tr w:rsidR="00E83D1B" w:rsidRPr="00333B22" w14:paraId="5A00363E" w14:textId="77777777" w:rsidTr="004C160C">
        <w:trPr>
          <w:trHeight w:val="1345"/>
        </w:trPr>
        <w:tc>
          <w:tcPr>
            <w:tcW w:w="2314" w:type="dxa"/>
            <w:tcBorders>
              <w:top w:val="single" w:sz="4" w:space="0" w:color="auto"/>
              <w:left w:val="single" w:sz="4" w:space="0" w:color="auto"/>
              <w:bottom w:val="single" w:sz="4" w:space="0" w:color="auto"/>
              <w:right w:val="single" w:sz="4" w:space="0" w:color="auto"/>
            </w:tcBorders>
            <w:vAlign w:val="center"/>
          </w:tcPr>
          <w:p w14:paraId="18BD6E72" w14:textId="7F112129" w:rsidR="00E83D1B" w:rsidRPr="00333B22" w:rsidRDefault="00E83D1B" w:rsidP="00F261BB">
            <w:pPr>
              <w:rPr>
                <w:rFonts w:ascii="Noto Sans" w:hAnsi="Noto Sans" w:cs="Noto Sans"/>
                <w:b/>
                <w:bCs/>
                <w:sz w:val="20"/>
                <w:szCs w:val="20"/>
              </w:rPr>
            </w:pPr>
            <w:r w:rsidRPr="00333B22">
              <w:rPr>
                <w:rFonts w:ascii="Noto Sans" w:hAnsi="Noto Sans" w:cs="Noto Sans"/>
                <w:color w:val="000000"/>
                <w:sz w:val="20"/>
                <w:szCs w:val="20"/>
              </w:rPr>
              <w:t>La desafiante coexistencia de los sistemas socio-ecológicos acoplados; las industrias de la pesca y petróleo en la sonda de Campeche</w:t>
            </w:r>
          </w:p>
        </w:tc>
        <w:tc>
          <w:tcPr>
            <w:tcW w:w="2081" w:type="dxa"/>
            <w:tcBorders>
              <w:top w:val="single" w:sz="4" w:space="0" w:color="auto"/>
              <w:left w:val="nil"/>
              <w:bottom w:val="single" w:sz="4" w:space="0" w:color="auto"/>
              <w:right w:val="single" w:sz="4" w:space="0" w:color="auto"/>
            </w:tcBorders>
            <w:vAlign w:val="center"/>
          </w:tcPr>
          <w:p w14:paraId="3642C39C" w14:textId="5A4664AC" w:rsidR="00E83D1B" w:rsidRPr="00333B22" w:rsidRDefault="00F261BB" w:rsidP="00E83D1B">
            <w:pPr>
              <w:jc w:val="center"/>
              <w:rPr>
                <w:rFonts w:ascii="Noto Sans" w:hAnsi="Noto Sans" w:cs="Noto Sans"/>
                <w:b/>
                <w:bCs/>
                <w:sz w:val="20"/>
                <w:szCs w:val="20"/>
              </w:rPr>
            </w:pPr>
            <w:r w:rsidRPr="00333B22">
              <w:rPr>
                <w:rFonts w:ascii="Noto Sans" w:hAnsi="Noto Sans" w:cs="Noto Sans"/>
                <w:color w:val="000000"/>
                <w:sz w:val="20"/>
                <w:szCs w:val="20"/>
              </w:rPr>
              <w:t>SECIHTI</w:t>
            </w:r>
            <w:r w:rsidR="00E83D1B" w:rsidRPr="00333B22">
              <w:rPr>
                <w:rFonts w:ascii="Noto Sans" w:hAnsi="Noto Sans" w:cs="Noto Sans"/>
                <w:color w:val="000000"/>
                <w:sz w:val="20"/>
                <w:szCs w:val="20"/>
              </w:rPr>
              <w:t>-Convocatoria Ciencia de Frontera 2019</w:t>
            </w:r>
          </w:p>
        </w:tc>
        <w:tc>
          <w:tcPr>
            <w:tcW w:w="1559" w:type="dxa"/>
            <w:tcBorders>
              <w:top w:val="single" w:sz="4" w:space="0" w:color="auto"/>
              <w:left w:val="nil"/>
              <w:bottom w:val="single" w:sz="4" w:space="0" w:color="auto"/>
              <w:right w:val="single" w:sz="4" w:space="0" w:color="auto"/>
            </w:tcBorders>
            <w:vAlign w:val="center"/>
          </w:tcPr>
          <w:p w14:paraId="3A571A5A" w14:textId="4FEE7ADD" w:rsidR="00E83D1B" w:rsidRPr="00333B22" w:rsidRDefault="00E83D1B" w:rsidP="00333B22">
            <w:pPr>
              <w:jc w:val="right"/>
              <w:rPr>
                <w:rFonts w:ascii="Noto Sans" w:hAnsi="Noto Sans" w:cs="Noto Sans"/>
                <w:b/>
                <w:bCs/>
                <w:sz w:val="20"/>
                <w:szCs w:val="20"/>
              </w:rPr>
            </w:pPr>
            <w:r w:rsidRPr="00333B22">
              <w:rPr>
                <w:rFonts w:ascii="Noto Sans" w:hAnsi="Noto Sans" w:cs="Noto Sans"/>
                <w:color w:val="000000"/>
                <w:sz w:val="20"/>
                <w:szCs w:val="20"/>
              </w:rPr>
              <w:t xml:space="preserve">               2,896,836.60 </w:t>
            </w:r>
          </w:p>
        </w:tc>
        <w:tc>
          <w:tcPr>
            <w:tcW w:w="1418" w:type="dxa"/>
            <w:tcBorders>
              <w:top w:val="single" w:sz="4" w:space="0" w:color="auto"/>
              <w:left w:val="nil"/>
              <w:bottom w:val="single" w:sz="4" w:space="0" w:color="auto"/>
              <w:right w:val="single" w:sz="4" w:space="0" w:color="auto"/>
            </w:tcBorders>
            <w:vAlign w:val="center"/>
          </w:tcPr>
          <w:p w14:paraId="3A9AD100" w14:textId="0AEC5CEF" w:rsidR="00E83D1B" w:rsidRPr="00333B22" w:rsidRDefault="00E83D1B" w:rsidP="00333B22">
            <w:pPr>
              <w:jc w:val="right"/>
              <w:rPr>
                <w:rFonts w:ascii="Noto Sans" w:hAnsi="Noto Sans" w:cs="Noto Sans"/>
                <w:b/>
                <w:bCs/>
                <w:sz w:val="20"/>
                <w:szCs w:val="20"/>
              </w:rPr>
            </w:pPr>
            <w:r w:rsidRPr="00333B22">
              <w:rPr>
                <w:rFonts w:ascii="Noto Sans" w:hAnsi="Noto Sans" w:cs="Noto Sans"/>
                <w:color w:val="000000"/>
                <w:sz w:val="20"/>
                <w:szCs w:val="20"/>
              </w:rPr>
              <w:t xml:space="preserve">          2,896,836.60 </w:t>
            </w:r>
          </w:p>
        </w:tc>
        <w:tc>
          <w:tcPr>
            <w:tcW w:w="3543" w:type="dxa"/>
            <w:tcBorders>
              <w:top w:val="single" w:sz="4" w:space="0" w:color="auto"/>
              <w:left w:val="single" w:sz="4" w:space="0" w:color="auto"/>
              <w:bottom w:val="single" w:sz="4" w:space="0" w:color="auto"/>
              <w:right w:val="single" w:sz="4" w:space="0" w:color="auto"/>
            </w:tcBorders>
            <w:vAlign w:val="center"/>
          </w:tcPr>
          <w:p w14:paraId="6050D2D3" w14:textId="0A7D3E66" w:rsidR="00E83D1B" w:rsidRPr="00333B22" w:rsidRDefault="00E83D1B" w:rsidP="00F261BB">
            <w:pPr>
              <w:rPr>
                <w:rFonts w:ascii="Noto Sans" w:hAnsi="Noto Sans" w:cs="Noto Sans"/>
                <w:b/>
                <w:bCs/>
                <w:sz w:val="16"/>
                <w:szCs w:val="16"/>
              </w:rPr>
            </w:pPr>
            <w:r w:rsidRPr="00333B22">
              <w:rPr>
                <w:rFonts w:ascii="Noto Sans" w:hAnsi="Noto Sans" w:cs="Noto Sans"/>
                <w:color w:val="000000"/>
                <w:sz w:val="16"/>
                <w:szCs w:val="16"/>
              </w:rPr>
              <w:t xml:space="preserve">La trascendencia del proyecto radicó en la aplicación de marcos teóricos y herramientas metodológicas de frontera que permitieron enfocar y armonizar distintas ópticas disciplinares y sociales, la compleja interacción entre la industrias pesquera y petrolera en el SSEA-Suroeste del </w:t>
            </w:r>
            <w:proofErr w:type="spellStart"/>
            <w:r w:rsidRPr="00333B22">
              <w:rPr>
                <w:rFonts w:ascii="Noto Sans" w:hAnsi="Noto Sans" w:cs="Noto Sans"/>
                <w:color w:val="000000"/>
                <w:sz w:val="16"/>
                <w:szCs w:val="16"/>
              </w:rPr>
              <w:t>GoM</w:t>
            </w:r>
            <w:proofErr w:type="spellEnd"/>
            <w:r w:rsidRPr="00333B22">
              <w:rPr>
                <w:rFonts w:ascii="Noto Sans" w:hAnsi="Noto Sans" w:cs="Noto Sans"/>
                <w:color w:val="000000"/>
                <w:sz w:val="16"/>
                <w:szCs w:val="16"/>
              </w:rPr>
              <w:t>.</w:t>
            </w:r>
          </w:p>
        </w:tc>
        <w:tc>
          <w:tcPr>
            <w:tcW w:w="1560" w:type="dxa"/>
            <w:tcBorders>
              <w:top w:val="single" w:sz="4" w:space="0" w:color="auto"/>
              <w:bottom w:val="single" w:sz="4" w:space="0" w:color="auto"/>
            </w:tcBorders>
            <w:shd w:val="clear" w:color="000000" w:fill="FFFFFF"/>
            <w:vAlign w:val="center"/>
          </w:tcPr>
          <w:p w14:paraId="17B4E317" w14:textId="47402304" w:rsidR="00E83D1B" w:rsidRPr="00333B22" w:rsidRDefault="000B70A2" w:rsidP="00E83D1B">
            <w:pPr>
              <w:jc w:val="center"/>
              <w:rPr>
                <w:rFonts w:ascii="Noto Sans" w:hAnsi="Noto Sans" w:cs="Noto Sans"/>
                <w:sz w:val="20"/>
                <w:szCs w:val="20"/>
              </w:rPr>
            </w:pPr>
            <w:r w:rsidRPr="00333B22">
              <w:rPr>
                <w:rFonts w:ascii="Noto Sans" w:hAnsi="Noto Sans" w:cs="Noto Sans"/>
                <w:sz w:val="20"/>
                <w:szCs w:val="20"/>
              </w:rPr>
              <w:t>20/10/2020 – 28/12/2024</w:t>
            </w:r>
          </w:p>
        </w:tc>
        <w:tc>
          <w:tcPr>
            <w:tcW w:w="1559" w:type="dxa"/>
            <w:tcBorders>
              <w:top w:val="single" w:sz="4" w:space="0" w:color="auto"/>
              <w:left w:val="single" w:sz="4" w:space="0" w:color="auto"/>
              <w:bottom w:val="single" w:sz="4" w:space="0" w:color="auto"/>
              <w:right w:val="single" w:sz="4" w:space="0" w:color="auto"/>
            </w:tcBorders>
            <w:vAlign w:val="center"/>
          </w:tcPr>
          <w:p w14:paraId="11789531" w14:textId="34A4E969" w:rsidR="00E83D1B" w:rsidRPr="00333B22" w:rsidRDefault="00E83D1B" w:rsidP="00E83D1B">
            <w:pPr>
              <w:jc w:val="center"/>
              <w:rPr>
                <w:rFonts w:ascii="Noto Sans" w:hAnsi="Noto Sans" w:cs="Noto Sans"/>
                <w:b/>
                <w:bCs/>
                <w:sz w:val="20"/>
                <w:szCs w:val="20"/>
              </w:rPr>
            </w:pPr>
            <w:r w:rsidRPr="00333B22">
              <w:rPr>
                <w:rFonts w:ascii="Noto Sans" w:hAnsi="Noto Sans" w:cs="Noto Sans"/>
                <w:color w:val="000000"/>
                <w:sz w:val="20"/>
                <w:szCs w:val="20"/>
              </w:rPr>
              <w:t>Espinoza Tenorio Alejandro</w:t>
            </w:r>
          </w:p>
        </w:tc>
      </w:tr>
      <w:tr w:rsidR="00F663D5" w:rsidRPr="00333B22" w14:paraId="1A3BCF22" w14:textId="77777777" w:rsidTr="004C160C">
        <w:trPr>
          <w:trHeight w:val="1345"/>
        </w:trPr>
        <w:tc>
          <w:tcPr>
            <w:tcW w:w="2314" w:type="dxa"/>
            <w:tcBorders>
              <w:top w:val="single" w:sz="4" w:space="0" w:color="auto"/>
              <w:left w:val="single" w:sz="4" w:space="0" w:color="auto"/>
              <w:bottom w:val="single" w:sz="4" w:space="0" w:color="auto"/>
              <w:right w:val="single" w:sz="4" w:space="0" w:color="auto"/>
            </w:tcBorders>
            <w:vAlign w:val="center"/>
          </w:tcPr>
          <w:p w14:paraId="72F80051" w14:textId="7B82AD68" w:rsidR="00F663D5" w:rsidRPr="00333B22" w:rsidRDefault="00F663D5" w:rsidP="00F261BB">
            <w:pPr>
              <w:rPr>
                <w:rFonts w:ascii="Noto Sans" w:hAnsi="Noto Sans" w:cs="Noto Sans"/>
                <w:color w:val="000000"/>
                <w:sz w:val="20"/>
                <w:szCs w:val="20"/>
              </w:rPr>
            </w:pPr>
            <w:r w:rsidRPr="00F663D5">
              <w:rPr>
                <w:rFonts w:ascii="Noto Sans" w:hAnsi="Noto Sans" w:cs="Noto Sans"/>
                <w:color w:val="000000"/>
                <w:sz w:val="20"/>
                <w:szCs w:val="20"/>
              </w:rPr>
              <w:t xml:space="preserve">Monitoreo y seguimiento de las rutas potenciales de dispersión de secuencias transgénicas y residuos de herbicidas en maíz y productos derivados para el consumo humano: fortalecimiento de la soberanía alimentaria, </w:t>
            </w:r>
            <w:r w:rsidRPr="00F663D5">
              <w:rPr>
                <w:rFonts w:ascii="Noto Sans" w:hAnsi="Noto Sans" w:cs="Noto Sans"/>
                <w:color w:val="000000"/>
                <w:sz w:val="20"/>
                <w:szCs w:val="20"/>
              </w:rPr>
              <w:lastRenderedPageBreak/>
              <w:t>salud humana y ambiental de México.</w:t>
            </w:r>
          </w:p>
        </w:tc>
        <w:tc>
          <w:tcPr>
            <w:tcW w:w="2081" w:type="dxa"/>
            <w:tcBorders>
              <w:top w:val="single" w:sz="4" w:space="0" w:color="auto"/>
              <w:left w:val="nil"/>
              <w:bottom w:val="single" w:sz="4" w:space="0" w:color="auto"/>
              <w:right w:val="single" w:sz="4" w:space="0" w:color="auto"/>
            </w:tcBorders>
            <w:vAlign w:val="center"/>
          </w:tcPr>
          <w:p w14:paraId="2F31207C" w14:textId="02F9F423" w:rsidR="00F663D5" w:rsidRPr="00333B22" w:rsidRDefault="00F663D5" w:rsidP="00E83D1B">
            <w:pPr>
              <w:jc w:val="center"/>
              <w:rPr>
                <w:rFonts w:ascii="Noto Sans" w:hAnsi="Noto Sans" w:cs="Noto Sans"/>
                <w:color w:val="000000"/>
                <w:sz w:val="20"/>
                <w:szCs w:val="20"/>
              </w:rPr>
            </w:pPr>
            <w:r w:rsidRPr="00F663D5">
              <w:rPr>
                <w:rFonts w:ascii="Noto Sans" w:hAnsi="Noto Sans" w:cs="Noto Sans"/>
                <w:color w:val="000000"/>
                <w:sz w:val="20"/>
                <w:szCs w:val="20"/>
              </w:rPr>
              <w:lastRenderedPageBreak/>
              <w:t>SECIHTI (PRONACES)-Universidad Michoacana de San Nicolás de Hidalgo</w:t>
            </w:r>
          </w:p>
        </w:tc>
        <w:tc>
          <w:tcPr>
            <w:tcW w:w="1559" w:type="dxa"/>
            <w:tcBorders>
              <w:top w:val="single" w:sz="4" w:space="0" w:color="auto"/>
              <w:left w:val="nil"/>
              <w:bottom w:val="single" w:sz="4" w:space="0" w:color="auto"/>
              <w:right w:val="single" w:sz="4" w:space="0" w:color="auto"/>
            </w:tcBorders>
            <w:vAlign w:val="center"/>
          </w:tcPr>
          <w:p w14:paraId="0AB7EEAC" w14:textId="58124274" w:rsidR="00F663D5" w:rsidRPr="00333B22" w:rsidRDefault="00F663D5" w:rsidP="00F663D5">
            <w:pPr>
              <w:jc w:val="right"/>
              <w:rPr>
                <w:rFonts w:ascii="Noto Sans" w:hAnsi="Noto Sans" w:cs="Noto Sans"/>
                <w:color w:val="000000"/>
                <w:sz w:val="20"/>
                <w:szCs w:val="20"/>
              </w:rPr>
            </w:pPr>
            <w:r w:rsidRPr="00F663D5">
              <w:rPr>
                <w:rFonts w:ascii="Noto Sans" w:hAnsi="Noto Sans" w:cs="Noto Sans"/>
                <w:color w:val="000000"/>
                <w:sz w:val="20"/>
                <w:szCs w:val="20"/>
              </w:rPr>
              <w:t>1,636,756.22</w:t>
            </w:r>
          </w:p>
        </w:tc>
        <w:tc>
          <w:tcPr>
            <w:tcW w:w="1418" w:type="dxa"/>
            <w:tcBorders>
              <w:top w:val="single" w:sz="4" w:space="0" w:color="auto"/>
              <w:left w:val="nil"/>
              <w:bottom w:val="single" w:sz="4" w:space="0" w:color="auto"/>
              <w:right w:val="single" w:sz="4" w:space="0" w:color="auto"/>
            </w:tcBorders>
            <w:vAlign w:val="center"/>
          </w:tcPr>
          <w:p w14:paraId="4D4BE3BF" w14:textId="3ACE182E" w:rsidR="00F663D5" w:rsidRPr="00333B22" w:rsidRDefault="00F663D5" w:rsidP="00333B22">
            <w:pPr>
              <w:jc w:val="right"/>
              <w:rPr>
                <w:rFonts w:ascii="Noto Sans" w:hAnsi="Noto Sans" w:cs="Noto Sans"/>
                <w:color w:val="000000"/>
                <w:sz w:val="20"/>
                <w:szCs w:val="20"/>
              </w:rPr>
            </w:pPr>
            <w:r w:rsidRPr="00F663D5">
              <w:rPr>
                <w:rFonts w:ascii="Noto Sans" w:hAnsi="Noto Sans" w:cs="Noto Sans"/>
                <w:color w:val="000000"/>
                <w:sz w:val="20"/>
                <w:szCs w:val="20"/>
              </w:rPr>
              <w:t>1,636,756.22</w:t>
            </w:r>
          </w:p>
        </w:tc>
        <w:tc>
          <w:tcPr>
            <w:tcW w:w="3543" w:type="dxa"/>
            <w:tcBorders>
              <w:top w:val="single" w:sz="4" w:space="0" w:color="auto"/>
              <w:left w:val="single" w:sz="4" w:space="0" w:color="auto"/>
              <w:bottom w:val="single" w:sz="4" w:space="0" w:color="auto"/>
              <w:right w:val="single" w:sz="4" w:space="0" w:color="auto"/>
            </w:tcBorders>
            <w:vAlign w:val="center"/>
          </w:tcPr>
          <w:p w14:paraId="736CF71E" w14:textId="2251606A" w:rsidR="00F663D5" w:rsidRPr="00333B22" w:rsidRDefault="00F663D5" w:rsidP="00F261BB">
            <w:pPr>
              <w:rPr>
                <w:rFonts w:ascii="Noto Sans" w:hAnsi="Noto Sans" w:cs="Noto Sans"/>
                <w:color w:val="000000"/>
                <w:sz w:val="16"/>
                <w:szCs w:val="16"/>
              </w:rPr>
            </w:pPr>
            <w:r w:rsidRPr="00F663D5">
              <w:rPr>
                <w:rFonts w:ascii="Noto Sans" w:hAnsi="Noto Sans" w:cs="Noto Sans"/>
                <w:color w:val="000000"/>
                <w:sz w:val="16"/>
                <w:szCs w:val="16"/>
              </w:rPr>
              <w:t xml:space="preserve">Determinar la presencia, frecuencia y las posibles rutas de dispersión de secuencias transgénicas en maíz y tortillas industrializadas, así como los residuos de los principales herbicidas asociados al cultivo de organismos genéticamente modificados (OGM) y su concentración, con la finalidad de conocer su grado de prevalencia y distribución en diferentes estados del país con una importante diversidad de </w:t>
            </w:r>
            <w:r w:rsidRPr="00F663D5">
              <w:rPr>
                <w:rFonts w:ascii="Noto Sans" w:hAnsi="Noto Sans" w:cs="Noto Sans"/>
                <w:color w:val="000000"/>
                <w:sz w:val="16"/>
                <w:szCs w:val="16"/>
              </w:rPr>
              <w:t>maíces</w:t>
            </w:r>
            <w:r w:rsidRPr="00F663D5">
              <w:rPr>
                <w:rFonts w:ascii="Noto Sans" w:hAnsi="Noto Sans" w:cs="Noto Sans"/>
                <w:color w:val="000000"/>
                <w:sz w:val="16"/>
                <w:szCs w:val="16"/>
              </w:rPr>
              <w:t xml:space="preserve"> nativos y presencia de semillas de variedades mejoradas.</w:t>
            </w:r>
          </w:p>
        </w:tc>
        <w:tc>
          <w:tcPr>
            <w:tcW w:w="1560" w:type="dxa"/>
            <w:tcBorders>
              <w:top w:val="single" w:sz="4" w:space="0" w:color="auto"/>
              <w:bottom w:val="single" w:sz="4" w:space="0" w:color="auto"/>
            </w:tcBorders>
            <w:shd w:val="clear" w:color="000000" w:fill="FFFFFF"/>
            <w:vAlign w:val="center"/>
          </w:tcPr>
          <w:p w14:paraId="365126D8" w14:textId="5390A946" w:rsidR="00F663D5" w:rsidRPr="00333B22" w:rsidRDefault="00F663D5" w:rsidP="00E83D1B">
            <w:pPr>
              <w:jc w:val="center"/>
              <w:rPr>
                <w:rFonts w:ascii="Noto Sans" w:hAnsi="Noto Sans" w:cs="Noto Sans"/>
                <w:sz w:val="20"/>
                <w:szCs w:val="20"/>
              </w:rPr>
            </w:pPr>
            <w:r w:rsidRPr="00F663D5">
              <w:rPr>
                <w:rFonts w:ascii="Noto Sans" w:hAnsi="Noto Sans" w:cs="Noto Sans"/>
                <w:sz w:val="20"/>
                <w:szCs w:val="20"/>
              </w:rPr>
              <w:t>17</w:t>
            </w:r>
            <w:r>
              <w:rPr>
                <w:rFonts w:ascii="Noto Sans" w:hAnsi="Noto Sans" w:cs="Noto Sans"/>
                <w:sz w:val="20"/>
                <w:szCs w:val="20"/>
              </w:rPr>
              <w:t>/02/20</w:t>
            </w:r>
            <w:r w:rsidRPr="00F663D5">
              <w:rPr>
                <w:rFonts w:ascii="Noto Sans" w:hAnsi="Noto Sans" w:cs="Noto Sans"/>
                <w:sz w:val="20"/>
                <w:szCs w:val="20"/>
              </w:rPr>
              <w:t>2</w:t>
            </w:r>
            <w:r>
              <w:rPr>
                <w:rFonts w:ascii="Noto Sans" w:hAnsi="Noto Sans" w:cs="Noto Sans"/>
                <w:sz w:val="20"/>
                <w:szCs w:val="20"/>
              </w:rPr>
              <w:t xml:space="preserve">3 – </w:t>
            </w:r>
            <w:r w:rsidRPr="00F663D5">
              <w:rPr>
                <w:rFonts w:ascii="Noto Sans" w:hAnsi="Noto Sans" w:cs="Noto Sans"/>
                <w:sz w:val="20"/>
                <w:szCs w:val="20"/>
              </w:rPr>
              <w:t>30</w:t>
            </w:r>
            <w:r>
              <w:rPr>
                <w:rFonts w:ascii="Noto Sans" w:hAnsi="Noto Sans" w:cs="Noto Sans"/>
                <w:sz w:val="20"/>
                <w:szCs w:val="20"/>
              </w:rPr>
              <w:t>/11/2024</w:t>
            </w:r>
          </w:p>
        </w:tc>
        <w:tc>
          <w:tcPr>
            <w:tcW w:w="1559" w:type="dxa"/>
            <w:tcBorders>
              <w:top w:val="single" w:sz="4" w:space="0" w:color="auto"/>
              <w:left w:val="single" w:sz="4" w:space="0" w:color="auto"/>
              <w:bottom w:val="single" w:sz="4" w:space="0" w:color="auto"/>
              <w:right w:val="single" w:sz="4" w:space="0" w:color="auto"/>
            </w:tcBorders>
            <w:vAlign w:val="center"/>
          </w:tcPr>
          <w:p w14:paraId="618D14CC" w14:textId="77777777" w:rsidR="00F663D5" w:rsidRPr="00F663D5" w:rsidRDefault="00F663D5" w:rsidP="00F663D5">
            <w:pPr>
              <w:jc w:val="center"/>
              <w:rPr>
                <w:rFonts w:ascii="Noto Sans" w:hAnsi="Noto Sans" w:cs="Noto Sans"/>
                <w:color w:val="000000"/>
                <w:sz w:val="20"/>
                <w:szCs w:val="20"/>
              </w:rPr>
            </w:pPr>
            <w:r w:rsidRPr="00F663D5">
              <w:rPr>
                <w:rFonts w:ascii="Noto Sans" w:hAnsi="Noto Sans" w:cs="Noto Sans"/>
                <w:color w:val="000000"/>
                <w:sz w:val="20"/>
                <w:szCs w:val="20"/>
              </w:rPr>
              <w:t>Vandame Remy Benoit Marie</w:t>
            </w:r>
          </w:p>
          <w:p w14:paraId="624C0A81" w14:textId="77777777" w:rsidR="00F663D5" w:rsidRPr="00333B22" w:rsidRDefault="00F663D5" w:rsidP="00E83D1B">
            <w:pPr>
              <w:jc w:val="center"/>
              <w:rPr>
                <w:rFonts w:ascii="Noto Sans" w:hAnsi="Noto Sans" w:cs="Noto Sans"/>
                <w:color w:val="000000"/>
                <w:sz w:val="20"/>
                <w:szCs w:val="20"/>
              </w:rPr>
            </w:pPr>
          </w:p>
        </w:tc>
      </w:tr>
      <w:tr w:rsidR="00F663D5" w:rsidRPr="00333B22" w14:paraId="62E2B70F" w14:textId="77777777" w:rsidTr="00F663D5">
        <w:trPr>
          <w:trHeight w:val="1345"/>
        </w:trPr>
        <w:tc>
          <w:tcPr>
            <w:tcW w:w="2314" w:type="dxa"/>
            <w:tcBorders>
              <w:top w:val="single" w:sz="4" w:space="0" w:color="auto"/>
              <w:left w:val="single" w:sz="4" w:space="0" w:color="auto"/>
              <w:bottom w:val="single" w:sz="4" w:space="0" w:color="auto"/>
              <w:right w:val="single" w:sz="4" w:space="0" w:color="auto"/>
            </w:tcBorders>
            <w:vAlign w:val="center"/>
          </w:tcPr>
          <w:p w14:paraId="0DC8E818" w14:textId="62DC4A43" w:rsidR="00F663D5" w:rsidRPr="00F663D5" w:rsidRDefault="00F663D5" w:rsidP="00F663D5">
            <w:pPr>
              <w:rPr>
                <w:rFonts w:ascii="Noto Sans" w:hAnsi="Noto Sans" w:cs="Noto Sans"/>
                <w:color w:val="000000"/>
                <w:sz w:val="20"/>
                <w:szCs w:val="20"/>
              </w:rPr>
            </w:pPr>
            <w:r w:rsidRPr="00F663D5">
              <w:rPr>
                <w:rFonts w:ascii="Noto Sans" w:hAnsi="Noto Sans" w:cs="Noto Sans"/>
                <w:color w:val="000000"/>
                <w:sz w:val="20"/>
                <w:szCs w:val="20"/>
              </w:rPr>
              <w:t>Eco hidrología para la sustentabilidad y gobernanza del agua y cuencas para el bien común.</w:t>
            </w:r>
          </w:p>
        </w:tc>
        <w:tc>
          <w:tcPr>
            <w:tcW w:w="2081" w:type="dxa"/>
            <w:tcBorders>
              <w:top w:val="single" w:sz="4" w:space="0" w:color="auto"/>
              <w:left w:val="nil"/>
              <w:bottom w:val="single" w:sz="4" w:space="0" w:color="auto"/>
              <w:right w:val="single" w:sz="4" w:space="0" w:color="auto"/>
            </w:tcBorders>
            <w:vAlign w:val="center"/>
          </w:tcPr>
          <w:p w14:paraId="6F7C9ED5" w14:textId="07CD7762" w:rsidR="00F663D5" w:rsidRPr="00F663D5" w:rsidRDefault="00F663D5" w:rsidP="00F663D5">
            <w:pPr>
              <w:jc w:val="center"/>
              <w:rPr>
                <w:rFonts w:ascii="Noto Sans" w:hAnsi="Noto Sans" w:cs="Noto Sans"/>
                <w:color w:val="000000"/>
                <w:sz w:val="20"/>
                <w:szCs w:val="20"/>
              </w:rPr>
            </w:pPr>
            <w:r w:rsidRPr="00F663D5">
              <w:rPr>
                <w:rFonts w:ascii="Noto Sans" w:hAnsi="Noto Sans" w:cs="Noto Sans"/>
                <w:color w:val="000000"/>
                <w:sz w:val="20"/>
                <w:szCs w:val="20"/>
              </w:rPr>
              <w:t>SECIHTI-Universidad Autónoma de Querétaro</w:t>
            </w:r>
          </w:p>
        </w:tc>
        <w:tc>
          <w:tcPr>
            <w:tcW w:w="1559" w:type="dxa"/>
            <w:tcBorders>
              <w:top w:val="single" w:sz="4" w:space="0" w:color="auto"/>
              <w:left w:val="nil"/>
              <w:bottom w:val="single" w:sz="4" w:space="0" w:color="auto"/>
              <w:right w:val="single" w:sz="4" w:space="0" w:color="auto"/>
            </w:tcBorders>
            <w:vAlign w:val="center"/>
          </w:tcPr>
          <w:p w14:paraId="1AE64179" w14:textId="54D72407" w:rsidR="00F663D5" w:rsidRPr="00F663D5" w:rsidRDefault="00F663D5" w:rsidP="00F663D5">
            <w:pPr>
              <w:jc w:val="right"/>
              <w:rPr>
                <w:rFonts w:ascii="Noto Sans" w:hAnsi="Noto Sans" w:cs="Noto Sans"/>
                <w:color w:val="000000"/>
                <w:sz w:val="20"/>
                <w:szCs w:val="20"/>
              </w:rPr>
            </w:pPr>
            <w:r w:rsidRPr="00F663D5">
              <w:rPr>
                <w:rFonts w:ascii="Noto Sans" w:hAnsi="Noto Sans" w:cs="Noto Sans"/>
                <w:color w:val="000000"/>
                <w:sz w:val="20"/>
                <w:szCs w:val="20"/>
              </w:rPr>
              <w:t>816,247.96</w:t>
            </w:r>
          </w:p>
        </w:tc>
        <w:tc>
          <w:tcPr>
            <w:tcW w:w="1418" w:type="dxa"/>
            <w:tcBorders>
              <w:top w:val="single" w:sz="4" w:space="0" w:color="auto"/>
              <w:left w:val="nil"/>
              <w:bottom w:val="single" w:sz="4" w:space="0" w:color="auto"/>
              <w:right w:val="single" w:sz="4" w:space="0" w:color="auto"/>
            </w:tcBorders>
            <w:vAlign w:val="center"/>
          </w:tcPr>
          <w:p w14:paraId="0E6A8E9C" w14:textId="5C8E10B6" w:rsidR="00F663D5" w:rsidRPr="00F663D5" w:rsidRDefault="00F663D5" w:rsidP="00F663D5">
            <w:pPr>
              <w:jc w:val="right"/>
              <w:rPr>
                <w:rFonts w:ascii="Noto Sans" w:hAnsi="Noto Sans" w:cs="Noto Sans"/>
                <w:color w:val="000000"/>
                <w:sz w:val="20"/>
                <w:szCs w:val="20"/>
              </w:rPr>
            </w:pPr>
            <w:r w:rsidRPr="00F663D5">
              <w:rPr>
                <w:rFonts w:ascii="Noto Sans" w:hAnsi="Noto Sans" w:cs="Noto Sans"/>
                <w:color w:val="000000"/>
                <w:sz w:val="20"/>
                <w:szCs w:val="20"/>
              </w:rPr>
              <w:t>816,247.96</w:t>
            </w:r>
          </w:p>
        </w:tc>
        <w:tc>
          <w:tcPr>
            <w:tcW w:w="3543" w:type="dxa"/>
            <w:tcBorders>
              <w:top w:val="single" w:sz="4" w:space="0" w:color="auto"/>
              <w:left w:val="single" w:sz="4" w:space="0" w:color="auto"/>
              <w:bottom w:val="single" w:sz="4" w:space="0" w:color="auto"/>
              <w:right w:val="single" w:sz="4" w:space="0" w:color="auto"/>
            </w:tcBorders>
            <w:vAlign w:val="center"/>
          </w:tcPr>
          <w:p w14:paraId="098A792C" w14:textId="77777777" w:rsidR="0024060B" w:rsidRPr="0024060B" w:rsidRDefault="0024060B" w:rsidP="0024060B">
            <w:pPr>
              <w:rPr>
                <w:rFonts w:ascii="Noto Sans" w:hAnsi="Noto Sans" w:cs="Noto Sans"/>
                <w:color w:val="000000"/>
                <w:sz w:val="16"/>
                <w:szCs w:val="16"/>
              </w:rPr>
            </w:pPr>
            <w:r w:rsidRPr="0024060B">
              <w:rPr>
                <w:rFonts w:ascii="Noto Sans" w:hAnsi="Noto Sans" w:cs="Noto Sans"/>
                <w:color w:val="000000"/>
                <w:sz w:val="16"/>
                <w:szCs w:val="16"/>
              </w:rPr>
              <w:t>Generar las bases para la Gobernanza climáticamente resiliente usando el diálogo de saberes en cinco zonas</w:t>
            </w:r>
          </w:p>
          <w:p w14:paraId="28EDAD5F" w14:textId="39A9D2E9" w:rsidR="00F663D5" w:rsidRPr="00F663D5" w:rsidRDefault="0024060B" w:rsidP="0024060B">
            <w:pPr>
              <w:rPr>
                <w:rFonts w:ascii="Noto Sans" w:hAnsi="Noto Sans" w:cs="Noto Sans"/>
                <w:color w:val="000000"/>
                <w:sz w:val="16"/>
                <w:szCs w:val="16"/>
              </w:rPr>
            </w:pPr>
            <w:r w:rsidRPr="0024060B">
              <w:rPr>
                <w:rFonts w:ascii="Noto Sans" w:hAnsi="Noto Sans" w:cs="Noto Sans"/>
                <w:color w:val="000000"/>
                <w:sz w:val="16"/>
                <w:szCs w:val="16"/>
              </w:rPr>
              <w:t>Piloto, para co</w:t>
            </w:r>
            <w:r>
              <w:rPr>
                <w:rFonts w:ascii="Noto Sans" w:hAnsi="Noto Sans" w:cs="Noto Sans"/>
                <w:color w:val="000000"/>
                <w:sz w:val="16"/>
                <w:szCs w:val="16"/>
              </w:rPr>
              <w:t>-</w:t>
            </w:r>
            <w:r w:rsidRPr="0024060B">
              <w:rPr>
                <w:rFonts w:ascii="Noto Sans" w:hAnsi="Noto Sans" w:cs="Noto Sans"/>
                <w:color w:val="000000"/>
                <w:sz w:val="16"/>
                <w:szCs w:val="16"/>
              </w:rPr>
              <w:t>diseñar un sistema de evaluación/monitoreo que garantice el buen manejo del agua y sus cuencas, el buen común y la justicia ambiental.</w:t>
            </w:r>
          </w:p>
        </w:tc>
        <w:tc>
          <w:tcPr>
            <w:tcW w:w="1560" w:type="dxa"/>
            <w:tcBorders>
              <w:top w:val="single" w:sz="4" w:space="0" w:color="auto"/>
              <w:bottom w:val="single" w:sz="4" w:space="0" w:color="auto"/>
            </w:tcBorders>
            <w:shd w:val="clear" w:color="000000" w:fill="FFFFFF"/>
            <w:vAlign w:val="center"/>
          </w:tcPr>
          <w:p w14:paraId="4120DFEA" w14:textId="07F698AA" w:rsidR="00F663D5" w:rsidRPr="00F663D5" w:rsidRDefault="0024060B" w:rsidP="00F663D5">
            <w:pPr>
              <w:jc w:val="center"/>
              <w:rPr>
                <w:rFonts w:ascii="Noto Sans" w:hAnsi="Noto Sans" w:cs="Noto Sans"/>
                <w:sz w:val="20"/>
                <w:szCs w:val="20"/>
              </w:rPr>
            </w:pPr>
            <w:r w:rsidRPr="0024060B">
              <w:rPr>
                <w:rFonts w:ascii="Noto Sans" w:hAnsi="Noto Sans" w:cs="Noto Sans"/>
                <w:sz w:val="20"/>
                <w:szCs w:val="20"/>
              </w:rPr>
              <w:t>14</w:t>
            </w:r>
            <w:r>
              <w:rPr>
                <w:rFonts w:ascii="Noto Sans" w:hAnsi="Noto Sans" w:cs="Noto Sans"/>
                <w:sz w:val="20"/>
                <w:szCs w:val="20"/>
              </w:rPr>
              <w:t xml:space="preserve">/01/2022 – </w:t>
            </w:r>
            <w:r w:rsidRPr="0024060B">
              <w:rPr>
                <w:rFonts w:ascii="Noto Sans" w:hAnsi="Noto Sans" w:cs="Noto Sans"/>
                <w:sz w:val="20"/>
                <w:szCs w:val="20"/>
              </w:rPr>
              <w:t>20</w:t>
            </w:r>
            <w:r>
              <w:rPr>
                <w:rFonts w:ascii="Noto Sans" w:hAnsi="Noto Sans" w:cs="Noto Sans"/>
                <w:sz w:val="20"/>
                <w:szCs w:val="20"/>
              </w:rPr>
              <w:t>/11/2024</w:t>
            </w:r>
          </w:p>
        </w:tc>
        <w:tc>
          <w:tcPr>
            <w:tcW w:w="1559" w:type="dxa"/>
            <w:tcBorders>
              <w:top w:val="single" w:sz="4" w:space="0" w:color="auto"/>
              <w:left w:val="single" w:sz="4" w:space="0" w:color="auto"/>
              <w:bottom w:val="single" w:sz="4" w:space="0" w:color="auto"/>
              <w:right w:val="single" w:sz="4" w:space="0" w:color="auto"/>
            </w:tcBorders>
            <w:vAlign w:val="center"/>
          </w:tcPr>
          <w:p w14:paraId="253AFC03" w14:textId="171C2EA7" w:rsidR="00F663D5" w:rsidRPr="00F663D5" w:rsidRDefault="0024060B" w:rsidP="00F663D5">
            <w:pPr>
              <w:jc w:val="center"/>
              <w:rPr>
                <w:rFonts w:ascii="Noto Sans" w:hAnsi="Noto Sans" w:cs="Noto Sans"/>
                <w:color w:val="000000"/>
                <w:sz w:val="20"/>
                <w:szCs w:val="20"/>
              </w:rPr>
            </w:pPr>
            <w:r w:rsidRPr="0024060B">
              <w:rPr>
                <w:rFonts w:ascii="Noto Sans" w:hAnsi="Noto Sans" w:cs="Noto Sans"/>
                <w:color w:val="000000"/>
                <w:sz w:val="20"/>
                <w:szCs w:val="20"/>
              </w:rPr>
              <w:t>Barba Macías Everardo</w:t>
            </w:r>
          </w:p>
        </w:tc>
      </w:tr>
      <w:tr w:rsidR="004C160C" w:rsidRPr="004C160C" w14:paraId="77A64B13" w14:textId="77777777" w:rsidTr="000B70A2">
        <w:trPr>
          <w:trHeight w:val="1345"/>
        </w:trPr>
        <w:tc>
          <w:tcPr>
            <w:tcW w:w="2314" w:type="dxa"/>
            <w:tcBorders>
              <w:top w:val="single" w:sz="4" w:space="0" w:color="auto"/>
              <w:left w:val="single" w:sz="4" w:space="0" w:color="auto"/>
              <w:bottom w:val="single" w:sz="4" w:space="0" w:color="auto"/>
              <w:right w:val="single" w:sz="4" w:space="0" w:color="auto"/>
            </w:tcBorders>
            <w:vAlign w:val="center"/>
          </w:tcPr>
          <w:p w14:paraId="7204DA01" w14:textId="77777777" w:rsidR="004C160C" w:rsidRPr="004C160C" w:rsidRDefault="004C160C" w:rsidP="004C160C">
            <w:pPr>
              <w:rPr>
                <w:rFonts w:ascii="Noto Sans" w:hAnsi="Noto Sans" w:cs="Noto Sans"/>
                <w:color w:val="000000"/>
                <w:sz w:val="20"/>
                <w:szCs w:val="20"/>
              </w:rPr>
            </w:pPr>
            <w:r w:rsidRPr="004C160C">
              <w:rPr>
                <w:rFonts w:ascii="Noto Sans" w:hAnsi="Noto Sans" w:cs="Noto Sans"/>
                <w:color w:val="000000"/>
                <w:sz w:val="20"/>
                <w:szCs w:val="20"/>
              </w:rPr>
              <w:t>Evaluación de Sistemas Silvopastoriles para Transitar hacia una Ganadería Sostenible y Climáticamente Inteligente en la Cuenca del Usumacinta, Tabasco</w:t>
            </w:r>
          </w:p>
          <w:p w14:paraId="460CB5CC" w14:textId="77777777" w:rsidR="004C160C" w:rsidRPr="00F663D5" w:rsidRDefault="004C160C" w:rsidP="00F261BB">
            <w:pPr>
              <w:rPr>
                <w:rFonts w:ascii="Noto Sans" w:hAnsi="Noto Sans" w:cs="Noto Sans"/>
                <w:color w:val="000000"/>
                <w:sz w:val="20"/>
                <w:szCs w:val="20"/>
              </w:rPr>
            </w:pPr>
          </w:p>
        </w:tc>
        <w:tc>
          <w:tcPr>
            <w:tcW w:w="2081" w:type="dxa"/>
            <w:tcBorders>
              <w:top w:val="single" w:sz="4" w:space="0" w:color="auto"/>
              <w:left w:val="nil"/>
              <w:bottom w:val="single" w:sz="4" w:space="0" w:color="auto"/>
              <w:right w:val="single" w:sz="4" w:space="0" w:color="auto"/>
            </w:tcBorders>
            <w:vAlign w:val="center"/>
          </w:tcPr>
          <w:p w14:paraId="70A71DA9" w14:textId="64E664DC" w:rsidR="004C160C" w:rsidRPr="00F663D5" w:rsidRDefault="004C160C" w:rsidP="00E83D1B">
            <w:pPr>
              <w:jc w:val="center"/>
              <w:rPr>
                <w:rFonts w:ascii="Noto Sans" w:hAnsi="Noto Sans" w:cs="Noto Sans"/>
                <w:color w:val="000000"/>
                <w:sz w:val="20"/>
                <w:szCs w:val="20"/>
              </w:rPr>
            </w:pPr>
            <w:r w:rsidRPr="00F663D5">
              <w:rPr>
                <w:rFonts w:ascii="Noto Sans" w:hAnsi="Noto Sans" w:cs="Noto Sans"/>
                <w:color w:val="000000"/>
                <w:sz w:val="20"/>
                <w:szCs w:val="20"/>
              </w:rPr>
              <w:t>Consejo de Ciencia y Tecnología del Estado de Tabasco</w:t>
            </w:r>
          </w:p>
        </w:tc>
        <w:tc>
          <w:tcPr>
            <w:tcW w:w="1559" w:type="dxa"/>
            <w:tcBorders>
              <w:top w:val="single" w:sz="4" w:space="0" w:color="auto"/>
              <w:left w:val="nil"/>
              <w:bottom w:val="single" w:sz="4" w:space="0" w:color="auto"/>
              <w:right w:val="single" w:sz="4" w:space="0" w:color="auto"/>
            </w:tcBorders>
            <w:vAlign w:val="center"/>
          </w:tcPr>
          <w:p w14:paraId="5629D255" w14:textId="05194089" w:rsidR="004C160C" w:rsidRPr="00F663D5" w:rsidRDefault="004C160C" w:rsidP="00F663D5">
            <w:pPr>
              <w:jc w:val="right"/>
              <w:rPr>
                <w:rFonts w:ascii="Noto Sans" w:hAnsi="Noto Sans" w:cs="Noto Sans"/>
                <w:color w:val="000000"/>
                <w:sz w:val="20"/>
                <w:szCs w:val="20"/>
              </w:rPr>
            </w:pPr>
            <w:r w:rsidRPr="00F663D5">
              <w:rPr>
                <w:rFonts w:ascii="Noto Sans" w:hAnsi="Noto Sans" w:cs="Noto Sans"/>
                <w:color w:val="000000"/>
                <w:sz w:val="20"/>
                <w:szCs w:val="20"/>
              </w:rPr>
              <w:t>248,435.08</w:t>
            </w:r>
          </w:p>
        </w:tc>
        <w:tc>
          <w:tcPr>
            <w:tcW w:w="1418" w:type="dxa"/>
            <w:tcBorders>
              <w:top w:val="single" w:sz="4" w:space="0" w:color="auto"/>
              <w:left w:val="nil"/>
              <w:bottom w:val="single" w:sz="4" w:space="0" w:color="auto"/>
              <w:right w:val="single" w:sz="4" w:space="0" w:color="auto"/>
            </w:tcBorders>
            <w:vAlign w:val="center"/>
          </w:tcPr>
          <w:p w14:paraId="1D76DD20" w14:textId="45AAA79C" w:rsidR="004C160C" w:rsidRPr="00F663D5" w:rsidRDefault="004C160C" w:rsidP="00F663D5">
            <w:pPr>
              <w:jc w:val="right"/>
              <w:rPr>
                <w:rFonts w:ascii="Noto Sans" w:hAnsi="Noto Sans" w:cs="Noto Sans"/>
                <w:color w:val="000000"/>
                <w:sz w:val="20"/>
                <w:szCs w:val="20"/>
              </w:rPr>
            </w:pPr>
            <w:r w:rsidRPr="00F663D5">
              <w:rPr>
                <w:rFonts w:ascii="Noto Sans" w:hAnsi="Noto Sans" w:cs="Noto Sans"/>
                <w:color w:val="000000"/>
                <w:sz w:val="20"/>
                <w:szCs w:val="20"/>
              </w:rPr>
              <w:t>248,435.08</w:t>
            </w:r>
          </w:p>
        </w:tc>
        <w:tc>
          <w:tcPr>
            <w:tcW w:w="3543" w:type="dxa"/>
            <w:tcBorders>
              <w:top w:val="single" w:sz="4" w:space="0" w:color="auto"/>
              <w:left w:val="single" w:sz="4" w:space="0" w:color="auto"/>
              <w:bottom w:val="single" w:sz="4" w:space="0" w:color="auto"/>
              <w:right w:val="single" w:sz="4" w:space="0" w:color="auto"/>
            </w:tcBorders>
            <w:vAlign w:val="center"/>
          </w:tcPr>
          <w:p w14:paraId="7F91CD73" w14:textId="34B13CB0" w:rsidR="004C160C" w:rsidRPr="004C160C" w:rsidRDefault="004C160C" w:rsidP="004C160C">
            <w:pPr>
              <w:rPr>
                <w:rFonts w:ascii="Noto Sans" w:hAnsi="Noto Sans" w:cs="Noto Sans"/>
                <w:color w:val="000000"/>
                <w:sz w:val="16"/>
                <w:szCs w:val="16"/>
              </w:rPr>
            </w:pPr>
            <w:r w:rsidRPr="004C160C">
              <w:rPr>
                <w:rFonts w:ascii="Noto Sans" w:hAnsi="Noto Sans" w:cs="Noto Sans"/>
                <w:color w:val="000000"/>
                <w:sz w:val="16"/>
                <w:szCs w:val="16"/>
              </w:rPr>
              <w:t xml:space="preserve">El proyecto consideró la formación del capital humano a través de eventos de capacitación. Los tesistas de Licenciatura, Maestría y Doctorado formados en este proyecto desarrollaron metodologías y técnicas innovadoras en las temáticas de ganadería, cambio climático y sustentabilidad, evaluando la sustentabilidad en sistemas silvopastoriles, el diseño e implementación de técnicas de medición de cuantificación de almacenamiento de carbono, emisiones de dióxido de carbono, caracterización de sistemas y evaluación de las propiedades físicas y químicas del suelo en áreas de pastoreo y la implementación de técnicas de laboratorio. El conocimiento generado en conjunto con los productores será la base para cuantificar el balance de dióxido de carbono de sus unidades de producción ganadera. La información será útil para ellos por cumplir con normas sobre indicadores de sustentabilidad lo cual les permitirá acceder a programas de bonos de </w:t>
            </w:r>
            <w:r w:rsidRPr="004C160C">
              <w:rPr>
                <w:rFonts w:ascii="Noto Sans" w:hAnsi="Noto Sans" w:cs="Noto Sans"/>
                <w:color w:val="000000"/>
                <w:sz w:val="16"/>
                <w:szCs w:val="16"/>
              </w:rPr>
              <w:lastRenderedPageBreak/>
              <w:t xml:space="preserve">carbono y beneficiarse económicamente por el pago de servicios ambientales. </w:t>
            </w:r>
          </w:p>
          <w:p w14:paraId="740DCAB8" w14:textId="55494CCE" w:rsidR="004C160C" w:rsidRPr="004C160C" w:rsidRDefault="004C160C" w:rsidP="004C160C">
            <w:pPr>
              <w:rPr>
                <w:rFonts w:ascii="Noto Sans" w:hAnsi="Noto Sans" w:cs="Noto Sans"/>
                <w:color w:val="000000"/>
                <w:sz w:val="16"/>
                <w:szCs w:val="16"/>
              </w:rPr>
            </w:pPr>
            <w:r w:rsidRPr="004C160C">
              <w:rPr>
                <w:rFonts w:ascii="Noto Sans" w:hAnsi="Noto Sans" w:cs="Noto Sans"/>
                <w:color w:val="000000"/>
                <w:sz w:val="16"/>
                <w:szCs w:val="16"/>
              </w:rPr>
              <w:t>Este proyecto buscó demostrar en la práctica que la inclusión de árboles y arbustos en los Sistemas Silvopastoriles contribuye a: mejorar la fertilidad del suelo a través de la fijación atmosférica de N se puede reducir el uso de fertilizantes sintéticos, que además de contaminar en el mediano plazo, son elaborados con petróleo; asimismo, mejorar la producción animal a través del uso de la biomasa arbórea, contribuyendo a una economía circular y a la salud del ecosistema</w:t>
            </w:r>
            <w:r>
              <w:rPr>
                <w:rFonts w:ascii="Noto Sans" w:hAnsi="Noto Sans" w:cs="Noto Sans"/>
                <w:color w:val="000000"/>
                <w:sz w:val="16"/>
                <w:szCs w:val="16"/>
              </w:rPr>
              <w:t>.</w:t>
            </w:r>
          </w:p>
        </w:tc>
        <w:tc>
          <w:tcPr>
            <w:tcW w:w="1560" w:type="dxa"/>
            <w:tcBorders>
              <w:top w:val="single" w:sz="4" w:space="0" w:color="auto"/>
            </w:tcBorders>
            <w:shd w:val="clear" w:color="000000" w:fill="FFFFFF"/>
            <w:vAlign w:val="center"/>
          </w:tcPr>
          <w:p w14:paraId="5026FA97" w14:textId="2499FB5C" w:rsidR="004C160C" w:rsidRPr="004C160C" w:rsidRDefault="004C160C" w:rsidP="00E83D1B">
            <w:pPr>
              <w:jc w:val="center"/>
              <w:rPr>
                <w:rFonts w:ascii="Noto Sans" w:hAnsi="Noto Sans" w:cs="Noto Sans"/>
                <w:sz w:val="16"/>
                <w:szCs w:val="16"/>
              </w:rPr>
            </w:pPr>
            <w:r w:rsidRPr="004C160C">
              <w:rPr>
                <w:rFonts w:ascii="Noto Sans" w:hAnsi="Noto Sans" w:cs="Noto Sans"/>
                <w:sz w:val="16"/>
                <w:szCs w:val="16"/>
              </w:rPr>
              <w:lastRenderedPageBreak/>
              <w:t>25</w:t>
            </w:r>
            <w:r w:rsidRPr="004C160C">
              <w:rPr>
                <w:rFonts w:ascii="Noto Sans" w:hAnsi="Noto Sans" w:cs="Noto Sans"/>
                <w:sz w:val="16"/>
                <w:szCs w:val="16"/>
              </w:rPr>
              <w:t>/</w:t>
            </w:r>
            <w:r w:rsidRPr="004C160C">
              <w:rPr>
                <w:rFonts w:ascii="Noto Sans" w:hAnsi="Noto Sans" w:cs="Noto Sans"/>
                <w:sz w:val="16"/>
                <w:szCs w:val="16"/>
              </w:rPr>
              <w:t>jul</w:t>
            </w:r>
            <w:r w:rsidRPr="004C160C">
              <w:rPr>
                <w:rFonts w:ascii="Noto Sans" w:hAnsi="Noto Sans" w:cs="Noto Sans"/>
                <w:sz w:val="16"/>
                <w:szCs w:val="16"/>
              </w:rPr>
              <w:t xml:space="preserve">/2023 – </w:t>
            </w:r>
            <w:r w:rsidRPr="004C160C">
              <w:rPr>
                <w:rFonts w:ascii="Noto Sans" w:hAnsi="Noto Sans" w:cs="Noto Sans"/>
                <w:sz w:val="16"/>
                <w:szCs w:val="16"/>
              </w:rPr>
              <w:t>24</w:t>
            </w:r>
            <w:r w:rsidRPr="004C160C">
              <w:rPr>
                <w:rFonts w:ascii="Noto Sans" w:hAnsi="Noto Sans" w:cs="Noto Sans"/>
                <w:sz w:val="16"/>
                <w:szCs w:val="16"/>
              </w:rPr>
              <w:t>/10/2024</w:t>
            </w:r>
          </w:p>
        </w:tc>
        <w:tc>
          <w:tcPr>
            <w:tcW w:w="1559" w:type="dxa"/>
            <w:tcBorders>
              <w:top w:val="single" w:sz="4" w:space="0" w:color="auto"/>
              <w:left w:val="single" w:sz="4" w:space="0" w:color="auto"/>
              <w:bottom w:val="single" w:sz="4" w:space="0" w:color="auto"/>
              <w:right w:val="single" w:sz="4" w:space="0" w:color="auto"/>
            </w:tcBorders>
            <w:vAlign w:val="center"/>
          </w:tcPr>
          <w:p w14:paraId="0268558A" w14:textId="53AE1757" w:rsidR="004C160C" w:rsidRPr="004C160C" w:rsidRDefault="004C160C" w:rsidP="00E83D1B">
            <w:pPr>
              <w:jc w:val="center"/>
              <w:rPr>
                <w:rFonts w:ascii="Noto Sans" w:hAnsi="Noto Sans" w:cs="Noto Sans"/>
                <w:color w:val="000000"/>
                <w:sz w:val="16"/>
                <w:szCs w:val="16"/>
              </w:rPr>
            </w:pPr>
            <w:r w:rsidRPr="004C160C">
              <w:rPr>
                <w:rFonts w:ascii="Noto Sans" w:hAnsi="Noto Sans" w:cs="Noto Sans"/>
                <w:sz w:val="16"/>
                <w:szCs w:val="16"/>
              </w:rPr>
              <w:t>Martínez Zurimendi Pablo</w:t>
            </w:r>
          </w:p>
        </w:tc>
      </w:tr>
    </w:tbl>
    <w:p w14:paraId="2228CC75" w14:textId="2E8D5E4C" w:rsidR="004C160C" w:rsidRPr="004C160C" w:rsidRDefault="00F663D5" w:rsidP="004C160C">
      <w:pPr>
        <w:jc w:val="both"/>
        <w:rPr>
          <w:rFonts w:ascii="Noto Sans" w:hAnsi="Noto Sans" w:cs="Noto Sans"/>
          <w:sz w:val="20"/>
          <w:szCs w:val="20"/>
        </w:rPr>
      </w:pPr>
      <w:r w:rsidRPr="00F663D5">
        <w:rPr>
          <w:rFonts w:ascii="Noto Sans" w:hAnsi="Noto Sans" w:cs="Noto Sans"/>
          <w:sz w:val="20"/>
          <w:szCs w:val="20"/>
        </w:rPr>
        <w:tab/>
        <w:t>Eco hidrología para la sustentabilidad y gobernanza del agua y cuencas para el bien común.</w:t>
      </w:r>
      <w:r w:rsidRPr="00F663D5">
        <w:rPr>
          <w:rFonts w:ascii="Noto Sans" w:hAnsi="Noto Sans" w:cs="Noto Sans"/>
          <w:sz w:val="20"/>
          <w:szCs w:val="20"/>
        </w:rPr>
        <w:tab/>
        <w:t>SECIHTI-Universidad Autónoma de Querétaro</w:t>
      </w:r>
      <w:r w:rsidRPr="00F663D5">
        <w:rPr>
          <w:rFonts w:ascii="Noto Sans" w:hAnsi="Noto Sans" w:cs="Noto Sans"/>
          <w:sz w:val="20"/>
          <w:szCs w:val="20"/>
        </w:rPr>
        <w:tab/>
        <w:t>816,247.96</w:t>
      </w:r>
      <w:r w:rsidRPr="00F663D5">
        <w:rPr>
          <w:rFonts w:ascii="Noto Sans" w:hAnsi="Noto Sans" w:cs="Noto Sans"/>
          <w:sz w:val="20"/>
          <w:szCs w:val="20"/>
        </w:rPr>
        <w:tab/>
        <w:t>816,247.96</w:t>
      </w:r>
      <w:r w:rsidRPr="00F663D5">
        <w:rPr>
          <w:rFonts w:ascii="Noto Sans" w:hAnsi="Noto Sans" w:cs="Noto Sans"/>
          <w:sz w:val="20"/>
          <w:szCs w:val="20"/>
        </w:rPr>
        <w:tab/>
        <w:t>14-ene-22</w:t>
      </w:r>
      <w:r w:rsidRPr="00F663D5">
        <w:rPr>
          <w:rFonts w:ascii="Noto Sans" w:hAnsi="Noto Sans" w:cs="Noto Sans"/>
          <w:sz w:val="20"/>
          <w:szCs w:val="20"/>
        </w:rPr>
        <w:tab/>
        <w:t>20-nov-24</w:t>
      </w:r>
      <w:r w:rsidRPr="00F663D5">
        <w:rPr>
          <w:rFonts w:ascii="Noto Sans" w:hAnsi="Noto Sans" w:cs="Noto Sans"/>
          <w:sz w:val="20"/>
          <w:szCs w:val="20"/>
        </w:rPr>
        <w:tab/>
        <w:t>100.00</w:t>
      </w:r>
      <w:r w:rsidRPr="00F663D5">
        <w:rPr>
          <w:rFonts w:ascii="Noto Sans" w:hAnsi="Noto Sans" w:cs="Noto Sans"/>
          <w:sz w:val="20"/>
          <w:szCs w:val="20"/>
        </w:rPr>
        <w:tab/>
        <w:t>Barba Macías Everardo</w:t>
      </w:r>
    </w:p>
    <w:sectPr w:rsidR="004C160C" w:rsidRPr="004C160C" w:rsidSect="00952A81">
      <w:headerReference w:type="default" r:id="rId8"/>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86759" w14:textId="77777777" w:rsidR="00572BB4" w:rsidRDefault="00572BB4" w:rsidP="0016034C">
      <w:r>
        <w:separator/>
      </w:r>
    </w:p>
  </w:endnote>
  <w:endnote w:type="continuationSeparator" w:id="0">
    <w:p w14:paraId="64B1A711" w14:textId="77777777" w:rsidR="00572BB4" w:rsidRDefault="00572BB4" w:rsidP="0016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w:altName w:val="Calibri"/>
    <w:charset w:val="00"/>
    <w:family w:val="swiss"/>
    <w:pitch w:val="variable"/>
    <w:sig w:usb0="E00082FF" w:usb1="400078FF" w:usb2="0000002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D22D" w14:textId="77777777" w:rsidR="00572BB4" w:rsidRDefault="00572BB4" w:rsidP="0016034C">
      <w:r>
        <w:separator/>
      </w:r>
    </w:p>
  </w:footnote>
  <w:footnote w:type="continuationSeparator" w:id="0">
    <w:p w14:paraId="282D9C98" w14:textId="77777777" w:rsidR="00572BB4" w:rsidRDefault="00572BB4" w:rsidP="00160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EAE5" w14:textId="304548E6" w:rsidR="00BF1A31" w:rsidRDefault="00BF1A31" w:rsidP="00A501B8">
    <w:pPr>
      <w:pStyle w:val="Encabezado"/>
      <w:jc w:val="center"/>
    </w:pPr>
    <w:r>
      <w:rPr>
        <w:noProof/>
      </w:rPr>
      <w:drawing>
        <wp:inline distT="0" distB="0" distL="0" distR="0" wp14:anchorId="5743CB87" wp14:editId="7E9EE1B1">
          <wp:extent cx="6219825" cy="695325"/>
          <wp:effectExtent l="0" t="0" r="9525" b="9525"/>
          <wp:docPr id="9" name="Imagen 8">
            <a:extLst xmlns:a="http://schemas.openxmlformats.org/drawingml/2006/main">
              <a:ext uri="{FF2B5EF4-FFF2-40B4-BE49-F238E27FC236}">
                <a16:creationId xmlns:a16="http://schemas.microsoft.com/office/drawing/2014/main" id="{34353A18-8D2C-4ECC-A1BA-97F083E334DE}"/>
              </a:ext>
            </a:extLst>
          </wp:docPr>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34353A18-8D2C-4ECC-A1BA-97F083E334DE}"/>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6" cy="695325"/>
                  </a:xfrm>
                  <a:prstGeom prst="rect">
                    <a:avLst/>
                  </a:prstGeom>
                  <a:noFill/>
                </pic:spPr>
              </pic:pic>
            </a:graphicData>
          </a:graphic>
        </wp:inline>
      </w:drawing>
    </w:r>
  </w:p>
  <w:p w14:paraId="6D0A744C" w14:textId="77777777" w:rsidR="00BF1A31" w:rsidRDefault="00BF1A31" w:rsidP="00A501B8">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27775"/>
    <w:multiLevelType w:val="hybridMultilevel"/>
    <w:tmpl w:val="2EAE2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61688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34C"/>
    <w:rsid w:val="000009A4"/>
    <w:rsid w:val="00000CC4"/>
    <w:rsid w:val="00000F2E"/>
    <w:rsid w:val="00001197"/>
    <w:rsid w:val="00001325"/>
    <w:rsid w:val="00002A65"/>
    <w:rsid w:val="00002A72"/>
    <w:rsid w:val="000037B5"/>
    <w:rsid w:val="00004F5A"/>
    <w:rsid w:val="00005F21"/>
    <w:rsid w:val="00011736"/>
    <w:rsid w:val="00011B0B"/>
    <w:rsid w:val="00013246"/>
    <w:rsid w:val="00014112"/>
    <w:rsid w:val="0001699E"/>
    <w:rsid w:val="000170BB"/>
    <w:rsid w:val="0001732F"/>
    <w:rsid w:val="00020EEF"/>
    <w:rsid w:val="00022723"/>
    <w:rsid w:val="00023305"/>
    <w:rsid w:val="000243E6"/>
    <w:rsid w:val="000248CD"/>
    <w:rsid w:val="0002661A"/>
    <w:rsid w:val="00026854"/>
    <w:rsid w:val="00032AC4"/>
    <w:rsid w:val="000366FD"/>
    <w:rsid w:val="000371F1"/>
    <w:rsid w:val="00040028"/>
    <w:rsid w:val="00040FAF"/>
    <w:rsid w:val="00045E11"/>
    <w:rsid w:val="000470F5"/>
    <w:rsid w:val="000501F3"/>
    <w:rsid w:val="0005144A"/>
    <w:rsid w:val="0005337E"/>
    <w:rsid w:val="000534BF"/>
    <w:rsid w:val="00054165"/>
    <w:rsid w:val="00055664"/>
    <w:rsid w:val="00056152"/>
    <w:rsid w:val="00060ED0"/>
    <w:rsid w:val="0006131D"/>
    <w:rsid w:val="000648AF"/>
    <w:rsid w:val="000650E4"/>
    <w:rsid w:val="00065F3E"/>
    <w:rsid w:val="0006625D"/>
    <w:rsid w:val="00066B74"/>
    <w:rsid w:val="0006724E"/>
    <w:rsid w:val="000674B7"/>
    <w:rsid w:val="00070CA2"/>
    <w:rsid w:val="00072F75"/>
    <w:rsid w:val="00073351"/>
    <w:rsid w:val="00073F27"/>
    <w:rsid w:val="000740A0"/>
    <w:rsid w:val="00074DB3"/>
    <w:rsid w:val="00076A22"/>
    <w:rsid w:val="00077D9F"/>
    <w:rsid w:val="00085266"/>
    <w:rsid w:val="00087E6A"/>
    <w:rsid w:val="00091871"/>
    <w:rsid w:val="00091C70"/>
    <w:rsid w:val="00091DD4"/>
    <w:rsid w:val="00091E52"/>
    <w:rsid w:val="000927D3"/>
    <w:rsid w:val="000928CD"/>
    <w:rsid w:val="000A24EC"/>
    <w:rsid w:val="000A3A60"/>
    <w:rsid w:val="000A3DE5"/>
    <w:rsid w:val="000A5AE5"/>
    <w:rsid w:val="000B0AE9"/>
    <w:rsid w:val="000B0BC2"/>
    <w:rsid w:val="000B2FE5"/>
    <w:rsid w:val="000B365E"/>
    <w:rsid w:val="000B50CA"/>
    <w:rsid w:val="000B6617"/>
    <w:rsid w:val="000B6F41"/>
    <w:rsid w:val="000B70A2"/>
    <w:rsid w:val="000B71DC"/>
    <w:rsid w:val="000C18F8"/>
    <w:rsid w:val="000C2322"/>
    <w:rsid w:val="000C54E2"/>
    <w:rsid w:val="000C55F0"/>
    <w:rsid w:val="000C56DD"/>
    <w:rsid w:val="000C7045"/>
    <w:rsid w:val="000D3EB0"/>
    <w:rsid w:val="000D41FC"/>
    <w:rsid w:val="000D4AC0"/>
    <w:rsid w:val="000D5F17"/>
    <w:rsid w:val="000D6FF4"/>
    <w:rsid w:val="000E06C4"/>
    <w:rsid w:val="000E11F8"/>
    <w:rsid w:val="000E1D9E"/>
    <w:rsid w:val="000E2AC6"/>
    <w:rsid w:val="000E2EA3"/>
    <w:rsid w:val="000E31FF"/>
    <w:rsid w:val="000E3B12"/>
    <w:rsid w:val="000E778C"/>
    <w:rsid w:val="000F0157"/>
    <w:rsid w:val="000F071B"/>
    <w:rsid w:val="000F1CC2"/>
    <w:rsid w:val="000F419A"/>
    <w:rsid w:val="000F4309"/>
    <w:rsid w:val="000F43E7"/>
    <w:rsid w:val="000F5EE1"/>
    <w:rsid w:val="00100E3A"/>
    <w:rsid w:val="0010230F"/>
    <w:rsid w:val="00102BCF"/>
    <w:rsid w:val="001052F1"/>
    <w:rsid w:val="00110118"/>
    <w:rsid w:val="001111DA"/>
    <w:rsid w:val="001113A2"/>
    <w:rsid w:val="0011256E"/>
    <w:rsid w:val="00113CF1"/>
    <w:rsid w:val="0011647D"/>
    <w:rsid w:val="0011715C"/>
    <w:rsid w:val="00117840"/>
    <w:rsid w:val="0012371B"/>
    <w:rsid w:val="00125CD3"/>
    <w:rsid w:val="0013008F"/>
    <w:rsid w:val="00131FE6"/>
    <w:rsid w:val="00132CB7"/>
    <w:rsid w:val="00136F94"/>
    <w:rsid w:val="00137397"/>
    <w:rsid w:val="00141CE2"/>
    <w:rsid w:val="00142ACB"/>
    <w:rsid w:val="00144FF9"/>
    <w:rsid w:val="00146276"/>
    <w:rsid w:val="00147E57"/>
    <w:rsid w:val="0015062B"/>
    <w:rsid w:val="00151E22"/>
    <w:rsid w:val="001524B8"/>
    <w:rsid w:val="00153720"/>
    <w:rsid w:val="001568E2"/>
    <w:rsid w:val="0016034C"/>
    <w:rsid w:val="0016117F"/>
    <w:rsid w:val="00162E7C"/>
    <w:rsid w:val="00164102"/>
    <w:rsid w:val="00165736"/>
    <w:rsid w:val="001662F8"/>
    <w:rsid w:val="00166553"/>
    <w:rsid w:val="00166B62"/>
    <w:rsid w:val="001716A1"/>
    <w:rsid w:val="001733DC"/>
    <w:rsid w:val="00173F00"/>
    <w:rsid w:val="0017566D"/>
    <w:rsid w:val="001769F9"/>
    <w:rsid w:val="00176ACF"/>
    <w:rsid w:val="00176AF8"/>
    <w:rsid w:val="00180492"/>
    <w:rsid w:val="0018489C"/>
    <w:rsid w:val="00185349"/>
    <w:rsid w:val="0018538B"/>
    <w:rsid w:val="001857D0"/>
    <w:rsid w:val="0019163D"/>
    <w:rsid w:val="00192581"/>
    <w:rsid w:val="00196D06"/>
    <w:rsid w:val="00197C4F"/>
    <w:rsid w:val="001A043A"/>
    <w:rsid w:val="001A0639"/>
    <w:rsid w:val="001A1AE0"/>
    <w:rsid w:val="001A3107"/>
    <w:rsid w:val="001A31C1"/>
    <w:rsid w:val="001A3E3E"/>
    <w:rsid w:val="001A5A25"/>
    <w:rsid w:val="001A6A8C"/>
    <w:rsid w:val="001A7B29"/>
    <w:rsid w:val="001B18B9"/>
    <w:rsid w:val="001B2118"/>
    <w:rsid w:val="001B2C90"/>
    <w:rsid w:val="001B5DD0"/>
    <w:rsid w:val="001C39FD"/>
    <w:rsid w:val="001C4F85"/>
    <w:rsid w:val="001C520B"/>
    <w:rsid w:val="001C636E"/>
    <w:rsid w:val="001C6A09"/>
    <w:rsid w:val="001C71E3"/>
    <w:rsid w:val="001C73D7"/>
    <w:rsid w:val="001C7A81"/>
    <w:rsid w:val="001D05CA"/>
    <w:rsid w:val="001D0917"/>
    <w:rsid w:val="001D0968"/>
    <w:rsid w:val="001D3C21"/>
    <w:rsid w:val="001D3ECE"/>
    <w:rsid w:val="001E0AAB"/>
    <w:rsid w:val="001E2416"/>
    <w:rsid w:val="001E2A2F"/>
    <w:rsid w:val="001E5017"/>
    <w:rsid w:val="001E65A8"/>
    <w:rsid w:val="001E7132"/>
    <w:rsid w:val="001E7708"/>
    <w:rsid w:val="001F02F6"/>
    <w:rsid w:val="001F1EDB"/>
    <w:rsid w:val="001F4FE3"/>
    <w:rsid w:val="001F6102"/>
    <w:rsid w:val="001F704E"/>
    <w:rsid w:val="0020166E"/>
    <w:rsid w:val="00205617"/>
    <w:rsid w:val="00205A86"/>
    <w:rsid w:val="0020610E"/>
    <w:rsid w:val="00206D83"/>
    <w:rsid w:val="00207733"/>
    <w:rsid w:val="00207B28"/>
    <w:rsid w:val="0021208B"/>
    <w:rsid w:val="002129E4"/>
    <w:rsid w:val="00216E58"/>
    <w:rsid w:val="002176CC"/>
    <w:rsid w:val="00220D2D"/>
    <w:rsid w:val="00221EBA"/>
    <w:rsid w:val="00221F6D"/>
    <w:rsid w:val="0022458F"/>
    <w:rsid w:val="00224D4A"/>
    <w:rsid w:val="0022566D"/>
    <w:rsid w:val="00225E66"/>
    <w:rsid w:val="0023267F"/>
    <w:rsid w:val="00233360"/>
    <w:rsid w:val="00233CE4"/>
    <w:rsid w:val="00234DE5"/>
    <w:rsid w:val="00235881"/>
    <w:rsid w:val="00237A2F"/>
    <w:rsid w:val="00237D93"/>
    <w:rsid w:val="00240213"/>
    <w:rsid w:val="0024060B"/>
    <w:rsid w:val="0024206A"/>
    <w:rsid w:val="00242538"/>
    <w:rsid w:val="00245F9A"/>
    <w:rsid w:val="002469F0"/>
    <w:rsid w:val="002500CC"/>
    <w:rsid w:val="0025016D"/>
    <w:rsid w:val="00250E2F"/>
    <w:rsid w:val="00250E54"/>
    <w:rsid w:val="002513FB"/>
    <w:rsid w:val="002518E7"/>
    <w:rsid w:val="00251FCE"/>
    <w:rsid w:val="002542B8"/>
    <w:rsid w:val="00255433"/>
    <w:rsid w:val="00256E8E"/>
    <w:rsid w:val="00257931"/>
    <w:rsid w:val="00257E23"/>
    <w:rsid w:val="002634AF"/>
    <w:rsid w:val="002667A4"/>
    <w:rsid w:val="0027177E"/>
    <w:rsid w:val="00271EFF"/>
    <w:rsid w:val="0027478F"/>
    <w:rsid w:val="002749ED"/>
    <w:rsid w:val="00276D54"/>
    <w:rsid w:val="00277437"/>
    <w:rsid w:val="00277CF9"/>
    <w:rsid w:val="002811C3"/>
    <w:rsid w:val="00281407"/>
    <w:rsid w:val="00281E9F"/>
    <w:rsid w:val="00282256"/>
    <w:rsid w:val="00282329"/>
    <w:rsid w:val="00282621"/>
    <w:rsid w:val="002849CD"/>
    <w:rsid w:val="00286469"/>
    <w:rsid w:val="002874D1"/>
    <w:rsid w:val="00287E89"/>
    <w:rsid w:val="00293203"/>
    <w:rsid w:val="00294341"/>
    <w:rsid w:val="00294462"/>
    <w:rsid w:val="002A17D0"/>
    <w:rsid w:val="002A1B02"/>
    <w:rsid w:val="002A3206"/>
    <w:rsid w:val="002A3A92"/>
    <w:rsid w:val="002A3FE2"/>
    <w:rsid w:val="002A4FC3"/>
    <w:rsid w:val="002A7A8C"/>
    <w:rsid w:val="002B2B1E"/>
    <w:rsid w:val="002B3309"/>
    <w:rsid w:val="002B4376"/>
    <w:rsid w:val="002B4676"/>
    <w:rsid w:val="002B46AB"/>
    <w:rsid w:val="002B497C"/>
    <w:rsid w:val="002B4C7B"/>
    <w:rsid w:val="002B53DD"/>
    <w:rsid w:val="002B5566"/>
    <w:rsid w:val="002B659E"/>
    <w:rsid w:val="002C3669"/>
    <w:rsid w:val="002C4661"/>
    <w:rsid w:val="002C5B28"/>
    <w:rsid w:val="002C5D66"/>
    <w:rsid w:val="002C6A4C"/>
    <w:rsid w:val="002C70B2"/>
    <w:rsid w:val="002D140C"/>
    <w:rsid w:val="002D1904"/>
    <w:rsid w:val="002D21C6"/>
    <w:rsid w:val="002D2A22"/>
    <w:rsid w:val="002D38CD"/>
    <w:rsid w:val="002D5D55"/>
    <w:rsid w:val="002D6709"/>
    <w:rsid w:val="002E4AD5"/>
    <w:rsid w:val="002E4D95"/>
    <w:rsid w:val="002E6D77"/>
    <w:rsid w:val="002F0977"/>
    <w:rsid w:val="002F0A79"/>
    <w:rsid w:val="002F0BE0"/>
    <w:rsid w:val="002F641D"/>
    <w:rsid w:val="002F6886"/>
    <w:rsid w:val="00301282"/>
    <w:rsid w:val="0030170F"/>
    <w:rsid w:val="00301A87"/>
    <w:rsid w:val="0030267C"/>
    <w:rsid w:val="00313355"/>
    <w:rsid w:val="003138B6"/>
    <w:rsid w:val="0031512C"/>
    <w:rsid w:val="00315368"/>
    <w:rsid w:val="00316919"/>
    <w:rsid w:val="003173AD"/>
    <w:rsid w:val="00317405"/>
    <w:rsid w:val="00320AFA"/>
    <w:rsid w:val="00322027"/>
    <w:rsid w:val="003223C4"/>
    <w:rsid w:val="00322D84"/>
    <w:rsid w:val="00324BE4"/>
    <w:rsid w:val="00324E5F"/>
    <w:rsid w:val="0032505F"/>
    <w:rsid w:val="00325A5F"/>
    <w:rsid w:val="00325FE8"/>
    <w:rsid w:val="00326901"/>
    <w:rsid w:val="00331176"/>
    <w:rsid w:val="0033144E"/>
    <w:rsid w:val="00331545"/>
    <w:rsid w:val="00331CAF"/>
    <w:rsid w:val="00332E86"/>
    <w:rsid w:val="00333B22"/>
    <w:rsid w:val="00334DAF"/>
    <w:rsid w:val="00340D76"/>
    <w:rsid w:val="003410BE"/>
    <w:rsid w:val="0034118F"/>
    <w:rsid w:val="003415C5"/>
    <w:rsid w:val="00344694"/>
    <w:rsid w:val="00345430"/>
    <w:rsid w:val="0034563D"/>
    <w:rsid w:val="00345A90"/>
    <w:rsid w:val="00347E0C"/>
    <w:rsid w:val="00350ECF"/>
    <w:rsid w:val="0035126F"/>
    <w:rsid w:val="00353341"/>
    <w:rsid w:val="00353CDD"/>
    <w:rsid w:val="003542BC"/>
    <w:rsid w:val="003555B8"/>
    <w:rsid w:val="00356B9D"/>
    <w:rsid w:val="00361CCC"/>
    <w:rsid w:val="00362C00"/>
    <w:rsid w:val="003640BA"/>
    <w:rsid w:val="003645DD"/>
    <w:rsid w:val="00370929"/>
    <w:rsid w:val="00370F41"/>
    <w:rsid w:val="00371926"/>
    <w:rsid w:val="00371C0E"/>
    <w:rsid w:val="00373480"/>
    <w:rsid w:val="003747B1"/>
    <w:rsid w:val="0037534C"/>
    <w:rsid w:val="00375BC7"/>
    <w:rsid w:val="003773A8"/>
    <w:rsid w:val="00381CE6"/>
    <w:rsid w:val="00383390"/>
    <w:rsid w:val="00383E11"/>
    <w:rsid w:val="00384885"/>
    <w:rsid w:val="00385D0C"/>
    <w:rsid w:val="00386132"/>
    <w:rsid w:val="00390FCD"/>
    <w:rsid w:val="00391D1A"/>
    <w:rsid w:val="003942E2"/>
    <w:rsid w:val="003951D8"/>
    <w:rsid w:val="00397740"/>
    <w:rsid w:val="003A4D80"/>
    <w:rsid w:val="003A5888"/>
    <w:rsid w:val="003A74F8"/>
    <w:rsid w:val="003A769A"/>
    <w:rsid w:val="003B0ED8"/>
    <w:rsid w:val="003B1108"/>
    <w:rsid w:val="003B16C5"/>
    <w:rsid w:val="003B247C"/>
    <w:rsid w:val="003B3507"/>
    <w:rsid w:val="003B40C8"/>
    <w:rsid w:val="003B5ADA"/>
    <w:rsid w:val="003B622A"/>
    <w:rsid w:val="003B6975"/>
    <w:rsid w:val="003B765B"/>
    <w:rsid w:val="003B77CC"/>
    <w:rsid w:val="003B7A27"/>
    <w:rsid w:val="003C0450"/>
    <w:rsid w:val="003C0894"/>
    <w:rsid w:val="003C3175"/>
    <w:rsid w:val="003C3185"/>
    <w:rsid w:val="003C47C2"/>
    <w:rsid w:val="003C52BC"/>
    <w:rsid w:val="003D0E1C"/>
    <w:rsid w:val="003D1315"/>
    <w:rsid w:val="003D1C5F"/>
    <w:rsid w:val="003D1F22"/>
    <w:rsid w:val="003D2A94"/>
    <w:rsid w:val="003D2BA8"/>
    <w:rsid w:val="003D6547"/>
    <w:rsid w:val="003E1C3B"/>
    <w:rsid w:val="003E3D2E"/>
    <w:rsid w:val="003E4008"/>
    <w:rsid w:val="003E4437"/>
    <w:rsid w:val="003E5E39"/>
    <w:rsid w:val="003E687F"/>
    <w:rsid w:val="003E6C70"/>
    <w:rsid w:val="003F00EE"/>
    <w:rsid w:val="003F1042"/>
    <w:rsid w:val="003F1B4F"/>
    <w:rsid w:val="003F32EF"/>
    <w:rsid w:val="003F419A"/>
    <w:rsid w:val="003F7ED0"/>
    <w:rsid w:val="00401734"/>
    <w:rsid w:val="004036EC"/>
    <w:rsid w:val="004063E9"/>
    <w:rsid w:val="004077E5"/>
    <w:rsid w:val="00407AEE"/>
    <w:rsid w:val="00411883"/>
    <w:rsid w:val="00411A38"/>
    <w:rsid w:val="00411CB6"/>
    <w:rsid w:val="00412126"/>
    <w:rsid w:val="00412B6B"/>
    <w:rsid w:val="00413420"/>
    <w:rsid w:val="004146F3"/>
    <w:rsid w:val="00414977"/>
    <w:rsid w:val="00415330"/>
    <w:rsid w:val="00415B40"/>
    <w:rsid w:val="00415B75"/>
    <w:rsid w:val="00416A4E"/>
    <w:rsid w:val="00416ABC"/>
    <w:rsid w:val="00417D92"/>
    <w:rsid w:val="00417DD5"/>
    <w:rsid w:val="00420D0C"/>
    <w:rsid w:val="0042398D"/>
    <w:rsid w:val="00425391"/>
    <w:rsid w:val="0042676A"/>
    <w:rsid w:val="004303A7"/>
    <w:rsid w:val="0043115E"/>
    <w:rsid w:val="004334DD"/>
    <w:rsid w:val="0043516E"/>
    <w:rsid w:val="0043650A"/>
    <w:rsid w:val="00436577"/>
    <w:rsid w:val="00436C63"/>
    <w:rsid w:val="004377D0"/>
    <w:rsid w:val="00440C89"/>
    <w:rsid w:val="00446F53"/>
    <w:rsid w:val="0044737C"/>
    <w:rsid w:val="004505F2"/>
    <w:rsid w:val="00450D10"/>
    <w:rsid w:val="00453795"/>
    <w:rsid w:val="0045732C"/>
    <w:rsid w:val="0046177A"/>
    <w:rsid w:val="00462D4D"/>
    <w:rsid w:val="00466FD0"/>
    <w:rsid w:val="00471974"/>
    <w:rsid w:val="00473994"/>
    <w:rsid w:val="00476234"/>
    <w:rsid w:val="004767B6"/>
    <w:rsid w:val="00476869"/>
    <w:rsid w:val="00480C38"/>
    <w:rsid w:val="0048139F"/>
    <w:rsid w:val="004827BA"/>
    <w:rsid w:val="00482931"/>
    <w:rsid w:val="00482983"/>
    <w:rsid w:val="004847A4"/>
    <w:rsid w:val="00485067"/>
    <w:rsid w:val="0048594B"/>
    <w:rsid w:val="00485AB9"/>
    <w:rsid w:val="00487827"/>
    <w:rsid w:val="004905E1"/>
    <w:rsid w:val="0049195B"/>
    <w:rsid w:val="0049457A"/>
    <w:rsid w:val="00495587"/>
    <w:rsid w:val="00495DAF"/>
    <w:rsid w:val="00495FBE"/>
    <w:rsid w:val="00496A2E"/>
    <w:rsid w:val="00496B97"/>
    <w:rsid w:val="00497F9C"/>
    <w:rsid w:val="004A0069"/>
    <w:rsid w:val="004A09F1"/>
    <w:rsid w:val="004A1247"/>
    <w:rsid w:val="004A4AA7"/>
    <w:rsid w:val="004A58BE"/>
    <w:rsid w:val="004A602E"/>
    <w:rsid w:val="004B0817"/>
    <w:rsid w:val="004B1B9F"/>
    <w:rsid w:val="004B2548"/>
    <w:rsid w:val="004B440F"/>
    <w:rsid w:val="004B4600"/>
    <w:rsid w:val="004B57D7"/>
    <w:rsid w:val="004B598B"/>
    <w:rsid w:val="004B5AC8"/>
    <w:rsid w:val="004C101B"/>
    <w:rsid w:val="004C160C"/>
    <w:rsid w:val="004C1C08"/>
    <w:rsid w:val="004C23CD"/>
    <w:rsid w:val="004C47C1"/>
    <w:rsid w:val="004C668A"/>
    <w:rsid w:val="004C69C8"/>
    <w:rsid w:val="004D0ECB"/>
    <w:rsid w:val="004D1F7B"/>
    <w:rsid w:val="004D26A7"/>
    <w:rsid w:val="004D3786"/>
    <w:rsid w:val="004D40A9"/>
    <w:rsid w:val="004E0223"/>
    <w:rsid w:val="004E1C06"/>
    <w:rsid w:val="004E5CE0"/>
    <w:rsid w:val="004E6AE7"/>
    <w:rsid w:val="004F103B"/>
    <w:rsid w:val="004F18BA"/>
    <w:rsid w:val="004F611F"/>
    <w:rsid w:val="004F69BA"/>
    <w:rsid w:val="004F6A7E"/>
    <w:rsid w:val="00501999"/>
    <w:rsid w:val="00502C36"/>
    <w:rsid w:val="005038DC"/>
    <w:rsid w:val="00504449"/>
    <w:rsid w:val="005051A1"/>
    <w:rsid w:val="005057C1"/>
    <w:rsid w:val="005069DA"/>
    <w:rsid w:val="00506E17"/>
    <w:rsid w:val="005074DF"/>
    <w:rsid w:val="00510F62"/>
    <w:rsid w:val="00511FF9"/>
    <w:rsid w:val="00513E83"/>
    <w:rsid w:val="0051417A"/>
    <w:rsid w:val="005173F1"/>
    <w:rsid w:val="00520C6E"/>
    <w:rsid w:val="00524152"/>
    <w:rsid w:val="00524964"/>
    <w:rsid w:val="00524EE5"/>
    <w:rsid w:val="0052636B"/>
    <w:rsid w:val="00526BFD"/>
    <w:rsid w:val="00531611"/>
    <w:rsid w:val="00536AFA"/>
    <w:rsid w:val="005373B7"/>
    <w:rsid w:val="00540183"/>
    <w:rsid w:val="00540354"/>
    <w:rsid w:val="0054205B"/>
    <w:rsid w:val="00542960"/>
    <w:rsid w:val="00542EDA"/>
    <w:rsid w:val="0054343A"/>
    <w:rsid w:val="00543DF6"/>
    <w:rsid w:val="0054469D"/>
    <w:rsid w:val="005449EF"/>
    <w:rsid w:val="005454DA"/>
    <w:rsid w:val="0055031C"/>
    <w:rsid w:val="00552592"/>
    <w:rsid w:val="00552EC5"/>
    <w:rsid w:val="00557503"/>
    <w:rsid w:val="00560C10"/>
    <w:rsid w:val="005617D3"/>
    <w:rsid w:val="005623D5"/>
    <w:rsid w:val="00562CD6"/>
    <w:rsid w:val="0056315D"/>
    <w:rsid w:val="00564D3E"/>
    <w:rsid w:val="005655FF"/>
    <w:rsid w:val="00566D7C"/>
    <w:rsid w:val="00567396"/>
    <w:rsid w:val="00571423"/>
    <w:rsid w:val="00571911"/>
    <w:rsid w:val="00572BB4"/>
    <w:rsid w:val="0057463E"/>
    <w:rsid w:val="00575020"/>
    <w:rsid w:val="0057561D"/>
    <w:rsid w:val="005771EA"/>
    <w:rsid w:val="005823DE"/>
    <w:rsid w:val="00583481"/>
    <w:rsid w:val="00583662"/>
    <w:rsid w:val="00584303"/>
    <w:rsid w:val="00584DD8"/>
    <w:rsid w:val="00585C3F"/>
    <w:rsid w:val="00586D45"/>
    <w:rsid w:val="005912FF"/>
    <w:rsid w:val="005928EF"/>
    <w:rsid w:val="00596C41"/>
    <w:rsid w:val="005970B7"/>
    <w:rsid w:val="00597642"/>
    <w:rsid w:val="005A3B9E"/>
    <w:rsid w:val="005A4E51"/>
    <w:rsid w:val="005A5BAC"/>
    <w:rsid w:val="005A6091"/>
    <w:rsid w:val="005B09C3"/>
    <w:rsid w:val="005B14B7"/>
    <w:rsid w:val="005B1514"/>
    <w:rsid w:val="005B1BFF"/>
    <w:rsid w:val="005B276C"/>
    <w:rsid w:val="005B33DE"/>
    <w:rsid w:val="005C298F"/>
    <w:rsid w:val="005C3FD7"/>
    <w:rsid w:val="005C4581"/>
    <w:rsid w:val="005C47D1"/>
    <w:rsid w:val="005C4DB7"/>
    <w:rsid w:val="005C5498"/>
    <w:rsid w:val="005C74F3"/>
    <w:rsid w:val="005C7E9B"/>
    <w:rsid w:val="005C7F9F"/>
    <w:rsid w:val="005D0D9A"/>
    <w:rsid w:val="005D0EF2"/>
    <w:rsid w:val="005D5A2E"/>
    <w:rsid w:val="005D5D33"/>
    <w:rsid w:val="005E1A2F"/>
    <w:rsid w:val="005E1F40"/>
    <w:rsid w:val="005E2B7F"/>
    <w:rsid w:val="005E361A"/>
    <w:rsid w:val="005E37D2"/>
    <w:rsid w:val="005E6998"/>
    <w:rsid w:val="005F0AEF"/>
    <w:rsid w:val="005F40B1"/>
    <w:rsid w:val="005F4FBA"/>
    <w:rsid w:val="005F569F"/>
    <w:rsid w:val="00600522"/>
    <w:rsid w:val="00602299"/>
    <w:rsid w:val="00602CE0"/>
    <w:rsid w:val="0060524B"/>
    <w:rsid w:val="0060573E"/>
    <w:rsid w:val="006075FC"/>
    <w:rsid w:val="00607ADB"/>
    <w:rsid w:val="00607C51"/>
    <w:rsid w:val="00611F63"/>
    <w:rsid w:val="00612CEE"/>
    <w:rsid w:val="00613CA4"/>
    <w:rsid w:val="00615068"/>
    <w:rsid w:val="00616642"/>
    <w:rsid w:val="006168A9"/>
    <w:rsid w:val="006202F9"/>
    <w:rsid w:val="00623E87"/>
    <w:rsid w:val="00627DB0"/>
    <w:rsid w:val="0063077D"/>
    <w:rsid w:val="00633557"/>
    <w:rsid w:val="0063478A"/>
    <w:rsid w:val="00634FE2"/>
    <w:rsid w:val="0063512A"/>
    <w:rsid w:val="00636FF8"/>
    <w:rsid w:val="006407A7"/>
    <w:rsid w:val="00640C92"/>
    <w:rsid w:val="00642780"/>
    <w:rsid w:val="00643E08"/>
    <w:rsid w:val="00646223"/>
    <w:rsid w:val="00646A05"/>
    <w:rsid w:val="00647932"/>
    <w:rsid w:val="00647DD4"/>
    <w:rsid w:val="00647E27"/>
    <w:rsid w:val="00652EAE"/>
    <w:rsid w:val="0065312D"/>
    <w:rsid w:val="00653667"/>
    <w:rsid w:val="00656598"/>
    <w:rsid w:val="006575C4"/>
    <w:rsid w:val="006604BC"/>
    <w:rsid w:val="006605A1"/>
    <w:rsid w:val="00660C50"/>
    <w:rsid w:val="00661C8E"/>
    <w:rsid w:val="00663C68"/>
    <w:rsid w:val="0066433D"/>
    <w:rsid w:val="0066499A"/>
    <w:rsid w:val="006719EF"/>
    <w:rsid w:val="006720EA"/>
    <w:rsid w:val="006729C7"/>
    <w:rsid w:val="0067386F"/>
    <w:rsid w:val="00682D64"/>
    <w:rsid w:val="00682F44"/>
    <w:rsid w:val="006849DA"/>
    <w:rsid w:val="00686392"/>
    <w:rsid w:val="006873DE"/>
    <w:rsid w:val="00687996"/>
    <w:rsid w:val="00687A57"/>
    <w:rsid w:val="0069122F"/>
    <w:rsid w:val="006918F1"/>
    <w:rsid w:val="006926E7"/>
    <w:rsid w:val="00695470"/>
    <w:rsid w:val="006965D2"/>
    <w:rsid w:val="006A171F"/>
    <w:rsid w:val="006A221E"/>
    <w:rsid w:val="006A37BA"/>
    <w:rsid w:val="006A529C"/>
    <w:rsid w:val="006B19EF"/>
    <w:rsid w:val="006B1FC0"/>
    <w:rsid w:val="006B224C"/>
    <w:rsid w:val="006B2298"/>
    <w:rsid w:val="006B44A8"/>
    <w:rsid w:val="006B4C63"/>
    <w:rsid w:val="006B6C9A"/>
    <w:rsid w:val="006B7EEF"/>
    <w:rsid w:val="006C1357"/>
    <w:rsid w:val="006C1BA9"/>
    <w:rsid w:val="006C3933"/>
    <w:rsid w:val="006C4558"/>
    <w:rsid w:val="006C5AF2"/>
    <w:rsid w:val="006C65A3"/>
    <w:rsid w:val="006C6955"/>
    <w:rsid w:val="006D2F96"/>
    <w:rsid w:val="006D36EA"/>
    <w:rsid w:val="006D4107"/>
    <w:rsid w:val="006D5EB0"/>
    <w:rsid w:val="006D61FF"/>
    <w:rsid w:val="006E25D0"/>
    <w:rsid w:val="006E326A"/>
    <w:rsid w:val="006E3937"/>
    <w:rsid w:val="006E3EAD"/>
    <w:rsid w:val="006E58FF"/>
    <w:rsid w:val="006F15CF"/>
    <w:rsid w:val="006F15F5"/>
    <w:rsid w:val="006F1B21"/>
    <w:rsid w:val="006F1F8B"/>
    <w:rsid w:val="006F29AF"/>
    <w:rsid w:val="006F2B74"/>
    <w:rsid w:val="006F2D26"/>
    <w:rsid w:val="006F3D5B"/>
    <w:rsid w:val="006F48E3"/>
    <w:rsid w:val="006F4CC3"/>
    <w:rsid w:val="006F5B27"/>
    <w:rsid w:val="006F729E"/>
    <w:rsid w:val="00700291"/>
    <w:rsid w:val="0070091A"/>
    <w:rsid w:val="007025D4"/>
    <w:rsid w:val="00704C47"/>
    <w:rsid w:val="00707146"/>
    <w:rsid w:val="00710D98"/>
    <w:rsid w:val="00711437"/>
    <w:rsid w:val="00711438"/>
    <w:rsid w:val="007121F3"/>
    <w:rsid w:val="00714B6A"/>
    <w:rsid w:val="007203B3"/>
    <w:rsid w:val="007232F3"/>
    <w:rsid w:val="00723521"/>
    <w:rsid w:val="007241A4"/>
    <w:rsid w:val="007276F2"/>
    <w:rsid w:val="00727B6E"/>
    <w:rsid w:val="00727E3B"/>
    <w:rsid w:val="007318F0"/>
    <w:rsid w:val="00731E83"/>
    <w:rsid w:val="00733FA0"/>
    <w:rsid w:val="00734555"/>
    <w:rsid w:val="00735FDB"/>
    <w:rsid w:val="00736098"/>
    <w:rsid w:val="00736680"/>
    <w:rsid w:val="00736896"/>
    <w:rsid w:val="00741798"/>
    <w:rsid w:val="00741D23"/>
    <w:rsid w:val="00742908"/>
    <w:rsid w:val="007448A0"/>
    <w:rsid w:val="00744A56"/>
    <w:rsid w:val="0074788B"/>
    <w:rsid w:val="007513D5"/>
    <w:rsid w:val="007523F0"/>
    <w:rsid w:val="00752A11"/>
    <w:rsid w:val="007539D8"/>
    <w:rsid w:val="00753E72"/>
    <w:rsid w:val="007557A9"/>
    <w:rsid w:val="0075639E"/>
    <w:rsid w:val="00762909"/>
    <w:rsid w:val="00762F19"/>
    <w:rsid w:val="00763197"/>
    <w:rsid w:val="00764A77"/>
    <w:rsid w:val="007654C1"/>
    <w:rsid w:val="00766DA9"/>
    <w:rsid w:val="0077009B"/>
    <w:rsid w:val="00770B36"/>
    <w:rsid w:val="007712B1"/>
    <w:rsid w:val="00772653"/>
    <w:rsid w:val="00773836"/>
    <w:rsid w:val="00773BEB"/>
    <w:rsid w:val="00774D76"/>
    <w:rsid w:val="00781022"/>
    <w:rsid w:val="00782280"/>
    <w:rsid w:val="0078332C"/>
    <w:rsid w:val="00783376"/>
    <w:rsid w:val="00784B02"/>
    <w:rsid w:val="00784F81"/>
    <w:rsid w:val="00785280"/>
    <w:rsid w:val="00785665"/>
    <w:rsid w:val="00786B5D"/>
    <w:rsid w:val="00794192"/>
    <w:rsid w:val="00796C93"/>
    <w:rsid w:val="007979BB"/>
    <w:rsid w:val="007A067F"/>
    <w:rsid w:val="007A1E4E"/>
    <w:rsid w:val="007A34F4"/>
    <w:rsid w:val="007A3B3D"/>
    <w:rsid w:val="007A4208"/>
    <w:rsid w:val="007A4B66"/>
    <w:rsid w:val="007A70FB"/>
    <w:rsid w:val="007A7693"/>
    <w:rsid w:val="007A7E67"/>
    <w:rsid w:val="007B2FFA"/>
    <w:rsid w:val="007B46EF"/>
    <w:rsid w:val="007C0A29"/>
    <w:rsid w:val="007C1506"/>
    <w:rsid w:val="007C30DF"/>
    <w:rsid w:val="007C33DB"/>
    <w:rsid w:val="007C3527"/>
    <w:rsid w:val="007C3562"/>
    <w:rsid w:val="007C3A02"/>
    <w:rsid w:val="007C3C41"/>
    <w:rsid w:val="007C4CEF"/>
    <w:rsid w:val="007C4F57"/>
    <w:rsid w:val="007C610F"/>
    <w:rsid w:val="007C62CA"/>
    <w:rsid w:val="007C6AE5"/>
    <w:rsid w:val="007D272D"/>
    <w:rsid w:val="007D324D"/>
    <w:rsid w:val="007D3873"/>
    <w:rsid w:val="007D3B0D"/>
    <w:rsid w:val="007D647F"/>
    <w:rsid w:val="007D6B7B"/>
    <w:rsid w:val="007D6F66"/>
    <w:rsid w:val="007D6F75"/>
    <w:rsid w:val="007D75B6"/>
    <w:rsid w:val="007E0A42"/>
    <w:rsid w:val="007E0C88"/>
    <w:rsid w:val="007E3715"/>
    <w:rsid w:val="007E38CB"/>
    <w:rsid w:val="007E44C3"/>
    <w:rsid w:val="007E547C"/>
    <w:rsid w:val="007E6677"/>
    <w:rsid w:val="007F074C"/>
    <w:rsid w:val="007F0EFC"/>
    <w:rsid w:val="007F10C2"/>
    <w:rsid w:val="007F21FB"/>
    <w:rsid w:val="007F40B0"/>
    <w:rsid w:val="007F44B9"/>
    <w:rsid w:val="007F5E92"/>
    <w:rsid w:val="007F64C5"/>
    <w:rsid w:val="00800A5A"/>
    <w:rsid w:val="0080255A"/>
    <w:rsid w:val="00804D11"/>
    <w:rsid w:val="00812FBA"/>
    <w:rsid w:val="008131CE"/>
    <w:rsid w:val="00814257"/>
    <w:rsid w:val="00814A52"/>
    <w:rsid w:val="00815B02"/>
    <w:rsid w:val="00816815"/>
    <w:rsid w:val="00822F06"/>
    <w:rsid w:val="00824BE9"/>
    <w:rsid w:val="008269C9"/>
    <w:rsid w:val="00826D3B"/>
    <w:rsid w:val="0082704D"/>
    <w:rsid w:val="00827AAE"/>
    <w:rsid w:val="00830DD6"/>
    <w:rsid w:val="008321D9"/>
    <w:rsid w:val="008334FB"/>
    <w:rsid w:val="008359F2"/>
    <w:rsid w:val="00836650"/>
    <w:rsid w:val="0083693D"/>
    <w:rsid w:val="008408CB"/>
    <w:rsid w:val="00846062"/>
    <w:rsid w:val="008510B8"/>
    <w:rsid w:val="00852A11"/>
    <w:rsid w:val="00856055"/>
    <w:rsid w:val="00856D9A"/>
    <w:rsid w:val="00856FFB"/>
    <w:rsid w:val="00857079"/>
    <w:rsid w:val="00857672"/>
    <w:rsid w:val="00860B80"/>
    <w:rsid w:val="00860E84"/>
    <w:rsid w:val="008619B6"/>
    <w:rsid w:val="00861BEB"/>
    <w:rsid w:val="00862BD3"/>
    <w:rsid w:val="008668A6"/>
    <w:rsid w:val="008668C4"/>
    <w:rsid w:val="00866AA3"/>
    <w:rsid w:val="00867E7F"/>
    <w:rsid w:val="00870A17"/>
    <w:rsid w:val="00872179"/>
    <w:rsid w:val="00873827"/>
    <w:rsid w:val="00874F79"/>
    <w:rsid w:val="008751DF"/>
    <w:rsid w:val="00875B2F"/>
    <w:rsid w:val="00880AFF"/>
    <w:rsid w:val="00881961"/>
    <w:rsid w:val="00883D33"/>
    <w:rsid w:val="00883EB2"/>
    <w:rsid w:val="00884C94"/>
    <w:rsid w:val="008865FD"/>
    <w:rsid w:val="008871FE"/>
    <w:rsid w:val="00887A36"/>
    <w:rsid w:val="008925DF"/>
    <w:rsid w:val="00892D6B"/>
    <w:rsid w:val="008940D3"/>
    <w:rsid w:val="0089547A"/>
    <w:rsid w:val="00895C11"/>
    <w:rsid w:val="00895DA7"/>
    <w:rsid w:val="008A03F5"/>
    <w:rsid w:val="008A380B"/>
    <w:rsid w:val="008A3EB3"/>
    <w:rsid w:val="008A4AB3"/>
    <w:rsid w:val="008A5123"/>
    <w:rsid w:val="008A689A"/>
    <w:rsid w:val="008A727C"/>
    <w:rsid w:val="008B191F"/>
    <w:rsid w:val="008B1E26"/>
    <w:rsid w:val="008B2730"/>
    <w:rsid w:val="008B3D61"/>
    <w:rsid w:val="008B40B5"/>
    <w:rsid w:val="008B4B3F"/>
    <w:rsid w:val="008B61C1"/>
    <w:rsid w:val="008B61D3"/>
    <w:rsid w:val="008B744E"/>
    <w:rsid w:val="008B7856"/>
    <w:rsid w:val="008B79F1"/>
    <w:rsid w:val="008C00F4"/>
    <w:rsid w:val="008C0FD4"/>
    <w:rsid w:val="008C5E06"/>
    <w:rsid w:val="008C6977"/>
    <w:rsid w:val="008C7AFA"/>
    <w:rsid w:val="008D0D57"/>
    <w:rsid w:val="008D203E"/>
    <w:rsid w:val="008D2614"/>
    <w:rsid w:val="008D2DBB"/>
    <w:rsid w:val="008D315C"/>
    <w:rsid w:val="008D4B85"/>
    <w:rsid w:val="008D7B84"/>
    <w:rsid w:val="008D7D50"/>
    <w:rsid w:val="008E0928"/>
    <w:rsid w:val="008E0EE1"/>
    <w:rsid w:val="008E3146"/>
    <w:rsid w:val="008E38B7"/>
    <w:rsid w:val="008E4990"/>
    <w:rsid w:val="008E72C9"/>
    <w:rsid w:val="008E745D"/>
    <w:rsid w:val="008F1F8D"/>
    <w:rsid w:val="008F42A1"/>
    <w:rsid w:val="008F499D"/>
    <w:rsid w:val="008F6A43"/>
    <w:rsid w:val="0090041F"/>
    <w:rsid w:val="00900F86"/>
    <w:rsid w:val="009014CA"/>
    <w:rsid w:val="009021B2"/>
    <w:rsid w:val="00902C94"/>
    <w:rsid w:val="0090385C"/>
    <w:rsid w:val="009050CA"/>
    <w:rsid w:val="009059BE"/>
    <w:rsid w:val="00906438"/>
    <w:rsid w:val="009073C2"/>
    <w:rsid w:val="00910473"/>
    <w:rsid w:val="0091075F"/>
    <w:rsid w:val="00912975"/>
    <w:rsid w:val="009136CF"/>
    <w:rsid w:val="00917644"/>
    <w:rsid w:val="00917F7C"/>
    <w:rsid w:val="0092024C"/>
    <w:rsid w:val="0092092E"/>
    <w:rsid w:val="00925895"/>
    <w:rsid w:val="00930FD7"/>
    <w:rsid w:val="00931496"/>
    <w:rsid w:val="0093231D"/>
    <w:rsid w:val="00933584"/>
    <w:rsid w:val="009350C3"/>
    <w:rsid w:val="00940452"/>
    <w:rsid w:val="009425A1"/>
    <w:rsid w:val="0094319F"/>
    <w:rsid w:val="00943E2A"/>
    <w:rsid w:val="00944100"/>
    <w:rsid w:val="009445C1"/>
    <w:rsid w:val="009446E2"/>
    <w:rsid w:val="00946F8B"/>
    <w:rsid w:val="009479C0"/>
    <w:rsid w:val="009504DF"/>
    <w:rsid w:val="00950629"/>
    <w:rsid w:val="00951824"/>
    <w:rsid w:val="00951ED0"/>
    <w:rsid w:val="00952A81"/>
    <w:rsid w:val="00954243"/>
    <w:rsid w:val="009563DF"/>
    <w:rsid w:val="009565BA"/>
    <w:rsid w:val="009577D1"/>
    <w:rsid w:val="00957E01"/>
    <w:rsid w:val="00963E07"/>
    <w:rsid w:val="009661C3"/>
    <w:rsid w:val="0096730E"/>
    <w:rsid w:val="00970161"/>
    <w:rsid w:val="00971ED6"/>
    <w:rsid w:val="00971FF9"/>
    <w:rsid w:val="00972277"/>
    <w:rsid w:val="00974F9C"/>
    <w:rsid w:val="00976AFA"/>
    <w:rsid w:val="00977445"/>
    <w:rsid w:val="00981DC7"/>
    <w:rsid w:val="0098283A"/>
    <w:rsid w:val="00982F43"/>
    <w:rsid w:val="00983F50"/>
    <w:rsid w:val="00984B60"/>
    <w:rsid w:val="00984C97"/>
    <w:rsid w:val="009900B1"/>
    <w:rsid w:val="00990827"/>
    <w:rsid w:val="0099144E"/>
    <w:rsid w:val="00993BC6"/>
    <w:rsid w:val="0099528A"/>
    <w:rsid w:val="009952A2"/>
    <w:rsid w:val="009A03E3"/>
    <w:rsid w:val="009A16AA"/>
    <w:rsid w:val="009A24AB"/>
    <w:rsid w:val="009A67A7"/>
    <w:rsid w:val="009A6B65"/>
    <w:rsid w:val="009A71C0"/>
    <w:rsid w:val="009B05B1"/>
    <w:rsid w:val="009B3970"/>
    <w:rsid w:val="009B3A9A"/>
    <w:rsid w:val="009B3F67"/>
    <w:rsid w:val="009B3FBA"/>
    <w:rsid w:val="009B6819"/>
    <w:rsid w:val="009B68B5"/>
    <w:rsid w:val="009B7BCC"/>
    <w:rsid w:val="009C10CD"/>
    <w:rsid w:val="009C1D7C"/>
    <w:rsid w:val="009C2A77"/>
    <w:rsid w:val="009C3F22"/>
    <w:rsid w:val="009C49BA"/>
    <w:rsid w:val="009C5A3F"/>
    <w:rsid w:val="009D0733"/>
    <w:rsid w:val="009D1929"/>
    <w:rsid w:val="009D2E74"/>
    <w:rsid w:val="009D4629"/>
    <w:rsid w:val="009D4D7B"/>
    <w:rsid w:val="009D5628"/>
    <w:rsid w:val="009D5BB5"/>
    <w:rsid w:val="009D5F05"/>
    <w:rsid w:val="009E0F6D"/>
    <w:rsid w:val="009E1FB3"/>
    <w:rsid w:val="009E2D58"/>
    <w:rsid w:val="009E3488"/>
    <w:rsid w:val="009E3832"/>
    <w:rsid w:val="009E4610"/>
    <w:rsid w:val="009E56C5"/>
    <w:rsid w:val="009E5C8A"/>
    <w:rsid w:val="009E701B"/>
    <w:rsid w:val="009E70BB"/>
    <w:rsid w:val="009F29CB"/>
    <w:rsid w:val="009F3932"/>
    <w:rsid w:val="00A01585"/>
    <w:rsid w:val="00A02564"/>
    <w:rsid w:val="00A03D32"/>
    <w:rsid w:val="00A056BA"/>
    <w:rsid w:val="00A06A85"/>
    <w:rsid w:val="00A07B97"/>
    <w:rsid w:val="00A1214F"/>
    <w:rsid w:val="00A125E1"/>
    <w:rsid w:val="00A12A18"/>
    <w:rsid w:val="00A12FE9"/>
    <w:rsid w:val="00A13CED"/>
    <w:rsid w:val="00A13D76"/>
    <w:rsid w:val="00A14A25"/>
    <w:rsid w:val="00A14EA5"/>
    <w:rsid w:val="00A16A7C"/>
    <w:rsid w:val="00A17F64"/>
    <w:rsid w:val="00A24B49"/>
    <w:rsid w:val="00A2594E"/>
    <w:rsid w:val="00A26770"/>
    <w:rsid w:val="00A27920"/>
    <w:rsid w:val="00A27D58"/>
    <w:rsid w:val="00A30F1E"/>
    <w:rsid w:val="00A3378F"/>
    <w:rsid w:val="00A3561B"/>
    <w:rsid w:val="00A35900"/>
    <w:rsid w:val="00A35CD4"/>
    <w:rsid w:val="00A37002"/>
    <w:rsid w:val="00A372F6"/>
    <w:rsid w:val="00A37F8A"/>
    <w:rsid w:val="00A406D0"/>
    <w:rsid w:val="00A42183"/>
    <w:rsid w:val="00A43CF1"/>
    <w:rsid w:val="00A44F07"/>
    <w:rsid w:val="00A450AA"/>
    <w:rsid w:val="00A457E2"/>
    <w:rsid w:val="00A46955"/>
    <w:rsid w:val="00A46E19"/>
    <w:rsid w:val="00A4723E"/>
    <w:rsid w:val="00A47434"/>
    <w:rsid w:val="00A501B8"/>
    <w:rsid w:val="00A50D45"/>
    <w:rsid w:val="00A514A2"/>
    <w:rsid w:val="00A52A22"/>
    <w:rsid w:val="00A54B78"/>
    <w:rsid w:val="00A555E1"/>
    <w:rsid w:val="00A64B95"/>
    <w:rsid w:val="00A662D9"/>
    <w:rsid w:val="00A67584"/>
    <w:rsid w:val="00A7044D"/>
    <w:rsid w:val="00A72CA4"/>
    <w:rsid w:val="00A7583B"/>
    <w:rsid w:val="00A7629C"/>
    <w:rsid w:val="00A77048"/>
    <w:rsid w:val="00A80094"/>
    <w:rsid w:val="00A80924"/>
    <w:rsid w:val="00A8175F"/>
    <w:rsid w:val="00A818AE"/>
    <w:rsid w:val="00A81E1B"/>
    <w:rsid w:val="00A82A9E"/>
    <w:rsid w:val="00A834D7"/>
    <w:rsid w:val="00A83690"/>
    <w:rsid w:val="00A83D1B"/>
    <w:rsid w:val="00A83D76"/>
    <w:rsid w:val="00A8405A"/>
    <w:rsid w:val="00A86379"/>
    <w:rsid w:val="00A86ADD"/>
    <w:rsid w:val="00A87556"/>
    <w:rsid w:val="00A87A79"/>
    <w:rsid w:val="00A907B1"/>
    <w:rsid w:val="00A91253"/>
    <w:rsid w:val="00A91D28"/>
    <w:rsid w:val="00A920B6"/>
    <w:rsid w:val="00A950F1"/>
    <w:rsid w:val="00A951E4"/>
    <w:rsid w:val="00A95F41"/>
    <w:rsid w:val="00A960E1"/>
    <w:rsid w:val="00A970D6"/>
    <w:rsid w:val="00AA09E7"/>
    <w:rsid w:val="00AA0C2A"/>
    <w:rsid w:val="00AA1BDC"/>
    <w:rsid w:val="00AA2170"/>
    <w:rsid w:val="00AA2CD0"/>
    <w:rsid w:val="00AA487A"/>
    <w:rsid w:val="00AA4B25"/>
    <w:rsid w:val="00AA5EAD"/>
    <w:rsid w:val="00AB0CFC"/>
    <w:rsid w:val="00AB1336"/>
    <w:rsid w:val="00AB2325"/>
    <w:rsid w:val="00AB35EC"/>
    <w:rsid w:val="00AB49AF"/>
    <w:rsid w:val="00AB49DB"/>
    <w:rsid w:val="00AB4DD6"/>
    <w:rsid w:val="00AB79E1"/>
    <w:rsid w:val="00AC0CBA"/>
    <w:rsid w:val="00AC101E"/>
    <w:rsid w:val="00AC2158"/>
    <w:rsid w:val="00AC2827"/>
    <w:rsid w:val="00AC3537"/>
    <w:rsid w:val="00AC3A8D"/>
    <w:rsid w:val="00AC41FF"/>
    <w:rsid w:val="00AC5093"/>
    <w:rsid w:val="00AC6B07"/>
    <w:rsid w:val="00AC6E85"/>
    <w:rsid w:val="00AD288A"/>
    <w:rsid w:val="00AD29F6"/>
    <w:rsid w:val="00AD2BA8"/>
    <w:rsid w:val="00AD2D37"/>
    <w:rsid w:val="00AD3886"/>
    <w:rsid w:val="00AD3A43"/>
    <w:rsid w:val="00AD4937"/>
    <w:rsid w:val="00AD57DE"/>
    <w:rsid w:val="00AD6D14"/>
    <w:rsid w:val="00AD6D7E"/>
    <w:rsid w:val="00AD730C"/>
    <w:rsid w:val="00AE03F6"/>
    <w:rsid w:val="00AE1724"/>
    <w:rsid w:val="00AE5115"/>
    <w:rsid w:val="00AE5D49"/>
    <w:rsid w:val="00AE677E"/>
    <w:rsid w:val="00AF08E8"/>
    <w:rsid w:val="00AF1EBD"/>
    <w:rsid w:val="00AF29C7"/>
    <w:rsid w:val="00AF4BD3"/>
    <w:rsid w:val="00AF5303"/>
    <w:rsid w:val="00AF570A"/>
    <w:rsid w:val="00AF616E"/>
    <w:rsid w:val="00AF74E9"/>
    <w:rsid w:val="00B01A5B"/>
    <w:rsid w:val="00B03408"/>
    <w:rsid w:val="00B04CB3"/>
    <w:rsid w:val="00B0515E"/>
    <w:rsid w:val="00B06228"/>
    <w:rsid w:val="00B102D3"/>
    <w:rsid w:val="00B11A94"/>
    <w:rsid w:val="00B12A68"/>
    <w:rsid w:val="00B13760"/>
    <w:rsid w:val="00B14C5F"/>
    <w:rsid w:val="00B15745"/>
    <w:rsid w:val="00B1589E"/>
    <w:rsid w:val="00B15C91"/>
    <w:rsid w:val="00B176B5"/>
    <w:rsid w:val="00B2019D"/>
    <w:rsid w:val="00B201E1"/>
    <w:rsid w:val="00B2083D"/>
    <w:rsid w:val="00B21E69"/>
    <w:rsid w:val="00B24191"/>
    <w:rsid w:val="00B255CF"/>
    <w:rsid w:val="00B26346"/>
    <w:rsid w:val="00B26F82"/>
    <w:rsid w:val="00B27287"/>
    <w:rsid w:val="00B27FE7"/>
    <w:rsid w:val="00B31A7C"/>
    <w:rsid w:val="00B341C1"/>
    <w:rsid w:val="00B354FB"/>
    <w:rsid w:val="00B35B82"/>
    <w:rsid w:val="00B36346"/>
    <w:rsid w:val="00B366A8"/>
    <w:rsid w:val="00B36DBC"/>
    <w:rsid w:val="00B37B1F"/>
    <w:rsid w:val="00B40104"/>
    <w:rsid w:val="00B4022C"/>
    <w:rsid w:val="00B41335"/>
    <w:rsid w:val="00B415A3"/>
    <w:rsid w:val="00B4192F"/>
    <w:rsid w:val="00B46D8D"/>
    <w:rsid w:val="00B47A18"/>
    <w:rsid w:val="00B51FFA"/>
    <w:rsid w:val="00B529F4"/>
    <w:rsid w:val="00B53B89"/>
    <w:rsid w:val="00B550D8"/>
    <w:rsid w:val="00B56178"/>
    <w:rsid w:val="00B56DB4"/>
    <w:rsid w:val="00B61117"/>
    <w:rsid w:val="00B61186"/>
    <w:rsid w:val="00B62951"/>
    <w:rsid w:val="00B62A9D"/>
    <w:rsid w:val="00B639BE"/>
    <w:rsid w:val="00B63F59"/>
    <w:rsid w:val="00B6410C"/>
    <w:rsid w:val="00B66EC4"/>
    <w:rsid w:val="00B71EC6"/>
    <w:rsid w:val="00B73073"/>
    <w:rsid w:val="00B75541"/>
    <w:rsid w:val="00B76AEB"/>
    <w:rsid w:val="00B77AE1"/>
    <w:rsid w:val="00B80659"/>
    <w:rsid w:val="00B809F1"/>
    <w:rsid w:val="00B80AE8"/>
    <w:rsid w:val="00B83235"/>
    <w:rsid w:val="00B83642"/>
    <w:rsid w:val="00B85A7C"/>
    <w:rsid w:val="00B86808"/>
    <w:rsid w:val="00B869AA"/>
    <w:rsid w:val="00B86B93"/>
    <w:rsid w:val="00B87D73"/>
    <w:rsid w:val="00B90B9E"/>
    <w:rsid w:val="00B91697"/>
    <w:rsid w:val="00B928DC"/>
    <w:rsid w:val="00B95540"/>
    <w:rsid w:val="00B95BCD"/>
    <w:rsid w:val="00B96477"/>
    <w:rsid w:val="00B96601"/>
    <w:rsid w:val="00B96DA1"/>
    <w:rsid w:val="00B97F73"/>
    <w:rsid w:val="00BA0000"/>
    <w:rsid w:val="00BA00A3"/>
    <w:rsid w:val="00BA18C3"/>
    <w:rsid w:val="00BA1D83"/>
    <w:rsid w:val="00BA254C"/>
    <w:rsid w:val="00BA271D"/>
    <w:rsid w:val="00BA2B2E"/>
    <w:rsid w:val="00BA3BCE"/>
    <w:rsid w:val="00BA5A0A"/>
    <w:rsid w:val="00BA7F7A"/>
    <w:rsid w:val="00BB0645"/>
    <w:rsid w:val="00BB25BA"/>
    <w:rsid w:val="00BB2624"/>
    <w:rsid w:val="00BB46AB"/>
    <w:rsid w:val="00BB5064"/>
    <w:rsid w:val="00BB59E6"/>
    <w:rsid w:val="00BB612D"/>
    <w:rsid w:val="00BB6332"/>
    <w:rsid w:val="00BB6AFB"/>
    <w:rsid w:val="00BB6E39"/>
    <w:rsid w:val="00BB7B40"/>
    <w:rsid w:val="00BB7D0A"/>
    <w:rsid w:val="00BC132D"/>
    <w:rsid w:val="00BC208F"/>
    <w:rsid w:val="00BC4035"/>
    <w:rsid w:val="00BC6183"/>
    <w:rsid w:val="00BC71EE"/>
    <w:rsid w:val="00BC75CE"/>
    <w:rsid w:val="00BD03E8"/>
    <w:rsid w:val="00BD4AA4"/>
    <w:rsid w:val="00BD5BFC"/>
    <w:rsid w:val="00BD5DAC"/>
    <w:rsid w:val="00BD6D17"/>
    <w:rsid w:val="00BE0834"/>
    <w:rsid w:val="00BE1E14"/>
    <w:rsid w:val="00BE51EF"/>
    <w:rsid w:val="00BE5695"/>
    <w:rsid w:val="00BE709D"/>
    <w:rsid w:val="00BE76E0"/>
    <w:rsid w:val="00BF078D"/>
    <w:rsid w:val="00BF1A31"/>
    <w:rsid w:val="00BF1D5D"/>
    <w:rsid w:val="00BF2F05"/>
    <w:rsid w:val="00BF33D4"/>
    <w:rsid w:val="00BF480E"/>
    <w:rsid w:val="00BF4B1B"/>
    <w:rsid w:val="00BF674F"/>
    <w:rsid w:val="00C00EB3"/>
    <w:rsid w:val="00C028DE"/>
    <w:rsid w:val="00C0372C"/>
    <w:rsid w:val="00C03872"/>
    <w:rsid w:val="00C04ED6"/>
    <w:rsid w:val="00C059CF"/>
    <w:rsid w:val="00C05C8C"/>
    <w:rsid w:val="00C0729B"/>
    <w:rsid w:val="00C07EDE"/>
    <w:rsid w:val="00C11F8C"/>
    <w:rsid w:val="00C1229B"/>
    <w:rsid w:val="00C13CF0"/>
    <w:rsid w:val="00C1612A"/>
    <w:rsid w:val="00C20ABC"/>
    <w:rsid w:val="00C221A6"/>
    <w:rsid w:val="00C22F29"/>
    <w:rsid w:val="00C22F4E"/>
    <w:rsid w:val="00C23175"/>
    <w:rsid w:val="00C232BD"/>
    <w:rsid w:val="00C2460C"/>
    <w:rsid w:val="00C263BB"/>
    <w:rsid w:val="00C265B2"/>
    <w:rsid w:val="00C27680"/>
    <w:rsid w:val="00C27CBA"/>
    <w:rsid w:val="00C31170"/>
    <w:rsid w:val="00C31FA7"/>
    <w:rsid w:val="00C32B4C"/>
    <w:rsid w:val="00C330AD"/>
    <w:rsid w:val="00C34731"/>
    <w:rsid w:val="00C4088B"/>
    <w:rsid w:val="00C42C94"/>
    <w:rsid w:val="00C44BA8"/>
    <w:rsid w:val="00C45570"/>
    <w:rsid w:val="00C5161E"/>
    <w:rsid w:val="00C53894"/>
    <w:rsid w:val="00C53AB4"/>
    <w:rsid w:val="00C61733"/>
    <w:rsid w:val="00C61B7F"/>
    <w:rsid w:val="00C63C2C"/>
    <w:rsid w:val="00C64178"/>
    <w:rsid w:val="00C64220"/>
    <w:rsid w:val="00C642C8"/>
    <w:rsid w:val="00C649ED"/>
    <w:rsid w:val="00C6615B"/>
    <w:rsid w:val="00C70AB8"/>
    <w:rsid w:val="00C70E8F"/>
    <w:rsid w:val="00C7112B"/>
    <w:rsid w:val="00C717D1"/>
    <w:rsid w:val="00C726D9"/>
    <w:rsid w:val="00C73320"/>
    <w:rsid w:val="00C73E8C"/>
    <w:rsid w:val="00C75C20"/>
    <w:rsid w:val="00C7657F"/>
    <w:rsid w:val="00C765E2"/>
    <w:rsid w:val="00C76D04"/>
    <w:rsid w:val="00C803CF"/>
    <w:rsid w:val="00C808E2"/>
    <w:rsid w:val="00C817EF"/>
    <w:rsid w:val="00C82CCD"/>
    <w:rsid w:val="00C83737"/>
    <w:rsid w:val="00C83956"/>
    <w:rsid w:val="00C84153"/>
    <w:rsid w:val="00C85019"/>
    <w:rsid w:val="00C85D19"/>
    <w:rsid w:val="00C866A0"/>
    <w:rsid w:val="00C87305"/>
    <w:rsid w:val="00C90F27"/>
    <w:rsid w:val="00C9135B"/>
    <w:rsid w:val="00C94402"/>
    <w:rsid w:val="00C95FA7"/>
    <w:rsid w:val="00C9641E"/>
    <w:rsid w:val="00C9737E"/>
    <w:rsid w:val="00CA09D7"/>
    <w:rsid w:val="00CA58AA"/>
    <w:rsid w:val="00CB2D01"/>
    <w:rsid w:val="00CB417D"/>
    <w:rsid w:val="00CB4C24"/>
    <w:rsid w:val="00CB6109"/>
    <w:rsid w:val="00CB640C"/>
    <w:rsid w:val="00CB75E5"/>
    <w:rsid w:val="00CC2783"/>
    <w:rsid w:val="00CC2F46"/>
    <w:rsid w:val="00CC47B1"/>
    <w:rsid w:val="00CC4D44"/>
    <w:rsid w:val="00CC5358"/>
    <w:rsid w:val="00CC6390"/>
    <w:rsid w:val="00CD18BC"/>
    <w:rsid w:val="00CD2086"/>
    <w:rsid w:val="00CD28B3"/>
    <w:rsid w:val="00CD29C0"/>
    <w:rsid w:val="00CD3EBE"/>
    <w:rsid w:val="00CD42C2"/>
    <w:rsid w:val="00CD6696"/>
    <w:rsid w:val="00CD68F4"/>
    <w:rsid w:val="00CD70AA"/>
    <w:rsid w:val="00CE143B"/>
    <w:rsid w:val="00CE2960"/>
    <w:rsid w:val="00CE4E8C"/>
    <w:rsid w:val="00CE500D"/>
    <w:rsid w:val="00CE500F"/>
    <w:rsid w:val="00CE6683"/>
    <w:rsid w:val="00CE6819"/>
    <w:rsid w:val="00CE78B1"/>
    <w:rsid w:val="00CE79D6"/>
    <w:rsid w:val="00CF3214"/>
    <w:rsid w:val="00CF5834"/>
    <w:rsid w:val="00CF6FA0"/>
    <w:rsid w:val="00CF73A8"/>
    <w:rsid w:val="00D00319"/>
    <w:rsid w:val="00D00E30"/>
    <w:rsid w:val="00D0157F"/>
    <w:rsid w:val="00D06849"/>
    <w:rsid w:val="00D06D44"/>
    <w:rsid w:val="00D10D43"/>
    <w:rsid w:val="00D10D98"/>
    <w:rsid w:val="00D1172B"/>
    <w:rsid w:val="00D125F2"/>
    <w:rsid w:val="00D12B0C"/>
    <w:rsid w:val="00D12CC2"/>
    <w:rsid w:val="00D133B7"/>
    <w:rsid w:val="00D13732"/>
    <w:rsid w:val="00D137B3"/>
    <w:rsid w:val="00D14031"/>
    <w:rsid w:val="00D160A1"/>
    <w:rsid w:val="00D16497"/>
    <w:rsid w:val="00D16982"/>
    <w:rsid w:val="00D21B46"/>
    <w:rsid w:val="00D2414D"/>
    <w:rsid w:val="00D256D3"/>
    <w:rsid w:val="00D25B4A"/>
    <w:rsid w:val="00D26128"/>
    <w:rsid w:val="00D27582"/>
    <w:rsid w:val="00D315F0"/>
    <w:rsid w:val="00D33C51"/>
    <w:rsid w:val="00D34CB2"/>
    <w:rsid w:val="00D3510B"/>
    <w:rsid w:val="00D36C94"/>
    <w:rsid w:val="00D36D08"/>
    <w:rsid w:val="00D37E0E"/>
    <w:rsid w:val="00D37FE0"/>
    <w:rsid w:val="00D40B1A"/>
    <w:rsid w:val="00D4151D"/>
    <w:rsid w:val="00D41548"/>
    <w:rsid w:val="00D439E5"/>
    <w:rsid w:val="00D4631E"/>
    <w:rsid w:val="00D469F3"/>
    <w:rsid w:val="00D50351"/>
    <w:rsid w:val="00D52D44"/>
    <w:rsid w:val="00D5345F"/>
    <w:rsid w:val="00D53596"/>
    <w:rsid w:val="00D53CF7"/>
    <w:rsid w:val="00D55D3F"/>
    <w:rsid w:val="00D56026"/>
    <w:rsid w:val="00D5672E"/>
    <w:rsid w:val="00D602FC"/>
    <w:rsid w:val="00D60613"/>
    <w:rsid w:val="00D60E29"/>
    <w:rsid w:val="00D61DFE"/>
    <w:rsid w:val="00D6330E"/>
    <w:rsid w:val="00D63554"/>
    <w:rsid w:val="00D65665"/>
    <w:rsid w:val="00D66008"/>
    <w:rsid w:val="00D679B8"/>
    <w:rsid w:val="00D70FFF"/>
    <w:rsid w:val="00D71E62"/>
    <w:rsid w:val="00D72833"/>
    <w:rsid w:val="00D72DE3"/>
    <w:rsid w:val="00D732D1"/>
    <w:rsid w:val="00D7350F"/>
    <w:rsid w:val="00D737D2"/>
    <w:rsid w:val="00D737F8"/>
    <w:rsid w:val="00D752D9"/>
    <w:rsid w:val="00D77D58"/>
    <w:rsid w:val="00D801F7"/>
    <w:rsid w:val="00D811A9"/>
    <w:rsid w:val="00D857C9"/>
    <w:rsid w:val="00D85F6B"/>
    <w:rsid w:val="00D86D19"/>
    <w:rsid w:val="00D86FE7"/>
    <w:rsid w:val="00D87EE1"/>
    <w:rsid w:val="00D87F1A"/>
    <w:rsid w:val="00D90E6F"/>
    <w:rsid w:val="00D919D4"/>
    <w:rsid w:val="00D9258C"/>
    <w:rsid w:val="00D9335A"/>
    <w:rsid w:val="00D94826"/>
    <w:rsid w:val="00D956D0"/>
    <w:rsid w:val="00D95E79"/>
    <w:rsid w:val="00D972EE"/>
    <w:rsid w:val="00D97B49"/>
    <w:rsid w:val="00DA03E9"/>
    <w:rsid w:val="00DA112D"/>
    <w:rsid w:val="00DA29F0"/>
    <w:rsid w:val="00DA385F"/>
    <w:rsid w:val="00DB04C9"/>
    <w:rsid w:val="00DB19CF"/>
    <w:rsid w:val="00DB20CE"/>
    <w:rsid w:val="00DB3C4A"/>
    <w:rsid w:val="00DB7F45"/>
    <w:rsid w:val="00DC004D"/>
    <w:rsid w:val="00DC0A8E"/>
    <w:rsid w:val="00DC3CE9"/>
    <w:rsid w:val="00DD06CD"/>
    <w:rsid w:val="00DD0DB8"/>
    <w:rsid w:val="00DD19C1"/>
    <w:rsid w:val="00DD21FD"/>
    <w:rsid w:val="00DD22EB"/>
    <w:rsid w:val="00DD325F"/>
    <w:rsid w:val="00DD4679"/>
    <w:rsid w:val="00DD6A2D"/>
    <w:rsid w:val="00DD6A4B"/>
    <w:rsid w:val="00DD77CF"/>
    <w:rsid w:val="00DE27DF"/>
    <w:rsid w:val="00DE2D1E"/>
    <w:rsid w:val="00DE2E75"/>
    <w:rsid w:val="00DE39CB"/>
    <w:rsid w:val="00DE3FBE"/>
    <w:rsid w:val="00DE4409"/>
    <w:rsid w:val="00DE5825"/>
    <w:rsid w:val="00DE6A7A"/>
    <w:rsid w:val="00DE6D16"/>
    <w:rsid w:val="00DE7A79"/>
    <w:rsid w:val="00DF0B86"/>
    <w:rsid w:val="00DF3491"/>
    <w:rsid w:val="00DF5A7C"/>
    <w:rsid w:val="00DF5E73"/>
    <w:rsid w:val="00E0016C"/>
    <w:rsid w:val="00E01B81"/>
    <w:rsid w:val="00E02322"/>
    <w:rsid w:val="00E044D3"/>
    <w:rsid w:val="00E046D8"/>
    <w:rsid w:val="00E06010"/>
    <w:rsid w:val="00E067E8"/>
    <w:rsid w:val="00E11446"/>
    <w:rsid w:val="00E11825"/>
    <w:rsid w:val="00E12E2D"/>
    <w:rsid w:val="00E13582"/>
    <w:rsid w:val="00E15923"/>
    <w:rsid w:val="00E167A4"/>
    <w:rsid w:val="00E17B65"/>
    <w:rsid w:val="00E20A0C"/>
    <w:rsid w:val="00E20D54"/>
    <w:rsid w:val="00E21BA3"/>
    <w:rsid w:val="00E27EB9"/>
    <w:rsid w:val="00E32C2D"/>
    <w:rsid w:val="00E33392"/>
    <w:rsid w:val="00E339B3"/>
    <w:rsid w:val="00E3690D"/>
    <w:rsid w:val="00E37911"/>
    <w:rsid w:val="00E4071C"/>
    <w:rsid w:val="00E4192F"/>
    <w:rsid w:val="00E419E9"/>
    <w:rsid w:val="00E420DB"/>
    <w:rsid w:val="00E429DC"/>
    <w:rsid w:val="00E42B51"/>
    <w:rsid w:val="00E44C59"/>
    <w:rsid w:val="00E44F63"/>
    <w:rsid w:val="00E45473"/>
    <w:rsid w:val="00E45650"/>
    <w:rsid w:val="00E45B80"/>
    <w:rsid w:val="00E47967"/>
    <w:rsid w:val="00E5344F"/>
    <w:rsid w:val="00E53BFB"/>
    <w:rsid w:val="00E5403C"/>
    <w:rsid w:val="00E54108"/>
    <w:rsid w:val="00E548CB"/>
    <w:rsid w:val="00E552DC"/>
    <w:rsid w:val="00E55B4A"/>
    <w:rsid w:val="00E60C91"/>
    <w:rsid w:val="00E6115D"/>
    <w:rsid w:val="00E6260C"/>
    <w:rsid w:val="00E63602"/>
    <w:rsid w:val="00E64F4F"/>
    <w:rsid w:val="00E6682B"/>
    <w:rsid w:val="00E701B6"/>
    <w:rsid w:val="00E70F17"/>
    <w:rsid w:val="00E712F4"/>
    <w:rsid w:val="00E7208A"/>
    <w:rsid w:val="00E72295"/>
    <w:rsid w:val="00E74B90"/>
    <w:rsid w:val="00E7551B"/>
    <w:rsid w:val="00E76847"/>
    <w:rsid w:val="00E77F6E"/>
    <w:rsid w:val="00E806CC"/>
    <w:rsid w:val="00E8353E"/>
    <w:rsid w:val="00E83598"/>
    <w:rsid w:val="00E83D1B"/>
    <w:rsid w:val="00E85EAF"/>
    <w:rsid w:val="00E85EC9"/>
    <w:rsid w:val="00E936BC"/>
    <w:rsid w:val="00E95678"/>
    <w:rsid w:val="00E96DC1"/>
    <w:rsid w:val="00E97712"/>
    <w:rsid w:val="00EA0769"/>
    <w:rsid w:val="00EA225D"/>
    <w:rsid w:val="00EA3738"/>
    <w:rsid w:val="00EA39AB"/>
    <w:rsid w:val="00EA3B33"/>
    <w:rsid w:val="00EA67FD"/>
    <w:rsid w:val="00EA6CE3"/>
    <w:rsid w:val="00EA709E"/>
    <w:rsid w:val="00EB1E93"/>
    <w:rsid w:val="00EB24F7"/>
    <w:rsid w:val="00EB32FE"/>
    <w:rsid w:val="00EB3642"/>
    <w:rsid w:val="00EB38C9"/>
    <w:rsid w:val="00EB4038"/>
    <w:rsid w:val="00EB5EF8"/>
    <w:rsid w:val="00EB6A4D"/>
    <w:rsid w:val="00EB7335"/>
    <w:rsid w:val="00EB7C65"/>
    <w:rsid w:val="00EB7CC4"/>
    <w:rsid w:val="00EC2D67"/>
    <w:rsid w:val="00EC358F"/>
    <w:rsid w:val="00EC4965"/>
    <w:rsid w:val="00EC4EAB"/>
    <w:rsid w:val="00EC5E4B"/>
    <w:rsid w:val="00EC6D94"/>
    <w:rsid w:val="00ED16F4"/>
    <w:rsid w:val="00ED2F1E"/>
    <w:rsid w:val="00ED672C"/>
    <w:rsid w:val="00ED6A67"/>
    <w:rsid w:val="00ED71E9"/>
    <w:rsid w:val="00ED77C2"/>
    <w:rsid w:val="00ED77CD"/>
    <w:rsid w:val="00EE0091"/>
    <w:rsid w:val="00EE176C"/>
    <w:rsid w:val="00EE197F"/>
    <w:rsid w:val="00EE450B"/>
    <w:rsid w:val="00EF0068"/>
    <w:rsid w:val="00EF066F"/>
    <w:rsid w:val="00EF0887"/>
    <w:rsid w:val="00EF0E1F"/>
    <w:rsid w:val="00EF6CE7"/>
    <w:rsid w:val="00EF6EAD"/>
    <w:rsid w:val="00EF71FF"/>
    <w:rsid w:val="00F00A2C"/>
    <w:rsid w:val="00F01859"/>
    <w:rsid w:val="00F02B69"/>
    <w:rsid w:val="00F02EA5"/>
    <w:rsid w:val="00F03D33"/>
    <w:rsid w:val="00F03DF0"/>
    <w:rsid w:val="00F0737B"/>
    <w:rsid w:val="00F111C9"/>
    <w:rsid w:val="00F154F8"/>
    <w:rsid w:val="00F15CFC"/>
    <w:rsid w:val="00F16914"/>
    <w:rsid w:val="00F176F6"/>
    <w:rsid w:val="00F213E5"/>
    <w:rsid w:val="00F21D04"/>
    <w:rsid w:val="00F2393A"/>
    <w:rsid w:val="00F261BB"/>
    <w:rsid w:val="00F277AD"/>
    <w:rsid w:val="00F30329"/>
    <w:rsid w:val="00F30478"/>
    <w:rsid w:val="00F304B0"/>
    <w:rsid w:val="00F30AAA"/>
    <w:rsid w:val="00F312DC"/>
    <w:rsid w:val="00F32FCF"/>
    <w:rsid w:val="00F360E6"/>
    <w:rsid w:val="00F370C8"/>
    <w:rsid w:val="00F4116D"/>
    <w:rsid w:val="00F431E7"/>
    <w:rsid w:val="00F4427C"/>
    <w:rsid w:val="00F450FB"/>
    <w:rsid w:val="00F45BFF"/>
    <w:rsid w:val="00F47985"/>
    <w:rsid w:val="00F50962"/>
    <w:rsid w:val="00F51B5D"/>
    <w:rsid w:val="00F53354"/>
    <w:rsid w:val="00F55193"/>
    <w:rsid w:val="00F55B5F"/>
    <w:rsid w:val="00F55DF6"/>
    <w:rsid w:val="00F57304"/>
    <w:rsid w:val="00F60171"/>
    <w:rsid w:val="00F61E4F"/>
    <w:rsid w:val="00F61F72"/>
    <w:rsid w:val="00F631C0"/>
    <w:rsid w:val="00F640A1"/>
    <w:rsid w:val="00F64212"/>
    <w:rsid w:val="00F649D0"/>
    <w:rsid w:val="00F663D5"/>
    <w:rsid w:val="00F67ABF"/>
    <w:rsid w:val="00F70883"/>
    <w:rsid w:val="00F75647"/>
    <w:rsid w:val="00F77B2B"/>
    <w:rsid w:val="00F828ED"/>
    <w:rsid w:val="00F831FB"/>
    <w:rsid w:val="00F86064"/>
    <w:rsid w:val="00F87530"/>
    <w:rsid w:val="00F875E2"/>
    <w:rsid w:val="00F900D4"/>
    <w:rsid w:val="00F915F5"/>
    <w:rsid w:val="00F92C8B"/>
    <w:rsid w:val="00F92D6A"/>
    <w:rsid w:val="00F9324B"/>
    <w:rsid w:val="00F938DC"/>
    <w:rsid w:val="00F959B2"/>
    <w:rsid w:val="00FA1924"/>
    <w:rsid w:val="00FA278F"/>
    <w:rsid w:val="00FA400B"/>
    <w:rsid w:val="00FA45B6"/>
    <w:rsid w:val="00FB0125"/>
    <w:rsid w:val="00FB0F42"/>
    <w:rsid w:val="00FB3079"/>
    <w:rsid w:val="00FB49D9"/>
    <w:rsid w:val="00FB6C74"/>
    <w:rsid w:val="00FB70B9"/>
    <w:rsid w:val="00FC128A"/>
    <w:rsid w:val="00FC1666"/>
    <w:rsid w:val="00FC1C7B"/>
    <w:rsid w:val="00FC1EA9"/>
    <w:rsid w:val="00FC2420"/>
    <w:rsid w:val="00FC37D0"/>
    <w:rsid w:val="00FC53D5"/>
    <w:rsid w:val="00FD0DDF"/>
    <w:rsid w:val="00FD1649"/>
    <w:rsid w:val="00FD2DFE"/>
    <w:rsid w:val="00FD3AFD"/>
    <w:rsid w:val="00FD41B2"/>
    <w:rsid w:val="00FD5211"/>
    <w:rsid w:val="00FD548D"/>
    <w:rsid w:val="00FD6541"/>
    <w:rsid w:val="00FD74E6"/>
    <w:rsid w:val="00FE1B9D"/>
    <w:rsid w:val="00FE20BD"/>
    <w:rsid w:val="00FE2213"/>
    <w:rsid w:val="00FE309C"/>
    <w:rsid w:val="00FE4053"/>
    <w:rsid w:val="00FE47CB"/>
    <w:rsid w:val="00FE498B"/>
    <w:rsid w:val="00FE5835"/>
    <w:rsid w:val="00FE669C"/>
    <w:rsid w:val="00FE7247"/>
    <w:rsid w:val="00FE78A6"/>
    <w:rsid w:val="00FF1D08"/>
    <w:rsid w:val="00FF3FDE"/>
    <w:rsid w:val="00FF440C"/>
    <w:rsid w:val="00FF794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D05430"/>
  <w15:docId w15:val="{2F36DB3F-C5C1-4EEA-AD83-044642E1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034C"/>
    <w:pPr>
      <w:jc w:val="left"/>
    </w:pPr>
    <w:rPr>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6034C"/>
    <w:pPr>
      <w:tabs>
        <w:tab w:val="center" w:pos="4419"/>
        <w:tab w:val="right" w:pos="8838"/>
      </w:tabs>
    </w:pPr>
  </w:style>
  <w:style w:type="character" w:customStyle="1" w:styleId="EncabezadoCar">
    <w:name w:val="Encabezado Car"/>
    <w:basedOn w:val="Fuentedeprrafopredeter"/>
    <w:link w:val="Encabezado"/>
    <w:rsid w:val="0016034C"/>
    <w:rPr>
      <w:sz w:val="24"/>
      <w:szCs w:val="24"/>
      <w:lang w:val="es-ES" w:eastAsia="es-ES"/>
    </w:rPr>
  </w:style>
  <w:style w:type="paragraph" w:styleId="Piedepgina">
    <w:name w:val="footer"/>
    <w:basedOn w:val="Normal"/>
    <w:link w:val="PiedepginaCar"/>
    <w:rsid w:val="0016034C"/>
    <w:pPr>
      <w:tabs>
        <w:tab w:val="center" w:pos="4419"/>
        <w:tab w:val="right" w:pos="8838"/>
      </w:tabs>
    </w:pPr>
  </w:style>
  <w:style w:type="character" w:customStyle="1" w:styleId="PiedepginaCar">
    <w:name w:val="Pie de página Car"/>
    <w:basedOn w:val="Fuentedeprrafopredeter"/>
    <w:link w:val="Piedepgina"/>
    <w:rsid w:val="0016034C"/>
    <w:rPr>
      <w:sz w:val="24"/>
      <w:szCs w:val="24"/>
      <w:lang w:val="es-ES" w:eastAsia="es-ES"/>
    </w:rPr>
  </w:style>
  <w:style w:type="table" w:styleId="Tablaconcuadrcula">
    <w:name w:val="Table Grid"/>
    <w:basedOn w:val="Tablanormal"/>
    <w:rsid w:val="00AD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166553"/>
    <w:rPr>
      <w:rFonts w:ascii="Tahoma" w:hAnsi="Tahoma" w:cs="Tahoma"/>
      <w:sz w:val="16"/>
      <w:szCs w:val="16"/>
    </w:rPr>
  </w:style>
  <w:style w:type="character" w:customStyle="1" w:styleId="TextodegloboCar">
    <w:name w:val="Texto de globo Car"/>
    <w:basedOn w:val="Fuentedeprrafopredeter"/>
    <w:link w:val="Textodeglobo"/>
    <w:rsid w:val="00166553"/>
    <w:rPr>
      <w:rFonts w:ascii="Tahoma" w:hAnsi="Tahoma" w:cs="Tahoma"/>
      <w:sz w:val="16"/>
      <w:szCs w:val="16"/>
      <w:lang w:val="es-ES" w:eastAsia="es-ES"/>
    </w:rPr>
  </w:style>
  <w:style w:type="paragraph" w:styleId="Prrafodelista">
    <w:name w:val="List Paragraph"/>
    <w:basedOn w:val="Normal"/>
    <w:uiPriority w:val="34"/>
    <w:qFormat/>
    <w:rsid w:val="00AD2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335507">
      <w:bodyDiv w:val="1"/>
      <w:marLeft w:val="0"/>
      <w:marRight w:val="0"/>
      <w:marTop w:val="0"/>
      <w:marBottom w:val="0"/>
      <w:divBdr>
        <w:top w:val="none" w:sz="0" w:space="0" w:color="auto"/>
        <w:left w:val="none" w:sz="0" w:space="0" w:color="auto"/>
        <w:bottom w:val="none" w:sz="0" w:space="0" w:color="auto"/>
        <w:right w:val="none" w:sz="0" w:space="0" w:color="auto"/>
      </w:divBdr>
    </w:div>
    <w:div w:id="833228240">
      <w:bodyDiv w:val="1"/>
      <w:marLeft w:val="0"/>
      <w:marRight w:val="0"/>
      <w:marTop w:val="0"/>
      <w:marBottom w:val="0"/>
      <w:divBdr>
        <w:top w:val="none" w:sz="0" w:space="0" w:color="auto"/>
        <w:left w:val="none" w:sz="0" w:space="0" w:color="auto"/>
        <w:bottom w:val="none" w:sz="0" w:space="0" w:color="auto"/>
        <w:right w:val="none" w:sz="0" w:space="0" w:color="auto"/>
      </w:divBdr>
    </w:div>
    <w:div w:id="1144852986">
      <w:bodyDiv w:val="1"/>
      <w:marLeft w:val="0"/>
      <w:marRight w:val="0"/>
      <w:marTop w:val="0"/>
      <w:marBottom w:val="0"/>
      <w:divBdr>
        <w:top w:val="none" w:sz="0" w:space="0" w:color="auto"/>
        <w:left w:val="none" w:sz="0" w:space="0" w:color="auto"/>
        <w:bottom w:val="none" w:sz="0" w:space="0" w:color="auto"/>
        <w:right w:val="none" w:sz="0" w:space="0" w:color="auto"/>
      </w:divBdr>
    </w:div>
    <w:div w:id="1236168389">
      <w:bodyDiv w:val="1"/>
      <w:marLeft w:val="0"/>
      <w:marRight w:val="0"/>
      <w:marTop w:val="0"/>
      <w:marBottom w:val="0"/>
      <w:divBdr>
        <w:top w:val="none" w:sz="0" w:space="0" w:color="auto"/>
        <w:left w:val="none" w:sz="0" w:space="0" w:color="auto"/>
        <w:bottom w:val="none" w:sz="0" w:space="0" w:color="auto"/>
        <w:right w:val="none" w:sz="0" w:space="0" w:color="auto"/>
      </w:divBdr>
    </w:div>
    <w:div w:id="1324318132">
      <w:bodyDiv w:val="1"/>
      <w:marLeft w:val="0"/>
      <w:marRight w:val="0"/>
      <w:marTop w:val="0"/>
      <w:marBottom w:val="0"/>
      <w:divBdr>
        <w:top w:val="none" w:sz="0" w:space="0" w:color="auto"/>
        <w:left w:val="none" w:sz="0" w:space="0" w:color="auto"/>
        <w:bottom w:val="none" w:sz="0" w:space="0" w:color="auto"/>
        <w:right w:val="none" w:sz="0" w:space="0" w:color="auto"/>
      </w:divBdr>
    </w:div>
    <w:div w:id="1372995657">
      <w:bodyDiv w:val="1"/>
      <w:marLeft w:val="0"/>
      <w:marRight w:val="0"/>
      <w:marTop w:val="0"/>
      <w:marBottom w:val="0"/>
      <w:divBdr>
        <w:top w:val="none" w:sz="0" w:space="0" w:color="auto"/>
        <w:left w:val="none" w:sz="0" w:space="0" w:color="auto"/>
        <w:bottom w:val="none" w:sz="0" w:space="0" w:color="auto"/>
        <w:right w:val="none" w:sz="0" w:space="0" w:color="auto"/>
      </w:divBdr>
    </w:div>
    <w:div w:id="1388262984">
      <w:bodyDiv w:val="1"/>
      <w:marLeft w:val="0"/>
      <w:marRight w:val="0"/>
      <w:marTop w:val="0"/>
      <w:marBottom w:val="0"/>
      <w:divBdr>
        <w:top w:val="none" w:sz="0" w:space="0" w:color="auto"/>
        <w:left w:val="none" w:sz="0" w:space="0" w:color="auto"/>
        <w:bottom w:val="none" w:sz="0" w:space="0" w:color="auto"/>
        <w:right w:val="none" w:sz="0" w:space="0" w:color="auto"/>
      </w:divBdr>
    </w:div>
    <w:div w:id="1395350399">
      <w:bodyDiv w:val="1"/>
      <w:marLeft w:val="0"/>
      <w:marRight w:val="0"/>
      <w:marTop w:val="0"/>
      <w:marBottom w:val="0"/>
      <w:divBdr>
        <w:top w:val="none" w:sz="0" w:space="0" w:color="auto"/>
        <w:left w:val="none" w:sz="0" w:space="0" w:color="auto"/>
        <w:bottom w:val="none" w:sz="0" w:space="0" w:color="auto"/>
        <w:right w:val="none" w:sz="0" w:space="0" w:color="auto"/>
      </w:divBdr>
    </w:div>
    <w:div w:id="1416391253">
      <w:bodyDiv w:val="1"/>
      <w:marLeft w:val="0"/>
      <w:marRight w:val="0"/>
      <w:marTop w:val="0"/>
      <w:marBottom w:val="0"/>
      <w:divBdr>
        <w:top w:val="none" w:sz="0" w:space="0" w:color="auto"/>
        <w:left w:val="none" w:sz="0" w:space="0" w:color="auto"/>
        <w:bottom w:val="none" w:sz="0" w:space="0" w:color="auto"/>
        <w:right w:val="none" w:sz="0" w:space="0" w:color="auto"/>
      </w:divBdr>
    </w:div>
    <w:div w:id="1477456706">
      <w:bodyDiv w:val="1"/>
      <w:marLeft w:val="0"/>
      <w:marRight w:val="0"/>
      <w:marTop w:val="0"/>
      <w:marBottom w:val="0"/>
      <w:divBdr>
        <w:top w:val="none" w:sz="0" w:space="0" w:color="auto"/>
        <w:left w:val="none" w:sz="0" w:space="0" w:color="auto"/>
        <w:bottom w:val="none" w:sz="0" w:space="0" w:color="auto"/>
        <w:right w:val="none" w:sz="0" w:space="0" w:color="auto"/>
      </w:divBdr>
    </w:div>
    <w:div w:id="1528985535">
      <w:bodyDiv w:val="1"/>
      <w:marLeft w:val="0"/>
      <w:marRight w:val="0"/>
      <w:marTop w:val="0"/>
      <w:marBottom w:val="0"/>
      <w:divBdr>
        <w:top w:val="none" w:sz="0" w:space="0" w:color="auto"/>
        <w:left w:val="none" w:sz="0" w:space="0" w:color="auto"/>
        <w:bottom w:val="none" w:sz="0" w:space="0" w:color="auto"/>
        <w:right w:val="none" w:sz="0" w:space="0" w:color="auto"/>
      </w:divBdr>
    </w:div>
    <w:div w:id="1581061469">
      <w:bodyDiv w:val="1"/>
      <w:marLeft w:val="0"/>
      <w:marRight w:val="0"/>
      <w:marTop w:val="0"/>
      <w:marBottom w:val="0"/>
      <w:divBdr>
        <w:top w:val="none" w:sz="0" w:space="0" w:color="auto"/>
        <w:left w:val="none" w:sz="0" w:space="0" w:color="auto"/>
        <w:bottom w:val="none" w:sz="0" w:space="0" w:color="auto"/>
        <w:right w:val="none" w:sz="0" w:space="0" w:color="auto"/>
      </w:divBdr>
    </w:div>
    <w:div w:id="212488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2025">
      <a:dk1>
        <a:sysClr val="windowText" lastClr="000000"/>
      </a:dk1>
      <a:lt1>
        <a:sysClr val="window" lastClr="FFFFFF"/>
      </a:lt1>
      <a:dk2>
        <a:srgbClr val="44546A"/>
      </a:dk2>
      <a:lt2>
        <a:srgbClr val="E7E6E6"/>
      </a:lt2>
      <a:accent1>
        <a:srgbClr val="161A1D"/>
      </a:accent1>
      <a:accent2>
        <a:srgbClr val="9B2247"/>
      </a:accent2>
      <a:accent3>
        <a:srgbClr val="A57F2C"/>
      </a:accent3>
      <a:accent4>
        <a:srgbClr val="98989A"/>
      </a:accent4>
      <a:accent5>
        <a:srgbClr val="611232"/>
      </a:accent5>
      <a:accent6>
        <a:srgbClr val="E6D19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661BC454D65AC43B68839C4B24746EB" ma:contentTypeVersion="4" ma:contentTypeDescription="Crear nuevo documento." ma:contentTypeScope="" ma:versionID="e478d193f37f45c5a53e70452823b580">
  <xsd:schema xmlns:xsd="http://www.w3.org/2001/XMLSchema" xmlns:xs="http://www.w3.org/2001/XMLSchema" xmlns:p="http://schemas.microsoft.com/office/2006/metadata/properties" xmlns:ns2="934de279-a636-46ad-b9b5-e1ceb6328101" targetNamespace="http://schemas.microsoft.com/office/2006/metadata/properties" ma:root="true" ma:fieldsID="fa344e3d64fff422f54f86d705bf02e6" ns2:_="">
    <xsd:import namespace="934de279-a636-46ad-b9b5-e1ceb6328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de279-a636-46ad-b9b5-e1ceb6328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AB3BC3-1827-4530-B8C1-47AFA7B6D0E1}">
  <ds:schemaRefs>
    <ds:schemaRef ds:uri="http://schemas.openxmlformats.org/officeDocument/2006/bibliography"/>
  </ds:schemaRefs>
</ds:datastoreItem>
</file>

<file path=customXml/itemProps2.xml><?xml version="1.0" encoding="utf-8"?>
<ds:datastoreItem xmlns:ds="http://schemas.openxmlformats.org/officeDocument/2006/customXml" ds:itemID="{19CD0B8C-F8B9-4B3C-BE4C-1AEE1553D0A1}"/>
</file>

<file path=customXml/itemProps3.xml><?xml version="1.0" encoding="utf-8"?>
<ds:datastoreItem xmlns:ds="http://schemas.openxmlformats.org/officeDocument/2006/customXml" ds:itemID="{A1330739-CDBA-41A9-847F-F8F82961F240}"/>
</file>

<file path=customXml/itemProps4.xml><?xml version="1.0" encoding="utf-8"?>
<ds:datastoreItem xmlns:ds="http://schemas.openxmlformats.org/officeDocument/2006/customXml" ds:itemID="{1CBF2364-99C9-43C2-B7E9-C2F60ECCA15E}"/>
</file>

<file path=docProps/app.xml><?xml version="1.0" encoding="utf-8"?>
<Properties xmlns="http://schemas.openxmlformats.org/officeDocument/2006/extended-properties" xmlns:vt="http://schemas.openxmlformats.org/officeDocument/2006/docPropsVTypes">
  <Template>Normal</Template>
  <TotalTime>426</TotalTime>
  <Pages>32</Pages>
  <Words>6648</Words>
  <Characters>35637</Characters>
  <Application>Microsoft Office Word</Application>
  <DocSecurity>0</DocSecurity>
  <Lines>1018</Lines>
  <Paragraphs>535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ECOSUR</Company>
  <LinksUpToDate>false</LinksUpToDate>
  <CharactersWithSpaces>41750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Lety</dc:creator>
  <cp:lastModifiedBy>Jorge David Gómez Román</cp:lastModifiedBy>
  <cp:revision>13</cp:revision>
  <cp:lastPrinted>2018-04-10T16:01:00Z</cp:lastPrinted>
  <dcterms:created xsi:type="dcterms:W3CDTF">2024-02-08T16:18:00Z</dcterms:created>
  <dcterms:modified xsi:type="dcterms:W3CDTF">2025-11-08T00:06:00Z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0x010100C661BC454D65AC43B68839C4B24746EB</vt:lpwstr>
  </property>
</Properties>
</file>