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31D8E" w14:textId="2A2BC9D0" w:rsidR="00092445" w:rsidRPr="00AD6C3F" w:rsidRDefault="00092445" w:rsidP="000A6598">
      <w:pPr>
        <w:spacing w:after="120"/>
        <w:rPr>
          <w:rFonts w:ascii="Noto Sans" w:eastAsia="Times New Roman" w:hAnsi="Noto Sans" w:cs="Noto Sans"/>
          <w:b/>
          <w:bCs/>
          <w:color w:val="0A0A0A"/>
          <w:sz w:val="28"/>
          <w:szCs w:val="28"/>
          <w:lang w:val="es-MX" w:eastAsia="es-MX"/>
        </w:rPr>
      </w:pPr>
      <w:r w:rsidRPr="00AD6C3F">
        <w:rPr>
          <w:rFonts w:ascii="Noto Sans" w:eastAsia="Times New Roman" w:hAnsi="Noto Sans" w:cs="Noto Sans"/>
          <w:b/>
          <w:bCs/>
          <w:color w:val="0A0A0A"/>
          <w:sz w:val="28"/>
          <w:szCs w:val="28"/>
          <w:lang w:val="es-MX" w:eastAsia="es-MX"/>
        </w:rPr>
        <w:t>5.5.</w:t>
      </w:r>
      <w:r w:rsidR="000A6598">
        <w:rPr>
          <w:rFonts w:ascii="Noto Sans" w:eastAsia="Times New Roman" w:hAnsi="Noto Sans" w:cs="Noto Sans"/>
          <w:b/>
          <w:bCs/>
          <w:color w:val="0A0A0A"/>
          <w:sz w:val="28"/>
          <w:szCs w:val="28"/>
          <w:lang w:val="es-MX" w:eastAsia="es-MX"/>
        </w:rPr>
        <w:t>2</w:t>
      </w:r>
      <w:r w:rsidRPr="00AD6C3F">
        <w:rPr>
          <w:rFonts w:ascii="Noto Sans" w:eastAsia="Times New Roman" w:hAnsi="Noto Sans" w:cs="Noto Sans"/>
          <w:b/>
          <w:bCs/>
          <w:color w:val="0A0A0A"/>
          <w:sz w:val="28"/>
          <w:szCs w:val="28"/>
          <w:lang w:val="es-MX" w:eastAsia="es-MX"/>
        </w:rPr>
        <w:t xml:space="preserve"> Cumplimiento de </w:t>
      </w:r>
      <w:r w:rsidR="000A6598">
        <w:rPr>
          <w:rFonts w:ascii="Noto Sans" w:eastAsia="Times New Roman" w:hAnsi="Noto Sans" w:cs="Noto Sans"/>
          <w:b/>
          <w:bCs/>
          <w:color w:val="0A0A0A"/>
          <w:sz w:val="28"/>
          <w:szCs w:val="28"/>
          <w:lang w:val="es-MX" w:eastAsia="es-MX"/>
        </w:rPr>
        <w:t>la Ley General en materia de Humanidades, Ciencias, Tecnologías e Innovación</w:t>
      </w:r>
    </w:p>
    <w:p w14:paraId="19C051AE" w14:textId="79882FB8" w:rsidR="004B31B2" w:rsidRDefault="00D314BC" w:rsidP="00AD6C3F">
      <w:pPr>
        <w:spacing w:after="120" w:line="276" w:lineRule="auto"/>
        <w:jc w:val="both"/>
        <w:rPr>
          <w:rFonts w:ascii="Noto Sans" w:eastAsia="Times New Roman" w:hAnsi="Noto Sans" w:cs="Noto Sans"/>
          <w:color w:val="0A0A0A"/>
          <w:sz w:val="22"/>
          <w:szCs w:val="22"/>
          <w:lang w:val="es-MX" w:eastAsia="es-MX"/>
        </w:rPr>
      </w:pPr>
      <w:r>
        <w:rPr>
          <w:rFonts w:ascii="Noto Sans" w:eastAsia="Times New Roman" w:hAnsi="Noto Sans" w:cs="Noto Sans"/>
          <w:color w:val="0A0A0A"/>
          <w:sz w:val="22"/>
          <w:szCs w:val="22"/>
          <w:lang w:val="es-MX" w:eastAsia="es-MX"/>
        </w:rPr>
        <w:t xml:space="preserve">A partir de la depuración realizada en los años 2024-2025 del </w:t>
      </w:r>
      <w:r w:rsidR="00612900">
        <w:rPr>
          <w:rFonts w:ascii="Noto Sans" w:eastAsia="Times New Roman" w:hAnsi="Noto Sans" w:cs="Noto Sans"/>
          <w:color w:val="0A0A0A"/>
          <w:sz w:val="22"/>
          <w:szCs w:val="22"/>
          <w:lang w:val="es-MX" w:eastAsia="es-MX"/>
        </w:rPr>
        <w:t>Sistema de normas internas de la institución</w:t>
      </w:r>
      <w:r w:rsidR="00BD1F04">
        <w:rPr>
          <w:rFonts w:ascii="Noto Sans" w:eastAsia="Times New Roman" w:hAnsi="Noto Sans" w:cs="Noto Sans"/>
          <w:color w:val="0A0A0A"/>
          <w:sz w:val="22"/>
          <w:szCs w:val="22"/>
          <w:lang w:val="es-MX" w:eastAsia="es-MX"/>
        </w:rPr>
        <w:t>,</w:t>
      </w:r>
      <w:r w:rsidR="00612900">
        <w:rPr>
          <w:rFonts w:ascii="Noto Sans" w:eastAsia="Times New Roman" w:hAnsi="Noto Sans" w:cs="Noto Sans"/>
          <w:color w:val="0A0A0A"/>
          <w:sz w:val="22"/>
          <w:szCs w:val="22"/>
          <w:lang w:val="es-MX" w:eastAsia="es-MX"/>
        </w:rPr>
        <w:t xml:space="preserve"> por parte del entonces </w:t>
      </w:r>
      <w:r w:rsidR="00E46282">
        <w:rPr>
          <w:rFonts w:ascii="Noto Sans" w:eastAsia="Times New Roman" w:hAnsi="Noto Sans" w:cs="Noto Sans"/>
          <w:color w:val="0A0A0A"/>
          <w:sz w:val="22"/>
          <w:szCs w:val="22"/>
          <w:lang w:val="es-MX" w:eastAsia="es-MX"/>
        </w:rPr>
        <w:t>G</w:t>
      </w:r>
      <w:r w:rsidR="00612900">
        <w:rPr>
          <w:rFonts w:ascii="Noto Sans" w:eastAsia="Times New Roman" w:hAnsi="Noto Sans" w:cs="Noto Sans"/>
          <w:color w:val="0A0A0A"/>
          <w:sz w:val="22"/>
          <w:szCs w:val="22"/>
          <w:lang w:val="es-MX" w:eastAsia="es-MX"/>
        </w:rPr>
        <w:t xml:space="preserve">rupo </w:t>
      </w:r>
      <w:r w:rsidR="00E46282">
        <w:rPr>
          <w:rFonts w:ascii="Noto Sans" w:eastAsia="Times New Roman" w:hAnsi="Noto Sans" w:cs="Noto Sans"/>
          <w:color w:val="0A0A0A"/>
          <w:sz w:val="22"/>
          <w:szCs w:val="22"/>
          <w:lang w:val="es-MX" w:eastAsia="es-MX"/>
        </w:rPr>
        <w:t>de Análisis de Normas Internas, quedaron vigentes 31 normas internas</w:t>
      </w:r>
      <w:r w:rsidR="00F52DC6">
        <w:rPr>
          <w:rFonts w:ascii="Noto Sans" w:eastAsia="Times New Roman" w:hAnsi="Noto Sans" w:cs="Noto Sans"/>
          <w:color w:val="0A0A0A"/>
          <w:sz w:val="22"/>
          <w:szCs w:val="22"/>
          <w:lang w:val="es-MX" w:eastAsia="es-MX"/>
        </w:rPr>
        <w:t>.</w:t>
      </w:r>
    </w:p>
    <w:tbl>
      <w:tblPr>
        <w:tblW w:w="8669" w:type="dxa"/>
        <w:tblCellMar>
          <w:left w:w="70" w:type="dxa"/>
          <w:right w:w="70" w:type="dxa"/>
        </w:tblCellMar>
        <w:tblLook w:val="04A0" w:firstRow="1" w:lastRow="0" w:firstColumn="1" w:lastColumn="0" w:noHBand="0" w:noVBand="1"/>
      </w:tblPr>
      <w:tblGrid>
        <w:gridCol w:w="567"/>
        <w:gridCol w:w="8102"/>
      </w:tblGrid>
      <w:tr w:rsidR="006D18BF" w:rsidRPr="006D18BF" w14:paraId="402A0781" w14:textId="77777777">
        <w:trPr>
          <w:trHeight w:val="195"/>
        </w:trPr>
        <w:tc>
          <w:tcPr>
            <w:tcW w:w="567" w:type="dxa"/>
            <w:tcBorders>
              <w:top w:val="nil"/>
              <w:left w:val="nil"/>
              <w:bottom w:val="nil"/>
              <w:right w:val="nil"/>
            </w:tcBorders>
            <w:noWrap/>
            <w:hideMark/>
          </w:tcPr>
          <w:p w14:paraId="1493AFBA"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1</w:t>
            </w:r>
          </w:p>
        </w:tc>
        <w:tc>
          <w:tcPr>
            <w:tcW w:w="8102" w:type="dxa"/>
            <w:tcBorders>
              <w:top w:val="nil"/>
              <w:left w:val="nil"/>
              <w:bottom w:val="nil"/>
              <w:right w:val="nil"/>
            </w:tcBorders>
            <w:hideMark/>
          </w:tcPr>
          <w:p w14:paraId="00C928AC"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 xml:space="preserve">Manual de Integración y Funcionamiento del Comité Editorial de El Colegio de la Frontera Sur </w:t>
            </w:r>
          </w:p>
        </w:tc>
      </w:tr>
      <w:tr w:rsidR="006D18BF" w:rsidRPr="006D18BF" w14:paraId="041070A0" w14:textId="77777777">
        <w:trPr>
          <w:trHeight w:val="575"/>
        </w:trPr>
        <w:tc>
          <w:tcPr>
            <w:tcW w:w="567" w:type="dxa"/>
            <w:tcBorders>
              <w:top w:val="nil"/>
              <w:left w:val="nil"/>
              <w:bottom w:val="nil"/>
              <w:right w:val="nil"/>
            </w:tcBorders>
            <w:noWrap/>
            <w:hideMark/>
          </w:tcPr>
          <w:p w14:paraId="276EC279"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2</w:t>
            </w:r>
          </w:p>
        </w:tc>
        <w:tc>
          <w:tcPr>
            <w:tcW w:w="8102" w:type="dxa"/>
            <w:tcBorders>
              <w:top w:val="nil"/>
              <w:left w:val="nil"/>
              <w:bottom w:val="nil"/>
              <w:right w:val="nil"/>
            </w:tcBorders>
            <w:hideMark/>
          </w:tcPr>
          <w:p w14:paraId="5F275C65"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 xml:space="preserve">Contrato Colectivo de Trabajo entre El Colegio de la Frontera Sur (ECOSUR) y el Sindicato Unitario de Trabajadores Administrativos, Técnicos y Académicos de El Colegio de la Frontera Sur (SUTECOSUR) </w:t>
            </w:r>
            <w:r w:rsidRPr="006D18BF">
              <w:rPr>
                <w:rFonts w:ascii="Noto Sans" w:eastAsia="Times New Roman" w:hAnsi="Noto Sans" w:cs="Noto Sans"/>
                <w:b/>
                <w:bCs/>
                <w:sz w:val="20"/>
                <w:szCs w:val="20"/>
                <w:lang w:val="es-MX" w:eastAsia="es-MX"/>
              </w:rPr>
              <w:t>Actualizado para el periodo 2025-2026</w:t>
            </w:r>
          </w:p>
        </w:tc>
      </w:tr>
      <w:tr w:rsidR="006D18BF" w:rsidRPr="006D18BF" w14:paraId="28735C28" w14:textId="77777777">
        <w:trPr>
          <w:trHeight w:val="333"/>
        </w:trPr>
        <w:tc>
          <w:tcPr>
            <w:tcW w:w="567" w:type="dxa"/>
            <w:tcBorders>
              <w:top w:val="nil"/>
              <w:left w:val="nil"/>
              <w:bottom w:val="nil"/>
              <w:right w:val="nil"/>
            </w:tcBorders>
            <w:noWrap/>
            <w:hideMark/>
          </w:tcPr>
          <w:p w14:paraId="05BD6D1D"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3</w:t>
            </w:r>
          </w:p>
        </w:tc>
        <w:tc>
          <w:tcPr>
            <w:tcW w:w="8102" w:type="dxa"/>
            <w:tcBorders>
              <w:top w:val="nil"/>
              <w:left w:val="nil"/>
              <w:bottom w:val="nil"/>
              <w:right w:val="nil"/>
            </w:tcBorders>
            <w:hideMark/>
          </w:tcPr>
          <w:p w14:paraId="4F0FB3D9"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Normas y Bases para la Cancelación de Adeudos a Cargo de Terceros y a favor de El Colegio de la Frontera</w:t>
            </w:r>
          </w:p>
        </w:tc>
      </w:tr>
      <w:tr w:rsidR="006D18BF" w:rsidRPr="006D18BF" w14:paraId="01C4CE5D" w14:textId="77777777">
        <w:trPr>
          <w:trHeight w:val="333"/>
        </w:trPr>
        <w:tc>
          <w:tcPr>
            <w:tcW w:w="567" w:type="dxa"/>
            <w:tcBorders>
              <w:top w:val="nil"/>
              <w:left w:val="nil"/>
              <w:bottom w:val="nil"/>
              <w:right w:val="nil"/>
            </w:tcBorders>
            <w:noWrap/>
            <w:hideMark/>
          </w:tcPr>
          <w:p w14:paraId="6CA33994"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4</w:t>
            </w:r>
          </w:p>
        </w:tc>
        <w:tc>
          <w:tcPr>
            <w:tcW w:w="8102" w:type="dxa"/>
            <w:tcBorders>
              <w:top w:val="nil"/>
              <w:left w:val="nil"/>
              <w:bottom w:val="nil"/>
              <w:right w:val="nil"/>
            </w:tcBorders>
            <w:hideMark/>
          </w:tcPr>
          <w:p w14:paraId="4CE4D4CE"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 xml:space="preserve">Reglamento Interno del Comité Académico </w:t>
            </w:r>
          </w:p>
        </w:tc>
      </w:tr>
      <w:tr w:rsidR="006D18BF" w:rsidRPr="006D18BF" w14:paraId="3B5D19D6" w14:textId="77777777">
        <w:trPr>
          <w:trHeight w:val="333"/>
        </w:trPr>
        <w:tc>
          <w:tcPr>
            <w:tcW w:w="567" w:type="dxa"/>
            <w:tcBorders>
              <w:top w:val="nil"/>
              <w:left w:val="nil"/>
              <w:bottom w:val="nil"/>
              <w:right w:val="nil"/>
            </w:tcBorders>
            <w:noWrap/>
            <w:hideMark/>
          </w:tcPr>
          <w:p w14:paraId="762D6BFF"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5</w:t>
            </w:r>
          </w:p>
        </w:tc>
        <w:tc>
          <w:tcPr>
            <w:tcW w:w="8102" w:type="dxa"/>
            <w:tcBorders>
              <w:top w:val="nil"/>
              <w:left w:val="nil"/>
              <w:bottom w:val="nil"/>
              <w:right w:val="nil"/>
            </w:tcBorders>
            <w:hideMark/>
          </w:tcPr>
          <w:p w14:paraId="479507E8"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 xml:space="preserve">Reglamento General de Estudios de Posgrado </w:t>
            </w:r>
          </w:p>
        </w:tc>
      </w:tr>
      <w:tr w:rsidR="006D18BF" w:rsidRPr="006D18BF" w14:paraId="7EDC57EA" w14:textId="77777777">
        <w:trPr>
          <w:trHeight w:val="333"/>
        </w:trPr>
        <w:tc>
          <w:tcPr>
            <w:tcW w:w="567" w:type="dxa"/>
            <w:tcBorders>
              <w:top w:val="nil"/>
              <w:left w:val="nil"/>
              <w:bottom w:val="nil"/>
              <w:right w:val="nil"/>
            </w:tcBorders>
            <w:noWrap/>
            <w:hideMark/>
          </w:tcPr>
          <w:p w14:paraId="7DB4F650"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6</w:t>
            </w:r>
          </w:p>
        </w:tc>
        <w:tc>
          <w:tcPr>
            <w:tcW w:w="8102" w:type="dxa"/>
            <w:tcBorders>
              <w:top w:val="nil"/>
              <w:left w:val="nil"/>
              <w:bottom w:val="nil"/>
              <w:right w:val="nil"/>
            </w:tcBorders>
            <w:hideMark/>
          </w:tcPr>
          <w:p w14:paraId="225A5785"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Reglamento General para el Otorgamiento de Becas de El Colegio de la Frontera Sur</w:t>
            </w:r>
          </w:p>
        </w:tc>
      </w:tr>
      <w:tr w:rsidR="006D18BF" w:rsidRPr="006D18BF" w14:paraId="29336CF8" w14:textId="77777777">
        <w:trPr>
          <w:trHeight w:val="333"/>
        </w:trPr>
        <w:tc>
          <w:tcPr>
            <w:tcW w:w="567" w:type="dxa"/>
            <w:tcBorders>
              <w:top w:val="nil"/>
              <w:left w:val="nil"/>
              <w:bottom w:val="nil"/>
              <w:right w:val="nil"/>
            </w:tcBorders>
            <w:noWrap/>
            <w:hideMark/>
          </w:tcPr>
          <w:p w14:paraId="66259A9A"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7</w:t>
            </w:r>
          </w:p>
        </w:tc>
        <w:tc>
          <w:tcPr>
            <w:tcW w:w="8102" w:type="dxa"/>
            <w:tcBorders>
              <w:top w:val="nil"/>
              <w:left w:val="nil"/>
              <w:bottom w:val="nil"/>
              <w:right w:val="nil"/>
            </w:tcBorders>
            <w:hideMark/>
          </w:tcPr>
          <w:p w14:paraId="4BA8E3AE"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 xml:space="preserve">Manual de Procedimientos Específicos de El Colegio de la Frontera Sur  </w:t>
            </w:r>
          </w:p>
        </w:tc>
      </w:tr>
      <w:tr w:rsidR="006D18BF" w:rsidRPr="006D18BF" w14:paraId="65889FFB" w14:textId="77777777">
        <w:trPr>
          <w:trHeight w:val="333"/>
        </w:trPr>
        <w:tc>
          <w:tcPr>
            <w:tcW w:w="567" w:type="dxa"/>
            <w:tcBorders>
              <w:top w:val="nil"/>
              <w:left w:val="nil"/>
              <w:bottom w:val="nil"/>
              <w:right w:val="nil"/>
            </w:tcBorders>
            <w:noWrap/>
            <w:hideMark/>
          </w:tcPr>
          <w:p w14:paraId="34E82901"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8</w:t>
            </w:r>
          </w:p>
        </w:tc>
        <w:tc>
          <w:tcPr>
            <w:tcW w:w="8102" w:type="dxa"/>
            <w:tcBorders>
              <w:top w:val="nil"/>
              <w:left w:val="nil"/>
              <w:bottom w:val="nil"/>
              <w:right w:val="nil"/>
            </w:tcBorders>
            <w:hideMark/>
          </w:tcPr>
          <w:p w14:paraId="4979ED12"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 xml:space="preserve">Manual para la Administración de Bienes Muebles y Manejo de Almacenes  </w:t>
            </w:r>
          </w:p>
        </w:tc>
      </w:tr>
      <w:tr w:rsidR="006D18BF" w:rsidRPr="006D18BF" w14:paraId="0088AFE6" w14:textId="77777777">
        <w:trPr>
          <w:trHeight w:val="333"/>
        </w:trPr>
        <w:tc>
          <w:tcPr>
            <w:tcW w:w="567" w:type="dxa"/>
            <w:tcBorders>
              <w:top w:val="nil"/>
              <w:left w:val="nil"/>
              <w:bottom w:val="nil"/>
              <w:right w:val="nil"/>
            </w:tcBorders>
            <w:noWrap/>
            <w:hideMark/>
          </w:tcPr>
          <w:p w14:paraId="456E5539"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9</w:t>
            </w:r>
          </w:p>
        </w:tc>
        <w:tc>
          <w:tcPr>
            <w:tcW w:w="8102" w:type="dxa"/>
            <w:tcBorders>
              <w:top w:val="nil"/>
              <w:left w:val="nil"/>
              <w:bottom w:val="nil"/>
              <w:right w:val="nil"/>
            </w:tcBorders>
            <w:hideMark/>
          </w:tcPr>
          <w:p w14:paraId="34C83AE8"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Manual de Normas y Procedimientos del Programa de Maestría Profesionalizante en Ecología Internacional</w:t>
            </w:r>
          </w:p>
        </w:tc>
      </w:tr>
      <w:tr w:rsidR="006D18BF" w:rsidRPr="006D18BF" w14:paraId="3618FF1A" w14:textId="77777777">
        <w:trPr>
          <w:trHeight w:val="333"/>
        </w:trPr>
        <w:tc>
          <w:tcPr>
            <w:tcW w:w="567" w:type="dxa"/>
            <w:tcBorders>
              <w:top w:val="nil"/>
              <w:left w:val="nil"/>
              <w:bottom w:val="nil"/>
              <w:right w:val="nil"/>
            </w:tcBorders>
            <w:noWrap/>
            <w:hideMark/>
          </w:tcPr>
          <w:p w14:paraId="16D0C753"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10</w:t>
            </w:r>
          </w:p>
        </w:tc>
        <w:tc>
          <w:tcPr>
            <w:tcW w:w="8102" w:type="dxa"/>
            <w:tcBorders>
              <w:top w:val="nil"/>
              <w:left w:val="nil"/>
              <w:bottom w:val="nil"/>
              <w:right w:val="nil"/>
            </w:tcBorders>
            <w:hideMark/>
          </w:tcPr>
          <w:p w14:paraId="627B7A8B"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Manual de Normas y Procedimientos del Programa de Maestría en Ciencias en Recursos Naturales y Desarrollo Rural</w:t>
            </w:r>
          </w:p>
        </w:tc>
      </w:tr>
      <w:tr w:rsidR="006D18BF" w:rsidRPr="006D18BF" w14:paraId="7C8776F3" w14:textId="77777777">
        <w:trPr>
          <w:trHeight w:val="333"/>
        </w:trPr>
        <w:tc>
          <w:tcPr>
            <w:tcW w:w="567" w:type="dxa"/>
            <w:tcBorders>
              <w:top w:val="nil"/>
              <w:left w:val="nil"/>
              <w:bottom w:val="nil"/>
              <w:right w:val="nil"/>
            </w:tcBorders>
            <w:noWrap/>
            <w:hideMark/>
          </w:tcPr>
          <w:p w14:paraId="77FF4715"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11</w:t>
            </w:r>
          </w:p>
        </w:tc>
        <w:tc>
          <w:tcPr>
            <w:tcW w:w="8102" w:type="dxa"/>
            <w:tcBorders>
              <w:top w:val="nil"/>
              <w:left w:val="nil"/>
              <w:bottom w:val="nil"/>
              <w:right w:val="nil"/>
            </w:tcBorders>
            <w:hideMark/>
          </w:tcPr>
          <w:p w14:paraId="1756EB24"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Manual de Normas y Procedimientos Doctorado en Ciencias en Ecología y Desarrollo Sustentable</w:t>
            </w:r>
          </w:p>
        </w:tc>
      </w:tr>
      <w:tr w:rsidR="006D18BF" w:rsidRPr="006D18BF" w14:paraId="31E6BF92" w14:textId="77777777">
        <w:trPr>
          <w:trHeight w:val="333"/>
        </w:trPr>
        <w:tc>
          <w:tcPr>
            <w:tcW w:w="567" w:type="dxa"/>
            <w:tcBorders>
              <w:top w:val="nil"/>
              <w:left w:val="nil"/>
              <w:bottom w:val="nil"/>
              <w:right w:val="nil"/>
            </w:tcBorders>
            <w:noWrap/>
            <w:hideMark/>
          </w:tcPr>
          <w:p w14:paraId="73EB554A"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12</w:t>
            </w:r>
          </w:p>
        </w:tc>
        <w:tc>
          <w:tcPr>
            <w:tcW w:w="8102" w:type="dxa"/>
            <w:tcBorders>
              <w:top w:val="nil"/>
              <w:left w:val="nil"/>
              <w:bottom w:val="nil"/>
              <w:right w:val="nil"/>
            </w:tcBorders>
            <w:hideMark/>
          </w:tcPr>
          <w:p w14:paraId="2633F264"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Guía para el Proceso de Arbitraje</w:t>
            </w:r>
          </w:p>
        </w:tc>
      </w:tr>
      <w:tr w:rsidR="006D18BF" w:rsidRPr="006D18BF" w14:paraId="62DF12E4" w14:textId="77777777">
        <w:trPr>
          <w:trHeight w:val="333"/>
        </w:trPr>
        <w:tc>
          <w:tcPr>
            <w:tcW w:w="567" w:type="dxa"/>
            <w:tcBorders>
              <w:top w:val="nil"/>
              <w:left w:val="nil"/>
              <w:bottom w:val="nil"/>
              <w:right w:val="nil"/>
            </w:tcBorders>
            <w:noWrap/>
            <w:hideMark/>
          </w:tcPr>
          <w:p w14:paraId="7C500453"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13</w:t>
            </w:r>
          </w:p>
        </w:tc>
        <w:tc>
          <w:tcPr>
            <w:tcW w:w="8102" w:type="dxa"/>
            <w:tcBorders>
              <w:top w:val="nil"/>
              <w:left w:val="nil"/>
              <w:bottom w:val="nil"/>
              <w:right w:val="nil"/>
            </w:tcBorders>
            <w:hideMark/>
          </w:tcPr>
          <w:p w14:paraId="24C2DE83"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Estatuto del Personal Académico de El Colegio de la Frontera Sur</w:t>
            </w:r>
          </w:p>
        </w:tc>
      </w:tr>
      <w:tr w:rsidR="006D18BF" w:rsidRPr="006D18BF" w14:paraId="4C7C0B69" w14:textId="77777777">
        <w:trPr>
          <w:trHeight w:val="333"/>
        </w:trPr>
        <w:tc>
          <w:tcPr>
            <w:tcW w:w="567" w:type="dxa"/>
            <w:tcBorders>
              <w:top w:val="nil"/>
              <w:left w:val="nil"/>
              <w:bottom w:val="nil"/>
              <w:right w:val="nil"/>
            </w:tcBorders>
            <w:noWrap/>
            <w:hideMark/>
          </w:tcPr>
          <w:p w14:paraId="22E4A3B9"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14</w:t>
            </w:r>
          </w:p>
        </w:tc>
        <w:tc>
          <w:tcPr>
            <w:tcW w:w="8102" w:type="dxa"/>
            <w:tcBorders>
              <w:top w:val="nil"/>
              <w:left w:val="nil"/>
              <w:bottom w:val="nil"/>
              <w:right w:val="nil"/>
            </w:tcBorders>
            <w:hideMark/>
          </w:tcPr>
          <w:p w14:paraId="3869C374"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 xml:space="preserve">Políticas, Bases y Lineamientos en Materia de Adquisiciones, Arrendamientos y Servicios de El Colegio de la Frontera Sur </w:t>
            </w:r>
          </w:p>
        </w:tc>
      </w:tr>
      <w:tr w:rsidR="006D18BF" w:rsidRPr="006D18BF" w14:paraId="5F330E06" w14:textId="77777777">
        <w:trPr>
          <w:trHeight w:val="333"/>
        </w:trPr>
        <w:tc>
          <w:tcPr>
            <w:tcW w:w="567" w:type="dxa"/>
            <w:tcBorders>
              <w:top w:val="nil"/>
              <w:left w:val="nil"/>
              <w:bottom w:val="nil"/>
              <w:right w:val="nil"/>
            </w:tcBorders>
            <w:noWrap/>
            <w:hideMark/>
          </w:tcPr>
          <w:p w14:paraId="4DCEA5EB"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15</w:t>
            </w:r>
          </w:p>
        </w:tc>
        <w:tc>
          <w:tcPr>
            <w:tcW w:w="8102" w:type="dxa"/>
            <w:tcBorders>
              <w:top w:val="nil"/>
              <w:left w:val="nil"/>
              <w:bottom w:val="nil"/>
              <w:right w:val="nil"/>
            </w:tcBorders>
            <w:hideMark/>
          </w:tcPr>
          <w:p w14:paraId="0BBFFBFF"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Manual de Integración y Funcionamiento del Comité de Vinculación ECOSUR</w:t>
            </w:r>
          </w:p>
        </w:tc>
      </w:tr>
      <w:tr w:rsidR="006D18BF" w:rsidRPr="006D18BF" w14:paraId="44940328" w14:textId="77777777">
        <w:trPr>
          <w:trHeight w:val="333"/>
        </w:trPr>
        <w:tc>
          <w:tcPr>
            <w:tcW w:w="567" w:type="dxa"/>
            <w:tcBorders>
              <w:top w:val="nil"/>
              <w:left w:val="nil"/>
              <w:bottom w:val="nil"/>
              <w:right w:val="nil"/>
            </w:tcBorders>
            <w:noWrap/>
            <w:hideMark/>
          </w:tcPr>
          <w:p w14:paraId="44ADD259"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16</w:t>
            </w:r>
          </w:p>
        </w:tc>
        <w:tc>
          <w:tcPr>
            <w:tcW w:w="8102" w:type="dxa"/>
            <w:tcBorders>
              <w:top w:val="nil"/>
              <w:left w:val="nil"/>
              <w:bottom w:val="nil"/>
              <w:right w:val="nil"/>
            </w:tcBorders>
            <w:hideMark/>
          </w:tcPr>
          <w:p w14:paraId="5B6B75D3"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 xml:space="preserve">Políticas, Bases y Lineamientos en Materia de Obras Públicas y Servicios Relacionados con las Mismas de El Colegio de la Frontera Sur </w:t>
            </w:r>
          </w:p>
        </w:tc>
      </w:tr>
      <w:tr w:rsidR="006D18BF" w:rsidRPr="006D18BF" w14:paraId="7C49F55D" w14:textId="77777777">
        <w:trPr>
          <w:trHeight w:val="333"/>
        </w:trPr>
        <w:tc>
          <w:tcPr>
            <w:tcW w:w="567" w:type="dxa"/>
            <w:tcBorders>
              <w:top w:val="nil"/>
              <w:left w:val="nil"/>
              <w:bottom w:val="nil"/>
              <w:right w:val="nil"/>
            </w:tcBorders>
            <w:noWrap/>
            <w:hideMark/>
          </w:tcPr>
          <w:p w14:paraId="7D49F7C2"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17</w:t>
            </w:r>
          </w:p>
        </w:tc>
        <w:tc>
          <w:tcPr>
            <w:tcW w:w="8102" w:type="dxa"/>
            <w:tcBorders>
              <w:top w:val="nil"/>
              <w:left w:val="nil"/>
              <w:bottom w:val="nil"/>
              <w:right w:val="nil"/>
            </w:tcBorders>
            <w:hideMark/>
          </w:tcPr>
          <w:p w14:paraId="19B2D2B4"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Manual de Organización de El Colegio de la Frontera Sur</w:t>
            </w:r>
          </w:p>
        </w:tc>
      </w:tr>
      <w:tr w:rsidR="006D18BF" w:rsidRPr="006D18BF" w14:paraId="2B85F9A0" w14:textId="77777777">
        <w:trPr>
          <w:trHeight w:val="333"/>
        </w:trPr>
        <w:tc>
          <w:tcPr>
            <w:tcW w:w="567" w:type="dxa"/>
            <w:tcBorders>
              <w:top w:val="nil"/>
              <w:left w:val="nil"/>
              <w:bottom w:val="nil"/>
              <w:right w:val="nil"/>
            </w:tcBorders>
            <w:noWrap/>
            <w:hideMark/>
          </w:tcPr>
          <w:p w14:paraId="3C56F6E8"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18</w:t>
            </w:r>
          </w:p>
        </w:tc>
        <w:tc>
          <w:tcPr>
            <w:tcW w:w="8102" w:type="dxa"/>
            <w:tcBorders>
              <w:top w:val="nil"/>
              <w:left w:val="nil"/>
              <w:bottom w:val="nil"/>
              <w:right w:val="nil"/>
            </w:tcBorders>
            <w:hideMark/>
          </w:tcPr>
          <w:p w14:paraId="6F4B0183"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Lineamientos de Educación Continua (LINEC)</w:t>
            </w:r>
          </w:p>
        </w:tc>
      </w:tr>
      <w:tr w:rsidR="006D18BF" w:rsidRPr="006D18BF" w14:paraId="5D26035B" w14:textId="77777777">
        <w:trPr>
          <w:trHeight w:val="333"/>
        </w:trPr>
        <w:tc>
          <w:tcPr>
            <w:tcW w:w="567" w:type="dxa"/>
            <w:tcBorders>
              <w:top w:val="nil"/>
              <w:left w:val="nil"/>
              <w:bottom w:val="nil"/>
              <w:right w:val="nil"/>
            </w:tcBorders>
            <w:noWrap/>
            <w:hideMark/>
          </w:tcPr>
          <w:p w14:paraId="4DC62C7E"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19</w:t>
            </w:r>
          </w:p>
        </w:tc>
        <w:tc>
          <w:tcPr>
            <w:tcW w:w="8102" w:type="dxa"/>
            <w:tcBorders>
              <w:top w:val="nil"/>
              <w:left w:val="nil"/>
              <w:bottom w:val="nil"/>
              <w:right w:val="nil"/>
            </w:tcBorders>
            <w:hideMark/>
          </w:tcPr>
          <w:p w14:paraId="46A5AE8C"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Código de Conducta de El Colegio de la Frontera Sur</w:t>
            </w:r>
          </w:p>
        </w:tc>
      </w:tr>
      <w:tr w:rsidR="006D18BF" w:rsidRPr="006D18BF" w14:paraId="52999539" w14:textId="77777777">
        <w:trPr>
          <w:trHeight w:val="333"/>
        </w:trPr>
        <w:tc>
          <w:tcPr>
            <w:tcW w:w="567" w:type="dxa"/>
            <w:tcBorders>
              <w:top w:val="nil"/>
              <w:left w:val="nil"/>
              <w:bottom w:val="nil"/>
              <w:right w:val="nil"/>
            </w:tcBorders>
            <w:noWrap/>
            <w:hideMark/>
          </w:tcPr>
          <w:p w14:paraId="165B9360"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20</w:t>
            </w:r>
          </w:p>
        </w:tc>
        <w:tc>
          <w:tcPr>
            <w:tcW w:w="8102" w:type="dxa"/>
            <w:tcBorders>
              <w:top w:val="nil"/>
              <w:left w:val="nil"/>
              <w:bottom w:val="nil"/>
              <w:right w:val="nil"/>
            </w:tcBorders>
            <w:hideMark/>
          </w:tcPr>
          <w:p w14:paraId="52319122"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 xml:space="preserve">Bases Generales para el Registro, Afectación, Disposición Final y Baja de Bienes Muebles de El Colegio de la Frontera Sur </w:t>
            </w:r>
          </w:p>
        </w:tc>
      </w:tr>
      <w:tr w:rsidR="006D18BF" w:rsidRPr="006D18BF" w14:paraId="4248F497" w14:textId="77777777">
        <w:trPr>
          <w:trHeight w:val="333"/>
        </w:trPr>
        <w:tc>
          <w:tcPr>
            <w:tcW w:w="567" w:type="dxa"/>
            <w:tcBorders>
              <w:top w:val="nil"/>
              <w:left w:val="nil"/>
              <w:bottom w:val="nil"/>
              <w:right w:val="nil"/>
            </w:tcBorders>
            <w:noWrap/>
            <w:hideMark/>
          </w:tcPr>
          <w:p w14:paraId="68FE9DAC"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21</w:t>
            </w:r>
          </w:p>
        </w:tc>
        <w:tc>
          <w:tcPr>
            <w:tcW w:w="8102" w:type="dxa"/>
            <w:tcBorders>
              <w:top w:val="nil"/>
              <w:left w:val="nil"/>
              <w:bottom w:val="nil"/>
              <w:right w:val="nil"/>
            </w:tcBorders>
            <w:hideMark/>
          </w:tcPr>
          <w:p w14:paraId="0AF3B3E4"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Estatuto Orgánico de El Colegio de La Frontera Sur</w:t>
            </w:r>
          </w:p>
        </w:tc>
      </w:tr>
      <w:tr w:rsidR="006D18BF" w:rsidRPr="006D18BF" w14:paraId="5CD88F7D" w14:textId="77777777">
        <w:trPr>
          <w:trHeight w:val="333"/>
        </w:trPr>
        <w:tc>
          <w:tcPr>
            <w:tcW w:w="567" w:type="dxa"/>
            <w:tcBorders>
              <w:top w:val="nil"/>
              <w:left w:val="nil"/>
              <w:bottom w:val="nil"/>
              <w:right w:val="nil"/>
            </w:tcBorders>
            <w:noWrap/>
            <w:hideMark/>
          </w:tcPr>
          <w:p w14:paraId="03DC18A1"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22</w:t>
            </w:r>
          </w:p>
        </w:tc>
        <w:tc>
          <w:tcPr>
            <w:tcW w:w="8102" w:type="dxa"/>
            <w:tcBorders>
              <w:top w:val="nil"/>
              <w:left w:val="nil"/>
              <w:bottom w:val="nil"/>
              <w:right w:val="nil"/>
            </w:tcBorders>
            <w:hideMark/>
          </w:tcPr>
          <w:p w14:paraId="2DA98ED0"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Lineamientos de Operación del Comité Externo de Evaluación de El Colegio de la Frontera Sur</w:t>
            </w:r>
          </w:p>
        </w:tc>
      </w:tr>
      <w:tr w:rsidR="006D18BF" w:rsidRPr="006D18BF" w14:paraId="3D4FEC86" w14:textId="77777777">
        <w:trPr>
          <w:trHeight w:val="484"/>
        </w:trPr>
        <w:tc>
          <w:tcPr>
            <w:tcW w:w="567" w:type="dxa"/>
            <w:tcBorders>
              <w:top w:val="nil"/>
              <w:left w:val="nil"/>
              <w:bottom w:val="nil"/>
              <w:right w:val="nil"/>
            </w:tcBorders>
            <w:noWrap/>
            <w:hideMark/>
          </w:tcPr>
          <w:p w14:paraId="7B0584A6"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23</w:t>
            </w:r>
          </w:p>
        </w:tc>
        <w:tc>
          <w:tcPr>
            <w:tcW w:w="8102" w:type="dxa"/>
            <w:tcBorders>
              <w:top w:val="nil"/>
              <w:left w:val="nil"/>
              <w:bottom w:val="nil"/>
              <w:right w:val="nil"/>
            </w:tcBorders>
            <w:hideMark/>
          </w:tcPr>
          <w:p w14:paraId="1DBED722"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Marco Operativo de la Comisión Dictaminadora Externa para el Ingreso, Promoción y Permanencia del Personal Científico y Tecnológico de Carrera de El Colegio de la Frontera Sur</w:t>
            </w:r>
          </w:p>
        </w:tc>
      </w:tr>
      <w:tr w:rsidR="006D18BF" w:rsidRPr="006D18BF" w14:paraId="20762D27" w14:textId="77777777">
        <w:trPr>
          <w:trHeight w:val="333"/>
        </w:trPr>
        <w:tc>
          <w:tcPr>
            <w:tcW w:w="567" w:type="dxa"/>
            <w:tcBorders>
              <w:top w:val="nil"/>
              <w:left w:val="nil"/>
              <w:bottom w:val="nil"/>
              <w:right w:val="nil"/>
            </w:tcBorders>
            <w:noWrap/>
            <w:hideMark/>
          </w:tcPr>
          <w:p w14:paraId="3E319ADC"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24</w:t>
            </w:r>
          </w:p>
        </w:tc>
        <w:tc>
          <w:tcPr>
            <w:tcW w:w="8102" w:type="dxa"/>
            <w:tcBorders>
              <w:top w:val="nil"/>
              <w:left w:val="nil"/>
              <w:bottom w:val="nil"/>
              <w:right w:val="nil"/>
            </w:tcBorders>
            <w:hideMark/>
          </w:tcPr>
          <w:p w14:paraId="100EBD05"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Programa de Estímulos para el Personal Administrativo y de Apoyo de El Colegio de la Frontera Sur</w:t>
            </w:r>
          </w:p>
        </w:tc>
      </w:tr>
      <w:tr w:rsidR="006D18BF" w:rsidRPr="006D18BF" w14:paraId="7A79DED6" w14:textId="77777777">
        <w:trPr>
          <w:trHeight w:val="333"/>
        </w:trPr>
        <w:tc>
          <w:tcPr>
            <w:tcW w:w="567" w:type="dxa"/>
            <w:tcBorders>
              <w:top w:val="nil"/>
              <w:left w:val="nil"/>
              <w:bottom w:val="nil"/>
              <w:right w:val="nil"/>
            </w:tcBorders>
            <w:noWrap/>
            <w:hideMark/>
          </w:tcPr>
          <w:p w14:paraId="70AEFDD1"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25</w:t>
            </w:r>
          </w:p>
        </w:tc>
        <w:tc>
          <w:tcPr>
            <w:tcW w:w="8102" w:type="dxa"/>
            <w:tcBorders>
              <w:top w:val="nil"/>
              <w:left w:val="nil"/>
              <w:bottom w:val="nil"/>
              <w:right w:val="nil"/>
            </w:tcBorders>
            <w:hideMark/>
          </w:tcPr>
          <w:p w14:paraId="044C342A"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Lineamientos de Vinculación de El Colegio de la Frontera Sur</w:t>
            </w:r>
          </w:p>
        </w:tc>
      </w:tr>
      <w:tr w:rsidR="006D18BF" w:rsidRPr="006D18BF" w14:paraId="792AFE77" w14:textId="77777777">
        <w:trPr>
          <w:trHeight w:val="333"/>
        </w:trPr>
        <w:tc>
          <w:tcPr>
            <w:tcW w:w="567" w:type="dxa"/>
            <w:tcBorders>
              <w:top w:val="nil"/>
              <w:left w:val="nil"/>
              <w:bottom w:val="nil"/>
              <w:right w:val="nil"/>
            </w:tcBorders>
            <w:noWrap/>
            <w:hideMark/>
          </w:tcPr>
          <w:p w14:paraId="30669EB2"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26</w:t>
            </w:r>
          </w:p>
        </w:tc>
        <w:tc>
          <w:tcPr>
            <w:tcW w:w="8102" w:type="dxa"/>
            <w:tcBorders>
              <w:top w:val="nil"/>
              <w:left w:val="nil"/>
              <w:bottom w:val="nil"/>
              <w:right w:val="nil"/>
            </w:tcBorders>
            <w:hideMark/>
          </w:tcPr>
          <w:p w14:paraId="6BE2DC51"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Manual para Informar e Incentivar el Desempeño de El Colegio de la Frontera Sur</w:t>
            </w:r>
          </w:p>
        </w:tc>
      </w:tr>
      <w:tr w:rsidR="006D18BF" w:rsidRPr="006D18BF" w14:paraId="2F3946F7" w14:textId="77777777">
        <w:trPr>
          <w:trHeight w:val="333"/>
        </w:trPr>
        <w:tc>
          <w:tcPr>
            <w:tcW w:w="567" w:type="dxa"/>
            <w:tcBorders>
              <w:top w:val="nil"/>
              <w:left w:val="nil"/>
              <w:bottom w:val="nil"/>
              <w:right w:val="nil"/>
            </w:tcBorders>
            <w:noWrap/>
            <w:hideMark/>
          </w:tcPr>
          <w:p w14:paraId="017122EE"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27</w:t>
            </w:r>
          </w:p>
        </w:tc>
        <w:tc>
          <w:tcPr>
            <w:tcW w:w="8102" w:type="dxa"/>
            <w:tcBorders>
              <w:top w:val="nil"/>
              <w:left w:val="nil"/>
              <w:bottom w:val="nil"/>
              <w:right w:val="nil"/>
            </w:tcBorders>
            <w:hideMark/>
          </w:tcPr>
          <w:p w14:paraId="6C55B623"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Lineamientos para el Otorgamiento de Estímulos por Proyectos del Personal Científico y Tecnológico de El Colegio de la Frontera Sur</w:t>
            </w:r>
          </w:p>
        </w:tc>
      </w:tr>
      <w:tr w:rsidR="006D18BF" w:rsidRPr="006D18BF" w14:paraId="3C988BF1" w14:textId="77777777">
        <w:trPr>
          <w:trHeight w:val="333"/>
        </w:trPr>
        <w:tc>
          <w:tcPr>
            <w:tcW w:w="567" w:type="dxa"/>
            <w:tcBorders>
              <w:top w:val="nil"/>
              <w:left w:val="nil"/>
              <w:bottom w:val="nil"/>
              <w:right w:val="nil"/>
            </w:tcBorders>
            <w:noWrap/>
            <w:hideMark/>
          </w:tcPr>
          <w:p w14:paraId="43644679"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28</w:t>
            </w:r>
          </w:p>
        </w:tc>
        <w:tc>
          <w:tcPr>
            <w:tcW w:w="8102" w:type="dxa"/>
            <w:tcBorders>
              <w:top w:val="nil"/>
              <w:left w:val="nil"/>
              <w:bottom w:val="nil"/>
              <w:right w:val="nil"/>
            </w:tcBorders>
            <w:hideMark/>
          </w:tcPr>
          <w:p w14:paraId="78F07A80"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 xml:space="preserve">Manual de Integración y Funcionamiento del Subcomité Revisor de Convocatorias de El Colegio de Frontera Sur </w:t>
            </w:r>
          </w:p>
        </w:tc>
      </w:tr>
      <w:tr w:rsidR="006D18BF" w:rsidRPr="006D18BF" w14:paraId="0B0DC76D" w14:textId="77777777">
        <w:trPr>
          <w:trHeight w:val="333"/>
        </w:trPr>
        <w:tc>
          <w:tcPr>
            <w:tcW w:w="567" w:type="dxa"/>
            <w:tcBorders>
              <w:top w:val="nil"/>
              <w:left w:val="nil"/>
              <w:bottom w:val="nil"/>
              <w:right w:val="nil"/>
            </w:tcBorders>
            <w:noWrap/>
            <w:hideMark/>
          </w:tcPr>
          <w:p w14:paraId="433D77BD"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29</w:t>
            </w:r>
          </w:p>
        </w:tc>
        <w:tc>
          <w:tcPr>
            <w:tcW w:w="8102" w:type="dxa"/>
            <w:tcBorders>
              <w:top w:val="nil"/>
              <w:left w:val="nil"/>
              <w:bottom w:val="nil"/>
              <w:right w:val="nil"/>
            </w:tcBorders>
            <w:hideMark/>
          </w:tcPr>
          <w:p w14:paraId="282769AD"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Manual de Integración y Funcionamiento del Comité de Bienes Muebles de El Colegio de la Frontera Sur.</w:t>
            </w:r>
          </w:p>
        </w:tc>
      </w:tr>
      <w:tr w:rsidR="006D18BF" w:rsidRPr="006D18BF" w14:paraId="335CB3E6" w14:textId="77777777">
        <w:trPr>
          <w:trHeight w:val="333"/>
        </w:trPr>
        <w:tc>
          <w:tcPr>
            <w:tcW w:w="567" w:type="dxa"/>
            <w:tcBorders>
              <w:top w:val="nil"/>
              <w:left w:val="nil"/>
              <w:bottom w:val="nil"/>
              <w:right w:val="nil"/>
            </w:tcBorders>
            <w:noWrap/>
            <w:hideMark/>
          </w:tcPr>
          <w:p w14:paraId="2AA84F34"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30</w:t>
            </w:r>
          </w:p>
        </w:tc>
        <w:tc>
          <w:tcPr>
            <w:tcW w:w="8102" w:type="dxa"/>
            <w:tcBorders>
              <w:top w:val="nil"/>
              <w:left w:val="nil"/>
              <w:bottom w:val="nil"/>
              <w:right w:val="nil"/>
            </w:tcBorders>
            <w:hideMark/>
          </w:tcPr>
          <w:p w14:paraId="15F356FC"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Manual de Integración y Funcionamiento del Comité de Adquisiciones, Arrendamientos y Servicios de El Colegio de la Frontera Sur</w:t>
            </w:r>
          </w:p>
        </w:tc>
      </w:tr>
      <w:tr w:rsidR="006D18BF" w:rsidRPr="006D18BF" w14:paraId="0EE2C1AE" w14:textId="77777777">
        <w:trPr>
          <w:trHeight w:val="333"/>
        </w:trPr>
        <w:tc>
          <w:tcPr>
            <w:tcW w:w="567" w:type="dxa"/>
            <w:tcBorders>
              <w:top w:val="nil"/>
              <w:left w:val="nil"/>
              <w:bottom w:val="nil"/>
              <w:right w:val="nil"/>
            </w:tcBorders>
            <w:noWrap/>
            <w:hideMark/>
          </w:tcPr>
          <w:p w14:paraId="066E5ACC"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31</w:t>
            </w:r>
          </w:p>
        </w:tc>
        <w:tc>
          <w:tcPr>
            <w:tcW w:w="8102" w:type="dxa"/>
            <w:tcBorders>
              <w:top w:val="nil"/>
              <w:left w:val="nil"/>
              <w:bottom w:val="nil"/>
              <w:right w:val="nil"/>
            </w:tcBorders>
            <w:hideMark/>
          </w:tcPr>
          <w:p w14:paraId="529DE839" w14:textId="77777777" w:rsidR="006D18BF" w:rsidRPr="006D18BF" w:rsidRDefault="006D18BF">
            <w:pPr>
              <w:rPr>
                <w:rFonts w:ascii="Noto Sans" w:eastAsia="Times New Roman" w:hAnsi="Noto Sans" w:cs="Noto Sans"/>
                <w:sz w:val="20"/>
                <w:szCs w:val="20"/>
                <w:lang w:val="es-MX" w:eastAsia="es-MX"/>
              </w:rPr>
            </w:pPr>
            <w:r w:rsidRPr="006D18BF">
              <w:rPr>
                <w:rFonts w:ascii="Noto Sans" w:eastAsia="Times New Roman" w:hAnsi="Noto Sans" w:cs="Noto Sans"/>
                <w:sz w:val="20"/>
                <w:szCs w:val="20"/>
                <w:lang w:val="es-MX" w:eastAsia="es-MX"/>
              </w:rPr>
              <w:t>Lineamientos para el Uso de la Imagen Institucional</w:t>
            </w:r>
          </w:p>
        </w:tc>
      </w:tr>
    </w:tbl>
    <w:p w14:paraId="4AF43ED1" w14:textId="77777777" w:rsidR="004A7CF9" w:rsidRDefault="004A7CF9" w:rsidP="00AD6C3F">
      <w:pPr>
        <w:spacing w:after="120" w:line="276" w:lineRule="auto"/>
        <w:jc w:val="both"/>
        <w:rPr>
          <w:rFonts w:ascii="Noto Sans" w:hAnsi="Noto Sans" w:cs="Noto Sans"/>
          <w:sz w:val="22"/>
          <w:szCs w:val="22"/>
        </w:rPr>
      </w:pPr>
    </w:p>
    <w:p w14:paraId="2C701DF6" w14:textId="36B7F9BB" w:rsidR="006D18BF" w:rsidRDefault="00891451" w:rsidP="00AD6C3F">
      <w:pPr>
        <w:spacing w:after="120" w:line="276" w:lineRule="auto"/>
        <w:jc w:val="both"/>
        <w:rPr>
          <w:rFonts w:ascii="Noto Sans" w:hAnsi="Noto Sans" w:cs="Noto Sans"/>
          <w:sz w:val="22"/>
          <w:szCs w:val="22"/>
        </w:rPr>
      </w:pPr>
      <w:r>
        <w:rPr>
          <w:rFonts w:ascii="Noto Sans" w:hAnsi="Noto Sans" w:cs="Noto Sans"/>
          <w:sz w:val="22"/>
          <w:szCs w:val="22"/>
        </w:rPr>
        <w:t xml:space="preserve">Cabe mencionar la actualización del </w:t>
      </w:r>
      <w:r w:rsidRPr="00E85A06">
        <w:rPr>
          <w:rFonts w:ascii="Noto Sans" w:hAnsi="Noto Sans" w:cs="Noto Sans"/>
          <w:b/>
          <w:bCs/>
          <w:sz w:val="22"/>
          <w:szCs w:val="22"/>
        </w:rPr>
        <w:t>Contrato Colectivo de Trabajo</w:t>
      </w:r>
      <w:r>
        <w:rPr>
          <w:rFonts w:ascii="Noto Sans" w:hAnsi="Noto Sans" w:cs="Noto Sans"/>
          <w:sz w:val="22"/>
          <w:szCs w:val="22"/>
        </w:rPr>
        <w:t xml:space="preserve"> durante 2025</w:t>
      </w:r>
      <w:r w:rsidR="00E04D89">
        <w:rPr>
          <w:rFonts w:ascii="Noto Sans" w:hAnsi="Noto Sans" w:cs="Noto Sans"/>
          <w:sz w:val="22"/>
          <w:szCs w:val="22"/>
        </w:rPr>
        <w:t>, vigente por dos años.</w:t>
      </w:r>
    </w:p>
    <w:p w14:paraId="1097A5E5" w14:textId="70AAB2B4" w:rsidR="00EF3DB0" w:rsidRPr="000615DC" w:rsidRDefault="00E04D89" w:rsidP="00AD6C3F">
      <w:pPr>
        <w:spacing w:after="120" w:line="276" w:lineRule="auto"/>
        <w:jc w:val="both"/>
        <w:rPr>
          <w:rFonts w:ascii="Noto Sans" w:hAnsi="Noto Sans" w:cs="Noto Sans"/>
          <w:sz w:val="22"/>
          <w:szCs w:val="22"/>
        </w:rPr>
      </w:pPr>
      <w:r>
        <w:rPr>
          <w:rFonts w:ascii="Noto Sans" w:hAnsi="Noto Sans" w:cs="Noto Sans"/>
          <w:sz w:val="22"/>
          <w:szCs w:val="22"/>
        </w:rPr>
        <w:t xml:space="preserve">La demás normativa interna está sujeta a </w:t>
      </w:r>
      <w:r w:rsidR="00582BCB">
        <w:rPr>
          <w:rFonts w:ascii="Noto Sans" w:hAnsi="Noto Sans" w:cs="Noto Sans"/>
          <w:sz w:val="22"/>
          <w:szCs w:val="22"/>
        </w:rPr>
        <w:t xml:space="preserve">la actualización y publicación del </w:t>
      </w:r>
      <w:r w:rsidR="00582BCB" w:rsidRPr="000615DC">
        <w:rPr>
          <w:rFonts w:ascii="Noto Sans" w:hAnsi="Noto Sans" w:cs="Noto Sans"/>
          <w:sz w:val="22"/>
          <w:szCs w:val="22"/>
        </w:rPr>
        <w:t>Decreto de reestructuración de ECOSUR</w:t>
      </w:r>
      <w:r w:rsidR="00E85A06" w:rsidRPr="000615DC">
        <w:rPr>
          <w:rFonts w:ascii="Noto Sans" w:hAnsi="Noto Sans" w:cs="Noto Sans"/>
          <w:sz w:val="22"/>
          <w:szCs w:val="22"/>
        </w:rPr>
        <w:t>.</w:t>
      </w:r>
    </w:p>
    <w:p w14:paraId="46650C73" w14:textId="422CAA1C" w:rsidR="00563655" w:rsidRPr="00563655" w:rsidRDefault="00563655" w:rsidP="00AD6C3F">
      <w:pPr>
        <w:spacing w:after="120" w:line="276" w:lineRule="auto"/>
        <w:jc w:val="both"/>
        <w:rPr>
          <w:rFonts w:ascii="Noto Sans" w:hAnsi="Noto Sans" w:cs="Noto Sans"/>
          <w:b/>
          <w:bCs/>
          <w:sz w:val="22"/>
          <w:szCs w:val="22"/>
        </w:rPr>
      </w:pPr>
      <w:r w:rsidRPr="00563655">
        <w:rPr>
          <w:rFonts w:ascii="Noto Sans" w:hAnsi="Noto Sans" w:cs="Noto Sans"/>
          <w:b/>
          <w:bCs/>
          <w:sz w:val="22"/>
          <w:szCs w:val="22"/>
        </w:rPr>
        <w:t>Decreto de Reestructuración</w:t>
      </w:r>
    </w:p>
    <w:p w14:paraId="53F04CAC" w14:textId="12183990" w:rsidR="00E85A06" w:rsidRDefault="00695F29" w:rsidP="00D66692">
      <w:pPr>
        <w:pStyle w:val="ListParagraph"/>
        <w:numPr>
          <w:ilvl w:val="0"/>
          <w:numId w:val="23"/>
        </w:numPr>
        <w:spacing w:after="120" w:line="276" w:lineRule="auto"/>
        <w:ind w:left="567"/>
        <w:jc w:val="both"/>
        <w:rPr>
          <w:rFonts w:ascii="Noto Sans" w:hAnsi="Noto Sans" w:cs="Noto Sans"/>
          <w:sz w:val="22"/>
          <w:szCs w:val="22"/>
        </w:rPr>
      </w:pPr>
      <w:r w:rsidRPr="00D66692">
        <w:rPr>
          <w:rFonts w:ascii="Noto Sans" w:hAnsi="Noto Sans" w:cs="Noto Sans"/>
          <w:sz w:val="22"/>
          <w:szCs w:val="22"/>
        </w:rPr>
        <w:t>El 24 de septiembre</w:t>
      </w:r>
      <w:r w:rsidR="00B63545" w:rsidRPr="00D66692">
        <w:rPr>
          <w:rFonts w:ascii="Noto Sans" w:hAnsi="Noto Sans" w:cs="Noto Sans"/>
          <w:sz w:val="22"/>
          <w:szCs w:val="22"/>
        </w:rPr>
        <w:t xml:space="preserve"> </w:t>
      </w:r>
      <w:r w:rsidR="00EF3DB0" w:rsidRPr="00D66692">
        <w:rPr>
          <w:rFonts w:ascii="Noto Sans" w:hAnsi="Noto Sans" w:cs="Noto Sans"/>
          <w:sz w:val="22"/>
          <w:szCs w:val="22"/>
        </w:rPr>
        <w:t>de 2025</w:t>
      </w:r>
      <w:r w:rsidR="00E85A06" w:rsidRPr="00D66692">
        <w:rPr>
          <w:rFonts w:ascii="Noto Sans" w:hAnsi="Noto Sans" w:cs="Noto Sans"/>
          <w:sz w:val="22"/>
          <w:szCs w:val="22"/>
        </w:rPr>
        <w:t xml:space="preserve"> </w:t>
      </w:r>
      <w:r w:rsidR="00EF3DB0" w:rsidRPr="00D66692">
        <w:rPr>
          <w:rFonts w:ascii="Noto Sans" w:hAnsi="Noto Sans" w:cs="Noto Sans"/>
          <w:sz w:val="22"/>
          <w:szCs w:val="22"/>
        </w:rPr>
        <w:t>se recibieron las observaciones y comentarios de las siete instancias de Gobierno que integran el Órgano de Gobierno</w:t>
      </w:r>
      <w:r w:rsidR="00047B13" w:rsidRPr="00D66692">
        <w:rPr>
          <w:rFonts w:ascii="Noto Sans" w:hAnsi="Noto Sans" w:cs="Noto Sans"/>
          <w:sz w:val="22"/>
          <w:szCs w:val="22"/>
        </w:rPr>
        <w:t xml:space="preserve"> (SABG, SHCP, SR</w:t>
      </w:r>
      <w:r w:rsidR="00867101" w:rsidRPr="00D66692">
        <w:rPr>
          <w:rFonts w:ascii="Noto Sans" w:hAnsi="Noto Sans" w:cs="Noto Sans"/>
          <w:sz w:val="22"/>
          <w:szCs w:val="22"/>
        </w:rPr>
        <w:t>E</w:t>
      </w:r>
      <w:r w:rsidR="00047B13" w:rsidRPr="00D66692">
        <w:rPr>
          <w:rFonts w:ascii="Noto Sans" w:hAnsi="Noto Sans" w:cs="Noto Sans"/>
          <w:sz w:val="22"/>
          <w:szCs w:val="22"/>
        </w:rPr>
        <w:t xml:space="preserve">, SEP, SEMARNAT, </w:t>
      </w:r>
      <w:r w:rsidR="00867101" w:rsidRPr="00D66692">
        <w:rPr>
          <w:rFonts w:ascii="Noto Sans" w:hAnsi="Noto Sans" w:cs="Noto Sans"/>
          <w:sz w:val="22"/>
          <w:szCs w:val="22"/>
        </w:rPr>
        <w:t>CICY e INECOL)</w:t>
      </w:r>
      <w:r w:rsidR="00E85A06" w:rsidRPr="00D66692">
        <w:rPr>
          <w:rFonts w:ascii="Noto Sans" w:hAnsi="Noto Sans" w:cs="Noto Sans"/>
          <w:sz w:val="22"/>
          <w:szCs w:val="22"/>
        </w:rPr>
        <w:t xml:space="preserve"> </w:t>
      </w:r>
    </w:p>
    <w:p w14:paraId="70E260BA" w14:textId="77777777" w:rsidR="000615DC" w:rsidRPr="000615DC" w:rsidRDefault="000615DC" w:rsidP="000615DC">
      <w:pPr>
        <w:pStyle w:val="ListParagraph"/>
        <w:numPr>
          <w:ilvl w:val="0"/>
          <w:numId w:val="23"/>
        </w:numPr>
        <w:spacing w:after="120" w:line="276" w:lineRule="auto"/>
        <w:ind w:left="567"/>
        <w:jc w:val="both"/>
        <w:rPr>
          <w:rFonts w:ascii="Noto Sans" w:hAnsi="Noto Sans" w:cs="Noto Sans"/>
          <w:sz w:val="22"/>
          <w:szCs w:val="22"/>
        </w:rPr>
      </w:pPr>
      <w:r w:rsidRPr="000615DC">
        <w:rPr>
          <w:rFonts w:ascii="Noto Sans" w:hAnsi="Noto Sans" w:cs="Noto Sans"/>
          <w:sz w:val="22"/>
          <w:szCs w:val="22"/>
        </w:rPr>
        <w:t xml:space="preserve">Se han mantenido múltiples reuniones con la Unidad de Asuntos Jurídicos (UAJ) de la </w:t>
      </w:r>
      <w:proofErr w:type="spellStart"/>
      <w:r w:rsidRPr="000615DC">
        <w:rPr>
          <w:rFonts w:ascii="Noto Sans" w:hAnsi="Noto Sans" w:cs="Noto Sans"/>
          <w:sz w:val="22"/>
          <w:szCs w:val="22"/>
        </w:rPr>
        <w:t>Secihti</w:t>
      </w:r>
      <w:proofErr w:type="spellEnd"/>
      <w:r w:rsidRPr="000615DC">
        <w:rPr>
          <w:rFonts w:ascii="Noto Sans" w:hAnsi="Noto Sans" w:cs="Noto Sans"/>
          <w:sz w:val="22"/>
          <w:szCs w:val="22"/>
        </w:rPr>
        <w:t xml:space="preserve"> y puesto el texto a revisión de la Oficina de Representación del OIC en la </w:t>
      </w:r>
      <w:proofErr w:type="spellStart"/>
      <w:r w:rsidRPr="000615DC">
        <w:rPr>
          <w:rFonts w:ascii="Noto Sans" w:hAnsi="Noto Sans" w:cs="Noto Sans"/>
          <w:sz w:val="22"/>
          <w:szCs w:val="22"/>
        </w:rPr>
        <w:t>Secihti</w:t>
      </w:r>
      <w:proofErr w:type="spellEnd"/>
      <w:r w:rsidRPr="000615DC">
        <w:rPr>
          <w:rFonts w:ascii="Noto Sans" w:hAnsi="Noto Sans" w:cs="Noto Sans"/>
          <w:sz w:val="22"/>
          <w:szCs w:val="22"/>
        </w:rPr>
        <w:t xml:space="preserve"> en ECOSUR. </w:t>
      </w:r>
    </w:p>
    <w:p w14:paraId="37A5AF5D" w14:textId="77400BB3" w:rsidR="000615DC" w:rsidRDefault="007A6E84" w:rsidP="000615DC">
      <w:pPr>
        <w:pStyle w:val="ListParagraph"/>
        <w:numPr>
          <w:ilvl w:val="0"/>
          <w:numId w:val="23"/>
        </w:numPr>
        <w:spacing w:after="120" w:line="276" w:lineRule="auto"/>
        <w:ind w:left="567"/>
        <w:jc w:val="both"/>
        <w:rPr>
          <w:rFonts w:ascii="Noto Sans" w:hAnsi="Noto Sans" w:cs="Noto Sans"/>
          <w:sz w:val="22"/>
          <w:szCs w:val="22"/>
        </w:rPr>
      </w:pPr>
      <w:r>
        <w:rPr>
          <w:rFonts w:ascii="Noto Sans" w:hAnsi="Noto Sans" w:cs="Noto Sans"/>
          <w:sz w:val="22"/>
          <w:szCs w:val="22"/>
        </w:rPr>
        <w:t>El 28 de abril del presente,</w:t>
      </w:r>
      <w:r w:rsidR="000615DC" w:rsidRPr="000615DC">
        <w:rPr>
          <w:rFonts w:ascii="Noto Sans" w:hAnsi="Noto Sans" w:cs="Noto Sans"/>
          <w:sz w:val="22"/>
          <w:szCs w:val="22"/>
        </w:rPr>
        <w:t xml:space="preserve"> el documento se </w:t>
      </w:r>
      <w:r>
        <w:rPr>
          <w:rFonts w:ascii="Noto Sans" w:hAnsi="Noto Sans" w:cs="Noto Sans"/>
          <w:sz w:val="22"/>
          <w:szCs w:val="22"/>
        </w:rPr>
        <w:t>envió a la Dirección General de Cent</w:t>
      </w:r>
      <w:r w:rsidR="006D0C2F">
        <w:rPr>
          <w:rFonts w:ascii="Noto Sans" w:hAnsi="Noto Sans" w:cs="Noto Sans"/>
          <w:sz w:val="22"/>
          <w:szCs w:val="22"/>
        </w:rPr>
        <w:t>r</w:t>
      </w:r>
      <w:r>
        <w:rPr>
          <w:rFonts w:ascii="Noto Sans" w:hAnsi="Noto Sans" w:cs="Noto Sans"/>
          <w:sz w:val="22"/>
          <w:szCs w:val="22"/>
        </w:rPr>
        <w:t>os Públicos y Labora</w:t>
      </w:r>
      <w:r w:rsidR="006D0C2F">
        <w:rPr>
          <w:rFonts w:ascii="Noto Sans" w:hAnsi="Noto Sans" w:cs="Noto Sans"/>
          <w:sz w:val="22"/>
          <w:szCs w:val="22"/>
        </w:rPr>
        <w:t xml:space="preserve">torios Nacionales </w:t>
      </w:r>
      <w:r w:rsidR="000615DC" w:rsidRPr="000615DC">
        <w:rPr>
          <w:rFonts w:ascii="Noto Sans" w:hAnsi="Noto Sans" w:cs="Noto Sans"/>
          <w:sz w:val="22"/>
          <w:szCs w:val="22"/>
        </w:rPr>
        <w:t xml:space="preserve">para </w:t>
      </w:r>
      <w:r w:rsidR="006D0C2F">
        <w:rPr>
          <w:rFonts w:ascii="Noto Sans" w:hAnsi="Noto Sans" w:cs="Noto Sans"/>
          <w:sz w:val="22"/>
          <w:szCs w:val="22"/>
        </w:rPr>
        <w:t xml:space="preserve">ser remitido a la UAJ para </w:t>
      </w:r>
      <w:r w:rsidR="000615DC" w:rsidRPr="000615DC">
        <w:rPr>
          <w:rFonts w:ascii="Noto Sans" w:hAnsi="Noto Sans" w:cs="Noto Sans"/>
          <w:sz w:val="22"/>
          <w:szCs w:val="22"/>
        </w:rPr>
        <w:t>su validación y posterior reenvío a las instancias de Gobierno mencionadas</w:t>
      </w:r>
      <w:r w:rsidR="006D0C2F">
        <w:rPr>
          <w:rFonts w:ascii="Noto Sans" w:hAnsi="Noto Sans" w:cs="Noto Sans"/>
          <w:sz w:val="22"/>
          <w:szCs w:val="22"/>
        </w:rPr>
        <w:t>, que validarán</w:t>
      </w:r>
      <w:r w:rsidR="000615DC" w:rsidRPr="000615DC">
        <w:rPr>
          <w:rFonts w:ascii="Noto Sans" w:hAnsi="Noto Sans" w:cs="Noto Sans"/>
          <w:sz w:val="22"/>
          <w:szCs w:val="22"/>
        </w:rPr>
        <w:t xml:space="preserve"> el documento final </w:t>
      </w:r>
      <w:r w:rsidR="00A676BC">
        <w:rPr>
          <w:rFonts w:ascii="Noto Sans" w:hAnsi="Noto Sans" w:cs="Noto Sans"/>
          <w:sz w:val="22"/>
          <w:szCs w:val="22"/>
        </w:rPr>
        <w:t>antes del trámite de</w:t>
      </w:r>
      <w:r w:rsidR="000615DC" w:rsidRPr="000615DC">
        <w:rPr>
          <w:rFonts w:ascii="Noto Sans" w:hAnsi="Noto Sans" w:cs="Noto Sans"/>
          <w:sz w:val="22"/>
          <w:szCs w:val="22"/>
        </w:rPr>
        <w:t xml:space="preserve"> publica</w:t>
      </w:r>
      <w:r w:rsidR="00A676BC">
        <w:rPr>
          <w:rFonts w:ascii="Noto Sans" w:hAnsi="Noto Sans" w:cs="Noto Sans"/>
          <w:sz w:val="22"/>
          <w:szCs w:val="22"/>
        </w:rPr>
        <w:t xml:space="preserve">ción </w:t>
      </w:r>
      <w:r w:rsidR="000615DC" w:rsidRPr="000615DC">
        <w:rPr>
          <w:rFonts w:ascii="Noto Sans" w:hAnsi="Noto Sans" w:cs="Noto Sans"/>
          <w:sz w:val="22"/>
          <w:szCs w:val="22"/>
        </w:rPr>
        <w:t>en el DOF.</w:t>
      </w:r>
    </w:p>
    <w:p w14:paraId="68542E02" w14:textId="77777777" w:rsidR="001775EC" w:rsidRDefault="001775EC" w:rsidP="001775EC">
      <w:pPr>
        <w:jc w:val="both"/>
        <w:rPr>
          <w:rFonts w:ascii="Noto Sans" w:hAnsi="Noto Sans" w:cs="Noto Sans"/>
          <w:sz w:val="22"/>
          <w:szCs w:val="22"/>
          <w:lang w:val="es-MX"/>
        </w:rPr>
      </w:pPr>
      <w:r>
        <w:rPr>
          <w:rFonts w:ascii="Noto Sans" w:hAnsi="Noto Sans" w:cs="Noto Sans"/>
          <w:sz w:val="22"/>
          <w:szCs w:val="22"/>
          <w:lang w:val="es-MX"/>
        </w:rPr>
        <w:t>De forma paralela, se ha avanzado en la revisión de algunas normas:</w:t>
      </w:r>
    </w:p>
    <w:p w14:paraId="0075EBA1" w14:textId="77777777" w:rsidR="001775EC" w:rsidRDefault="001775EC" w:rsidP="001775EC">
      <w:pPr>
        <w:jc w:val="both"/>
        <w:rPr>
          <w:rFonts w:ascii="Noto Sans" w:hAnsi="Noto Sans" w:cs="Noto Sans"/>
          <w:sz w:val="22"/>
          <w:szCs w:val="22"/>
          <w:lang w:val="es-MX"/>
        </w:rPr>
      </w:pPr>
    </w:p>
    <w:p w14:paraId="46DD3E5A" w14:textId="77777777" w:rsidR="001775EC" w:rsidRPr="001775EC" w:rsidRDefault="001775EC" w:rsidP="001775EC">
      <w:pPr>
        <w:jc w:val="both"/>
        <w:rPr>
          <w:rFonts w:ascii="Noto Sans" w:hAnsi="Noto Sans" w:cs="Noto Sans"/>
          <w:sz w:val="22"/>
          <w:szCs w:val="22"/>
          <w:lang w:val="es-MX"/>
        </w:rPr>
      </w:pPr>
      <w:r w:rsidRPr="001775EC">
        <w:rPr>
          <w:rFonts w:ascii="Noto Sans" w:hAnsi="Noto Sans" w:cs="Noto Sans"/>
          <w:b/>
          <w:bCs/>
          <w:sz w:val="22"/>
          <w:szCs w:val="22"/>
          <w:lang w:val="es-MX"/>
        </w:rPr>
        <w:t>Estatuto Orgánico</w:t>
      </w:r>
      <w:r w:rsidRPr="001775EC">
        <w:rPr>
          <w:rFonts w:ascii="Noto Sans" w:hAnsi="Noto Sans" w:cs="Noto Sans"/>
          <w:sz w:val="22"/>
          <w:szCs w:val="22"/>
          <w:lang w:val="es-MX"/>
        </w:rPr>
        <w:t xml:space="preserve">. </w:t>
      </w:r>
    </w:p>
    <w:p w14:paraId="30ADEBBF" w14:textId="77777777" w:rsidR="001775EC" w:rsidRPr="00250AB4" w:rsidRDefault="001775EC" w:rsidP="001775EC">
      <w:pPr>
        <w:pStyle w:val="ListParagraph"/>
        <w:numPr>
          <w:ilvl w:val="0"/>
          <w:numId w:val="27"/>
        </w:numPr>
        <w:ind w:left="709"/>
        <w:jc w:val="both"/>
        <w:rPr>
          <w:rFonts w:ascii="Noto Sans" w:hAnsi="Noto Sans" w:cs="Noto Sans"/>
          <w:sz w:val="22"/>
          <w:szCs w:val="22"/>
          <w:lang w:val="es-MX"/>
        </w:rPr>
      </w:pPr>
      <w:r w:rsidRPr="00250AB4">
        <w:rPr>
          <w:rFonts w:ascii="Noto Sans" w:hAnsi="Noto Sans" w:cs="Noto Sans"/>
          <w:sz w:val="22"/>
          <w:szCs w:val="22"/>
          <w:lang w:val="es-MX"/>
        </w:rPr>
        <w:t xml:space="preserve">Se ha realizado un proyecto de actualización mismo que deberá volver a revisarse a la luz del Decreto de reestructuración, una vez formalizado. </w:t>
      </w:r>
    </w:p>
    <w:p w14:paraId="14EC9D76" w14:textId="2C6F4435" w:rsidR="001775EC" w:rsidRPr="001775EC" w:rsidRDefault="001775EC" w:rsidP="001775EC">
      <w:pPr>
        <w:jc w:val="both"/>
        <w:rPr>
          <w:rFonts w:ascii="Noto Sans" w:hAnsi="Noto Sans" w:cs="Noto Sans"/>
          <w:sz w:val="22"/>
          <w:szCs w:val="22"/>
          <w:lang w:val="es-MX"/>
        </w:rPr>
      </w:pPr>
      <w:r w:rsidRPr="00340F23">
        <w:rPr>
          <w:rFonts w:ascii="Noto Sans" w:hAnsi="Noto Sans" w:cs="Noto Sans"/>
          <w:sz w:val="22"/>
          <w:szCs w:val="22"/>
          <w:lang w:val="es-MX"/>
        </w:rPr>
        <w:t> </w:t>
      </w:r>
      <w:r w:rsidRPr="001775EC">
        <w:rPr>
          <w:rFonts w:ascii="Noto Sans" w:hAnsi="Noto Sans" w:cs="Noto Sans"/>
          <w:b/>
          <w:bCs/>
          <w:sz w:val="22"/>
          <w:szCs w:val="22"/>
          <w:lang w:val="es-MX"/>
        </w:rPr>
        <w:t>Actualización del Manual de Organización</w:t>
      </w:r>
    </w:p>
    <w:p w14:paraId="546174B5" w14:textId="77777777" w:rsidR="001775EC" w:rsidRPr="00673A6A" w:rsidRDefault="001775EC" w:rsidP="001775EC">
      <w:pPr>
        <w:pStyle w:val="ListParagraph"/>
        <w:numPr>
          <w:ilvl w:val="0"/>
          <w:numId w:val="25"/>
        </w:numPr>
        <w:ind w:left="709"/>
        <w:jc w:val="both"/>
        <w:rPr>
          <w:rFonts w:ascii="Noto Sans" w:hAnsi="Noto Sans" w:cs="Noto Sans"/>
          <w:sz w:val="22"/>
          <w:szCs w:val="22"/>
          <w:lang w:val="es-MX"/>
        </w:rPr>
      </w:pPr>
      <w:r w:rsidRPr="00673A6A">
        <w:rPr>
          <w:rFonts w:ascii="Noto Sans" w:hAnsi="Noto Sans" w:cs="Noto Sans"/>
          <w:sz w:val="22"/>
          <w:szCs w:val="22"/>
          <w:lang w:val="es-MX"/>
        </w:rPr>
        <w:t xml:space="preserve">Se solicitó a las áreas administrativas retroalimentación sobre las modificaciones que se observan en el quehacer administrativo y aquellas que se prevén deben de incorporarse </w:t>
      </w:r>
      <w:r>
        <w:rPr>
          <w:rFonts w:ascii="Noto Sans" w:hAnsi="Noto Sans" w:cs="Noto Sans"/>
          <w:sz w:val="22"/>
          <w:szCs w:val="22"/>
          <w:lang w:val="es-MX"/>
        </w:rPr>
        <w:t>en la modificación de facultades y funciones, así como de estructura organizacional, el documento se encuentra en proyecto.</w:t>
      </w:r>
    </w:p>
    <w:p w14:paraId="39C7307A" w14:textId="77777777" w:rsidR="001775EC" w:rsidRPr="00673A6A" w:rsidRDefault="001775EC" w:rsidP="001775EC">
      <w:pPr>
        <w:jc w:val="both"/>
        <w:rPr>
          <w:rFonts w:ascii="Noto Sans" w:hAnsi="Noto Sans" w:cs="Noto Sans"/>
          <w:sz w:val="22"/>
          <w:szCs w:val="22"/>
          <w:lang w:val="es-MX"/>
        </w:rPr>
      </w:pPr>
      <w:r w:rsidRPr="00673A6A">
        <w:rPr>
          <w:rFonts w:ascii="Noto Sans" w:hAnsi="Noto Sans" w:cs="Noto Sans"/>
          <w:sz w:val="22"/>
          <w:szCs w:val="22"/>
          <w:lang w:val="es-MX"/>
        </w:rPr>
        <w:t> </w:t>
      </w:r>
    </w:p>
    <w:p w14:paraId="299B814D" w14:textId="77777777" w:rsidR="001775EC" w:rsidRPr="001775EC" w:rsidRDefault="001775EC" w:rsidP="001775EC">
      <w:pPr>
        <w:jc w:val="both"/>
        <w:rPr>
          <w:rFonts w:ascii="Noto Sans" w:hAnsi="Noto Sans" w:cs="Noto Sans"/>
          <w:sz w:val="22"/>
          <w:szCs w:val="22"/>
          <w:lang w:val="es-MX"/>
        </w:rPr>
      </w:pPr>
      <w:r w:rsidRPr="001775EC">
        <w:rPr>
          <w:rFonts w:ascii="Noto Sans" w:hAnsi="Noto Sans" w:cs="Noto Sans"/>
          <w:b/>
          <w:bCs/>
          <w:sz w:val="22"/>
          <w:szCs w:val="22"/>
          <w:lang w:val="es-MX"/>
        </w:rPr>
        <w:t>Actualización del Estatuto del Personal Académico (EPA)</w:t>
      </w:r>
    </w:p>
    <w:p w14:paraId="4DBC3DAA" w14:textId="77777777" w:rsidR="001775EC" w:rsidRDefault="001775EC" w:rsidP="001775EC">
      <w:pPr>
        <w:pStyle w:val="ListParagraph"/>
        <w:numPr>
          <w:ilvl w:val="0"/>
          <w:numId w:val="24"/>
        </w:numPr>
        <w:ind w:left="567" w:hanging="284"/>
        <w:jc w:val="both"/>
        <w:rPr>
          <w:rFonts w:ascii="Noto Sans" w:hAnsi="Noto Sans" w:cs="Noto Sans"/>
          <w:sz w:val="22"/>
          <w:szCs w:val="22"/>
          <w:lang w:val="es-MX"/>
        </w:rPr>
      </w:pPr>
      <w:r w:rsidRPr="006F6E26">
        <w:rPr>
          <w:rFonts w:ascii="Noto Sans" w:hAnsi="Noto Sans" w:cs="Noto Sans"/>
          <w:sz w:val="22"/>
          <w:szCs w:val="22"/>
          <w:lang w:val="es-MX"/>
        </w:rPr>
        <w:t>Después de un proceso de participación y realización de talleres con representantes de las diferentes áreas académicas de la comunidad, se realizaron múltiples sesiones de trabajo entre la Coordinación General Académica y la Coordinación General de Articulación y Fortalecimiento Institucional, para avanzar en la redacción final del EPA</w:t>
      </w:r>
      <w:r>
        <w:rPr>
          <w:rFonts w:ascii="Noto Sans" w:hAnsi="Noto Sans" w:cs="Noto Sans"/>
          <w:sz w:val="22"/>
          <w:szCs w:val="22"/>
          <w:lang w:val="es-MX"/>
        </w:rPr>
        <w:t>.</w:t>
      </w:r>
    </w:p>
    <w:p w14:paraId="499682AA" w14:textId="77777777" w:rsidR="001775EC" w:rsidRDefault="001775EC" w:rsidP="001775EC">
      <w:pPr>
        <w:pStyle w:val="ListParagraph"/>
        <w:numPr>
          <w:ilvl w:val="0"/>
          <w:numId w:val="24"/>
        </w:numPr>
        <w:ind w:left="567" w:hanging="284"/>
        <w:jc w:val="both"/>
        <w:rPr>
          <w:rFonts w:ascii="Noto Sans" w:hAnsi="Noto Sans" w:cs="Noto Sans"/>
          <w:sz w:val="22"/>
          <w:szCs w:val="22"/>
          <w:lang w:val="es-MX"/>
        </w:rPr>
      </w:pPr>
      <w:r>
        <w:rPr>
          <w:rFonts w:ascii="Noto Sans" w:hAnsi="Noto Sans" w:cs="Noto Sans"/>
          <w:sz w:val="22"/>
          <w:szCs w:val="22"/>
          <w:lang w:val="es-MX"/>
        </w:rPr>
        <w:t>En el primer trimestre de 2026, se organizó una reunión con representantes del personal técnico de las áreas de apoyo para iniciar la elaboración de guías de evaluación que tomarán en cuenta la especificidad de estas áreas.</w:t>
      </w:r>
    </w:p>
    <w:p w14:paraId="2E1FA0C8" w14:textId="77777777" w:rsidR="001775EC" w:rsidRPr="006F6E26" w:rsidRDefault="001775EC" w:rsidP="001775EC">
      <w:pPr>
        <w:pStyle w:val="ListParagraph"/>
        <w:numPr>
          <w:ilvl w:val="0"/>
          <w:numId w:val="24"/>
        </w:numPr>
        <w:ind w:left="567" w:hanging="284"/>
        <w:jc w:val="both"/>
        <w:rPr>
          <w:rFonts w:ascii="Noto Sans" w:hAnsi="Noto Sans" w:cs="Noto Sans"/>
          <w:sz w:val="22"/>
          <w:szCs w:val="22"/>
          <w:lang w:val="es-MX"/>
        </w:rPr>
      </w:pPr>
      <w:r>
        <w:rPr>
          <w:rFonts w:ascii="Noto Sans" w:hAnsi="Noto Sans" w:cs="Noto Sans"/>
          <w:sz w:val="22"/>
          <w:szCs w:val="22"/>
          <w:lang w:val="es-MX"/>
        </w:rPr>
        <w:t>El EPA está en su fase final de redacción.</w:t>
      </w:r>
    </w:p>
    <w:p w14:paraId="0E67D726" w14:textId="77777777" w:rsidR="001775EC" w:rsidRDefault="001775EC" w:rsidP="001775EC">
      <w:pPr>
        <w:pStyle w:val="ListParagraph"/>
        <w:ind w:left="567" w:hanging="284"/>
        <w:jc w:val="both"/>
        <w:rPr>
          <w:rFonts w:ascii="Noto Sans" w:hAnsi="Noto Sans" w:cs="Noto Sans"/>
          <w:sz w:val="22"/>
          <w:szCs w:val="22"/>
          <w:lang w:val="es-MX"/>
        </w:rPr>
      </w:pPr>
    </w:p>
    <w:p w14:paraId="25DFABD9" w14:textId="77777777" w:rsidR="00436155" w:rsidRPr="00436155" w:rsidRDefault="00436155" w:rsidP="00436155">
      <w:pPr>
        <w:jc w:val="both"/>
        <w:rPr>
          <w:rFonts w:ascii="Noto Sans" w:eastAsia="Times New Roman" w:hAnsi="Noto Sans" w:cs="Noto Sans"/>
          <w:b/>
          <w:bCs/>
          <w:color w:val="000000"/>
          <w:sz w:val="22"/>
          <w:szCs w:val="22"/>
          <w:lang w:val="es-MX" w:eastAsia="es-MX"/>
        </w:rPr>
      </w:pPr>
      <w:r w:rsidRPr="00436155">
        <w:rPr>
          <w:rFonts w:ascii="Noto Sans" w:hAnsi="Noto Sans" w:cs="Noto Sans"/>
          <w:b/>
          <w:bCs/>
          <w:sz w:val="22"/>
          <w:szCs w:val="22"/>
          <w:lang w:val="es-MX"/>
        </w:rPr>
        <w:t>Actualización de las Guías</w:t>
      </w:r>
      <w:r w:rsidRPr="00436155">
        <w:rPr>
          <w:rFonts w:ascii="Times New Roman" w:eastAsia="Times New Roman" w:hAnsi="Times New Roman" w:cs="Times New Roman"/>
          <w:b/>
          <w:bCs/>
          <w:color w:val="000000"/>
          <w:lang w:val="es-MX" w:eastAsia="es-MX"/>
        </w:rPr>
        <w:t xml:space="preserve"> </w:t>
      </w:r>
      <w:r w:rsidRPr="00436155">
        <w:rPr>
          <w:rFonts w:ascii="Noto Sans" w:eastAsia="Times New Roman" w:hAnsi="Noto Sans" w:cs="Noto Sans"/>
          <w:b/>
          <w:bCs/>
          <w:color w:val="000000"/>
          <w:sz w:val="22"/>
          <w:szCs w:val="22"/>
          <w:lang w:val="es-MX" w:eastAsia="es-MX"/>
        </w:rPr>
        <w:t>Operativas del Reglamento General de Estudios de Posgrado</w:t>
      </w:r>
    </w:p>
    <w:p w14:paraId="1D3A0FC2" w14:textId="439865FE" w:rsidR="00436155" w:rsidRPr="004A7CF9" w:rsidRDefault="00436155" w:rsidP="004A7CF9">
      <w:pPr>
        <w:pStyle w:val="ListParagraph"/>
        <w:numPr>
          <w:ilvl w:val="0"/>
          <w:numId w:val="28"/>
        </w:numPr>
        <w:ind w:left="567" w:hanging="425"/>
        <w:jc w:val="both"/>
        <w:rPr>
          <w:rFonts w:ascii="Noto Sans" w:eastAsia="Times New Roman" w:hAnsi="Noto Sans" w:cs="Noto Sans"/>
          <w:sz w:val="22"/>
          <w:szCs w:val="22"/>
          <w:lang w:val="es-MX" w:eastAsia="es-MX"/>
        </w:rPr>
      </w:pPr>
      <w:r>
        <w:rPr>
          <w:rFonts w:ascii="Noto Sans" w:eastAsia="Times New Roman" w:hAnsi="Noto Sans" w:cs="Noto Sans"/>
          <w:color w:val="000000"/>
          <w:sz w:val="22"/>
          <w:szCs w:val="22"/>
          <w:lang w:val="es-MX" w:eastAsia="es-MX"/>
        </w:rPr>
        <w:t xml:space="preserve">Estas completarán </w:t>
      </w:r>
      <w:r w:rsidR="004A7CF9">
        <w:rPr>
          <w:rFonts w:ascii="Noto Sans" w:eastAsia="Times New Roman" w:hAnsi="Noto Sans" w:cs="Noto Sans"/>
          <w:color w:val="000000"/>
          <w:sz w:val="22"/>
          <w:szCs w:val="22"/>
          <w:lang w:val="es-MX" w:eastAsia="es-MX"/>
        </w:rPr>
        <w:t xml:space="preserve">este Reglamento y </w:t>
      </w:r>
      <w:r w:rsidRPr="00436155">
        <w:rPr>
          <w:rFonts w:ascii="Noto Sans" w:eastAsia="Times New Roman" w:hAnsi="Noto Sans" w:cs="Noto Sans"/>
          <w:color w:val="000000"/>
          <w:sz w:val="22"/>
          <w:szCs w:val="22"/>
          <w:lang w:val="es-MX" w:eastAsia="es-MX"/>
        </w:rPr>
        <w:t xml:space="preserve">permitirán la simplificación mediante la eliminación </w:t>
      </w:r>
      <w:r w:rsidRPr="004A7CF9">
        <w:rPr>
          <w:rFonts w:ascii="Noto Sans" w:eastAsia="Times New Roman" w:hAnsi="Noto Sans" w:cs="Noto Sans"/>
          <w:color w:val="000000"/>
          <w:sz w:val="22"/>
          <w:szCs w:val="22"/>
          <w:lang w:val="es-MX" w:eastAsia="es-MX"/>
        </w:rPr>
        <w:t xml:space="preserve">de tres </w:t>
      </w:r>
      <w:r w:rsidRPr="004A7CF9">
        <w:rPr>
          <w:rFonts w:ascii="Noto Sans" w:eastAsia="Times New Roman" w:hAnsi="Noto Sans" w:cs="Noto Sans"/>
          <w:sz w:val="22"/>
          <w:szCs w:val="22"/>
          <w:lang w:val="es-MX" w:eastAsia="es-MX"/>
        </w:rPr>
        <w:t>Manuales de Normas y Procedimientos de los Programas de Posgrado</w:t>
      </w:r>
      <w:r w:rsidR="00F52DC6">
        <w:rPr>
          <w:rFonts w:ascii="Noto Sans" w:eastAsia="Times New Roman" w:hAnsi="Noto Sans" w:cs="Noto Sans"/>
          <w:sz w:val="22"/>
          <w:szCs w:val="22"/>
          <w:lang w:val="es-MX" w:eastAsia="es-MX"/>
        </w:rPr>
        <w:t>.</w:t>
      </w:r>
    </w:p>
    <w:p w14:paraId="5FA7E11B" w14:textId="77777777" w:rsidR="001775EC" w:rsidRPr="004A7CF9" w:rsidRDefault="001775EC" w:rsidP="001775EC">
      <w:pPr>
        <w:spacing w:after="120" w:line="276" w:lineRule="auto"/>
        <w:jc w:val="both"/>
        <w:rPr>
          <w:rFonts w:ascii="Noto Sans" w:hAnsi="Noto Sans" w:cs="Noto Sans"/>
          <w:sz w:val="22"/>
          <w:szCs w:val="22"/>
        </w:rPr>
      </w:pPr>
    </w:p>
    <w:sectPr w:rsidR="001775EC" w:rsidRPr="004A7CF9" w:rsidSect="00CF4044">
      <w:headerReference w:type="even" r:id="rId11"/>
      <w:headerReference w:type="default" r:id="rId12"/>
      <w:footerReference w:type="even" r:id="rId13"/>
      <w:footerReference w:type="default" r:id="rId14"/>
      <w:pgSz w:w="12240" w:h="15840"/>
      <w:pgMar w:top="1843" w:right="1467" w:bottom="170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54C8" w14:textId="77777777" w:rsidR="00196DD8" w:rsidRDefault="00196DD8" w:rsidP="00A73D65">
      <w:r>
        <w:separator/>
      </w:r>
    </w:p>
  </w:endnote>
  <w:endnote w:type="continuationSeparator" w:id="0">
    <w:p w14:paraId="0E10C809" w14:textId="77777777" w:rsidR="00196DD8" w:rsidRDefault="00196DD8"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Noto Sans">
    <w:altName w:val="Nirmala UI"/>
    <w:charset w:val="00"/>
    <w:family w:val="swiss"/>
    <w:pitch w:val="variable"/>
    <w:sig w:usb0="E00082FF" w:usb1="400078FF" w:usb2="0000002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258481"/>
      <w:docPartObj>
        <w:docPartGallery w:val="Page Numbers (Bottom of Page)"/>
        <w:docPartUnique/>
      </w:docPartObj>
    </w:sdtPr>
    <w:sdtContent>
      <w:p w14:paraId="1AABD016" w14:textId="36466D07" w:rsidR="00DD2B5C" w:rsidRDefault="00DD2B5C">
        <w:pPr>
          <w:pStyle w:val="Footer"/>
          <w:jc w:val="right"/>
        </w:pPr>
        <w:r>
          <w:fldChar w:fldCharType="begin"/>
        </w:r>
        <w:r>
          <w:instrText>PAGE   \* MERGEFORMAT</w:instrText>
        </w:r>
        <w:r>
          <w:fldChar w:fldCharType="separate"/>
        </w:r>
        <w:r>
          <w:t>2</w:t>
        </w:r>
        <w:r>
          <w:fldChar w:fldCharType="end"/>
        </w:r>
      </w:p>
    </w:sdtContent>
  </w:sdt>
  <w:p w14:paraId="7E4999EE" w14:textId="77777777" w:rsidR="00DD2B5C" w:rsidRDefault="00DD2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E51A" w14:textId="1A9818A0" w:rsidR="00234C95" w:rsidRPr="00234C95" w:rsidRDefault="00234C95" w:rsidP="00234C95">
    <w:pPr>
      <w:tabs>
        <w:tab w:val="center" w:pos="4419"/>
        <w:tab w:val="right" w:pos="8838"/>
      </w:tabs>
      <w:ind w:firstLine="1416"/>
      <w:jc w:val="center"/>
      <w:rPr>
        <w:rFonts w:ascii="Noto Sans" w:eastAsia="Aptos" w:hAnsi="Noto Sans" w:cs="Noto Sans"/>
        <w:kern w:val="2"/>
        <w:lang w:val="es-MX"/>
        <w14:ligatures w14:val="standardContextual"/>
      </w:rPr>
    </w:pPr>
    <w:r w:rsidRPr="00EE6869">
      <w:rPr>
        <w:rFonts w:ascii="Aptos" w:eastAsia="Aptos" w:hAnsi="Aptos" w:cs="Times New Roman"/>
        <w:noProof/>
        <w:kern w:val="2"/>
        <w:lang w:val="es-MX"/>
        <w14:ligatures w14:val="standardContextual"/>
      </w:rPr>
      <w:drawing>
        <wp:anchor distT="0" distB="0" distL="114300" distR="114300" simplePos="0" relativeHeight="251658242" behindDoc="0" locked="0" layoutInCell="1" allowOverlap="1" wp14:anchorId="4FB7D550" wp14:editId="53C7A8AF">
          <wp:simplePos x="0" y="0"/>
          <wp:positionH relativeFrom="column">
            <wp:posOffset>-177317</wp:posOffset>
          </wp:positionH>
          <wp:positionV relativeFrom="paragraph">
            <wp:posOffset>-160599</wp:posOffset>
          </wp:positionV>
          <wp:extent cx="1076325" cy="611328"/>
          <wp:effectExtent l="0" t="0" r="0" b="0"/>
          <wp:wrapNone/>
          <wp:docPr id="1393207026" name="Imagen 4"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descr="Interfaz de usuario gráfica, Texto, Aplicación&#10;&#10;El contenido generado por IA puede ser incorrecto."/>
                  <pic:cNvPicPr>
                    <a:picLocks noChangeAspect="1"/>
                  </pic:cNvPicPr>
                </pic:nvPicPr>
                <pic:blipFill rotWithShape="1">
                  <a:blip r:embed="rId1" cstate="print">
                    <a:extLst>
                      <a:ext uri="{28A0092B-C50C-407E-A947-70E740481C1C}">
                        <a14:useLocalDpi xmlns:a14="http://schemas.microsoft.com/office/drawing/2010/main" val="0"/>
                      </a:ext>
                    </a:extLst>
                  </a:blip>
                  <a:srcRect l="5608" t="86577" r="71765" b="3492"/>
                  <a:stretch>
                    <a:fillRect/>
                  </a:stretch>
                </pic:blipFill>
                <pic:spPr bwMode="auto">
                  <a:xfrm>
                    <a:off x="0" y="0"/>
                    <a:ext cx="1076325" cy="611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34C95">
      <w:rPr>
        <w:rFonts w:ascii="Noto Sans" w:eastAsia="Aptos" w:hAnsi="Noto Sans" w:cs="Noto Sans"/>
        <w:kern w:val="2"/>
        <w:lang w:val="es-MX"/>
        <w14:ligatures w14:val="standardContextual"/>
      </w:rPr>
      <w:t>Primera Sesión Ordinaria 2026 de Órgano de Gobierno de ECOSUR</w:t>
    </w:r>
  </w:p>
  <w:p w14:paraId="18A65FE3" w14:textId="23D4178C" w:rsidR="009324DF" w:rsidRDefault="00932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4C34" w14:textId="77777777" w:rsidR="00196DD8" w:rsidRDefault="00196DD8" w:rsidP="00A73D65">
      <w:r>
        <w:separator/>
      </w:r>
    </w:p>
  </w:footnote>
  <w:footnote w:type="continuationSeparator" w:id="0">
    <w:p w14:paraId="5F356D97" w14:textId="77777777" w:rsidR="00196DD8" w:rsidRDefault="00196DD8"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6B5DA235" w:rsidR="003F49A8" w:rsidRDefault="00AD6C3F">
    <w:pPr>
      <w:pStyle w:val="Header"/>
    </w:pPr>
    <w:r w:rsidRPr="00D6384A">
      <w:rPr>
        <w:rFonts w:ascii="Calibri" w:eastAsia="DengXian" w:hAnsi="Calibri" w:cs="Arial"/>
        <w:noProof/>
      </w:rPr>
      <w:drawing>
        <wp:anchor distT="0" distB="0" distL="114300" distR="114300" simplePos="0" relativeHeight="251658241" behindDoc="1" locked="0" layoutInCell="1" allowOverlap="1" wp14:anchorId="67105D0A" wp14:editId="7676D848">
          <wp:simplePos x="0" y="0"/>
          <wp:positionH relativeFrom="margin">
            <wp:posOffset>-577901</wp:posOffset>
          </wp:positionH>
          <wp:positionV relativeFrom="paragraph">
            <wp:posOffset>-278613</wp:posOffset>
          </wp:positionV>
          <wp:extent cx="7103059" cy="994124"/>
          <wp:effectExtent l="0" t="0" r="3175" b="0"/>
          <wp:wrapNone/>
          <wp:docPr id="25284010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rotWithShape="1">
                  <a:blip r:embed="rId1">
                    <a:extLst>
                      <a:ext uri="{28A0092B-C50C-407E-A947-70E740481C1C}">
                        <a14:useLocalDpi xmlns:a14="http://schemas.microsoft.com/office/drawing/2010/main" val="0"/>
                      </a:ext>
                    </a:extLst>
                  </a:blip>
                  <a:srcRect l="2252" t="3336" r="2589" b="86373"/>
                  <a:stretch>
                    <a:fillRect/>
                  </a:stretch>
                </pic:blipFill>
                <pic:spPr bwMode="auto">
                  <a:xfrm>
                    <a:off x="0" y="0"/>
                    <a:ext cx="7103059" cy="9941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28222479" w:rsidR="00A73D65" w:rsidRPr="00B67AB0" w:rsidRDefault="00D6384A" w:rsidP="00B67AB0">
    <w:pPr>
      <w:pStyle w:val="Header"/>
    </w:pPr>
    <w:r w:rsidRPr="00D6384A">
      <w:rPr>
        <w:rFonts w:ascii="Calibri" w:eastAsia="DengXian" w:hAnsi="Calibri" w:cs="Arial"/>
        <w:noProof/>
      </w:rPr>
      <w:drawing>
        <wp:anchor distT="0" distB="0" distL="114300" distR="114300" simplePos="0" relativeHeight="251658240" behindDoc="1" locked="0" layoutInCell="1" allowOverlap="1" wp14:anchorId="40DE0349" wp14:editId="4A959D22">
          <wp:simplePos x="0" y="0"/>
          <wp:positionH relativeFrom="margin">
            <wp:align>center</wp:align>
          </wp:positionH>
          <wp:positionV relativeFrom="paragraph">
            <wp:posOffset>-342541</wp:posOffset>
          </wp:positionV>
          <wp:extent cx="7103059" cy="994124"/>
          <wp:effectExtent l="0" t="0" r="3175" b="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rotWithShape="1">
                  <a:blip r:embed="rId1">
                    <a:extLst>
                      <a:ext uri="{28A0092B-C50C-407E-A947-70E740481C1C}">
                        <a14:useLocalDpi xmlns:a14="http://schemas.microsoft.com/office/drawing/2010/main" val="0"/>
                      </a:ext>
                    </a:extLst>
                  </a:blip>
                  <a:srcRect l="2252" t="3336" r="2589" b="86373"/>
                  <a:stretch>
                    <a:fillRect/>
                  </a:stretch>
                </pic:blipFill>
                <pic:spPr bwMode="auto">
                  <a:xfrm>
                    <a:off x="0" y="0"/>
                    <a:ext cx="7103059" cy="9941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8C6"/>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 w15:restartNumberingAfterBreak="0">
    <w:nsid w:val="07156476"/>
    <w:multiLevelType w:val="hybridMultilevel"/>
    <w:tmpl w:val="28BE542E"/>
    <w:lvl w:ilvl="0" w:tplc="9B1E462C">
      <w:start w:val="1"/>
      <w:numFmt w:val="bullet"/>
      <w:lvlText w:val=""/>
      <w:lvlJc w:val="left"/>
      <w:pPr>
        <w:ind w:left="1077" w:hanging="360"/>
      </w:pPr>
      <w:rPr>
        <w:rFonts w:ascii="Wingdings" w:hAnsi="Wingdings" w:hint="default"/>
        <w:color w:val="003B60"/>
      </w:rPr>
    </w:lvl>
    <w:lvl w:ilvl="1" w:tplc="DF5EA07E">
      <w:start w:val="1"/>
      <w:numFmt w:val="bullet"/>
      <w:lvlText w:val="¢"/>
      <w:lvlJc w:val="left"/>
      <w:pPr>
        <w:ind w:left="1797" w:hanging="360"/>
      </w:pPr>
      <w:rPr>
        <w:rFonts w:ascii="Wingdings" w:hAnsi="Wingdings" w:hint="default"/>
        <w:color w:val="404040" w:themeColor="text1" w:themeTint="BF"/>
        <w:sz w:val="18"/>
        <w:szCs w:val="18"/>
      </w:rPr>
    </w:lvl>
    <w:lvl w:ilvl="2" w:tplc="080A0005">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2" w15:restartNumberingAfterBreak="0">
    <w:nsid w:val="0C3C08BF"/>
    <w:multiLevelType w:val="hybridMultilevel"/>
    <w:tmpl w:val="7940F92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0E5E5EF2"/>
    <w:multiLevelType w:val="hybridMultilevel"/>
    <w:tmpl w:val="637E330E"/>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9E7E87"/>
    <w:multiLevelType w:val="multilevel"/>
    <w:tmpl w:val="39B89D70"/>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bCs/>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5" w15:restartNumberingAfterBreak="0">
    <w:nsid w:val="148D2A50"/>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19063DCA"/>
    <w:multiLevelType w:val="hybridMultilevel"/>
    <w:tmpl w:val="616A9B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CB579F"/>
    <w:multiLevelType w:val="multilevel"/>
    <w:tmpl w:val="6712AC14"/>
    <w:lvl w:ilvl="0">
      <w:start w:val="5"/>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C33786"/>
    <w:multiLevelType w:val="multilevel"/>
    <w:tmpl w:val="A24E36E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3D30865"/>
    <w:multiLevelType w:val="hybridMultilevel"/>
    <w:tmpl w:val="89CE3D9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F001CC"/>
    <w:multiLevelType w:val="multilevel"/>
    <w:tmpl w:val="5BC0560C"/>
    <w:lvl w:ilvl="0">
      <w:start w:val="5"/>
      <w:numFmt w:val="decimal"/>
      <w:lvlText w:val="%1"/>
      <w:lvlJc w:val="left"/>
      <w:pPr>
        <w:ind w:left="360" w:hanging="360"/>
      </w:pPr>
      <w:rPr>
        <w:rFonts w:hint="default"/>
      </w:rPr>
    </w:lvl>
    <w:lvl w:ilvl="1">
      <w:start w:val="5"/>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11" w15:restartNumberingAfterBreak="0">
    <w:nsid w:val="290A1D61"/>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2" w15:restartNumberingAfterBreak="0">
    <w:nsid w:val="2BB85C21"/>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3" w15:restartNumberingAfterBreak="0">
    <w:nsid w:val="2BD418D1"/>
    <w:multiLevelType w:val="multilevel"/>
    <w:tmpl w:val="7464B802"/>
    <w:lvl w:ilvl="0">
      <w:start w:val="5"/>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BFB04F7"/>
    <w:multiLevelType w:val="hybridMultilevel"/>
    <w:tmpl w:val="3D928A98"/>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B9D3DBE"/>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E186C0A"/>
    <w:multiLevelType w:val="multilevel"/>
    <w:tmpl w:val="18BAE998"/>
    <w:lvl w:ilvl="0">
      <w:start w:val="5"/>
      <w:numFmt w:val="decimal"/>
      <w:lvlText w:val="%1"/>
      <w:lvlJc w:val="left"/>
      <w:pPr>
        <w:ind w:left="480" w:hanging="480"/>
      </w:pPr>
      <w:rPr>
        <w:rFonts w:hint="default"/>
      </w:rPr>
    </w:lvl>
    <w:lvl w:ilvl="1">
      <w:start w:val="5"/>
      <w:numFmt w:val="decimal"/>
      <w:lvlText w:val="%1.%2"/>
      <w:lvlJc w:val="left"/>
      <w:pPr>
        <w:ind w:left="1266" w:hanging="480"/>
      </w:pPr>
      <w:rPr>
        <w:rFonts w:hint="default"/>
      </w:rPr>
    </w:lvl>
    <w:lvl w:ilvl="2">
      <w:start w:val="5"/>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17" w15:restartNumberingAfterBreak="0">
    <w:nsid w:val="48D54853"/>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8" w15:restartNumberingAfterBreak="0">
    <w:nsid w:val="495873FE"/>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9" w15:restartNumberingAfterBreak="0">
    <w:nsid w:val="4AEC7D94"/>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0" w15:restartNumberingAfterBreak="0">
    <w:nsid w:val="4F065DC4"/>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1" w15:restartNumberingAfterBreak="0">
    <w:nsid w:val="56E311BC"/>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2" w15:restartNumberingAfterBreak="0">
    <w:nsid w:val="67C002F5"/>
    <w:multiLevelType w:val="hybridMultilevel"/>
    <w:tmpl w:val="42F2B4DC"/>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3" w15:restartNumberingAfterBreak="0">
    <w:nsid w:val="69F77B21"/>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6D005AE4"/>
    <w:multiLevelType w:val="hybridMultilevel"/>
    <w:tmpl w:val="C6903132"/>
    <w:lvl w:ilvl="0" w:tplc="B1964F90">
      <w:start w:val="4"/>
      <w:numFmt w:val="decimal"/>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25" w15:restartNumberingAfterBreak="0">
    <w:nsid w:val="763B0C8F"/>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6" w15:restartNumberingAfterBreak="0">
    <w:nsid w:val="783D034B"/>
    <w:multiLevelType w:val="hybridMultilevel"/>
    <w:tmpl w:val="1C30D9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E100256"/>
    <w:multiLevelType w:val="hybridMultilevel"/>
    <w:tmpl w:val="0DA0196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75009959">
    <w:abstractNumId w:val="18"/>
  </w:num>
  <w:num w:numId="2" w16cid:durableId="1215774906">
    <w:abstractNumId w:val="25"/>
  </w:num>
  <w:num w:numId="3" w16cid:durableId="482241137">
    <w:abstractNumId w:val="17"/>
  </w:num>
  <w:num w:numId="4" w16cid:durableId="2249468">
    <w:abstractNumId w:val="15"/>
  </w:num>
  <w:num w:numId="5" w16cid:durableId="742069330">
    <w:abstractNumId w:val="21"/>
  </w:num>
  <w:num w:numId="6" w16cid:durableId="1468281550">
    <w:abstractNumId w:val="12"/>
  </w:num>
  <w:num w:numId="7" w16cid:durableId="858010479">
    <w:abstractNumId w:val="23"/>
  </w:num>
  <w:num w:numId="8" w16cid:durableId="1615751285">
    <w:abstractNumId w:val="20"/>
  </w:num>
  <w:num w:numId="9" w16cid:durableId="1908878356">
    <w:abstractNumId w:val="5"/>
  </w:num>
  <w:num w:numId="10" w16cid:durableId="1853374935">
    <w:abstractNumId w:val="19"/>
  </w:num>
  <w:num w:numId="11" w16cid:durableId="2032339576">
    <w:abstractNumId w:val="11"/>
  </w:num>
  <w:num w:numId="12" w16cid:durableId="996687618">
    <w:abstractNumId w:val="0"/>
  </w:num>
  <w:num w:numId="13" w16cid:durableId="552425018">
    <w:abstractNumId w:val="1"/>
  </w:num>
  <w:num w:numId="14" w16cid:durableId="802889789">
    <w:abstractNumId w:val="4"/>
  </w:num>
  <w:num w:numId="15" w16cid:durableId="1996251815">
    <w:abstractNumId w:val="10"/>
  </w:num>
  <w:num w:numId="16" w16cid:durableId="2141344099">
    <w:abstractNumId w:val="16"/>
  </w:num>
  <w:num w:numId="17" w16cid:durableId="1071387023">
    <w:abstractNumId w:val="24"/>
  </w:num>
  <w:num w:numId="18" w16cid:durableId="1991442454">
    <w:abstractNumId w:val="27"/>
  </w:num>
  <w:num w:numId="19" w16cid:durableId="789973960">
    <w:abstractNumId w:val="3"/>
  </w:num>
  <w:num w:numId="20" w16cid:durableId="1798141388">
    <w:abstractNumId w:val="8"/>
  </w:num>
  <w:num w:numId="21" w16cid:durableId="1981686766">
    <w:abstractNumId w:val="7"/>
  </w:num>
  <w:num w:numId="22" w16cid:durableId="1605721150">
    <w:abstractNumId w:val="13"/>
  </w:num>
  <w:num w:numId="23" w16cid:durableId="152334961">
    <w:abstractNumId w:val="9"/>
  </w:num>
  <w:num w:numId="24" w16cid:durableId="1308973019">
    <w:abstractNumId w:val="14"/>
  </w:num>
  <w:num w:numId="25" w16cid:durableId="206459077">
    <w:abstractNumId w:val="22"/>
  </w:num>
  <w:num w:numId="26" w16cid:durableId="1277130913">
    <w:abstractNumId w:val="26"/>
  </w:num>
  <w:num w:numId="27" w16cid:durableId="789127870">
    <w:abstractNumId w:val="2"/>
  </w:num>
  <w:num w:numId="28" w16cid:durableId="197676298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012F"/>
    <w:rsid w:val="000016F7"/>
    <w:rsid w:val="000029DF"/>
    <w:rsid w:val="00007765"/>
    <w:rsid w:val="00007C78"/>
    <w:rsid w:val="00012A2F"/>
    <w:rsid w:val="00013E2F"/>
    <w:rsid w:val="000205E7"/>
    <w:rsid w:val="00023AA0"/>
    <w:rsid w:val="0003039A"/>
    <w:rsid w:val="00033C74"/>
    <w:rsid w:val="00034101"/>
    <w:rsid w:val="00034412"/>
    <w:rsid w:val="00035177"/>
    <w:rsid w:val="00035BF6"/>
    <w:rsid w:val="0003602C"/>
    <w:rsid w:val="00041353"/>
    <w:rsid w:val="000423BE"/>
    <w:rsid w:val="00042C72"/>
    <w:rsid w:val="000469A8"/>
    <w:rsid w:val="000469FA"/>
    <w:rsid w:val="00047B13"/>
    <w:rsid w:val="00055F43"/>
    <w:rsid w:val="00057F92"/>
    <w:rsid w:val="00060DF3"/>
    <w:rsid w:val="000615DC"/>
    <w:rsid w:val="00070982"/>
    <w:rsid w:val="00075929"/>
    <w:rsid w:val="000817AD"/>
    <w:rsid w:val="0008680C"/>
    <w:rsid w:val="00092445"/>
    <w:rsid w:val="000938A6"/>
    <w:rsid w:val="00097206"/>
    <w:rsid w:val="000A6598"/>
    <w:rsid w:val="000B012A"/>
    <w:rsid w:val="000B0883"/>
    <w:rsid w:val="000B1F93"/>
    <w:rsid w:val="000D2D6C"/>
    <w:rsid w:val="000E3024"/>
    <w:rsid w:val="000E6EB0"/>
    <w:rsid w:val="000F5D31"/>
    <w:rsid w:val="000F7769"/>
    <w:rsid w:val="000F7AF9"/>
    <w:rsid w:val="00104461"/>
    <w:rsid w:val="00106103"/>
    <w:rsid w:val="00112FDF"/>
    <w:rsid w:val="001157C8"/>
    <w:rsid w:val="00115F66"/>
    <w:rsid w:val="00116ADD"/>
    <w:rsid w:val="001171A9"/>
    <w:rsid w:val="001205B4"/>
    <w:rsid w:val="0012277E"/>
    <w:rsid w:val="001353D0"/>
    <w:rsid w:val="00135A0D"/>
    <w:rsid w:val="0014127E"/>
    <w:rsid w:val="001412F9"/>
    <w:rsid w:val="00145CC6"/>
    <w:rsid w:val="00150215"/>
    <w:rsid w:val="00156A3E"/>
    <w:rsid w:val="00161740"/>
    <w:rsid w:val="00161CA2"/>
    <w:rsid w:val="0016350C"/>
    <w:rsid w:val="001741EA"/>
    <w:rsid w:val="001775EC"/>
    <w:rsid w:val="00180A38"/>
    <w:rsid w:val="001839A1"/>
    <w:rsid w:val="00184325"/>
    <w:rsid w:val="00184EF4"/>
    <w:rsid w:val="00191345"/>
    <w:rsid w:val="00192E55"/>
    <w:rsid w:val="00195FEB"/>
    <w:rsid w:val="00196DD8"/>
    <w:rsid w:val="001A2B8F"/>
    <w:rsid w:val="001A2F78"/>
    <w:rsid w:val="001A5025"/>
    <w:rsid w:val="001A64F4"/>
    <w:rsid w:val="001C3063"/>
    <w:rsid w:val="001C5F04"/>
    <w:rsid w:val="001D62DA"/>
    <w:rsid w:val="001E215F"/>
    <w:rsid w:val="001E4166"/>
    <w:rsid w:val="001F3602"/>
    <w:rsid w:val="001F4F48"/>
    <w:rsid w:val="001F55DA"/>
    <w:rsid w:val="002007D4"/>
    <w:rsid w:val="002070E5"/>
    <w:rsid w:val="0021168B"/>
    <w:rsid w:val="00213873"/>
    <w:rsid w:val="002142A2"/>
    <w:rsid w:val="00217CE3"/>
    <w:rsid w:val="00224020"/>
    <w:rsid w:val="00234C95"/>
    <w:rsid w:val="002367B8"/>
    <w:rsid w:val="00236C4B"/>
    <w:rsid w:val="0024013F"/>
    <w:rsid w:val="00242A52"/>
    <w:rsid w:val="002455A0"/>
    <w:rsid w:val="002464CD"/>
    <w:rsid w:val="0024656C"/>
    <w:rsid w:val="00255A38"/>
    <w:rsid w:val="00256B1D"/>
    <w:rsid w:val="00261F41"/>
    <w:rsid w:val="00265474"/>
    <w:rsid w:val="002717D3"/>
    <w:rsid w:val="00273378"/>
    <w:rsid w:val="00273FF9"/>
    <w:rsid w:val="002856C6"/>
    <w:rsid w:val="00286845"/>
    <w:rsid w:val="002870B3"/>
    <w:rsid w:val="002871E1"/>
    <w:rsid w:val="00290A5C"/>
    <w:rsid w:val="0029125B"/>
    <w:rsid w:val="0029237F"/>
    <w:rsid w:val="0029542D"/>
    <w:rsid w:val="002A1D95"/>
    <w:rsid w:val="002A2E7B"/>
    <w:rsid w:val="002A4AEF"/>
    <w:rsid w:val="002C293A"/>
    <w:rsid w:val="002C3E92"/>
    <w:rsid w:val="002D3A63"/>
    <w:rsid w:val="002D60F5"/>
    <w:rsid w:val="002E0A43"/>
    <w:rsid w:val="002E0D3A"/>
    <w:rsid w:val="002E1C43"/>
    <w:rsid w:val="002E2142"/>
    <w:rsid w:val="002F1877"/>
    <w:rsid w:val="0030476A"/>
    <w:rsid w:val="00305BE6"/>
    <w:rsid w:val="0031066C"/>
    <w:rsid w:val="003131B5"/>
    <w:rsid w:val="00316A07"/>
    <w:rsid w:val="00321BA1"/>
    <w:rsid w:val="00324B7F"/>
    <w:rsid w:val="00324CE8"/>
    <w:rsid w:val="00326C0B"/>
    <w:rsid w:val="00332D1B"/>
    <w:rsid w:val="003334A3"/>
    <w:rsid w:val="00334B8B"/>
    <w:rsid w:val="0034281E"/>
    <w:rsid w:val="00342A9A"/>
    <w:rsid w:val="003441E5"/>
    <w:rsid w:val="00346629"/>
    <w:rsid w:val="00351098"/>
    <w:rsid w:val="003538FF"/>
    <w:rsid w:val="0035794D"/>
    <w:rsid w:val="00363222"/>
    <w:rsid w:val="00363D42"/>
    <w:rsid w:val="00365CEA"/>
    <w:rsid w:val="00366A59"/>
    <w:rsid w:val="0036711C"/>
    <w:rsid w:val="00370465"/>
    <w:rsid w:val="00373770"/>
    <w:rsid w:val="003800D4"/>
    <w:rsid w:val="00384ECA"/>
    <w:rsid w:val="00385385"/>
    <w:rsid w:val="003865C2"/>
    <w:rsid w:val="00387A1C"/>
    <w:rsid w:val="00396139"/>
    <w:rsid w:val="003D416E"/>
    <w:rsid w:val="003D6640"/>
    <w:rsid w:val="003E1335"/>
    <w:rsid w:val="003E2FC4"/>
    <w:rsid w:val="003E469F"/>
    <w:rsid w:val="003E692B"/>
    <w:rsid w:val="003F177F"/>
    <w:rsid w:val="003F46CC"/>
    <w:rsid w:val="003F49A8"/>
    <w:rsid w:val="003F57FA"/>
    <w:rsid w:val="00402CEB"/>
    <w:rsid w:val="0042037E"/>
    <w:rsid w:val="0042368C"/>
    <w:rsid w:val="00427862"/>
    <w:rsid w:val="00432695"/>
    <w:rsid w:val="004339B8"/>
    <w:rsid w:val="00436155"/>
    <w:rsid w:val="00436F53"/>
    <w:rsid w:val="004378DD"/>
    <w:rsid w:val="004479F5"/>
    <w:rsid w:val="00454479"/>
    <w:rsid w:val="00455607"/>
    <w:rsid w:val="00457F2E"/>
    <w:rsid w:val="00460AF5"/>
    <w:rsid w:val="00460B99"/>
    <w:rsid w:val="00477F45"/>
    <w:rsid w:val="004814E1"/>
    <w:rsid w:val="00483507"/>
    <w:rsid w:val="00483FEF"/>
    <w:rsid w:val="004912CE"/>
    <w:rsid w:val="0049178E"/>
    <w:rsid w:val="00497A4A"/>
    <w:rsid w:val="004A31EA"/>
    <w:rsid w:val="004A4C4E"/>
    <w:rsid w:val="004A513B"/>
    <w:rsid w:val="004A7CF9"/>
    <w:rsid w:val="004B31B2"/>
    <w:rsid w:val="004B4522"/>
    <w:rsid w:val="004C1378"/>
    <w:rsid w:val="004C1E75"/>
    <w:rsid w:val="004D0D09"/>
    <w:rsid w:val="004D146C"/>
    <w:rsid w:val="004D4BF4"/>
    <w:rsid w:val="004D6E40"/>
    <w:rsid w:val="004E13A8"/>
    <w:rsid w:val="004E307F"/>
    <w:rsid w:val="004F0C09"/>
    <w:rsid w:val="004F5209"/>
    <w:rsid w:val="004F6775"/>
    <w:rsid w:val="00502EFF"/>
    <w:rsid w:val="00504228"/>
    <w:rsid w:val="0051219E"/>
    <w:rsid w:val="00512FF7"/>
    <w:rsid w:val="005244BF"/>
    <w:rsid w:val="00526051"/>
    <w:rsid w:val="00533F1D"/>
    <w:rsid w:val="005378AF"/>
    <w:rsid w:val="00540835"/>
    <w:rsid w:val="005421A7"/>
    <w:rsid w:val="005428E6"/>
    <w:rsid w:val="005523EA"/>
    <w:rsid w:val="00553EB1"/>
    <w:rsid w:val="00554648"/>
    <w:rsid w:val="0055740F"/>
    <w:rsid w:val="0055776F"/>
    <w:rsid w:val="005632A5"/>
    <w:rsid w:val="00563655"/>
    <w:rsid w:val="0056771B"/>
    <w:rsid w:val="0056796C"/>
    <w:rsid w:val="00582BCB"/>
    <w:rsid w:val="00594851"/>
    <w:rsid w:val="00596DD5"/>
    <w:rsid w:val="005A6BEA"/>
    <w:rsid w:val="005B09B4"/>
    <w:rsid w:val="005B1F63"/>
    <w:rsid w:val="005B516B"/>
    <w:rsid w:val="005B6015"/>
    <w:rsid w:val="005C1A7C"/>
    <w:rsid w:val="005C2F24"/>
    <w:rsid w:val="005C48D2"/>
    <w:rsid w:val="005D14D4"/>
    <w:rsid w:val="005D35E6"/>
    <w:rsid w:val="005E7E6E"/>
    <w:rsid w:val="005F22B2"/>
    <w:rsid w:val="005F3347"/>
    <w:rsid w:val="005F3835"/>
    <w:rsid w:val="005F6B97"/>
    <w:rsid w:val="00603671"/>
    <w:rsid w:val="00605C78"/>
    <w:rsid w:val="00612900"/>
    <w:rsid w:val="00626EE3"/>
    <w:rsid w:val="00630FE2"/>
    <w:rsid w:val="00631824"/>
    <w:rsid w:val="006322C1"/>
    <w:rsid w:val="00652BD4"/>
    <w:rsid w:val="00652CCC"/>
    <w:rsid w:val="00657C37"/>
    <w:rsid w:val="00662BBD"/>
    <w:rsid w:val="00663BB7"/>
    <w:rsid w:val="00681882"/>
    <w:rsid w:val="00683E59"/>
    <w:rsid w:val="00695F29"/>
    <w:rsid w:val="006A1E9A"/>
    <w:rsid w:val="006A5549"/>
    <w:rsid w:val="006B36CA"/>
    <w:rsid w:val="006C0425"/>
    <w:rsid w:val="006C3B4E"/>
    <w:rsid w:val="006C6305"/>
    <w:rsid w:val="006C6702"/>
    <w:rsid w:val="006D0C2F"/>
    <w:rsid w:val="006D18BF"/>
    <w:rsid w:val="006D6575"/>
    <w:rsid w:val="006F19AE"/>
    <w:rsid w:val="00706456"/>
    <w:rsid w:val="00706680"/>
    <w:rsid w:val="00711481"/>
    <w:rsid w:val="00714074"/>
    <w:rsid w:val="00714C0D"/>
    <w:rsid w:val="00720A42"/>
    <w:rsid w:val="007276CC"/>
    <w:rsid w:val="00733EDF"/>
    <w:rsid w:val="007347BD"/>
    <w:rsid w:val="007372D1"/>
    <w:rsid w:val="007375F5"/>
    <w:rsid w:val="00737D57"/>
    <w:rsid w:val="00737F08"/>
    <w:rsid w:val="007421E3"/>
    <w:rsid w:val="007553B1"/>
    <w:rsid w:val="0077033E"/>
    <w:rsid w:val="00770661"/>
    <w:rsid w:val="007719AD"/>
    <w:rsid w:val="007738F7"/>
    <w:rsid w:val="0078195E"/>
    <w:rsid w:val="00781FB0"/>
    <w:rsid w:val="00793649"/>
    <w:rsid w:val="007956BE"/>
    <w:rsid w:val="007A113F"/>
    <w:rsid w:val="007A6467"/>
    <w:rsid w:val="007A6E84"/>
    <w:rsid w:val="007B74AD"/>
    <w:rsid w:val="007C0A8C"/>
    <w:rsid w:val="007C2F20"/>
    <w:rsid w:val="007C30F7"/>
    <w:rsid w:val="007C4073"/>
    <w:rsid w:val="007D2C2A"/>
    <w:rsid w:val="007D558C"/>
    <w:rsid w:val="007D633A"/>
    <w:rsid w:val="007D77D1"/>
    <w:rsid w:val="007D79E9"/>
    <w:rsid w:val="007E235C"/>
    <w:rsid w:val="007E5888"/>
    <w:rsid w:val="007E740D"/>
    <w:rsid w:val="007F19CA"/>
    <w:rsid w:val="007F380F"/>
    <w:rsid w:val="007F42D2"/>
    <w:rsid w:val="007F6A68"/>
    <w:rsid w:val="00804DDD"/>
    <w:rsid w:val="008060FB"/>
    <w:rsid w:val="00811DC9"/>
    <w:rsid w:val="00813F2A"/>
    <w:rsid w:val="00822E62"/>
    <w:rsid w:val="00831EE7"/>
    <w:rsid w:val="00834146"/>
    <w:rsid w:val="008355B8"/>
    <w:rsid w:val="00837D4F"/>
    <w:rsid w:val="00841318"/>
    <w:rsid w:val="00842025"/>
    <w:rsid w:val="008429EF"/>
    <w:rsid w:val="00842FF7"/>
    <w:rsid w:val="00847096"/>
    <w:rsid w:val="0085033F"/>
    <w:rsid w:val="008552B0"/>
    <w:rsid w:val="00857B2E"/>
    <w:rsid w:val="00861719"/>
    <w:rsid w:val="008635E8"/>
    <w:rsid w:val="00867101"/>
    <w:rsid w:val="00870645"/>
    <w:rsid w:val="00873631"/>
    <w:rsid w:val="00877936"/>
    <w:rsid w:val="00886E79"/>
    <w:rsid w:val="00891451"/>
    <w:rsid w:val="008A3251"/>
    <w:rsid w:val="008A32A7"/>
    <w:rsid w:val="008A6E50"/>
    <w:rsid w:val="008B7599"/>
    <w:rsid w:val="008D757F"/>
    <w:rsid w:val="008E266B"/>
    <w:rsid w:val="008E3302"/>
    <w:rsid w:val="008E6B9E"/>
    <w:rsid w:val="008F338D"/>
    <w:rsid w:val="00903DE5"/>
    <w:rsid w:val="00904825"/>
    <w:rsid w:val="00904CC6"/>
    <w:rsid w:val="009066A7"/>
    <w:rsid w:val="00906978"/>
    <w:rsid w:val="00907F1C"/>
    <w:rsid w:val="00913067"/>
    <w:rsid w:val="009324DF"/>
    <w:rsid w:val="00932BA0"/>
    <w:rsid w:val="00932C27"/>
    <w:rsid w:val="00936564"/>
    <w:rsid w:val="00937C98"/>
    <w:rsid w:val="00942415"/>
    <w:rsid w:val="0094503D"/>
    <w:rsid w:val="00945B89"/>
    <w:rsid w:val="00953FC4"/>
    <w:rsid w:val="009618A2"/>
    <w:rsid w:val="00972E7E"/>
    <w:rsid w:val="00973FB2"/>
    <w:rsid w:val="00976253"/>
    <w:rsid w:val="00986ACE"/>
    <w:rsid w:val="00991DCF"/>
    <w:rsid w:val="0099633C"/>
    <w:rsid w:val="009A4A3E"/>
    <w:rsid w:val="009A6D85"/>
    <w:rsid w:val="009B73B3"/>
    <w:rsid w:val="009C12D6"/>
    <w:rsid w:val="009C602F"/>
    <w:rsid w:val="009E063E"/>
    <w:rsid w:val="009E47C2"/>
    <w:rsid w:val="009E550D"/>
    <w:rsid w:val="009F1035"/>
    <w:rsid w:val="009F2BA1"/>
    <w:rsid w:val="009F6CAC"/>
    <w:rsid w:val="009F7DD5"/>
    <w:rsid w:val="00A04166"/>
    <w:rsid w:val="00A0555C"/>
    <w:rsid w:val="00A05B35"/>
    <w:rsid w:val="00A05FEB"/>
    <w:rsid w:val="00A07674"/>
    <w:rsid w:val="00A07ABC"/>
    <w:rsid w:val="00A11EF6"/>
    <w:rsid w:val="00A135A7"/>
    <w:rsid w:val="00A13E69"/>
    <w:rsid w:val="00A160BF"/>
    <w:rsid w:val="00A17BE4"/>
    <w:rsid w:val="00A20E71"/>
    <w:rsid w:val="00A228EE"/>
    <w:rsid w:val="00A301D7"/>
    <w:rsid w:val="00A313A9"/>
    <w:rsid w:val="00A314BF"/>
    <w:rsid w:val="00A31A13"/>
    <w:rsid w:val="00A34D7E"/>
    <w:rsid w:val="00A4024E"/>
    <w:rsid w:val="00A403F4"/>
    <w:rsid w:val="00A45421"/>
    <w:rsid w:val="00A468DE"/>
    <w:rsid w:val="00A514C9"/>
    <w:rsid w:val="00A518B9"/>
    <w:rsid w:val="00A57443"/>
    <w:rsid w:val="00A57FF1"/>
    <w:rsid w:val="00A60C77"/>
    <w:rsid w:val="00A63D3E"/>
    <w:rsid w:val="00A65462"/>
    <w:rsid w:val="00A671C6"/>
    <w:rsid w:val="00A676BC"/>
    <w:rsid w:val="00A73D65"/>
    <w:rsid w:val="00A76E14"/>
    <w:rsid w:val="00A8003E"/>
    <w:rsid w:val="00A808CC"/>
    <w:rsid w:val="00A85399"/>
    <w:rsid w:val="00A85F38"/>
    <w:rsid w:val="00AA1ACE"/>
    <w:rsid w:val="00AB125D"/>
    <w:rsid w:val="00AB1270"/>
    <w:rsid w:val="00AC0018"/>
    <w:rsid w:val="00AC086A"/>
    <w:rsid w:val="00AD6C3F"/>
    <w:rsid w:val="00AD6C47"/>
    <w:rsid w:val="00AE0E23"/>
    <w:rsid w:val="00AE0FB8"/>
    <w:rsid w:val="00AE172C"/>
    <w:rsid w:val="00AE2557"/>
    <w:rsid w:val="00AE7316"/>
    <w:rsid w:val="00AF5BDE"/>
    <w:rsid w:val="00B0460F"/>
    <w:rsid w:val="00B05BAB"/>
    <w:rsid w:val="00B06503"/>
    <w:rsid w:val="00B11350"/>
    <w:rsid w:val="00B136C6"/>
    <w:rsid w:val="00B21938"/>
    <w:rsid w:val="00B3393A"/>
    <w:rsid w:val="00B34DD4"/>
    <w:rsid w:val="00B34E23"/>
    <w:rsid w:val="00B35CDF"/>
    <w:rsid w:val="00B4351D"/>
    <w:rsid w:val="00B45ED3"/>
    <w:rsid w:val="00B47E64"/>
    <w:rsid w:val="00B51AD6"/>
    <w:rsid w:val="00B541BC"/>
    <w:rsid w:val="00B63545"/>
    <w:rsid w:val="00B67AB0"/>
    <w:rsid w:val="00B70207"/>
    <w:rsid w:val="00B71373"/>
    <w:rsid w:val="00B72D65"/>
    <w:rsid w:val="00B75285"/>
    <w:rsid w:val="00B7603B"/>
    <w:rsid w:val="00B84F01"/>
    <w:rsid w:val="00B853BC"/>
    <w:rsid w:val="00B868DA"/>
    <w:rsid w:val="00B8790F"/>
    <w:rsid w:val="00B87C85"/>
    <w:rsid w:val="00B942FB"/>
    <w:rsid w:val="00B95150"/>
    <w:rsid w:val="00BA73EE"/>
    <w:rsid w:val="00BB21A6"/>
    <w:rsid w:val="00BB2DFF"/>
    <w:rsid w:val="00BB7A9A"/>
    <w:rsid w:val="00BC43BD"/>
    <w:rsid w:val="00BC465C"/>
    <w:rsid w:val="00BC4A8C"/>
    <w:rsid w:val="00BC4C6B"/>
    <w:rsid w:val="00BC68FE"/>
    <w:rsid w:val="00BC7C00"/>
    <w:rsid w:val="00BD1F04"/>
    <w:rsid w:val="00BD446A"/>
    <w:rsid w:val="00BE1F63"/>
    <w:rsid w:val="00BE46DD"/>
    <w:rsid w:val="00BF0E4D"/>
    <w:rsid w:val="00BF52CA"/>
    <w:rsid w:val="00C02E98"/>
    <w:rsid w:val="00C10174"/>
    <w:rsid w:val="00C12747"/>
    <w:rsid w:val="00C23B9E"/>
    <w:rsid w:val="00C279A3"/>
    <w:rsid w:val="00C30849"/>
    <w:rsid w:val="00C33C5D"/>
    <w:rsid w:val="00C35AC1"/>
    <w:rsid w:val="00C4089D"/>
    <w:rsid w:val="00C42C9D"/>
    <w:rsid w:val="00C4341E"/>
    <w:rsid w:val="00C43AA9"/>
    <w:rsid w:val="00C465FE"/>
    <w:rsid w:val="00C47DE0"/>
    <w:rsid w:val="00C51709"/>
    <w:rsid w:val="00C51C5F"/>
    <w:rsid w:val="00C67047"/>
    <w:rsid w:val="00C71C1F"/>
    <w:rsid w:val="00C734C1"/>
    <w:rsid w:val="00C838EB"/>
    <w:rsid w:val="00C839F1"/>
    <w:rsid w:val="00C90CED"/>
    <w:rsid w:val="00CA0BEF"/>
    <w:rsid w:val="00CA14E2"/>
    <w:rsid w:val="00CA16CB"/>
    <w:rsid w:val="00CA41C7"/>
    <w:rsid w:val="00CB3490"/>
    <w:rsid w:val="00CB4E0B"/>
    <w:rsid w:val="00CB7D4F"/>
    <w:rsid w:val="00CC0C68"/>
    <w:rsid w:val="00CC2DFD"/>
    <w:rsid w:val="00CC3C80"/>
    <w:rsid w:val="00CD05AE"/>
    <w:rsid w:val="00CD0B5D"/>
    <w:rsid w:val="00CD53BB"/>
    <w:rsid w:val="00CD5F1A"/>
    <w:rsid w:val="00CD7310"/>
    <w:rsid w:val="00CE3E99"/>
    <w:rsid w:val="00CE5D9E"/>
    <w:rsid w:val="00CF03B4"/>
    <w:rsid w:val="00CF0C6E"/>
    <w:rsid w:val="00CF11ED"/>
    <w:rsid w:val="00CF4044"/>
    <w:rsid w:val="00CF4D69"/>
    <w:rsid w:val="00D04431"/>
    <w:rsid w:val="00D076F0"/>
    <w:rsid w:val="00D1103A"/>
    <w:rsid w:val="00D1354D"/>
    <w:rsid w:val="00D13CA1"/>
    <w:rsid w:val="00D23032"/>
    <w:rsid w:val="00D30D80"/>
    <w:rsid w:val="00D314BC"/>
    <w:rsid w:val="00D335E2"/>
    <w:rsid w:val="00D344EB"/>
    <w:rsid w:val="00D350E4"/>
    <w:rsid w:val="00D3657E"/>
    <w:rsid w:val="00D458CC"/>
    <w:rsid w:val="00D45EDD"/>
    <w:rsid w:val="00D479D4"/>
    <w:rsid w:val="00D54F97"/>
    <w:rsid w:val="00D551BD"/>
    <w:rsid w:val="00D56A29"/>
    <w:rsid w:val="00D6384A"/>
    <w:rsid w:val="00D66692"/>
    <w:rsid w:val="00D666AC"/>
    <w:rsid w:val="00D66758"/>
    <w:rsid w:val="00D72DE4"/>
    <w:rsid w:val="00D73349"/>
    <w:rsid w:val="00D75B9A"/>
    <w:rsid w:val="00D84E05"/>
    <w:rsid w:val="00D95A7F"/>
    <w:rsid w:val="00DA4B56"/>
    <w:rsid w:val="00DB53A4"/>
    <w:rsid w:val="00DC18FA"/>
    <w:rsid w:val="00DD2B5C"/>
    <w:rsid w:val="00DD2DED"/>
    <w:rsid w:val="00DD5460"/>
    <w:rsid w:val="00DD58EC"/>
    <w:rsid w:val="00DE34A0"/>
    <w:rsid w:val="00DE351D"/>
    <w:rsid w:val="00DE6E86"/>
    <w:rsid w:val="00DF65BF"/>
    <w:rsid w:val="00DF7402"/>
    <w:rsid w:val="00E04D89"/>
    <w:rsid w:val="00E155A4"/>
    <w:rsid w:val="00E15C8B"/>
    <w:rsid w:val="00E15CAB"/>
    <w:rsid w:val="00E228AA"/>
    <w:rsid w:val="00E3053B"/>
    <w:rsid w:val="00E37187"/>
    <w:rsid w:val="00E431D6"/>
    <w:rsid w:val="00E434D2"/>
    <w:rsid w:val="00E46282"/>
    <w:rsid w:val="00E4758D"/>
    <w:rsid w:val="00E53588"/>
    <w:rsid w:val="00E5392D"/>
    <w:rsid w:val="00E57D17"/>
    <w:rsid w:val="00E7338A"/>
    <w:rsid w:val="00E746BD"/>
    <w:rsid w:val="00E74A05"/>
    <w:rsid w:val="00E77341"/>
    <w:rsid w:val="00E8297D"/>
    <w:rsid w:val="00E85A06"/>
    <w:rsid w:val="00E93867"/>
    <w:rsid w:val="00EA348B"/>
    <w:rsid w:val="00EA5952"/>
    <w:rsid w:val="00EA7EEA"/>
    <w:rsid w:val="00EB01BE"/>
    <w:rsid w:val="00EB1445"/>
    <w:rsid w:val="00EB23BF"/>
    <w:rsid w:val="00EB3811"/>
    <w:rsid w:val="00EB407F"/>
    <w:rsid w:val="00EB6013"/>
    <w:rsid w:val="00EC25CE"/>
    <w:rsid w:val="00EC7133"/>
    <w:rsid w:val="00ED3397"/>
    <w:rsid w:val="00EE053F"/>
    <w:rsid w:val="00EE6869"/>
    <w:rsid w:val="00EE68FB"/>
    <w:rsid w:val="00EE7ADE"/>
    <w:rsid w:val="00EF332E"/>
    <w:rsid w:val="00EF3DB0"/>
    <w:rsid w:val="00EF637F"/>
    <w:rsid w:val="00EF76CA"/>
    <w:rsid w:val="00F02C0A"/>
    <w:rsid w:val="00F06F57"/>
    <w:rsid w:val="00F10659"/>
    <w:rsid w:val="00F10BA3"/>
    <w:rsid w:val="00F13A86"/>
    <w:rsid w:val="00F16A92"/>
    <w:rsid w:val="00F21D30"/>
    <w:rsid w:val="00F24915"/>
    <w:rsid w:val="00F267BD"/>
    <w:rsid w:val="00F30647"/>
    <w:rsid w:val="00F3312F"/>
    <w:rsid w:val="00F339B3"/>
    <w:rsid w:val="00F35DEC"/>
    <w:rsid w:val="00F401F9"/>
    <w:rsid w:val="00F45113"/>
    <w:rsid w:val="00F47538"/>
    <w:rsid w:val="00F501CD"/>
    <w:rsid w:val="00F50533"/>
    <w:rsid w:val="00F51491"/>
    <w:rsid w:val="00F52DC6"/>
    <w:rsid w:val="00F56634"/>
    <w:rsid w:val="00F61C83"/>
    <w:rsid w:val="00F62995"/>
    <w:rsid w:val="00F70A0E"/>
    <w:rsid w:val="00F745B2"/>
    <w:rsid w:val="00F75B68"/>
    <w:rsid w:val="00F835EC"/>
    <w:rsid w:val="00F8403F"/>
    <w:rsid w:val="00F936BD"/>
    <w:rsid w:val="00F945F2"/>
    <w:rsid w:val="00F95E8B"/>
    <w:rsid w:val="00F9649B"/>
    <w:rsid w:val="00FA1135"/>
    <w:rsid w:val="00FA2B9C"/>
    <w:rsid w:val="00FB5BE3"/>
    <w:rsid w:val="00FB6BA2"/>
    <w:rsid w:val="00FC2A0A"/>
    <w:rsid w:val="00FC34D9"/>
    <w:rsid w:val="00FD1854"/>
    <w:rsid w:val="00FD754F"/>
    <w:rsid w:val="00FD75E1"/>
    <w:rsid w:val="00FE5496"/>
    <w:rsid w:val="00FE585D"/>
    <w:rsid w:val="00FE7EF4"/>
    <w:rsid w:val="00FF06FA"/>
    <w:rsid w:val="00FF3593"/>
    <w:rsid w:val="00FF48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879B4907-8A14-4A3F-A919-B08B3076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155"/>
    <w:rPr>
      <w:rFonts w:eastAsiaTheme="minorEastAsia"/>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D65"/>
    <w:pPr>
      <w:tabs>
        <w:tab w:val="center" w:pos="4419"/>
        <w:tab w:val="right" w:pos="8838"/>
      </w:tabs>
    </w:pPr>
  </w:style>
  <w:style w:type="character" w:customStyle="1" w:styleId="HeaderChar">
    <w:name w:val="Header Char"/>
    <w:basedOn w:val="DefaultParagraphFont"/>
    <w:link w:val="Header"/>
    <w:uiPriority w:val="99"/>
    <w:rsid w:val="00A73D65"/>
    <w:rPr>
      <w:rFonts w:eastAsiaTheme="minorEastAsia"/>
      <w:lang w:val="es-ES"/>
    </w:rPr>
  </w:style>
  <w:style w:type="paragraph" w:styleId="Footer">
    <w:name w:val="footer"/>
    <w:basedOn w:val="Normal"/>
    <w:link w:val="FooterChar"/>
    <w:uiPriority w:val="99"/>
    <w:unhideWhenUsed/>
    <w:rsid w:val="00A73D65"/>
    <w:pPr>
      <w:tabs>
        <w:tab w:val="center" w:pos="4419"/>
        <w:tab w:val="right" w:pos="8838"/>
      </w:tabs>
    </w:pPr>
  </w:style>
  <w:style w:type="character" w:customStyle="1" w:styleId="FooterChar">
    <w:name w:val="Footer Char"/>
    <w:basedOn w:val="DefaultParagraphFont"/>
    <w:link w:val="Footer"/>
    <w:uiPriority w:val="99"/>
    <w:rsid w:val="00A73D65"/>
    <w:rPr>
      <w:rFonts w:eastAsiaTheme="minorEastAsia"/>
      <w:lang w:val="es-ES"/>
    </w:rPr>
  </w:style>
  <w:style w:type="paragraph" w:styleId="NoSpacing">
    <w:name w:val="No Spacing"/>
    <w:uiPriority w:val="1"/>
    <w:qFormat/>
    <w:rsid w:val="005378AF"/>
    <w:rPr>
      <w:rFonts w:eastAsiaTheme="minorEastAsia"/>
      <w:lang w:val="es-ES"/>
    </w:rPr>
  </w:style>
  <w:style w:type="paragraph" w:styleId="ListParagraph">
    <w:name w:val="List Paragraph"/>
    <w:aliases w:val="4 Párrafo de lista,Figuras,Dot pt,No Spacing1,List Paragraph Char Char Char,Indicator Text,List Paragraph1,Numbered Para 1,DH1,lp1,Bullet List,FooterText,numbered,Paragraphe de liste1,Bulletr List Paragraph,列出段落,列出段落1,Listas,List Parag"/>
    <w:basedOn w:val="Normal"/>
    <w:link w:val="ListParagraphChar"/>
    <w:uiPriority w:val="34"/>
    <w:qFormat/>
    <w:rsid w:val="007553B1"/>
    <w:pPr>
      <w:ind w:left="720"/>
      <w:contextualSpacing/>
    </w:pPr>
  </w:style>
  <w:style w:type="character" w:customStyle="1" w:styleId="ListParagraphChar">
    <w:name w:val="List Paragraph Char"/>
    <w:aliases w:val="4 Párrafo de lista Char,Figuras Char,Dot pt Char,No Spacing1 Char,List Paragraph Char Char Char Char,Indicator Text Char,List Paragraph1 Char,Numbered Para 1 Char,DH1 Char,lp1 Char,Bullet List Char,FooterText Char,numbered Char"/>
    <w:link w:val="ListParagraph"/>
    <w:uiPriority w:val="34"/>
    <w:qFormat/>
    <w:rsid w:val="00AE7316"/>
    <w:rPr>
      <w:rFonts w:eastAsiaTheme="minorEastAsia"/>
      <w:lang w:val="es-ES"/>
    </w:rPr>
  </w:style>
  <w:style w:type="table" w:styleId="ListTable4">
    <w:name w:val="List Table 4"/>
    <w:basedOn w:val="TableNormal"/>
    <w:uiPriority w:val="49"/>
    <w:rsid w:val="00A403F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8E3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eNormal"/>
    <w:next w:val="TableGrid"/>
    <w:uiPriority w:val="59"/>
    <w:rsid w:val="00CF0C6E"/>
    <w:rPr>
      <w:rFonts w:eastAsia="Aptos"/>
      <w:kern w:val="2"/>
      <w:sz w:val="22"/>
      <w:szCs w:val="22"/>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E94E7AE413B4EAAD81C914EA5857A" ma:contentTypeVersion="4" ma:contentTypeDescription="Create a new document." ma:contentTypeScope="" ma:versionID="515cf0ae728efb81997eb8cbe847e058">
  <xsd:schema xmlns:xsd="http://www.w3.org/2001/XMLSchema" xmlns:xs="http://www.w3.org/2001/XMLSchema" xmlns:p="http://schemas.microsoft.com/office/2006/metadata/properties" xmlns:ns2="a0269784-4d34-4e81-8704-71bf86e9d8c2" targetNamespace="http://schemas.microsoft.com/office/2006/metadata/properties" ma:root="true" ma:fieldsID="5dc5e9f307c7e801bdd91867ec0efe04" ns2:_="">
    <xsd:import namespace="a0269784-4d34-4e81-8704-71bf86e9d8c2"/>
    <xsd:element name="properties">
      <xsd:complexType>
        <xsd:sequence>
          <xsd:element name="documentManagement">
            <xsd:complexType>
              <xsd:all>
                <xsd:element ref="ns2:Descripc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9784-4d34-4e81-8704-71bf86e9d8c2" elementFormDefault="qualified">
    <xsd:import namespace="http://schemas.microsoft.com/office/2006/documentManagement/types"/>
    <xsd:import namespace="http://schemas.microsoft.com/office/infopath/2007/PartnerControls"/>
    <xsd:element name="Descripcion" ma:index="8" nillable="true" ma:displayName="Descripcion" ma:description="Resumen del objetivo del folder" ma:format="Dropdown" ma:internalName="Descripc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cion xmlns="a0269784-4d34-4e81-8704-71bf86e9d8c2" xsi:nil="true"/>
  </documentManagement>
</p:properties>
</file>

<file path=customXml/itemProps1.xml><?xml version="1.0" encoding="utf-8"?>
<ds:datastoreItem xmlns:ds="http://schemas.openxmlformats.org/officeDocument/2006/customXml" ds:itemID="{E0BB1462-E340-4CE7-8B43-402EFFE5FF03}"/>
</file>

<file path=customXml/itemProps2.xml><?xml version="1.0" encoding="utf-8"?>
<ds:datastoreItem xmlns:ds="http://schemas.openxmlformats.org/officeDocument/2006/customXml" ds:itemID="{71522A5C-535E-4FF4-80A0-F6A938D16AE4}">
  <ds:schemaRefs>
    <ds:schemaRef ds:uri="http://schemas.openxmlformats.org/officeDocument/2006/bibliography"/>
  </ds:schemaRefs>
</ds:datastoreItem>
</file>

<file path=customXml/itemProps3.xml><?xml version="1.0" encoding="utf-8"?>
<ds:datastoreItem xmlns:ds="http://schemas.openxmlformats.org/officeDocument/2006/customXml" ds:itemID="{9885459D-E033-4D00-ADFA-6A9F0436B9FF}">
  <ds:schemaRefs>
    <ds:schemaRef ds:uri="http://schemas.microsoft.com/sharepoint/v3/contenttype/forms"/>
  </ds:schemaRefs>
</ds:datastoreItem>
</file>

<file path=customXml/itemProps4.xml><?xml version="1.0" encoding="utf-8"?>
<ds:datastoreItem xmlns:ds="http://schemas.openxmlformats.org/officeDocument/2006/customXml" ds:itemID="{E0C7A9C8-508A-4EB9-BE24-2CB0E5F6E91B}">
  <ds:schemaRefs>
    <ds:schemaRef ds:uri="http://schemas.microsoft.com/office/2006/metadata/properties"/>
    <ds:schemaRef ds:uri="http://schemas.microsoft.com/office/infopath/2007/PartnerControls"/>
    <ds:schemaRef ds:uri="934de279-a636-46ad-b9b5-e1ceb6328101"/>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847</Words>
  <Characters>4834</Characters>
  <Application>Microsoft Office Word</Application>
  <DocSecurity>4</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Claudia</cp:lastModifiedBy>
  <cp:revision>36</cp:revision>
  <cp:lastPrinted>2026-05-07T20:34:00Z</cp:lastPrinted>
  <dcterms:created xsi:type="dcterms:W3CDTF">2026-05-05T18:28:00Z</dcterms:created>
  <dcterms:modified xsi:type="dcterms:W3CDTF">2026-05-07T19:34:00Z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0x010100FAFE94E7AE413B4EAAD81C914EA5857A</vt:lpwstr>
  </property>
  <property fmtid="{D5CDD505-2E9C-101B-9397-08002B2CF9AE}" pid="3" name="MediaServiceImageTags">
    <vt:lpwstr/>
  </property>
  <property fmtid="{D5CDD505-2E9C-101B-9397-08002B2CF9AE}" pid="4" name="Order">
    <vt:r8>60600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