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801E" w14:textId="31FE45EB" w:rsidR="009B3F67" w:rsidRPr="00FD5211" w:rsidRDefault="00FD5211" w:rsidP="00952A81">
      <w:pPr>
        <w:jc w:val="center"/>
        <w:rPr>
          <w:rFonts w:ascii="Noto Sans" w:hAnsi="Noto Sans" w:cs="Noto Sans"/>
          <w:b/>
          <w:color w:val="000000"/>
          <w:sz w:val="28"/>
          <w:szCs w:val="36"/>
          <w:lang w:val="es-MX" w:eastAsia="en-US"/>
        </w:rPr>
      </w:pPr>
      <w:r w:rsidRPr="00FD5211">
        <w:rPr>
          <w:rFonts w:ascii="Noto Sans" w:hAnsi="Noto Sans" w:cs="Noto Sans"/>
          <w:b/>
          <w:color w:val="000000"/>
          <w:sz w:val="28"/>
          <w:szCs w:val="36"/>
          <w:lang w:val="es-MX" w:eastAsia="en-US"/>
        </w:rPr>
        <w:t>RECURSOS DE FUENTES EXTERNAS</w:t>
      </w:r>
    </w:p>
    <w:p w14:paraId="398BE89F" w14:textId="77777777" w:rsidR="009B3F67" w:rsidRPr="00FD5211" w:rsidRDefault="009B3F67" w:rsidP="00952A81">
      <w:pPr>
        <w:jc w:val="both"/>
        <w:rPr>
          <w:rFonts w:ascii="Noto Sans" w:hAnsi="Noto Sans" w:cs="Noto Sans"/>
          <w:b/>
          <w:color w:val="000000"/>
          <w:lang w:val="es-MX" w:eastAsia="en-US"/>
        </w:rPr>
      </w:pPr>
    </w:p>
    <w:p w14:paraId="7E1B1E04" w14:textId="73739AF6" w:rsidR="00221F6D" w:rsidRPr="00FD5211" w:rsidRDefault="00221F6D" w:rsidP="00221F6D">
      <w:pPr>
        <w:jc w:val="both"/>
        <w:rPr>
          <w:rFonts w:ascii="Noto Sans" w:hAnsi="Noto Sans" w:cs="Noto Sans"/>
          <w:b/>
          <w:bCs/>
        </w:rPr>
      </w:pPr>
      <w:r w:rsidRPr="00FD5211">
        <w:rPr>
          <w:rFonts w:ascii="Noto Sans" w:hAnsi="Noto Sans" w:cs="Noto Sans"/>
          <w:b/>
          <w:color w:val="000000"/>
          <w:lang w:val="es-MX" w:eastAsia="en-US"/>
        </w:rPr>
        <w:t>Información financiera de Fondos institucionales, mixtos, sectoriales y transferencias de</w:t>
      </w:r>
      <w:r w:rsidR="00FD5211" w:rsidRPr="00FD5211">
        <w:rPr>
          <w:rFonts w:ascii="Noto Sans" w:hAnsi="Noto Sans" w:cs="Noto Sans"/>
          <w:b/>
          <w:color w:val="000000"/>
          <w:lang w:val="es-MX" w:eastAsia="en-US"/>
        </w:rPr>
        <w:t xml:space="preserve"> la SECIHTI </w:t>
      </w:r>
      <w:r w:rsidRPr="00FD5211">
        <w:rPr>
          <w:rFonts w:ascii="Noto Sans" w:hAnsi="Noto Sans" w:cs="Noto Sans"/>
          <w:b/>
          <w:color w:val="000000"/>
          <w:lang w:val="es-MX" w:eastAsia="en-US"/>
        </w:rPr>
        <w:t xml:space="preserve">para convenios y proyectos específicos, recibido durante </w:t>
      </w:r>
      <w:r w:rsidR="00476234" w:rsidRPr="00FD5211">
        <w:rPr>
          <w:rFonts w:ascii="Noto Sans" w:hAnsi="Noto Sans" w:cs="Noto Sans"/>
          <w:b/>
          <w:color w:val="000000"/>
          <w:lang w:val="es-MX" w:eastAsia="en-US"/>
        </w:rPr>
        <w:t>enero</w:t>
      </w:r>
      <w:r w:rsidR="00FD5211" w:rsidRPr="00FD5211">
        <w:rPr>
          <w:rFonts w:ascii="Noto Sans" w:hAnsi="Noto Sans" w:cs="Noto Sans"/>
          <w:b/>
          <w:color w:val="000000"/>
          <w:lang w:val="es-MX" w:eastAsia="en-US"/>
        </w:rPr>
        <w:t>-diciembre</w:t>
      </w:r>
      <w:r w:rsidR="00AC2827" w:rsidRPr="00FD5211">
        <w:rPr>
          <w:rFonts w:ascii="Noto Sans" w:hAnsi="Noto Sans" w:cs="Noto Sans"/>
          <w:b/>
          <w:color w:val="000000"/>
          <w:lang w:val="es-MX" w:eastAsia="en-US"/>
        </w:rPr>
        <w:t xml:space="preserve"> </w:t>
      </w:r>
      <w:r w:rsidRPr="00FD5211">
        <w:rPr>
          <w:rFonts w:ascii="Noto Sans" w:hAnsi="Noto Sans" w:cs="Noto Sans"/>
          <w:b/>
          <w:color w:val="000000"/>
          <w:lang w:val="es-MX" w:eastAsia="en-US"/>
        </w:rPr>
        <w:t>de 202</w:t>
      </w:r>
      <w:r w:rsidR="00BD4AA4" w:rsidRPr="00FD5211">
        <w:rPr>
          <w:rFonts w:ascii="Noto Sans" w:hAnsi="Noto Sans" w:cs="Noto Sans"/>
          <w:b/>
          <w:color w:val="000000"/>
          <w:lang w:val="es-MX" w:eastAsia="en-US"/>
        </w:rPr>
        <w:t>4</w:t>
      </w:r>
      <w:r w:rsidRPr="00FD5211">
        <w:rPr>
          <w:rFonts w:ascii="Noto Sans" w:hAnsi="Noto Sans" w:cs="Noto Sans"/>
          <w:b/>
          <w:color w:val="000000"/>
          <w:lang w:val="es-MX" w:eastAsia="en-US"/>
        </w:rPr>
        <w:t xml:space="preserve"> comparado con </w:t>
      </w:r>
      <w:r w:rsidR="00476234" w:rsidRPr="00FD5211">
        <w:rPr>
          <w:rFonts w:ascii="Noto Sans" w:hAnsi="Noto Sans" w:cs="Noto Sans"/>
          <w:b/>
          <w:color w:val="000000"/>
          <w:lang w:val="es-MX" w:eastAsia="en-US"/>
        </w:rPr>
        <w:t>enero</w:t>
      </w:r>
      <w:r w:rsidR="00FD5211" w:rsidRPr="00FD5211">
        <w:rPr>
          <w:rFonts w:ascii="Noto Sans" w:hAnsi="Noto Sans" w:cs="Noto Sans"/>
          <w:b/>
          <w:color w:val="000000"/>
          <w:lang w:val="es-MX" w:eastAsia="en-US"/>
        </w:rPr>
        <w:t>-diciembre</w:t>
      </w:r>
      <w:r w:rsidR="00AC2827" w:rsidRPr="00FD5211">
        <w:rPr>
          <w:rFonts w:ascii="Noto Sans" w:hAnsi="Noto Sans" w:cs="Noto Sans"/>
          <w:b/>
          <w:color w:val="000000"/>
          <w:lang w:val="es-MX" w:eastAsia="en-US"/>
        </w:rPr>
        <w:t xml:space="preserve"> </w:t>
      </w:r>
      <w:r w:rsidRPr="00FD5211">
        <w:rPr>
          <w:rFonts w:ascii="Noto Sans" w:hAnsi="Noto Sans" w:cs="Noto Sans"/>
          <w:b/>
          <w:color w:val="000000"/>
          <w:lang w:val="es-MX" w:eastAsia="en-US"/>
        </w:rPr>
        <w:t>de 202</w:t>
      </w:r>
      <w:r w:rsidR="00BD4AA4" w:rsidRPr="00FD5211">
        <w:rPr>
          <w:rFonts w:ascii="Noto Sans" w:hAnsi="Noto Sans" w:cs="Noto Sans"/>
          <w:b/>
          <w:color w:val="000000"/>
          <w:lang w:val="es-MX" w:eastAsia="en-US"/>
        </w:rPr>
        <w:t>3</w:t>
      </w:r>
      <w:r w:rsidR="00136CB8">
        <w:rPr>
          <w:rFonts w:ascii="Noto Sans" w:hAnsi="Noto Sans" w:cs="Noto Sans"/>
          <w:b/>
          <w:color w:val="000000"/>
          <w:lang w:val="es-MX" w:eastAsia="en-US"/>
        </w:rPr>
        <w:t>.</w:t>
      </w:r>
    </w:p>
    <w:p w14:paraId="7BFAD2F5" w14:textId="77777777" w:rsidR="00AD288A" w:rsidRPr="00FD5211" w:rsidRDefault="00AD288A" w:rsidP="00952A81">
      <w:pPr>
        <w:rPr>
          <w:rFonts w:ascii="Noto Sans" w:hAnsi="Noto Sans" w:cs="Noto Sans"/>
        </w:rPr>
      </w:pPr>
    </w:p>
    <w:tbl>
      <w:tblPr>
        <w:tblStyle w:val="Tablaconcuadrcula"/>
        <w:tblW w:w="12300" w:type="dxa"/>
        <w:jc w:val="center"/>
        <w:tblLayout w:type="fixed"/>
        <w:tblLook w:val="04A0" w:firstRow="1" w:lastRow="0" w:firstColumn="1" w:lastColumn="0" w:noHBand="0" w:noVBand="1"/>
      </w:tblPr>
      <w:tblGrid>
        <w:gridCol w:w="4704"/>
        <w:gridCol w:w="2532"/>
        <w:gridCol w:w="2532"/>
        <w:gridCol w:w="2532"/>
      </w:tblGrid>
      <w:tr w:rsidR="0056315D" w:rsidRPr="00FD5211" w14:paraId="59315CB8" w14:textId="77777777" w:rsidTr="00CB0F29">
        <w:trPr>
          <w:trHeight w:val="1222"/>
          <w:jc w:val="center"/>
        </w:trPr>
        <w:tc>
          <w:tcPr>
            <w:tcW w:w="4704" w:type="dxa"/>
            <w:shd w:val="clear" w:color="auto" w:fill="611232" w:themeFill="accent5"/>
            <w:vAlign w:val="center"/>
          </w:tcPr>
          <w:p w14:paraId="607BF42B" w14:textId="77777777" w:rsidR="0056315D" w:rsidRPr="00FD5211" w:rsidRDefault="0056315D" w:rsidP="00FD5211">
            <w:pPr>
              <w:jc w:val="center"/>
              <w:rPr>
                <w:rFonts w:ascii="Noto Sans" w:eastAsia="Arial Unicode MS" w:hAnsi="Noto Sans" w:cs="Noto Sans"/>
                <w:b/>
              </w:rPr>
            </w:pPr>
            <w:r w:rsidRPr="00FD5211">
              <w:rPr>
                <w:rFonts w:ascii="Noto Sans" w:hAnsi="Noto Sans" w:cs="Noto Sans"/>
                <w:b/>
              </w:rPr>
              <w:t>FUENTE DE FINANCIAMIENTO</w:t>
            </w:r>
          </w:p>
        </w:tc>
        <w:tc>
          <w:tcPr>
            <w:tcW w:w="2532" w:type="dxa"/>
            <w:shd w:val="clear" w:color="auto" w:fill="611232" w:themeFill="accent5"/>
            <w:vAlign w:val="center"/>
          </w:tcPr>
          <w:p w14:paraId="0E52F682" w14:textId="3732CE3F" w:rsidR="0056315D" w:rsidRPr="00FD5211" w:rsidRDefault="0056315D" w:rsidP="00FD5211">
            <w:pPr>
              <w:jc w:val="center"/>
              <w:rPr>
                <w:rFonts w:ascii="Noto Sans" w:hAnsi="Noto Sans" w:cs="Noto Sans"/>
                <w:b/>
              </w:rPr>
            </w:pPr>
            <w:r w:rsidRPr="00FD5211">
              <w:rPr>
                <w:rFonts w:ascii="Noto Sans" w:hAnsi="Noto Sans" w:cs="Noto Sans"/>
                <w:b/>
              </w:rPr>
              <w:t xml:space="preserve">RECIBIDO </w:t>
            </w:r>
            <w:r w:rsidR="000C56DD" w:rsidRPr="00FD5211">
              <w:rPr>
                <w:rFonts w:ascii="Noto Sans" w:hAnsi="Noto Sans" w:cs="Noto Sans"/>
                <w:b/>
              </w:rPr>
              <w:t>ENERO-</w:t>
            </w:r>
            <w:r w:rsidR="00FD5211" w:rsidRPr="00FD5211">
              <w:rPr>
                <w:rFonts w:ascii="Noto Sans" w:hAnsi="Noto Sans" w:cs="Noto Sans"/>
                <w:b/>
              </w:rPr>
              <w:t>DICIEMBRE</w:t>
            </w:r>
          </w:p>
          <w:p w14:paraId="1FC78762" w14:textId="29D66BA2" w:rsidR="00AA2170" w:rsidRPr="00FD5211" w:rsidRDefault="00B639BE" w:rsidP="00FD5211">
            <w:pPr>
              <w:jc w:val="center"/>
              <w:rPr>
                <w:rFonts w:ascii="Noto Sans" w:hAnsi="Noto Sans" w:cs="Noto Sans"/>
                <w:b/>
              </w:rPr>
            </w:pPr>
            <w:r w:rsidRPr="00FD5211">
              <w:rPr>
                <w:rFonts w:ascii="Noto Sans" w:hAnsi="Noto Sans" w:cs="Noto Sans"/>
                <w:b/>
              </w:rPr>
              <w:t>20</w:t>
            </w:r>
            <w:r w:rsidR="004505F2" w:rsidRPr="00FD5211">
              <w:rPr>
                <w:rFonts w:ascii="Noto Sans" w:hAnsi="Noto Sans" w:cs="Noto Sans"/>
                <w:b/>
              </w:rPr>
              <w:t>2</w:t>
            </w:r>
            <w:r w:rsidR="00BD4AA4" w:rsidRPr="00FD5211">
              <w:rPr>
                <w:rFonts w:ascii="Noto Sans" w:hAnsi="Noto Sans" w:cs="Noto Sans"/>
                <w:b/>
              </w:rPr>
              <w:t>4</w:t>
            </w:r>
            <w:r w:rsidR="005C697F">
              <w:rPr>
                <w:rFonts w:ascii="Noto Sans" w:hAnsi="Noto Sans" w:cs="Noto Sans"/>
                <w:b/>
              </w:rPr>
              <w:t xml:space="preserve"> (MILES DE PESOS)</w:t>
            </w:r>
          </w:p>
        </w:tc>
        <w:tc>
          <w:tcPr>
            <w:tcW w:w="2532" w:type="dxa"/>
            <w:shd w:val="clear" w:color="auto" w:fill="611232" w:themeFill="accent5"/>
            <w:vAlign w:val="center"/>
          </w:tcPr>
          <w:p w14:paraId="44A1903F" w14:textId="24D617C8" w:rsidR="0056315D" w:rsidRPr="00FD5211" w:rsidRDefault="0056315D" w:rsidP="00FD5211">
            <w:pPr>
              <w:jc w:val="center"/>
              <w:rPr>
                <w:rFonts w:ascii="Noto Sans" w:hAnsi="Noto Sans" w:cs="Noto Sans"/>
                <w:b/>
              </w:rPr>
            </w:pPr>
            <w:r w:rsidRPr="00FD5211">
              <w:rPr>
                <w:rFonts w:ascii="Noto Sans" w:hAnsi="Noto Sans" w:cs="Noto Sans"/>
                <w:b/>
              </w:rPr>
              <w:t xml:space="preserve">RECIBIDO </w:t>
            </w:r>
            <w:r w:rsidR="000C56DD" w:rsidRPr="00FD5211">
              <w:rPr>
                <w:rFonts w:ascii="Noto Sans" w:hAnsi="Noto Sans" w:cs="Noto Sans"/>
                <w:b/>
              </w:rPr>
              <w:t>ENERO-</w:t>
            </w:r>
            <w:r w:rsidR="00FD5211" w:rsidRPr="00FD5211">
              <w:rPr>
                <w:rFonts w:ascii="Noto Sans" w:hAnsi="Noto Sans" w:cs="Noto Sans"/>
                <w:b/>
              </w:rPr>
              <w:t>DICIEMBRE</w:t>
            </w:r>
            <w:r w:rsidR="00221F6D" w:rsidRPr="00FD5211">
              <w:rPr>
                <w:rFonts w:ascii="Noto Sans" w:hAnsi="Noto Sans" w:cs="Noto Sans"/>
                <w:b/>
              </w:rPr>
              <w:t xml:space="preserve"> </w:t>
            </w:r>
            <w:r w:rsidRPr="00FD5211">
              <w:rPr>
                <w:rFonts w:ascii="Noto Sans" w:hAnsi="Noto Sans" w:cs="Noto Sans"/>
                <w:b/>
              </w:rPr>
              <w:t>20</w:t>
            </w:r>
            <w:r w:rsidR="004505F2" w:rsidRPr="00FD5211">
              <w:rPr>
                <w:rFonts w:ascii="Noto Sans" w:hAnsi="Noto Sans" w:cs="Noto Sans"/>
                <w:b/>
              </w:rPr>
              <w:t>2</w:t>
            </w:r>
            <w:r w:rsidR="00BD4AA4" w:rsidRPr="00FD5211">
              <w:rPr>
                <w:rFonts w:ascii="Noto Sans" w:hAnsi="Noto Sans" w:cs="Noto Sans"/>
                <w:b/>
              </w:rPr>
              <w:t>3</w:t>
            </w:r>
            <w:r w:rsidR="005C697F">
              <w:rPr>
                <w:rFonts w:ascii="Noto Sans" w:hAnsi="Noto Sans" w:cs="Noto Sans"/>
                <w:b/>
              </w:rPr>
              <w:t xml:space="preserve"> (MILES DE PESOS)</w:t>
            </w:r>
          </w:p>
        </w:tc>
        <w:tc>
          <w:tcPr>
            <w:tcW w:w="2532" w:type="dxa"/>
            <w:shd w:val="clear" w:color="auto" w:fill="611232" w:themeFill="accent5"/>
            <w:vAlign w:val="center"/>
          </w:tcPr>
          <w:p w14:paraId="05278BF8" w14:textId="77777777" w:rsidR="0056315D" w:rsidRPr="00FD5211" w:rsidRDefault="0056315D" w:rsidP="00FD5211">
            <w:pPr>
              <w:jc w:val="center"/>
              <w:rPr>
                <w:rFonts w:ascii="Noto Sans" w:hAnsi="Noto Sans" w:cs="Noto Sans"/>
                <w:b/>
              </w:rPr>
            </w:pPr>
            <w:r w:rsidRPr="00FD5211">
              <w:rPr>
                <w:rFonts w:ascii="Noto Sans" w:hAnsi="Noto Sans" w:cs="Noto Sans"/>
                <w:b/>
              </w:rPr>
              <w:t>DIFERENCIA</w:t>
            </w:r>
          </w:p>
        </w:tc>
      </w:tr>
      <w:tr w:rsidR="00136CB8" w:rsidRPr="00FD5211" w14:paraId="3E1265FB" w14:textId="77777777" w:rsidTr="00CB0F29">
        <w:trPr>
          <w:trHeight w:val="297"/>
          <w:jc w:val="center"/>
        </w:trPr>
        <w:tc>
          <w:tcPr>
            <w:tcW w:w="4704" w:type="dxa"/>
            <w:vAlign w:val="center"/>
          </w:tcPr>
          <w:p w14:paraId="55BEDE74" w14:textId="0A86069A" w:rsidR="00136CB8" w:rsidRPr="005343C0" w:rsidRDefault="00136CB8" w:rsidP="00136CB8">
            <w:pPr>
              <w:rPr>
                <w:rFonts w:ascii="Noto Sans" w:eastAsia="Arial Unicode MS" w:hAnsi="Noto Sans" w:cs="Noto Sans"/>
                <w:sz w:val="22"/>
                <w:szCs w:val="22"/>
              </w:rPr>
            </w:pPr>
            <w:r w:rsidRPr="005343C0">
              <w:rPr>
                <w:rFonts w:ascii="Noto Sans" w:eastAsia="Arial Unicode MS" w:hAnsi="Noto Sans" w:cs="Noto Sans"/>
                <w:sz w:val="22"/>
                <w:szCs w:val="22"/>
              </w:rPr>
              <w:t>Fondos Sectoriales</w:t>
            </w:r>
          </w:p>
        </w:tc>
        <w:tc>
          <w:tcPr>
            <w:tcW w:w="2532" w:type="dxa"/>
            <w:vAlign w:val="center"/>
          </w:tcPr>
          <w:p w14:paraId="1668D94A" w14:textId="52B7EBD4" w:rsidR="00136CB8" w:rsidRPr="005343C0" w:rsidRDefault="00136CB8" w:rsidP="00136CB8">
            <w:pPr>
              <w:jc w:val="right"/>
              <w:rPr>
                <w:rFonts w:ascii="Noto Sans" w:hAnsi="Noto Sans" w:cs="Noto Sans"/>
                <w:sz w:val="22"/>
                <w:szCs w:val="22"/>
              </w:rPr>
            </w:pPr>
            <w:r w:rsidRPr="005343C0">
              <w:rPr>
                <w:rFonts w:ascii="Noto Sans" w:eastAsia="Arial Unicode MS" w:hAnsi="Noto Sans" w:cs="Noto Sans"/>
                <w:sz w:val="22"/>
                <w:szCs w:val="22"/>
              </w:rPr>
              <w:t>0.0</w:t>
            </w:r>
          </w:p>
        </w:tc>
        <w:tc>
          <w:tcPr>
            <w:tcW w:w="2532" w:type="dxa"/>
            <w:vAlign w:val="center"/>
          </w:tcPr>
          <w:p w14:paraId="4F64BADB" w14:textId="2D6F4580" w:rsidR="00136CB8" w:rsidRPr="005343C0" w:rsidRDefault="00136CB8" w:rsidP="00136CB8">
            <w:pPr>
              <w:jc w:val="right"/>
              <w:rPr>
                <w:rFonts w:ascii="Noto Sans" w:hAnsi="Noto Sans" w:cs="Noto Sans"/>
                <w:sz w:val="22"/>
                <w:szCs w:val="22"/>
              </w:rPr>
            </w:pPr>
            <w:r w:rsidRPr="005343C0">
              <w:rPr>
                <w:rFonts w:ascii="Noto Sans" w:eastAsia="Arial Unicode MS" w:hAnsi="Noto Sans" w:cs="Noto Sans"/>
                <w:sz w:val="22"/>
                <w:szCs w:val="22"/>
              </w:rPr>
              <w:t>166</w:t>
            </w:r>
            <w:r w:rsidR="00CB0F29">
              <w:rPr>
                <w:rFonts w:ascii="Noto Sans" w:eastAsia="Arial Unicode MS" w:hAnsi="Noto Sans" w:cs="Noto Sans"/>
                <w:sz w:val="22"/>
                <w:szCs w:val="22"/>
              </w:rPr>
              <w:t>.</w:t>
            </w:r>
            <w:r w:rsidRPr="005343C0">
              <w:rPr>
                <w:rFonts w:ascii="Noto Sans" w:eastAsia="Arial Unicode MS" w:hAnsi="Noto Sans" w:cs="Noto Sans"/>
                <w:sz w:val="22"/>
                <w:szCs w:val="22"/>
              </w:rPr>
              <w:t>9</w:t>
            </w:r>
          </w:p>
        </w:tc>
        <w:tc>
          <w:tcPr>
            <w:tcW w:w="2532" w:type="dxa"/>
            <w:vAlign w:val="center"/>
          </w:tcPr>
          <w:p w14:paraId="66614EA1" w14:textId="4E051057" w:rsidR="00136CB8" w:rsidRPr="005343C0" w:rsidRDefault="00CB0F29" w:rsidP="00136CB8">
            <w:pPr>
              <w:jc w:val="right"/>
              <w:rPr>
                <w:rFonts w:ascii="Noto Sans" w:hAnsi="Noto Sans" w:cs="Noto Sans"/>
                <w:sz w:val="22"/>
                <w:szCs w:val="22"/>
              </w:rPr>
            </w:pPr>
            <w:r>
              <w:rPr>
                <w:rFonts w:ascii="Noto Sans" w:hAnsi="Noto Sans" w:cs="Noto Sans"/>
                <w:sz w:val="22"/>
                <w:szCs w:val="22"/>
              </w:rPr>
              <w:t>-166.9</w:t>
            </w:r>
          </w:p>
        </w:tc>
      </w:tr>
      <w:tr w:rsidR="00136CB8" w:rsidRPr="00FD5211" w14:paraId="72E489EA" w14:textId="77777777" w:rsidTr="00CB0F29">
        <w:trPr>
          <w:trHeight w:val="297"/>
          <w:jc w:val="center"/>
        </w:trPr>
        <w:tc>
          <w:tcPr>
            <w:tcW w:w="4704" w:type="dxa"/>
            <w:vAlign w:val="center"/>
          </w:tcPr>
          <w:p w14:paraId="4168FAB4" w14:textId="2B4EA599" w:rsidR="00136CB8" w:rsidRPr="005343C0" w:rsidRDefault="00136CB8" w:rsidP="00136CB8">
            <w:pPr>
              <w:rPr>
                <w:rFonts w:ascii="Noto Sans" w:eastAsia="Arial Unicode MS" w:hAnsi="Noto Sans" w:cs="Noto Sans"/>
                <w:sz w:val="22"/>
                <w:szCs w:val="22"/>
              </w:rPr>
            </w:pPr>
            <w:r w:rsidRPr="005343C0">
              <w:rPr>
                <w:rFonts w:ascii="Noto Sans" w:eastAsia="Arial Unicode MS" w:hAnsi="Noto Sans" w:cs="Noto Sans"/>
                <w:sz w:val="22"/>
                <w:szCs w:val="22"/>
              </w:rPr>
              <w:t>Fondos Institucionales</w:t>
            </w:r>
          </w:p>
        </w:tc>
        <w:tc>
          <w:tcPr>
            <w:tcW w:w="2532" w:type="dxa"/>
            <w:vAlign w:val="center"/>
          </w:tcPr>
          <w:p w14:paraId="7366921F" w14:textId="338CA822" w:rsidR="00136CB8" w:rsidRPr="005343C0" w:rsidRDefault="00136CB8" w:rsidP="00136CB8">
            <w:pPr>
              <w:jc w:val="right"/>
              <w:rPr>
                <w:rFonts w:ascii="Noto Sans" w:hAnsi="Noto Sans" w:cs="Noto Sans"/>
                <w:sz w:val="22"/>
                <w:szCs w:val="22"/>
              </w:rPr>
            </w:pPr>
            <w:r w:rsidRPr="005343C0">
              <w:rPr>
                <w:rFonts w:ascii="Noto Sans" w:eastAsia="Arial Unicode MS" w:hAnsi="Noto Sans" w:cs="Noto Sans"/>
                <w:sz w:val="22"/>
                <w:szCs w:val="22"/>
              </w:rPr>
              <w:t>11,082.9</w:t>
            </w:r>
          </w:p>
        </w:tc>
        <w:tc>
          <w:tcPr>
            <w:tcW w:w="2532" w:type="dxa"/>
            <w:vAlign w:val="center"/>
          </w:tcPr>
          <w:p w14:paraId="41009B15" w14:textId="33F2D8AA" w:rsidR="00136CB8" w:rsidRPr="005343C0" w:rsidRDefault="00CB0F29" w:rsidP="00136CB8">
            <w:pPr>
              <w:jc w:val="right"/>
              <w:rPr>
                <w:rFonts w:ascii="Noto Sans" w:hAnsi="Noto Sans" w:cs="Noto Sans"/>
                <w:sz w:val="22"/>
                <w:szCs w:val="22"/>
              </w:rPr>
            </w:pPr>
            <w:r>
              <w:rPr>
                <w:rFonts w:ascii="Noto Sans" w:hAnsi="Noto Sans" w:cs="Noto Sans"/>
                <w:sz w:val="22"/>
                <w:szCs w:val="22"/>
              </w:rPr>
              <w:t>1</w:t>
            </w:r>
            <w:r w:rsidR="000F58C7">
              <w:rPr>
                <w:rFonts w:ascii="Noto Sans" w:hAnsi="Noto Sans" w:cs="Noto Sans"/>
                <w:sz w:val="22"/>
                <w:szCs w:val="22"/>
              </w:rPr>
              <w:t>6,</w:t>
            </w:r>
            <w:r w:rsidR="006E1FA6">
              <w:rPr>
                <w:rFonts w:ascii="Noto Sans" w:hAnsi="Noto Sans" w:cs="Noto Sans"/>
                <w:sz w:val="22"/>
                <w:szCs w:val="22"/>
              </w:rPr>
              <w:t>546.9</w:t>
            </w:r>
          </w:p>
        </w:tc>
        <w:tc>
          <w:tcPr>
            <w:tcW w:w="2532" w:type="dxa"/>
            <w:vAlign w:val="center"/>
          </w:tcPr>
          <w:p w14:paraId="4F4A5D27" w14:textId="497D8194" w:rsidR="00136CB8" w:rsidRPr="005343C0" w:rsidRDefault="00CB0F29" w:rsidP="00136CB8">
            <w:pPr>
              <w:jc w:val="right"/>
              <w:rPr>
                <w:rFonts w:ascii="Noto Sans" w:hAnsi="Noto Sans" w:cs="Noto Sans"/>
                <w:sz w:val="22"/>
                <w:szCs w:val="22"/>
              </w:rPr>
            </w:pPr>
            <w:r>
              <w:rPr>
                <w:rFonts w:ascii="Noto Sans" w:hAnsi="Noto Sans" w:cs="Noto Sans"/>
                <w:sz w:val="22"/>
                <w:szCs w:val="22"/>
              </w:rPr>
              <w:t>-</w:t>
            </w:r>
            <w:r w:rsidR="007921DC">
              <w:rPr>
                <w:rFonts w:ascii="Noto Sans" w:hAnsi="Noto Sans" w:cs="Noto Sans"/>
                <w:sz w:val="22"/>
                <w:szCs w:val="22"/>
              </w:rPr>
              <w:t>5,464.0</w:t>
            </w:r>
          </w:p>
        </w:tc>
      </w:tr>
      <w:tr w:rsidR="00136CB8" w:rsidRPr="00FD5211" w14:paraId="3E3C7622" w14:textId="77777777" w:rsidTr="00CB0F29">
        <w:trPr>
          <w:trHeight w:val="297"/>
          <w:jc w:val="center"/>
        </w:trPr>
        <w:tc>
          <w:tcPr>
            <w:tcW w:w="4704" w:type="dxa"/>
            <w:vAlign w:val="center"/>
          </w:tcPr>
          <w:p w14:paraId="79D7A4E3" w14:textId="067FD9D8" w:rsidR="00136CB8" w:rsidRPr="005343C0" w:rsidRDefault="00136CB8" w:rsidP="00952A81">
            <w:pPr>
              <w:rPr>
                <w:rFonts w:ascii="Noto Sans" w:eastAsia="Arial Unicode MS" w:hAnsi="Noto Sans" w:cs="Noto Sans"/>
                <w:sz w:val="22"/>
                <w:szCs w:val="22"/>
              </w:rPr>
            </w:pPr>
            <w:r w:rsidRPr="005343C0">
              <w:rPr>
                <w:rFonts w:ascii="Noto Sans" w:eastAsia="Arial Unicode MS" w:hAnsi="Noto Sans" w:cs="Noto Sans"/>
                <w:sz w:val="22"/>
                <w:szCs w:val="22"/>
              </w:rPr>
              <w:t>Fuentes de financiamiento nacionales</w:t>
            </w:r>
          </w:p>
        </w:tc>
        <w:tc>
          <w:tcPr>
            <w:tcW w:w="2532" w:type="dxa"/>
            <w:vAlign w:val="center"/>
          </w:tcPr>
          <w:p w14:paraId="60DD8E1A" w14:textId="3FDFA77D" w:rsidR="00136CB8" w:rsidRPr="005343C0" w:rsidRDefault="00CB0F29" w:rsidP="00952A81">
            <w:pPr>
              <w:jc w:val="right"/>
              <w:rPr>
                <w:rFonts w:ascii="Noto Sans" w:hAnsi="Noto Sans" w:cs="Noto Sans"/>
                <w:sz w:val="22"/>
                <w:szCs w:val="22"/>
              </w:rPr>
            </w:pPr>
            <w:r>
              <w:rPr>
                <w:rFonts w:ascii="Noto Sans" w:hAnsi="Noto Sans" w:cs="Noto Sans"/>
                <w:sz w:val="22"/>
                <w:szCs w:val="22"/>
              </w:rPr>
              <w:t>4,595.</w:t>
            </w:r>
            <w:r w:rsidR="007921DC">
              <w:rPr>
                <w:rFonts w:ascii="Noto Sans" w:hAnsi="Noto Sans" w:cs="Noto Sans"/>
                <w:sz w:val="22"/>
                <w:szCs w:val="22"/>
              </w:rPr>
              <w:t>7</w:t>
            </w:r>
          </w:p>
        </w:tc>
        <w:tc>
          <w:tcPr>
            <w:tcW w:w="2532" w:type="dxa"/>
          </w:tcPr>
          <w:p w14:paraId="2EA15C2E" w14:textId="62718AAB" w:rsidR="00136CB8" w:rsidRPr="005343C0" w:rsidRDefault="000F58C7" w:rsidP="00A30F1E">
            <w:pPr>
              <w:jc w:val="right"/>
              <w:rPr>
                <w:rFonts w:ascii="Noto Sans" w:hAnsi="Noto Sans" w:cs="Noto Sans"/>
                <w:sz w:val="22"/>
                <w:szCs w:val="22"/>
              </w:rPr>
            </w:pPr>
            <w:r>
              <w:rPr>
                <w:rFonts w:ascii="Noto Sans" w:hAnsi="Noto Sans" w:cs="Noto Sans"/>
                <w:sz w:val="22"/>
                <w:szCs w:val="22"/>
              </w:rPr>
              <w:t>6,</w:t>
            </w:r>
            <w:r w:rsidR="006E1FA6">
              <w:rPr>
                <w:rFonts w:ascii="Noto Sans" w:hAnsi="Noto Sans" w:cs="Noto Sans"/>
                <w:sz w:val="22"/>
                <w:szCs w:val="22"/>
              </w:rPr>
              <w:t>763.7</w:t>
            </w:r>
          </w:p>
        </w:tc>
        <w:tc>
          <w:tcPr>
            <w:tcW w:w="2532" w:type="dxa"/>
            <w:vAlign w:val="center"/>
          </w:tcPr>
          <w:p w14:paraId="7F5A174A" w14:textId="6F52C01E" w:rsidR="00136CB8" w:rsidRPr="005343C0" w:rsidRDefault="007921DC" w:rsidP="00952A81">
            <w:pPr>
              <w:jc w:val="right"/>
              <w:rPr>
                <w:rFonts w:ascii="Noto Sans" w:hAnsi="Noto Sans" w:cs="Noto Sans"/>
                <w:sz w:val="22"/>
                <w:szCs w:val="22"/>
              </w:rPr>
            </w:pPr>
            <w:r>
              <w:rPr>
                <w:rFonts w:ascii="Noto Sans" w:hAnsi="Noto Sans" w:cs="Noto Sans"/>
                <w:sz w:val="22"/>
                <w:szCs w:val="22"/>
              </w:rPr>
              <w:t>-2,168.0</w:t>
            </w:r>
          </w:p>
        </w:tc>
      </w:tr>
      <w:tr w:rsidR="00136CB8" w:rsidRPr="00FD5211" w14:paraId="4C40AFD7" w14:textId="77777777" w:rsidTr="00CB0F29">
        <w:trPr>
          <w:trHeight w:val="297"/>
          <w:jc w:val="center"/>
        </w:trPr>
        <w:tc>
          <w:tcPr>
            <w:tcW w:w="4704" w:type="dxa"/>
            <w:vAlign w:val="center"/>
          </w:tcPr>
          <w:p w14:paraId="308CC0C2" w14:textId="1E8CF772" w:rsidR="00136CB8" w:rsidRPr="005343C0" w:rsidRDefault="00136CB8" w:rsidP="00952A81">
            <w:pPr>
              <w:rPr>
                <w:rFonts w:ascii="Noto Sans" w:eastAsia="Arial Unicode MS" w:hAnsi="Noto Sans" w:cs="Noto Sans"/>
                <w:sz w:val="22"/>
                <w:szCs w:val="22"/>
              </w:rPr>
            </w:pPr>
            <w:r w:rsidRPr="005343C0">
              <w:rPr>
                <w:rFonts w:ascii="Noto Sans" w:eastAsia="Arial Unicode MS" w:hAnsi="Noto Sans" w:cs="Noto Sans"/>
                <w:sz w:val="22"/>
                <w:szCs w:val="22"/>
              </w:rPr>
              <w:t>Fuentes de financiamiento internacionales</w:t>
            </w:r>
          </w:p>
        </w:tc>
        <w:tc>
          <w:tcPr>
            <w:tcW w:w="2532" w:type="dxa"/>
            <w:vAlign w:val="center"/>
          </w:tcPr>
          <w:p w14:paraId="22CB941E" w14:textId="1FB9A142" w:rsidR="00136CB8" w:rsidRPr="005343C0" w:rsidRDefault="000816B0" w:rsidP="00952A81">
            <w:pPr>
              <w:jc w:val="right"/>
              <w:rPr>
                <w:rFonts w:ascii="Noto Sans" w:hAnsi="Noto Sans" w:cs="Noto Sans"/>
                <w:sz w:val="22"/>
                <w:szCs w:val="22"/>
              </w:rPr>
            </w:pPr>
            <w:r w:rsidRPr="005343C0">
              <w:rPr>
                <w:rFonts w:ascii="Noto Sans" w:hAnsi="Noto Sans" w:cs="Noto Sans"/>
                <w:sz w:val="22"/>
                <w:szCs w:val="22"/>
              </w:rPr>
              <w:t>11,217.8</w:t>
            </w:r>
          </w:p>
        </w:tc>
        <w:tc>
          <w:tcPr>
            <w:tcW w:w="2532" w:type="dxa"/>
          </w:tcPr>
          <w:p w14:paraId="76FDFADE" w14:textId="33835EF0" w:rsidR="00136CB8" w:rsidRPr="005343C0" w:rsidRDefault="00CB0F29" w:rsidP="00A30F1E">
            <w:pPr>
              <w:jc w:val="right"/>
              <w:rPr>
                <w:rFonts w:ascii="Noto Sans" w:hAnsi="Noto Sans" w:cs="Noto Sans"/>
                <w:sz w:val="22"/>
                <w:szCs w:val="22"/>
              </w:rPr>
            </w:pPr>
            <w:r>
              <w:rPr>
                <w:rFonts w:ascii="Noto Sans" w:hAnsi="Noto Sans" w:cs="Noto Sans"/>
                <w:sz w:val="22"/>
                <w:szCs w:val="22"/>
              </w:rPr>
              <w:t>10,920.7</w:t>
            </w:r>
          </w:p>
        </w:tc>
        <w:tc>
          <w:tcPr>
            <w:tcW w:w="2532" w:type="dxa"/>
            <w:vAlign w:val="center"/>
          </w:tcPr>
          <w:p w14:paraId="088E0ACA" w14:textId="16A07BC1" w:rsidR="00136CB8" w:rsidRPr="005343C0" w:rsidRDefault="00CB0F29" w:rsidP="00952A81">
            <w:pPr>
              <w:jc w:val="right"/>
              <w:rPr>
                <w:rFonts w:ascii="Noto Sans" w:hAnsi="Noto Sans" w:cs="Noto Sans"/>
                <w:sz w:val="22"/>
                <w:szCs w:val="22"/>
              </w:rPr>
            </w:pPr>
            <w:r>
              <w:rPr>
                <w:rFonts w:ascii="Noto Sans" w:hAnsi="Noto Sans" w:cs="Noto Sans"/>
                <w:sz w:val="22"/>
                <w:szCs w:val="22"/>
              </w:rPr>
              <w:t>297.1</w:t>
            </w:r>
          </w:p>
        </w:tc>
      </w:tr>
      <w:tr w:rsidR="00A30F1E" w:rsidRPr="00FD5211" w14:paraId="6D5DA070" w14:textId="77777777" w:rsidTr="00CB0F29">
        <w:trPr>
          <w:trHeight w:val="297"/>
          <w:jc w:val="center"/>
        </w:trPr>
        <w:tc>
          <w:tcPr>
            <w:tcW w:w="4704" w:type="dxa"/>
            <w:vAlign w:val="center"/>
          </w:tcPr>
          <w:p w14:paraId="448BD3AA" w14:textId="77777777" w:rsidR="00A30F1E" w:rsidRPr="005343C0" w:rsidRDefault="00A30F1E" w:rsidP="00FD5211">
            <w:pPr>
              <w:rPr>
                <w:rFonts w:ascii="Noto Sans" w:eastAsia="Arial Unicode MS" w:hAnsi="Noto Sans" w:cs="Noto Sans"/>
                <w:b/>
                <w:sz w:val="22"/>
                <w:szCs w:val="22"/>
              </w:rPr>
            </w:pPr>
            <w:r w:rsidRPr="005343C0">
              <w:rPr>
                <w:rFonts w:ascii="Noto Sans" w:hAnsi="Noto Sans" w:cs="Noto Sans"/>
                <w:b/>
                <w:sz w:val="22"/>
                <w:szCs w:val="22"/>
              </w:rPr>
              <w:t xml:space="preserve">GRAN TOTAL: </w:t>
            </w:r>
          </w:p>
        </w:tc>
        <w:tc>
          <w:tcPr>
            <w:tcW w:w="2532" w:type="dxa"/>
            <w:vAlign w:val="center"/>
          </w:tcPr>
          <w:p w14:paraId="4343EBC3" w14:textId="0242580F" w:rsidR="00A30F1E" w:rsidRPr="005343C0" w:rsidRDefault="000E7737" w:rsidP="009E70BB">
            <w:pPr>
              <w:jc w:val="right"/>
              <w:rPr>
                <w:rFonts w:ascii="Noto Sans" w:hAnsi="Noto Sans" w:cs="Noto Sans"/>
                <w:b/>
                <w:sz w:val="22"/>
                <w:szCs w:val="22"/>
              </w:rPr>
            </w:pPr>
            <w:r w:rsidRPr="005343C0">
              <w:rPr>
                <w:rFonts w:ascii="Noto Sans" w:hAnsi="Noto Sans" w:cs="Noto Sans"/>
                <w:b/>
                <w:sz w:val="22"/>
                <w:szCs w:val="22"/>
              </w:rPr>
              <w:t>26,896.</w:t>
            </w:r>
            <w:r w:rsidR="007921DC">
              <w:rPr>
                <w:rFonts w:ascii="Noto Sans" w:hAnsi="Noto Sans" w:cs="Noto Sans"/>
                <w:b/>
                <w:sz w:val="22"/>
                <w:szCs w:val="22"/>
              </w:rPr>
              <w:t>4</w:t>
            </w:r>
          </w:p>
        </w:tc>
        <w:tc>
          <w:tcPr>
            <w:tcW w:w="2532" w:type="dxa"/>
          </w:tcPr>
          <w:p w14:paraId="1FB86ADD" w14:textId="39814FC2" w:rsidR="00A30F1E" w:rsidRPr="005343C0" w:rsidRDefault="00CB0F29" w:rsidP="00A30F1E">
            <w:pPr>
              <w:jc w:val="right"/>
              <w:rPr>
                <w:rFonts w:ascii="Noto Sans" w:hAnsi="Noto Sans" w:cs="Noto Sans"/>
                <w:b/>
                <w:sz w:val="22"/>
                <w:szCs w:val="22"/>
              </w:rPr>
            </w:pPr>
            <w:r>
              <w:rPr>
                <w:rFonts w:ascii="Noto Sans" w:hAnsi="Noto Sans" w:cs="Noto Sans"/>
                <w:b/>
                <w:sz w:val="22"/>
                <w:szCs w:val="22"/>
              </w:rPr>
              <w:t>3</w:t>
            </w:r>
            <w:r w:rsidR="006E1FA6">
              <w:rPr>
                <w:rFonts w:ascii="Noto Sans" w:hAnsi="Noto Sans" w:cs="Noto Sans"/>
                <w:b/>
                <w:sz w:val="22"/>
                <w:szCs w:val="22"/>
              </w:rPr>
              <w:t>4,</w:t>
            </w:r>
            <w:r w:rsidR="007921DC">
              <w:rPr>
                <w:rFonts w:ascii="Noto Sans" w:hAnsi="Noto Sans" w:cs="Noto Sans"/>
                <w:b/>
                <w:sz w:val="22"/>
                <w:szCs w:val="22"/>
              </w:rPr>
              <w:t>398.2</w:t>
            </w:r>
          </w:p>
        </w:tc>
        <w:tc>
          <w:tcPr>
            <w:tcW w:w="2532" w:type="dxa"/>
            <w:vAlign w:val="center"/>
          </w:tcPr>
          <w:p w14:paraId="00E85DA8" w14:textId="2669D950" w:rsidR="00A30F1E" w:rsidRPr="005343C0" w:rsidRDefault="001B630D" w:rsidP="00952A81">
            <w:pPr>
              <w:jc w:val="right"/>
              <w:rPr>
                <w:rFonts w:ascii="Noto Sans" w:hAnsi="Noto Sans" w:cs="Noto Sans"/>
                <w:b/>
                <w:sz w:val="22"/>
                <w:szCs w:val="22"/>
              </w:rPr>
            </w:pPr>
            <w:r>
              <w:rPr>
                <w:rFonts w:ascii="Noto Sans" w:hAnsi="Noto Sans" w:cs="Noto Sans"/>
                <w:b/>
                <w:sz w:val="22"/>
                <w:szCs w:val="22"/>
              </w:rPr>
              <w:t>-</w:t>
            </w:r>
            <w:r w:rsidR="007921DC">
              <w:rPr>
                <w:rFonts w:ascii="Noto Sans" w:hAnsi="Noto Sans" w:cs="Noto Sans"/>
                <w:b/>
                <w:sz w:val="22"/>
                <w:szCs w:val="22"/>
              </w:rPr>
              <w:t>7,501.8</w:t>
            </w:r>
          </w:p>
        </w:tc>
      </w:tr>
    </w:tbl>
    <w:p w14:paraId="3BE0E18C" w14:textId="77777777" w:rsidR="00AD288A" w:rsidRPr="00FD5211" w:rsidRDefault="00AD288A" w:rsidP="00952A81">
      <w:pPr>
        <w:rPr>
          <w:rFonts w:ascii="Noto Sans" w:hAnsi="Noto Sans" w:cs="Noto Sans"/>
        </w:rPr>
      </w:pPr>
    </w:p>
    <w:p w14:paraId="3D399CCA" w14:textId="03804DFB" w:rsidR="00727B6E" w:rsidRDefault="00727B6E" w:rsidP="00952A81">
      <w:pPr>
        <w:rPr>
          <w:rFonts w:ascii="Noto Sans" w:hAnsi="Noto Sans" w:cs="Noto Sans"/>
        </w:rPr>
      </w:pPr>
    </w:p>
    <w:p w14:paraId="6C3C3BF2" w14:textId="5DD4A1BB" w:rsidR="00136CB8" w:rsidRDefault="00136CB8" w:rsidP="00952A81">
      <w:pPr>
        <w:rPr>
          <w:rFonts w:ascii="Noto Sans" w:hAnsi="Noto Sans" w:cs="Noto Sans"/>
        </w:rPr>
      </w:pPr>
    </w:p>
    <w:p w14:paraId="414D75A6" w14:textId="53A73EAA" w:rsidR="00136CB8" w:rsidRDefault="00136CB8" w:rsidP="00952A81">
      <w:pPr>
        <w:rPr>
          <w:rFonts w:ascii="Noto Sans" w:hAnsi="Noto Sans" w:cs="Noto Sans"/>
        </w:rPr>
      </w:pPr>
    </w:p>
    <w:p w14:paraId="521BE609" w14:textId="1354BECA" w:rsidR="00136CB8" w:rsidRDefault="00136CB8" w:rsidP="00952A81">
      <w:pPr>
        <w:rPr>
          <w:rFonts w:ascii="Noto Sans" w:hAnsi="Noto Sans" w:cs="Noto Sans"/>
        </w:rPr>
      </w:pPr>
    </w:p>
    <w:p w14:paraId="352804DB" w14:textId="5B4F053F" w:rsidR="00136CB8" w:rsidRDefault="00136CB8" w:rsidP="00952A81">
      <w:pPr>
        <w:rPr>
          <w:rFonts w:ascii="Noto Sans" w:hAnsi="Noto Sans" w:cs="Noto Sans"/>
        </w:rPr>
      </w:pPr>
    </w:p>
    <w:p w14:paraId="01892ADE" w14:textId="063E261F" w:rsidR="00136CB8" w:rsidRDefault="00136CB8" w:rsidP="00952A81">
      <w:pPr>
        <w:rPr>
          <w:rFonts w:ascii="Noto Sans" w:hAnsi="Noto Sans" w:cs="Noto Sans"/>
        </w:rPr>
      </w:pPr>
    </w:p>
    <w:p w14:paraId="194931D5" w14:textId="28096AB1" w:rsidR="00136CB8" w:rsidRDefault="00136CB8" w:rsidP="00952A81">
      <w:pPr>
        <w:rPr>
          <w:rFonts w:ascii="Noto Sans" w:hAnsi="Noto Sans" w:cs="Noto Sans"/>
        </w:rPr>
      </w:pPr>
    </w:p>
    <w:p w14:paraId="0C4EC640" w14:textId="77777777" w:rsidR="00136CB8" w:rsidRPr="00FD5211" w:rsidRDefault="00136CB8" w:rsidP="00952A81">
      <w:pPr>
        <w:rPr>
          <w:rFonts w:ascii="Noto Sans" w:hAnsi="Noto Sans" w:cs="Noto Sans"/>
        </w:rPr>
      </w:pPr>
    </w:p>
    <w:p w14:paraId="1E7D7513" w14:textId="77777777" w:rsidR="00BA271D" w:rsidRPr="00FD5211" w:rsidRDefault="00BA271D" w:rsidP="00952A81">
      <w:pPr>
        <w:rPr>
          <w:rFonts w:ascii="Noto Sans" w:hAnsi="Noto Sans" w:cs="Noto Sans"/>
          <w:b/>
          <w:sz w:val="28"/>
          <w:szCs w:val="28"/>
        </w:rPr>
      </w:pPr>
    </w:p>
    <w:p w14:paraId="4E01103A" w14:textId="1A94CF14" w:rsidR="001E5017" w:rsidRPr="00FD5211" w:rsidRDefault="00FD5211" w:rsidP="00952A81">
      <w:pPr>
        <w:rPr>
          <w:rFonts w:ascii="Noto Sans" w:hAnsi="Noto Sans" w:cs="Noto Sans"/>
          <w:b/>
          <w:sz w:val="28"/>
          <w:szCs w:val="28"/>
        </w:rPr>
      </w:pPr>
      <w:r w:rsidRPr="00FD5211">
        <w:rPr>
          <w:rFonts w:ascii="Noto Sans" w:hAnsi="Noto Sans" w:cs="Noto Sans"/>
          <w:b/>
          <w:sz w:val="28"/>
          <w:szCs w:val="28"/>
        </w:rPr>
        <w:lastRenderedPageBreak/>
        <w:t>RELACIÓN DE PROYECTOS SUSTANTIVOS APOYADOS EN PROCESO.</w:t>
      </w:r>
    </w:p>
    <w:p w14:paraId="19D84F00" w14:textId="77777777" w:rsidR="00643E08" w:rsidRPr="00FD5211" w:rsidRDefault="00643E08" w:rsidP="00952A81">
      <w:pPr>
        <w:rPr>
          <w:rFonts w:ascii="Noto Sans" w:hAnsi="Noto Sans" w:cs="Noto Sans"/>
          <w:b/>
          <w:sz w:val="28"/>
          <w:szCs w:val="28"/>
        </w:rPr>
      </w:pPr>
    </w:p>
    <w:p w14:paraId="1A5B62E2" w14:textId="77777777" w:rsidR="001E5017" w:rsidRPr="00FD5211" w:rsidRDefault="001E5017" w:rsidP="00952A81">
      <w:pPr>
        <w:rPr>
          <w:rFonts w:ascii="Noto Sans" w:hAnsi="Noto Sans" w:cs="Noto Sans"/>
          <w:b/>
        </w:rPr>
      </w:pPr>
    </w:p>
    <w:tbl>
      <w:tblPr>
        <w:tblW w:w="14217" w:type="dxa"/>
        <w:tblInd w:w="-157" w:type="dxa"/>
        <w:tblCellMar>
          <w:left w:w="70" w:type="dxa"/>
          <w:right w:w="70" w:type="dxa"/>
        </w:tblCellMar>
        <w:tblLook w:val="04A0" w:firstRow="1" w:lastRow="0" w:firstColumn="1" w:lastColumn="0" w:noHBand="0" w:noVBand="1"/>
      </w:tblPr>
      <w:tblGrid>
        <w:gridCol w:w="3614"/>
        <w:gridCol w:w="1951"/>
        <w:gridCol w:w="1531"/>
        <w:gridCol w:w="1417"/>
        <w:gridCol w:w="1513"/>
        <w:gridCol w:w="15"/>
        <w:gridCol w:w="1477"/>
        <w:gridCol w:w="1057"/>
        <w:gridCol w:w="1631"/>
        <w:gridCol w:w="11"/>
      </w:tblGrid>
      <w:tr w:rsidR="00643E08" w:rsidRPr="007921DC" w14:paraId="7365E150" w14:textId="77777777" w:rsidTr="00CF0D29">
        <w:trPr>
          <w:trHeight w:val="1089"/>
        </w:trPr>
        <w:tc>
          <w:tcPr>
            <w:tcW w:w="3614" w:type="dxa"/>
            <w:tcBorders>
              <w:top w:val="double" w:sz="4" w:space="0" w:color="auto"/>
              <w:left w:val="double" w:sz="4" w:space="0" w:color="auto"/>
              <w:bottom w:val="single" w:sz="4" w:space="0" w:color="auto"/>
              <w:right w:val="double" w:sz="4" w:space="0" w:color="auto"/>
            </w:tcBorders>
            <w:shd w:val="clear" w:color="auto" w:fill="611232" w:themeFill="accent5"/>
            <w:vAlign w:val="center"/>
            <w:hideMark/>
          </w:tcPr>
          <w:p w14:paraId="3EED2E33"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NOMBRE DEL PROYECTO</w:t>
            </w:r>
          </w:p>
        </w:tc>
        <w:tc>
          <w:tcPr>
            <w:tcW w:w="1951" w:type="dxa"/>
            <w:tcBorders>
              <w:top w:val="double" w:sz="4" w:space="0" w:color="auto"/>
              <w:left w:val="double" w:sz="4" w:space="0" w:color="auto"/>
              <w:bottom w:val="single" w:sz="4" w:space="0" w:color="auto"/>
              <w:right w:val="double" w:sz="4" w:space="0" w:color="auto"/>
            </w:tcBorders>
            <w:shd w:val="clear" w:color="auto" w:fill="611232" w:themeFill="accent5"/>
            <w:vAlign w:val="center"/>
            <w:hideMark/>
          </w:tcPr>
          <w:p w14:paraId="2C1239EA"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FUENTE DE FINANCIAMIENTO</w:t>
            </w:r>
          </w:p>
        </w:tc>
        <w:tc>
          <w:tcPr>
            <w:tcW w:w="1531" w:type="dxa"/>
            <w:tcBorders>
              <w:top w:val="double" w:sz="4" w:space="0" w:color="auto"/>
              <w:left w:val="double" w:sz="4" w:space="0" w:color="auto"/>
              <w:bottom w:val="single" w:sz="4" w:space="0" w:color="auto"/>
              <w:right w:val="double" w:sz="6" w:space="0" w:color="auto"/>
            </w:tcBorders>
            <w:shd w:val="clear" w:color="auto" w:fill="611232" w:themeFill="accent5"/>
            <w:vAlign w:val="center"/>
            <w:hideMark/>
          </w:tcPr>
          <w:p w14:paraId="52448240"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RECURSOS RECIBIDOS</w:t>
            </w:r>
          </w:p>
        </w:tc>
        <w:tc>
          <w:tcPr>
            <w:tcW w:w="1417" w:type="dxa"/>
            <w:tcBorders>
              <w:top w:val="double" w:sz="4" w:space="0" w:color="auto"/>
              <w:left w:val="single" w:sz="4" w:space="0" w:color="auto"/>
              <w:bottom w:val="single" w:sz="4" w:space="0" w:color="auto"/>
              <w:right w:val="double" w:sz="6" w:space="0" w:color="auto"/>
            </w:tcBorders>
            <w:shd w:val="clear" w:color="auto" w:fill="611232" w:themeFill="accent5"/>
            <w:vAlign w:val="center"/>
          </w:tcPr>
          <w:p w14:paraId="2945AC97"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RECURSOS EJERCIDOS</w:t>
            </w:r>
          </w:p>
        </w:tc>
        <w:tc>
          <w:tcPr>
            <w:tcW w:w="1513" w:type="dxa"/>
            <w:tcBorders>
              <w:top w:val="double" w:sz="4" w:space="0" w:color="auto"/>
              <w:left w:val="single" w:sz="4" w:space="0" w:color="auto"/>
              <w:bottom w:val="single" w:sz="4" w:space="0" w:color="auto"/>
              <w:right w:val="single" w:sz="4" w:space="0" w:color="auto"/>
            </w:tcBorders>
            <w:shd w:val="clear" w:color="auto" w:fill="611232" w:themeFill="accent5"/>
            <w:vAlign w:val="center"/>
          </w:tcPr>
          <w:p w14:paraId="70FAE070"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FECHA DE INICIO</w:t>
            </w:r>
          </w:p>
        </w:tc>
        <w:tc>
          <w:tcPr>
            <w:tcW w:w="1492" w:type="dxa"/>
            <w:gridSpan w:val="2"/>
            <w:tcBorders>
              <w:top w:val="double" w:sz="4" w:space="0" w:color="auto"/>
              <w:left w:val="single" w:sz="4" w:space="0" w:color="auto"/>
              <w:bottom w:val="single" w:sz="4" w:space="0" w:color="auto"/>
              <w:right w:val="single" w:sz="4" w:space="0" w:color="auto"/>
            </w:tcBorders>
            <w:shd w:val="clear" w:color="auto" w:fill="611232" w:themeFill="accent5"/>
            <w:vAlign w:val="center"/>
          </w:tcPr>
          <w:p w14:paraId="638122BE"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 xml:space="preserve">FECHA ESTIMADA DE CONCLUSIÓN </w:t>
            </w:r>
          </w:p>
        </w:tc>
        <w:tc>
          <w:tcPr>
            <w:tcW w:w="1057" w:type="dxa"/>
            <w:tcBorders>
              <w:top w:val="double" w:sz="4" w:space="0" w:color="auto"/>
              <w:left w:val="single" w:sz="4" w:space="0" w:color="auto"/>
              <w:bottom w:val="single" w:sz="4" w:space="0" w:color="auto"/>
              <w:right w:val="single" w:sz="4" w:space="0" w:color="auto"/>
            </w:tcBorders>
            <w:shd w:val="clear" w:color="auto" w:fill="611232" w:themeFill="accent5"/>
            <w:vAlign w:val="center"/>
          </w:tcPr>
          <w:p w14:paraId="6C1ECF2D"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 DE AVANCE</w:t>
            </w:r>
          </w:p>
        </w:tc>
        <w:tc>
          <w:tcPr>
            <w:tcW w:w="1642" w:type="dxa"/>
            <w:gridSpan w:val="2"/>
            <w:tcBorders>
              <w:top w:val="double" w:sz="4" w:space="0" w:color="auto"/>
              <w:left w:val="single" w:sz="4" w:space="0" w:color="auto"/>
              <w:bottom w:val="single" w:sz="4" w:space="0" w:color="auto"/>
              <w:right w:val="double" w:sz="6" w:space="0" w:color="auto"/>
            </w:tcBorders>
            <w:shd w:val="clear" w:color="auto" w:fill="611232" w:themeFill="accent5"/>
            <w:vAlign w:val="center"/>
          </w:tcPr>
          <w:p w14:paraId="74FEF0B9" w14:textId="77777777" w:rsidR="00643E08" w:rsidRPr="007921DC" w:rsidRDefault="00643E08" w:rsidP="00D945EC">
            <w:pPr>
              <w:jc w:val="center"/>
              <w:rPr>
                <w:rFonts w:ascii="Noto Sans" w:hAnsi="Noto Sans" w:cs="Noto Sans"/>
                <w:b/>
                <w:bCs/>
                <w:sz w:val="20"/>
                <w:szCs w:val="20"/>
              </w:rPr>
            </w:pPr>
            <w:r w:rsidRPr="007921DC">
              <w:rPr>
                <w:rFonts w:ascii="Noto Sans" w:hAnsi="Noto Sans" w:cs="Noto Sans"/>
                <w:b/>
                <w:bCs/>
                <w:sz w:val="20"/>
                <w:szCs w:val="20"/>
              </w:rPr>
              <w:t>RESPONSABLE</w:t>
            </w:r>
          </w:p>
        </w:tc>
      </w:tr>
      <w:tr w:rsidR="001809AD" w:rsidRPr="007921DC" w14:paraId="0A771278"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440ED81B" w14:textId="53B0C189" w:rsidR="001809AD" w:rsidRPr="007921DC" w:rsidRDefault="001809AD" w:rsidP="001809AD">
            <w:pPr>
              <w:jc w:val="both"/>
              <w:rPr>
                <w:rFonts w:ascii="Noto Sans" w:hAnsi="Noto Sans" w:cs="Noto Sans"/>
                <w:bCs/>
                <w:sz w:val="20"/>
                <w:szCs w:val="20"/>
              </w:rPr>
            </w:pPr>
            <w:r w:rsidRPr="007921DC">
              <w:rPr>
                <w:rFonts w:ascii="Noto Sans" w:hAnsi="Noto Sans" w:cs="Noto Sans"/>
                <w:color w:val="000000"/>
                <w:sz w:val="20"/>
                <w:szCs w:val="20"/>
              </w:rPr>
              <w:t xml:space="preserve">Análisis de la expresión y nivel de metilación de los genes </w:t>
            </w:r>
            <w:proofErr w:type="spellStart"/>
            <w:r w:rsidRPr="007921DC">
              <w:rPr>
                <w:rFonts w:ascii="Noto Sans" w:hAnsi="Noto Sans" w:cs="Noto Sans"/>
                <w:color w:val="000000"/>
                <w:sz w:val="20"/>
                <w:szCs w:val="20"/>
              </w:rPr>
              <w:t>ins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adipoq</w:t>
            </w:r>
            <w:proofErr w:type="spellEnd"/>
            <w:r w:rsidRPr="007921DC">
              <w:rPr>
                <w:rFonts w:ascii="Noto Sans" w:hAnsi="Noto Sans" w:cs="Noto Sans"/>
                <w:color w:val="000000"/>
                <w:sz w:val="20"/>
                <w:szCs w:val="20"/>
              </w:rPr>
              <w:t xml:space="preserve"> y </w:t>
            </w:r>
            <w:proofErr w:type="spellStart"/>
            <w:r w:rsidRPr="007921DC">
              <w:rPr>
                <w:rFonts w:ascii="Noto Sans" w:hAnsi="Noto Sans" w:cs="Noto Sans"/>
                <w:color w:val="000000"/>
                <w:sz w:val="20"/>
                <w:szCs w:val="20"/>
              </w:rPr>
              <w:t>fto</w:t>
            </w:r>
            <w:proofErr w:type="spellEnd"/>
            <w:r w:rsidRPr="007921DC">
              <w:rPr>
                <w:rFonts w:ascii="Noto Sans" w:hAnsi="Noto Sans" w:cs="Noto Sans"/>
                <w:color w:val="000000"/>
                <w:sz w:val="20"/>
                <w:szCs w:val="20"/>
              </w:rPr>
              <w:t xml:space="preserve"> y su asociación con microbiota intestinal y síndrome metabólico en adolescentes de zonas marginadas de Chiapas.</w:t>
            </w:r>
          </w:p>
        </w:tc>
        <w:tc>
          <w:tcPr>
            <w:tcW w:w="1951" w:type="dxa"/>
            <w:tcBorders>
              <w:top w:val="single" w:sz="4" w:space="0" w:color="auto"/>
              <w:left w:val="nil"/>
              <w:bottom w:val="single" w:sz="4" w:space="0" w:color="auto"/>
              <w:right w:val="single" w:sz="4" w:space="0" w:color="auto"/>
            </w:tcBorders>
            <w:shd w:val="clear" w:color="auto" w:fill="auto"/>
            <w:vAlign w:val="center"/>
          </w:tcPr>
          <w:p w14:paraId="088554BC" w14:textId="3EFD7CF6" w:rsidR="001809AD" w:rsidRPr="007921DC" w:rsidRDefault="001809AD" w:rsidP="001809AD">
            <w:pPr>
              <w:jc w:val="both"/>
              <w:rPr>
                <w:rFonts w:ascii="Noto Sans" w:hAnsi="Noto Sans" w:cs="Noto Sans"/>
                <w:bCs/>
                <w:sz w:val="20"/>
                <w:szCs w:val="20"/>
              </w:rPr>
            </w:pPr>
            <w:proofErr w:type="spellStart"/>
            <w:r w:rsidRPr="007921DC">
              <w:rPr>
                <w:rFonts w:ascii="Noto Sans" w:hAnsi="Noto Sans" w:cs="Noto Sans"/>
                <w:color w:val="000000"/>
                <w:sz w:val="20"/>
                <w:szCs w:val="20"/>
              </w:rPr>
              <w:t>Biocodex</w:t>
            </w:r>
            <w:proofErr w:type="spellEnd"/>
            <w:r w:rsidRPr="007921DC">
              <w:rPr>
                <w:rFonts w:ascii="Noto Sans" w:hAnsi="Noto Sans" w:cs="Noto Sans"/>
                <w:color w:val="000000"/>
                <w:sz w:val="20"/>
                <w:szCs w:val="20"/>
              </w:rPr>
              <w:t xml:space="preserve"> Microbiota </w:t>
            </w:r>
            <w:proofErr w:type="spellStart"/>
            <w:r w:rsidRPr="007921DC">
              <w:rPr>
                <w:rFonts w:ascii="Noto Sans" w:hAnsi="Noto Sans" w:cs="Noto Sans"/>
                <w:color w:val="000000"/>
                <w:sz w:val="20"/>
                <w:szCs w:val="20"/>
              </w:rPr>
              <w:t>Foundation</w:t>
            </w:r>
            <w:proofErr w:type="spellEnd"/>
          </w:p>
        </w:tc>
        <w:tc>
          <w:tcPr>
            <w:tcW w:w="1531" w:type="dxa"/>
            <w:tcBorders>
              <w:top w:val="single" w:sz="4" w:space="0" w:color="auto"/>
              <w:left w:val="nil"/>
              <w:bottom w:val="single" w:sz="4" w:space="0" w:color="auto"/>
              <w:right w:val="single" w:sz="4" w:space="0" w:color="auto"/>
            </w:tcBorders>
            <w:shd w:val="clear" w:color="auto" w:fill="auto"/>
            <w:vAlign w:val="center"/>
          </w:tcPr>
          <w:p w14:paraId="56CD6938" w14:textId="1DAFC6A8"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 xml:space="preserve">                                             597,357.31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4A77DD" w14:textId="7B64D3F9" w:rsidR="001809AD" w:rsidRPr="007921DC" w:rsidRDefault="001809AD" w:rsidP="001809AD">
            <w:pPr>
              <w:jc w:val="right"/>
              <w:rPr>
                <w:rFonts w:ascii="Noto Sans" w:hAnsi="Noto Sans" w:cs="Noto Sans"/>
                <w:bCs/>
                <w:sz w:val="20"/>
                <w:szCs w:val="20"/>
              </w:rPr>
            </w:pPr>
            <w:r w:rsidRPr="007921DC">
              <w:rPr>
                <w:rFonts w:ascii="Noto Sans" w:hAnsi="Noto Sans" w:cs="Noto Sans"/>
                <w:color w:val="000000"/>
                <w:sz w:val="20"/>
                <w:szCs w:val="20"/>
              </w:rPr>
              <w:t xml:space="preserve">                                           536,290.80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0E5300D" w14:textId="6624F975"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29-nov-21</w:t>
            </w:r>
          </w:p>
        </w:tc>
        <w:tc>
          <w:tcPr>
            <w:tcW w:w="1477" w:type="dxa"/>
            <w:tcBorders>
              <w:top w:val="single" w:sz="4" w:space="0" w:color="auto"/>
              <w:left w:val="nil"/>
              <w:bottom w:val="single" w:sz="4" w:space="0" w:color="auto"/>
              <w:right w:val="single" w:sz="4" w:space="0" w:color="auto"/>
            </w:tcBorders>
            <w:shd w:val="clear" w:color="auto" w:fill="auto"/>
            <w:vAlign w:val="center"/>
          </w:tcPr>
          <w:p w14:paraId="3371499A" w14:textId="3CB74AC4"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31-</w:t>
            </w:r>
            <w:r w:rsidR="0051029F">
              <w:rPr>
                <w:rFonts w:ascii="Noto Sans" w:hAnsi="Noto Sans" w:cs="Noto Sans"/>
                <w:color w:val="000000"/>
                <w:sz w:val="20"/>
                <w:szCs w:val="20"/>
              </w:rPr>
              <w:t>oct</w:t>
            </w:r>
            <w:r w:rsidRPr="007921DC">
              <w:rPr>
                <w:rFonts w:ascii="Noto Sans" w:hAnsi="Noto Sans" w:cs="Noto Sans"/>
                <w:color w:val="000000"/>
                <w:sz w:val="20"/>
                <w:szCs w:val="20"/>
              </w:rPr>
              <w:t>-2</w:t>
            </w:r>
            <w:r w:rsidR="0051029F">
              <w:rPr>
                <w:rFonts w:ascii="Noto Sans" w:hAnsi="Noto Sans" w:cs="Noto Sans"/>
                <w:color w:val="000000"/>
                <w:sz w:val="20"/>
                <w:szCs w:val="20"/>
              </w:rPr>
              <w:t>5</w:t>
            </w:r>
          </w:p>
        </w:tc>
        <w:tc>
          <w:tcPr>
            <w:tcW w:w="1057" w:type="dxa"/>
            <w:tcBorders>
              <w:top w:val="single" w:sz="4" w:space="0" w:color="auto"/>
              <w:left w:val="nil"/>
              <w:bottom w:val="single" w:sz="4" w:space="0" w:color="auto"/>
              <w:right w:val="single" w:sz="4" w:space="0" w:color="auto"/>
            </w:tcBorders>
            <w:shd w:val="clear" w:color="auto" w:fill="auto"/>
            <w:vAlign w:val="center"/>
          </w:tcPr>
          <w:p w14:paraId="46BF62E9" w14:textId="3E6692D0"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 xml:space="preserve">                                                       89.78 </w:t>
            </w:r>
          </w:p>
        </w:tc>
        <w:tc>
          <w:tcPr>
            <w:tcW w:w="1631" w:type="dxa"/>
            <w:tcBorders>
              <w:top w:val="single" w:sz="4" w:space="0" w:color="auto"/>
              <w:left w:val="nil"/>
              <w:bottom w:val="single" w:sz="4" w:space="0" w:color="auto"/>
              <w:right w:val="single" w:sz="4" w:space="0" w:color="auto"/>
            </w:tcBorders>
            <w:shd w:val="clear" w:color="auto" w:fill="auto"/>
            <w:vAlign w:val="center"/>
          </w:tcPr>
          <w:p w14:paraId="37426DB2" w14:textId="001B08AA" w:rsidR="001809AD" w:rsidRPr="007921DC" w:rsidRDefault="001809AD" w:rsidP="001809AD">
            <w:pPr>
              <w:jc w:val="both"/>
              <w:rPr>
                <w:rFonts w:ascii="Noto Sans" w:hAnsi="Noto Sans" w:cs="Noto Sans"/>
                <w:bCs/>
                <w:sz w:val="20"/>
                <w:szCs w:val="20"/>
              </w:rPr>
            </w:pPr>
            <w:r w:rsidRPr="007921DC">
              <w:rPr>
                <w:rFonts w:ascii="Noto Sans" w:hAnsi="Noto Sans" w:cs="Noto Sans"/>
                <w:color w:val="000000"/>
                <w:sz w:val="20"/>
                <w:szCs w:val="20"/>
              </w:rPr>
              <w:t>Ochoa Díaz-López Héctor</w:t>
            </w:r>
          </w:p>
        </w:tc>
      </w:tr>
      <w:tr w:rsidR="001809AD" w:rsidRPr="007921DC" w14:paraId="3A79AE6E"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270C1C4" w14:textId="2827FFBB" w:rsidR="001809AD" w:rsidRPr="007921DC" w:rsidRDefault="001809AD" w:rsidP="001809AD">
            <w:pPr>
              <w:jc w:val="both"/>
              <w:rPr>
                <w:rFonts w:ascii="Noto Sans" w:hAnsi="Noto Sans" w:cs="Noto Sans"/>
                <w:bCs/>
                <w:sz w:val="20"/>
                <w:szCs w:val="20"/>
              </w:rPr>
            </w:pPr>
            <w:r w:rsidRPr="007921DC">
              <w:rPr>
                <w:rFonts w:ascii="Noto Sans" w:hAnsi="Noto Sans" w:cs="Noto Sans"/>
                <w:color w:val="000000"/>
                <w:sz w:val="20"/>
                <w:szCs w:val="20"/>
              </w:rPr>
              <w:t xml:space="preserve">Alianzas para el </w:t>
            </w:r>
            <w:proofErr w:type="spellStart"/>
            <w:r w:rsidRPr="007921DC">
              <w:rPr>
                <w:rFonts w:ascii="Noto Sans" w:hAnsi="Noto Sans" w:cs="Noto Sans"/>
                <w:color w:val="000000"/>
                <w:sz w:val="20"/>
                <w:szCs w:val="20"/>
              </w:rPr>
              <w:t>corazonamiento</w:t>
            </w:r>
            <w:proofErr w:type="spellEnd"/>
            <w:r w:rsidRPr="007921DC">
              <w:rPr>
                <w:rFonts w:ascii="Noto Sans" w:hAnsi="Noto Sans" w:cs="Noto Sans"/>
                <w:color w:val="000000"/>
                <w:sz w:val="20"/>
                <w:szCs w:val="20"/>
              </w:rPr>
              <w:t xml:space="preserve"> de la agroecología</w:t>
            </w:r>
          </w:p>
        </w:tc>
        <w:tc>
          <w:tcPr>
            <w:tcW w:w="1951" w:type="dxa"/>
            <w:tcBorders>
              <w:top w:val="single" w:sz="4" w:space="0" w:color="auto"/>
              <w:left w:val="nil"/>
              <w:bottom w:val="single" w:sz="4" w:space="0" w:color="auto"/>
              <w:right w:val="single" w:sz="4" w:space="0" w:color="auto"/>
            </w:tcBorders>
            <w:shd w:val="clear" w:color="auto" w:fill="auto"/>
            <w:vAlign w:val="center"/>
          </w:tcPr>
          <w:p w14:paraId="5AC6487B" w14:textId="218A7597" w:rsidR="001809AD" w:rsidRPr="007921DC" w:rsidRDefault="001809AD" w:rsidP="001809AD">
            <w:pPr>
              <w:jc w:val="both"/>
              <w:rPr>
                <w:rFonts w:ascii="Noto Sans" w:hAnsi="Noto Sans" w:cs="Noto Sans"/>
                <w:bCs/>
                <w:sz w:val="20"/>
                <w:szCs w:val="20"/>
              </w:rPr>
            </w:pPr>
            <w:r w:rsidRPr="007921DC">
              <w:rPr>
                <w:rFonts w:ascii="Noto Sans" w:hAnsi="Noto Sans" w:cs="Noto Sans"/>
                <w:color w:val="000000"/>
                <w:sz w:val="20"/>
                <w:szCs w:val="20"/>
              </w:rPr>
              <w:t>Fundación Kellogg</w:t>
            </w:r>
          </w:p>
        </w:tc>
        <w:tc>
          <w:tcPr>
            <w:tcW w:w="1531" w:type="dxa"/>
            <w:tcBorders>
              <w:top w:val="single" w:sz="4" w:space="0" w:color="auto"/>
              <w:left w:val="nil"/>
              <w:bottom w:val="single" w:sz="4" w:space="0" w:color="auto"/>
              <w:right w:val="single" w:sz="4" w:space="0" w:color="auto"/>
            </w:tcBorders>
            <w:shd w:val="clear" w:color="auto" w:fill="auto"/>
            <w:vAlign w:val="center"/>
          </w:tcPr>
          <w:p w14:paraId="03D76D14" w14:textId="57CDDCBF"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 xml:space="preserve">                                         1,795,727.82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805C4C" w14:textId="0F9A82C0" w:rsidR="001809AD" w:rsidRPr="007921DC" w:rsidRDefault="001809AD" w:rsidP="001809AD">
            <w:pPr>
              <w:jc w:val="right"/>
              <w:rPr>
                <w:rFonts w:ascii="Noto Sans" w:hAnsi="Noto Sans" w:cs="Noto Sans"/>
                <w:bCs/>
                <w:sz w:val="20"/>
                <w:szCs w:val="20"/>
              </w:rPr>
            </w:pPr>
            <w:r w:rsidRPr="007921DC">
              <w:rPr>
                <w:rFonts w:ascii="Noto Sans" w:hAnsi="Noto Sans" w:cs="Noto Sans"/>
                <w:color w:val="000000"/>
                <w:sz w:val="20"/>
                <w:szCs w:val="20"/>
              </w:rPr>
              <w:t xml:space="preserve">                                           1,565,114.23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961CD1E" w14:textId="3596C0CA"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01-may-22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2806B4F7" w14:textId="75A7991D"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3</w:t>
            </w:r>
            <w:r w:rsidR="0051029F">
              <w:rPr>
                <w:rFonts w:ascii="Noto Sans" w:hAnsi="Noto Sans" w:cs="Noto Sans"/>
                <w:color w:val="000000"/>
                <w:sz w:val="20"/>
                <w:szCs w:val="20"/>
              </w:rPr>
              <w:t>0</w:t>
            </w:r>
            <w:r w:rsidRPr="007921DC">
              <w:rPr>
                <w:rFonts w:ascii="Noto Sans" w:hAnsi="Noto Sans" w:cs="Noto Sans"/>
                <w:color w:val="000000"/>
                <w:sz w:val="20"/>
                <w:szCs w:val="20"/>
              </w:rPr>
              <w:t>-</w:t>
            </w:r>
            <w:r w:rsidR="0051029F">
              <w:rPr>
                <w:rFonts w:ascii="Noto Sans" w:hAnsi="Noto Sans" w:cs="Noto Sans"/>
                <w:color w:val="000000"/>
                <w:sz w:val="20"/>
                <w:szCs w:val="20"/>
              </w:rPr>
              <w:t>jun</w:t>
            </w:r>
            <w:r w:rsidRPr="007921DC">
              <w:rPr>
                <w:rFonts w:ascii="Noto Sans" w:hAnsi="Noto Sans" w:cs="Noto Sans"/>
                <w:color w:val="000000"/>
                <w:sz w:val="20"/>
                <w:szCs w:val="20"/>
              </w:rPr>
              <w:t>-2</w:t>
            </w:r>
            <w:r w:rsidR="0051029F">
              <w:rPr>
                <w:rFonts w:ascii="Noto Sans" w:hAnsi="Noto Sans" w:cs="Noto Sans"/>
                <w:color w:val="000000"/>
                <w:sz w:val="20"/>
                <w:szCs w:val="20"/>
              </w:rPr>
              <w:t>5</w:t>
            </w:r>
          </w:p>
        </w:tc>
        <w:tc>
          <w:tcPr>
            <w:tcW w:w="1057" w:type="dxa"/>
            <w:tcBorders>
              <w:top w:val="single" w:sz="4" w:space="0" w:color="auto"/>
              <w:left w:val="nil"/>
              <w:bottom w:val="single" w:sz="4" w:space="0" w:color="auto"/>
              <w:right w:val="single" w:sz="4" w:space="0" w:color="auto"/>
            </w:tcBorders>
            <w:shd w:val="clear" w:color="auto" w:fill="auto"/>
            <w:vAlign w:val="center"/>
          </w:tcPr>
          <w:p w14:paraId="245942FF" w14:textId="7D87F59F" w:rsidR="001809AD" w:rsidRPr="007921DC" w:rsidRDefault="001809AD" w:rsidP="001809AD">
            <w:pPr>
              <w:jc w:val="center"/>
              <w:rPr>
                <w:rFonts w:ascii="Noto Sans" w:hAnsi="Noto Sans" w:cs="Noto Sans"/>
                <w:bCs/>
                <w:sz w:val="20"/>
                <w:szCs w:val="20"/>
              </w:rPr>
            </w:pPr>
            <w:r w:rsidRPr="007921DC">
              <w:rPr>
                <w:rFonts w:ascii="Noto Sans" w:hAnsi="Noto Sans" w:cs="Noto Sans"/>
                <w:color w:val="000000"/>
                <w:sz w:val="20"/>
                <w:szCs w:val="20"/>
              </w:rPr>
              <w:t xml:space="preserve">                                                        87.16 </w:t>
            </w:r>
          </w:p>
        </w:tc>
        <w:tc>
          <w:tcPr>
            <w:tcW w:w="1631" w:type="dxa"/>
            <w:tcBorders>
              <w:top w:val="single" w:sz="4" w:space="0" w:color="auto"/>
              <w:left w:val="nil"/>
              <w:bottom w:val="single" w:sz="4" w:space="0" w:color="auto"/>
              <w:right w:val="single" w:sz="4" w:space="0" w:color="auto"/>
            </w:tcBorders>
            <w:shd w:val="clear" w:color="auto" w:fill="auto"/>
            <w:vAlign w:val="center"/>
          </w:tcPr>
          <w:p w14:paraId="0F6BED42" w14:textId="63E6C095" w:rsidR="001809AD" w:rsidRPr="007921DC" w:rsidRDefault="001809AD" w:rsidP="001809AD">
            <w:pPr>
              <w:jc w:val="both"/>
              <w:rPr>
                <w:rFonts w:ascii="Noto Sans" w:hAnsi="Noto Sans" w:cs="Noto Sans"/>
                <w:bCs/>
                <w:sz w:val="20"/>
                <w:szCs w:val="20"/>
              </w:rPr>
            </w:pPr>
            <w:r w:rsidRPr="007921DC">
              <w:rPr>
                <w:rFonts w:ascii="Noto Sans" w:hAnsi="Noto Sans" w:cs="Noto Sans"/>
                <w:color w:val="000000"/>
                <w:sz w:val="20"/>
                <w:szCs w:val="20"/>
              </w:rPr>
              <w:t>Morales Helda Eleonora de Guadalupe</w:t>
            </w:r>
          </w:p>
        </w:tc>
      </w:tr>
      <w:tr w:rsidR="00CF0D29" w:rsidRPr="007921DC" w14:paraId="4F032624"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088153FF" w14:textId="50EE5138" w:rsidR="00CF0D29" w:rsidRPr="007921DC" w:rsidRDefault="00CF0D29" w:rsidP="00CF0D29">
            <w:pPr>
              <w:jc w:val="both"/>
              <w:rPr>
                <w:rFonts w:ascii="Noto Sans" w:hAnsi="Noto Sans" w:cs="Noto Sans"/>
                <w:color w:val="000000"/>
                <w:sz w:val="20"/>
                <w:szCs w:val="20"/>
              </w:rPr>
            </w:pPr>
            <w:r w:rsidRPr="007921DC">
              <w:rPr>
                <w:rFonts w:ascii="Noto Sans" w:hAnsi="Noto Sans" w:cs="Noto Sans"/>
                <w:color w:val="000000"/>
                <w:sz w:val="20"/>
                <w:szCs w:val="20"/>
              </w:rPr>
              <w:t>La investigación evaluativa de la pertinencia cultural del enfoque de graduación en los estados de Chiapas y Yucatán, México.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64800E0A" w14:textId="61AEAE54" w:rsidR="00CF0D29" w:rsidRPr="007921DC" w:rsidRDefault="00CF0D29" w:rsidP="00CF0D29">
            <w:pPr>
              <w:jc w:val="both"/>
              <w:rPr>
                <w:rFonts w:ascii="Noto Sans" w:hAnsi="Noto Sans" w:cs="Noto Sans"/>
                <w:color w:val="000000"/>
                <w:sz w:val="20"/>
                <w:szCs w:val="20"/>
              </w:rPr>
            </w:pPr>
            <w:proofErr w:type="spellStart"/>
            <w:r w:rsidRPr="007921DC">
              <w:rPr>
                <w:rFonts w:ascii="Noto Sans" w:hAnsi="Noto Sans" w:cs="Noto Sans"/>
                <w:color w:val="000000"/>
                <w:sz w:val="20"/>
                <w:szCs w:val="20"/>
              </w:rPr>
              <w:t>Trickle</w:t>
            </w:r>
            <w:proofErr w:type="spellEnd"/>
            <w:r w:rsidRPr="007921DC">
              <w:rPr>
                <w:rFonts w:ascii="Noto Sans" w:hAnsi="Noto Sans" w:cs="Noto Sans"/>
                <w:color w:val="000000"/>
                <w:sz w:val="20"/>
                <w:szCs w:val="20"/>
              </w:rPr>
              <w:t xml:space="preserve"> Up Las </w:t>
            </w:r>
            <w:proofErr w:type="spellStart"/>
            <w:r w:rsidRPr="007921DC">
              <w:rPr>
                <w:rFonts w:ascii="Noto Sans" w:hAnsi="Noto Sans" w:cs="Noto Sans"/>
                <w:color w:val="000000"/>
                <w:sz w:val="20"/>
                <w:szCs w:val="20"/>
              </w:rPr>
              <w:t>Americas</w:t>
            </w:r>
            <w:proofErr w:type="spellEnd"/>
            <w:r w:rsidRPr="007921DC">
              <w:rPr>
                <w:rFonts w:ascii="Noto Sans" w:hAnsi="Noto Sans" w:cs="Noto Sans"/>
                <w:color w:val="000000"/>
                <w:sz w:val="20"/>
                <w:szCs w:val="20"/>
              </w:rPr>
              <w:t xml:space="preserve"> (TUA)</w:t>
            </w:r>
          </w:p>
        </w:tc>
        <w:tc>
          <w:tcPr>
            <w:tcW w:w="1531" w:type="dxa"/>
            <w:tcBorders>
              <w:top w:val="single" w:sz="4" w:space="0" w:color="auto"/>
              <w:left w:val="nil"/>
              <w:bottom w:val="single" w:sz="4" w:space="0" w:color="auto"/>
              <w:right w:val="single" w:sz="4" w:space="0" w:color="auto"/>
            </w:tcBorders>
            <w:shd w:val="clear" w:color="auto" w:fill="auto"/>
            <w:vAlign w:val="center"/>
          </w:tcPr>
          <w:p w14:paraId="1FA77C83" w14:textId="0562B651" w:rsidR="00CF0D29" w:rsidRPr="007921DC" w:rsidRDefault="00CF0D29" w:rsidP="00CF0D29">
            <w:pPr>
              <w:jc w:val="center"/>
              <w:rPr>
                <w:rFonts w:ascii="Noto Sans" w:hAnsi="Noto Sans" w:cs="Noto Sans"/>
                <w:color w:val="000000"/>
                <w:sz w:val="20"/>
                <w:szCs w:val="20"/>
              </w:rPr>
            </w:pPr>
            <w:r w:rsidRPr="007921DC">
              <w:rPr>
                <w:rFonts w:ascii="Noto Sans" w:hAnsi="Noto Sans" w:cs="Noto Sans"/>
                <w:color w:val="000000"/>
                <w:sz w:val="20"/>
                <w:szCs w:val="20"/>
              </w:rPr>
              <w:t xml:space="preserve">                                        1,906,746.88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607020" w14:textId="36F9072F" w:rsidR="00CF0D29" w:rsidRPr="007921DC" w:rsidRDefault="00CF0D29" w:rsidP="00CF0D29">
            <w:pPr>
              <w:jc w:val="right"/>
              <w:rPr>
                <w:rFonts w:ascii="Noto Sans" w:hAnsi="Noto Sans" w:cs="Noto Sans"/>
                <w:color w:val="000000"/>
                <w:sz w:val="20"/>
                <w:szCs w:val="20"/>
              </w:rPr>
            </w:pPr>
            <w:r w:rsidRPr="007921DC">
              <w:rPr>
                <w:rFonts w:ascii="Noto Sans" w:hAnsi="Noto Sans" w:cs="Noto Sans"/>
                <w:color w:val="000000"/>
                <w:sz w:val="20"/>
                <w:szCs w:val="20"/>
              </w:rPr>
              <w:t xml:space="preserve">                                          1,877,363.52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9BA60DA" w14:textId="0A95740A" w:rsidR="00CF0D29" w:rsidRPr="007921DC" w:rsidRDefault="00CF0D29" w:rsidP="00CF0D29">
            <w:pPr>
              <w:jc w:val="center"/>
              <w:rPr>
                <w:rFonts w:ascii="Noto Sans" w:hAnsi="Noto Sans" w:cs="Noto Sans"/>
                <w:color w:val="000000"/>
                <w:sz w:val="20"/>
                <w:szCs w:val="20"/>
              </w:rPr>
            </w:pPr>
            <w:r w:rsidRPr="007921DC">
              <w:rPr>
                <w:rFonts w:ascii="Noto Sans" w:hAnsi="Noto Sans" w:cs="Noto Sans"/>
                <w:color w:val="000000"/>
                <w:sz w:val="20"/>
                <w:szCs w:val="20"/>
              </w:rPr>
              <w:t>01-jul-19</w:t>
            </w:r>
          </w:p>
        </w:tc>
        <w:tc>
          <w:tcPr>
            <w:tcW w:w="1477" w:type="dxa"/>
            <w:tcBorders>
              <w:top w:val="single" w:sz="4" w:space="0" w:color="auto"/>
              <w:left w:val="nil"/>
              <w:bottom w:val="single" w:sz="4" w:space="0" w:color="auto"/>
              <w:right w:val="single" w:sz="4" w:space="0" w:color="auto"/>
            </w:tcBorders>
            <w:shd w:val="clear" w:color="auto" w:fill="auto"/>
            <w:vAlign w:val="center"/>
          </w:tcPr>
          <w:p w14:paraId="0E227453" w14:textId="22914E92" w:rsidR="00CF0D29" w:rsidRPr="007921DC" w:rsidRDefault="00CF0D29" w:rsidP="00CF0D29">
            <w:pPr>
              <w:jc w:val="center"/>
              <w:rPr>
                <w:rFonts w:ascii="Noto Sans" w:hAnsi="Noto Sans" w:cs="Noto Sans"/>
                <w:color w:val="000000"/>
                <w:sz w:val="20"/>
                <w:szCs w:val="20"/>
              </w:rPr>
            </w:pPr>
            <w:r w:rsidRPr="007921DC">
              <w:rPr>
                <w:rFonts w:ascii="Noto Sans" w:hAnsi="Noto Sans" w:cs="Noto Sans"/>
                <w:color w:val="000000"/>
                <w:sz w:val="20"/>
                <w:szCs w:val="20"/>
              </w:rPr>
              <w:t>31-</w:t>
            </w:r>
            <w:r>
              <w:rPr>
                <w:rFonts w:ascii="Noto Sans" w:hAnsi="Noto Sans" w:cs="Noto Sans"/>
                <w:color w:val="000000"/>
                <w:sz w:val="20"/>
                <w:szCs w:val="20"/>
              </w:rPr>
              <w:t>dic</w:t>
            </w:r>
            <w:r w:rsidRPr="007921DC">
              <w:rPr>
                <w:rFonts w:ascii="Noto Sans" w:hAnsi="Noto Sans" w:cs="Noto Sans"/>
                <w:color w:val="000000"/>
                <w:sz w:val="20"/>
                <w:szCs w:val="20"/>
              </w:rPr>
              <w:t>-2</w:t>
            </w:r>
            <w:r>
              <w:rPr>
                <w:rFonts w:ascii="Noto Sans" w:hAnsi="Noto Sans" w:cs="Noto Sans"/>
                <w:color w:val="000000"/>
                <w:sz w:val="20"/>
                <w:szCs w:val="20"/>
              </w:rPr>
              <w:t>4</w:t>
            </w:r>
          </w:p>
        </w:tc>
        <w:tc>
          <w:tcPr>
            <w:tcW w:w="1057" w:type="dxa"/>
            <w:tcBorders>
              <w:top w:val="single" w:sz="4" w:space="0" w:color="auto"/>
              <w:left w:val="nil"/>
              <w:bottom w:val="single" w:sz="4" w:space="0" w:color="auto"/>
              <w:right w:val="single" w:sz="4" w:space="0" w:color="auto"/>
            </w:tcBorders>
            <w:shd w:val="clear" w:color="auto" w:fill="auto"/>
            <w:vAlign w:val="center"/>
          </w:tcPr>
          <w:p w14:paraId="5AD5418F" w14:textId="3B7FED96" w:rsidR="00CF0D29" w:rsidRPr="007921DC" w:rsidRDefault="00CF0D29" w:rsidP="00CF0D29">
            <w:pPr>
              <w:jc w:val="center"/>
              <w:rPr>
                <w:rFonts w:ascii="Noto Sans" w:hAnsi="Noto Sans" w:cs="Noto Sans"/>
                <w:color w:val="000000"/>
                <w:sz w:val="20"/>
                <w:szCs w:val="20"/>
              </w:rPr>
            </w:pPr>
            <w:r w:rsidRPr="007921DC">
              <w:rPr>
                <w:rFonts w:ascii="Noto Sans" w:hAnsi="Noto Sans" w:cs="Noto Sans"/>
                <w:color w:val="000000"/>
                <w:sz w:val="20"/>
                <w:szCs w:val="20"/>
              </w:rPr>
              <w:t xml:space="preserve">                                                      98.46 </w:t>
            </w:r>
          </w:p>
        </w:tc>
        <w:tc>
          <w:tcPr>
            <w:tcW w:w="1631" w:type="dxa"/>
            <w:tcBorders>
              <w:top w:val="single" w:sz="4" w:space="0" w:color="auto"/>
              <w:left w:val="nil"/>
              <w:bottom w:val="single" w:sz="4" w:space="0" w:color="auto"/>
              <w:right w:val="single" w:sz="4" w:space="0" w:color="auto"/>
            </w:tcBorders>
            <w:shd w:val="clear" w:color="auto" w:fill="auto"/>
            <w:vAlign w:val="center"/>
          </w:tcPr>
          <w:p w14:paraId="4240E7A3" w14:textId="35CA7653" w:rsidR="00CF0D29" w:rsidRPr="007921DC" w:rsidRDefault="00CF0D29" w:rsidP="00CF0D29">
            <w:pPr>
              <w:jc w:val="both"/>
              <w:rPr>
                <w:rFonts w:ascii="Noto Sans" w:hAnsi="Noto Sans" w:cs="Noto Sans"/>
                <w:color w:val="000000"/>
                <w:sz w:val="20"/>
                <w:szCs w:val="20"/>
              </w:rPr>
            </w:pPr>
            <w:r w:rsidRPr="007921DC">
              <w:rPr>
                <w:rFonts w:ascii="Noto Sans" w:hAnsi="Noto Sans" w:cs="Noto Sans"/>
                <w:color w:val="000000"/>
                <w:sz w:val="20"/>
                <w:szCs w:val="20"/>
              </w:rPr>
              <w:t>Salvatierra Izaba Ernesto Benito</w:t>
            </w:r>
          </w:p>
        </w:tc>
      </w:tr>
      <w:tr w:rsidR="00CF0D29" w:rsidRPr="007921DC" w14:paraId="2117465D"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150C400A" w14:textId="5DD71E6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Maestría latinoamericana en agroecología para fortalecimiento de procesos base.</w:t>
            </w:r>
          </w:p>
        </w:tc>
        <w:tc>
          <w:tcPr>
            <w:tcW w:w="1951" w:type="dxa"/>
            <w:tcBorders>
              <w:top w:val="single" w:sz="4" w:space="0" w:color="auto"/>
              <w:left w:val="nil"/>
              <w:bottom w:val="single" w:sz="4" w:space="0" w:color="auto"/>
              <w:right w:val="single" w:sz="4" w:space="0" w:color="auto"/>
            </w:tcBorders>
            <w:shd w:val="clear" w:color="auto" w:fill="auto"/>
            <w:vAlign w:val="center"/>
          </w:tcPr>
          <w:p w14:paraId="12018D30" w14:textId="3DC77B6B" w:rsidR="00CF0D29" w:rsidRPr="005F2978" w:rsidRDefault="00CF0D29" w:rsidP="00CF0D29">
            <w:pPr>
              <w:jc w:val="both"/>
              <w:rPr>
                <w:rFonts w:ascii="Noto Sans" w:hAnsi="Noto Sans" w:cs="Noto Sans"/>
                <w:bCs/>
                <w:sz w:val="20"/>
                <w:szCs w:val="20"/>
                <w:lang w:val="pt-PT"/>
              </w:rPr>
            </w:pPr>
            <w:r w:rsidRPr="005F2978">
              <w:rPr>
                <w:rFonts w:ascii="Noto Sans" w:hAnsi="Noto Sans" w:cs="Noto Sans"/>
                <w:color w:val="000000"/>
                <w:sz w:val="20"/>
                <w:szCs w:val="20"/>
                <w:lang w:val="pt-PT"/>
              </w:rPr>
              <w:t>Center For The Study Of The Americas (CENSA)</w:t>
            </w:r>
          </w:p>
        </w:tc>
        <w:tc>
          <w:tcPr>
            <w:tcW w:w="1531" w:type="dxa"/>
            <w:tcBorders>
              <w:top w:val="single" w:sz="4" w:space="0" w:color="auto"/>
              <w:left w:val="nil"/>
              <w:bottom w:val="single" w:sz="4" w:space="0" w:color="auto"/>
              <w:right w:val="single" w:sz="4" w:space="0" w:color="auto"/>
            </w:tcBorders>
            <w:shd w:val="clear" w:color="auto" w:fill="auto"/>
            <w:vAlign w:val="center"/>
          </w:tcPr>
          <w:p w14:paraId="60921DD6" w14:textId="28D68F2A" w:rsidR="00CF0D29" w:rsidRPr="007921DC" w:rsidRDefault="00CF0D29" w:rsidP="00CF0D29">
            <w:pPr>
              <w:jc w:val="center"/>
              <w:rPr>
                <w:rFonts w:ascii="Noto Sans" w:hAnsi="Noto Sans" w:cs="Noto Sans"/>
                <w:bCs/>
                <w:sz w:val="20"/>
                <w:szCs w:val="20"/>
              </w:rPr>
            </w:pPr>
            <w:r w:rsidRPr="005F2978">
              <w:rPr>
                <w:rFonts w:ascii="Noto Sans" w:hAnsi="Noto Sans" w:cs="Noto Sans"/>
                <w:color w:val="000000"/>
                <w:sz w:val="20"/>
                <w:szCs w:val="20"/>
                <w:lang w:val="pt-PT"/>
              </w:rPr>
              <w:t xml:space="preserve">                                            </w:t>
            </w:r>
            <w:r w:rsidRPr="007921DC">
              <w:rPr>
                <w:rFonts w:ascii="Noto Sans" w:hAnsi="Noto Sans" w:cs="Noto Sans"/>
                <w:color w:val="000000"/>
                <w:sz w:val="20"/>
                <w:szCs w:val="20"/>
              </w:rPr>
              <w:t xml:space="preserve">725,680.71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8F8BCF" w14:textId="4A3F0930"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725,680.71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DF361B5" w14:textId="6F50427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01-jun-22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7CF850F7" w14:textId="75139D4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482C9DB4" w14:textId="0C84E3E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72AAE4C5" w14:textId="61275F7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Ferguson Bruce Gordon</w:t>
            </w:r>
          </w:p>
        </w:tc>
      </w:tr>
      <w:tr w:rsidR="00CF0D29" w:rsidRPr="007921DC" w14:paraId="5304FCA9"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84EBA90" w14:textId="4112AA0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Investigación colaborativa </w:t>
            </w:r>
            <w:proofErr w:type="spellStart"/>
            <w:r w:rsidRPr="007921DC">
              <w:rPr>
                <w:rFonts w:ascii="Noto Sans" w:hAnsi="Noto Sans" w:cs="Noto Sans"/>
                <w:color w:val="000000"/>
                <w:sz w:val="20"/>
                <w:szCs w:val="20"/>
              </w:rPr>
              <w:t>multi-actor</w:t>
            </w:r>
            <w:proofErr w:type="spellEnd"/>
            <w:r w:rsidRPr="007921DC">
              <w:rPr>
                <w:rFonts w:ascii="Noto Sans" w:hAnsi="Noto Sans" w:cs="Noto Sans"/>
                <w:color w:val="000000"/>
                <w:sz w:val="20"/>
                <w:szCs w:val="20"/>
              </w:rPr>
              <w:t xml:space="preserve"> para avanzar la transformación de los sistemas alimentarios (IPA-LAC).</w:t>
            </w:r>
          </w:p>
        </w:tc>
        <w:tc>
          <w:tcPr>
            <w:tcW w:w="1951" w:type="dxa"/>
            <w:tcBorders>
              <w:top w:val="single" w:sz="4" w:space="0" w:color="auto"/>
              <w:left w:val="nil"/>
              <w:bottom w:val="single" w:sz="4" w:space="0" w:color="auto"/>
              <w:right w:val="single" w:sz="4" w:space="0" w:color="auto"/>
            </w:tcBorders>
            <w:shd w:val="clear" w:color="auto" w:fill="auto"/>
            <w:vAlign w:val="center"/>
          </w:tcPr>
          <w:p w14:paraId="7F5818E0" w14:textId="684B5E3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Global </w:t>
            </w:r>
            <w:proofErr w:type="spellStart"/>
            <w:r w:rsidRPr="007921DC">
              <w:rPr>
                <w:rFonts w:ascii="Noto Sans" w:hAnsi="Noto Sans" w:cs="Noto Sans"/>
                <w:color w:val="000000"/>
                <w:sz w:val="20"/>
                <w:szCs w:val="20"/>
              </w:rPr>
              <w:t>Greengrants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Fund</w:t>
            </w:r>
            <w:proofErr w:type="spellEnd"/>
          </w:p>
        </w:tc>
        <w:tc>
          <w:tcPr>
            <w:tcW w:w="1531" w:type="dxa"/>
            <w:tcBorders>
              <w:top w:val="single" w:sz="4" w:space="0" w:color="auto"/>
              <w:left w:val="nil"/>
              <w:bottom w:val="single" w:sz="4" w:space="0" w:color="auto"/>
              <w:right w:val="single" w:sz="4" w:space="0" w:color="auto"/>
            </w:tcBorders>
            <w:shd w:val="clear" w:color="auto" w:fill="auto"/>
            <w:vAlign w:val="center"/>
          </w:tcPr>
          <w:p w14:paraId="71BF3F3C" w14:textId="2E6B71B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1,685,000.00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E9D65C" w14:textId="6AF5BF8F"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1,048,433.87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5D1611D" w14:textId="70C2C17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01-abr-23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3C875945" w14:textId="7A85D20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31-dic-25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2F788DB3" w14:textId="7AD6DC2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62.22 </w:t>
            </w:r>
          </w:p>
        </w:tc>
        <w:tc>
          <w:tcPr>
            <w:tcW w:w="1631" w:type="dxa"/>
            <w:tcBorders>
              <w:top w:val="single" w:sz="4" w:space="0" w:color="auto"/>
              <w:left w:val="nil"/>
              <w:bottom w:val="single" w:sz="4" w:space="0" w:color="auto"/>
              <w:right w:val="single" w:sz="4" w:space="0" w:color="auto"/>
            </w:tcBorders>
            <w:shd w:val="clear" w:color="auto" w:fill="auto"/>
            <w:vAlign w:val="center"/>
          </w:tcPr>
          <w:p w14:paraId="3EE0D981" w14:textId="1FC902B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Ferguson Bruce Gordon</w:t>
            </w:r>
          </w:p>
        </w:tc>
      </w:tr>
      <w:tr w:rsidR="00CF0D29" w:rsidRPr="007921DC" w14:paraId="6338EF0C"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68B7D95D" w14:textId="7D79D6A8"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lastRenderedPageBreak/>
              <w:t>Chanul</w:t>
            </w:r>
            <w:proofErr w:type="spellEnd"/>
            <w:r w:rsidRPr="007921DC">
              <w:rPr>
                <w:rFonts w:ascii="Noto Sans" w:hAnsi="Noto Sans" w:cs="Noto Sans"/>
                <w:color w:val="000000"/>
                <w:sz w:val="20"/>
                <w:szCs w:val="20"/>
              </w:rPr>
              <w:t xml:space="preserve"> POM: Abejas para la Vida</w:t>
            </w:r>
          </w:p>
        </w:tc>
        <w:tc>
          <w:tcPr>
            <w:tcW w:w="1951" w:type="dxa"/>
            <w:tcBorders>
              <w:top w:val="single" w:sz="4" w:space="0" w:color="auto"/>
              <w:left w:val="nil"/>
              <w:bottom w:val="single" w:sz="4" w:space="0" w:color="auto"/>
              <w:right w:val="single" w:sz="4" w:space="0" w:color="auto"/>
            </w:tcBorders>
            <w:shd w:val="clear" w:color="auto" w:fill="auto"/>
            <w:vAlign w:val="center"/>
          </w:tcPr>
          <w:p w14:paraId="701AC4FC" w14:textId="462CE35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Fundación Kellogg</w:t>
            </w:r>
          </w:p>
        </w:tc>
        <w:tc>
          <w:tcPr>
            <w:tcW w:w="1531" w:type="dxa"/>
            <w:tcBorders>
              <w:top w:val="single" w:sz="4" w:space="0" w:color="auto"/>
              <w:left w:val="nil"/>
              <w:bottom w:val="single" w:sz="4" w:space="0" w:color="auto"/>
              <w:right w:val="single" w:sz="4" w:space="0" w:color="auto"/>
            </w:tcBorders>
            <w:shd w:val="clear" w:color="auto" w:fill="auto"/>
            <w:vAlign w:val="center"/>
          </w:tcPr>
          <w:p w14:paraId="4E03EF95" w14:textId="431B5C33"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6,003,027.04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0B00AC" w14:textId="0BACDC35"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2,327,238.37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9257C49" w14:textId="0188A24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01-jun-23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1E1DC008" w14:textId="71C5C95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31-may-25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765CBFA1" w14:textId="4BCA091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38.77 </w:t>
            </w:r>
          </w:p>
        </w:tc>
        <w:tc>
          <w:tcPr>
            <w:tcW w:w="1631" w:type="dxa"/>
            <w:tcBorders>
              <w:top w:val="single" w:sz="4" w:space="0" w:color="auto"/>
              <w:left w:val="nil"/>
              <w:bottom w:val="single" w:sz="4" w:space="0" w:color="auto"/>
              <w:right w:val="single" w:sz="4" w:space="0" w:color="auto"/>
            </w:tcBorders>
            <w:shd w:val="clear" w:color="auto" w:fill="auto"/>
            <w:vAlign w:val="center"/>
          </w:tcPr>
          <w:p w14:paraId="5F3083B0" w14:textId="20CC8251"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Vandame Remy Benoit Marie</w:t>
            </w:r>
          </w:p>
        </w:tc>
      </w:tr>
      <w:tr w:rsidR="00CF0D29" w:rsidRPr="007921DC" w14:paraId="507E1DE9"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tcPr>
          <w:p w14:paraId="1A377FB8" w14:textId="60B01CAA"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Apicultura y organizaciones: fortalecimiento de organizaciones campesinas apícolas del sureste de México en el marco de los principios agroecológicos.</w:t>
            </w:r>
          </w:p>
        </w:tc>
        <w:tc>
          <w:tcPr>
            <w:tcW w:w="1951" w:type="dxa"/>
            <w:tcBorders>
              <w:top w:val="single" w:sz="4" w:space="0" w:color="auto"/>
              <w:left w:val="nil"/>
              <w:bottom w:val="single" w:sz="4" w:space="0" w:color="auto"/>
              <w:right w:val="single" w:sz="4" w:space="0" w:color="auto"/>
            </w:tcBorders>
            <w:shd w:val="clear" w:color="auto" w:fill="auto"/>
            <w:vAlign w:val="center"/>
          </w:tcPr>
          <w:p w14:paraId="5E2B7FF2" w14:textId="5F488B49"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Fundación Kellogg</w:t>
            </w:r>
          </w:p>
        </w:tc>
        <w:tc>
          <w:tcPr>
            <w:tcW w:w="1531" w:type="dxa"/>
            <w:tcBorders>
              <w:top w:val="single" w:sz="4" w:space="0" w:color="auto"/>
              <w:left w:val="nil"/>
              <w:bottom w:val="single" w:sz="4" w:space="0" w:color="auto"/>
              <w:right w:val="single" w:sz="4" w:space="0" w:color="auto"/>
            </w:tcBorders>
            <w:shd w:val="clear" w:color="auto" w:fill="auto"/>
            <w:vAlign w:val="center"/>
          </w:tcPr>
          <w:p w14:paraId="45D85968" w14:textId="7D144E13"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5,634,650.00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EAB33D" w14:textId="0F0437F3"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2,744,875.47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1EAF770" w14:textId="2FE3214C"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01-mar-24</w:t>
            </w:r>
          </w:p>
        </w:tc>
        <w:tc>
          <w:tcPr>
            <w:tcW w:w="1477" w:type="dxa"/>
            <w:tcBorders>
              <w:top w:val="single" w:sz="4" w:space="0" w:color="auto"/>
              <w:left w:val="nil"/>
              <w:bottom w:val="single" w:sz="4" w:space="0" w:color="auto"/>
              <w:right w:val="single" w:sz="4" w:space="0" w:color="auto"/>
            </w:tcBorders>
            <w:shd w:val="clear" w:color="auto" w:fill="auto"/>
            <w:vAlign w:val="center"/>
          </w:tcPr>
          <w:p w14:paraId="4E235A14" w14:textId="3781270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31-Aug-25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3D439BAA" w14:textId="70C3A0F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48.71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5B79FE6" w14:textId="1C02367D"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Vandame Remy Benoit Marie</w:t>
            </w:r>
          </w:p>
        </w:tc>
      </w:tr>
      <w:tr w:rsidR="00CF0D29" w:rsidRPr="007921DC" w14:paraId="3DCDF8A7"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114E47F1" w14:textId="1BF1137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Abejas y territorios: fortalecimiento de la acción colectiva de apicultoras y apicultores en territorios con diversidad biocultural de la península de Yucatán para transitar hacia regímenes socioambientales más equitativos y sostenibles.</w:t>
            </w:r>
          </w:p>
        </w:tc>
        <w:tc>
          <w:tcPr>
            <w:tcW w:w="1951" w:type="dxa"/>
            <w:tcBorders>
              <w:top w:val="single" w:sz="4" w:space="0" w:color="auto"/>
              <w:left w:val="nil"/>
              <w:bottom w:val="single" w:sz="4" w:space="0" w:color="auto"/>
              <w:right w:val="single" w:sz="4" w:space="0" w:color="auto"/>
            </w:tcBorders>
            <w:shd w:val="clear" w:color="auto" w:fill="auto"/>
            <w:vAlign w:val="center"/>
          </w:tcPr>
          <w:p w14:paraId="032AA94B" w14:textId="4F091FAC"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CYT-PRONACES</w:t>
            </w:r>
          </w:p>
        </w:tc>
        <w:tc>
          <w:tcPr>
            <w:tcW w:w="1531" w:type="dxa"/>
            <w:tcBorders>
              <w:top w:val="single" w:sz="4" w:space="0" w:color="auto"/>
              <w:left w:val="nil"/>
              <w:bottom w:val="single" w:sz="4" w:space="0" w:color="auto"/>
              <w:right w:val="single" w:sz="4" w:space="0" w:color="auto"/>
            </w:tcBorders>
            <w:shd w:val="clear" w:color="auto" w:fill="auto"/>
            <w:vAlign w:val="center"/>
          </w:tcPr>
          <w:p w14:paraId="16AD5354" w14:textId="312CA87C"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3,142,246.48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627006" w14:textId="194865E1"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3,142,246.48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5704AA1" w14:textId="0979317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20-abr-22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1FEBE206" w14:textId="096C96E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374ACA5C" w14:textId="25E6C80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4B41FE84" w14:textId="2193BA4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Vandame Remy Benoit Marie</w:t>
            </w:r>
          </w:p>
        </w:tc>
      </w:tr>
      <w:tr w:rsidR="00CF0D29" w:rsidRPr="007921DC" w14:paraId="0139C6B4"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015DAE39" w14:textId="3B5D6565"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Sistemas </w:t>
            </w:r>
            <w:proofErr w:type="spellStart"/>
            <w:r w:rsidRPr="007921DC">
              <w:rPr>
                <w:rFonts w:ascii="Noto Sans" w:hAnsi="Noto Sans" w:cs="Noto Sans"/>
                <w:color w:val="000000"/>
                <w:sz w:val="20"/>
                <w:szCs w:val="20"/>
              </w:rPr>
              <w:t>socioecológicos</w:t>
            </w:r>
            <w:proofErr w:type="spellEnd"/>
            <w:r w:rsidRPr="007921DC">
              <w:rPr>
                <w:rFonts w:ascii="Noto Sans" w:hAnsi="Noto Sans" w:cs="Noto Sans"/>
                <w:color w:val="000000"/>
                <w:sz w:val="20"/>
                <w:szCs w:val="20"/>
              </w:rPr>
              <w:t xml:space="preserve"> sustentables en territorios cafetaleros del sureste de México, segunda fase.</w:t>
            </w:r>
          </w:p>
        </w:tc>
        <w:tc>
          <w:tcPr>
            <w:tcW w:w="1951" w:type="dxa"/>
            <w:tcBorders>
              <w:top w:val="single" w:sz="4" w:space="0" w:color="auto"/>
              <w:left w:val="nil"/>
              <w:bottom w:val="single" w:sz="4" w:space="0" w:color="auto"/>
              <w:right w:val="single" w:sz="4" w:space="0" w:color="auto"/>
            </w:tcBorders>
            <w:shd w:val="clear" w:color="auto" w:fill="auto"/>
            <w:vAlign w:val="center"/>
          </w:tcPr>
          <w:p w14:paraId="01F1777C" w14:textId="1FB6EFC6"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CYT-PRONACES</w:t>
            </w:r>
          </w:p>
        </w:tc>
        <w:tc>
          <w:tcPr>
            <w:tcW w:w="1531" w:type="dxa"/>
            <w:tcBorders>
              <w:top w:val="single" w:sz="4" w:space="0" w:color="auto"/>
              <w:left w:val="nil"/>
              <w:bottom w:val="single" w:sz="4" w:space="0" w:color="auto"/>
              <w:right w:val="single" w:sz="4" w:space="0" w:color="auto"/>
            </w:tcBorders>
            <w:shd w:val="clear" w:color="auto" w:fill="auto"/>
            <w:vAlign w:val="center"/>
          </w:tcPr>
          <w:p w14:paraId="27817B0F" w14:textId="072BA57C"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4,449,403.33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5AB777" w14:textId="30784D15"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4,449,403.33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C3D2697" w14:textId="1231D99A"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06-may-22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20FE1C3A" w14:textId="1D759A8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4F8DA317" w14:textId="43B6D02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07B68C87" w14:textId="575BC26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Soto Pinto María Lorena</w:t>
            </w:r>
          </w:p>
        </w:tc>
      </w:tr>
      <w:tr w:rsidR="00CF0D29" w:rsidRPr="007921DC" w14:paraId="3D6B4D89"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41BCC7A" w14:textId="763DD4A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Rescate y mejoramiento participativo de prácticas agroecológicas tradicionales de producción de carne y leche de las regiones de clima tropical de México para mejorar el </w:t>
            </w:r>
            <w:proofErr w:type="spellStart"/>
            <w:r w:rsidRPr="007921DC">
              <w:rPr>
                <w:rFonts w:ascii="Noto Sans" w:hAnsi="Noto Sans" w:cs="Noto Sans"/>
                <w:color w:val="000000"/>
                <w:sz w:val="20"/>
                <w:szCs w:val="20"/>
              </w:rPr>
              <w:t>autoabasto</w:t>
            </w:r>
            <w:proofErr w:type="spellEnd"/>
            <w:r w:rsidRPr="007921DC">
              <w:rPr>
                <w:rFonts w:ascii="Noto Sans" w:hAnsi="Noto Sans" w:cs="Noto Sans"/>
                <w:color w:val="000000"/>
                <w:sz w:val="20"/>
                <w:szCs w:val="20"/>
              </w:rPr>
              <w:t xml:space="preserve"> de alimentos de calidad de las familias campesinas vulnerable</w:t>
            </w:r>
          </w:p>
        </w:tc>
        <w:tc>
          <w:tcPr>
            <w:tcW w:w="1951" w:type="dxa"/>
            <w:tcBorders>
              <w:top w:val="single" w:sz="4" w:space="0" w:color="auto"/>
              <w:left w:val="nil"/>
              <w:bottom w:val="single" w:sz="4" w:space="0" w:color="auto"/>
              <w:right w:val="single" w:sz="4" w:space="0" w:color="auto"/>
            </w:tcBorders>
            <w:shd w:val="clear" w:color="auto" w:fill="auto"/>
            <w:vAlign w:val="center"/>
          </w:tcPr>
          <w:p w14:paraId="6980633F" w14:textId="0C61726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CYT-PRONACES</w:t>
            </w:r>
          </w:p>
        </w:tc>
        <w:tc>
          <w:tcPr>
            <w:tcW w:w="1531" w:type="dxa"/>
            <w:tcBorders>
              <w:top w:val="single" w:sz="4" w:space="0" w:color="auto"/>
              <w:left w:val="nil"/>
              <w:bottom w:val="single" w:sz="4" w:space="0" w:color="auto"/>
              <w:right w:val="single" w:sz="4" w:space="0" w:color="auto"/>
            </w:tcBorders>
            <w:shd w:val="clear" w:color="auto" w:fill="auto"/>
            <w:vAlign w:val="center"/>
          </w:tcPr>
          <w:p w14:paraId="7D6C5CB2" w14:textId="2D888C7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711,057.13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2D1FAF" w14:textId="6A820AAC"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711,057.13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B2562B3" w14:textId="19E046F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03-may-22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64485CF8" w14:textId="4C0F73C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03-may-25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47237E52" w14:textId="07DA8C4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37B1DCAB" w14:textId="6643CBCA"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Nahed Toral José</w:t>
            </w:r>
          </w:p>
        </w:tc>
      </w:tr>
      <w:tr w:rsidR="00CF0D29" w:rsidRPr="007921DC" w14:paraId="6644CACF"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588A4A33" w14:textId="51EE0256"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Monitoreo y seguimiento de las rutas potenciales de dispersión de secuencias transgénicas y residuos </w:t>
            </w:r>
            <w:r w:rsidRPr="007921DC">
              <w:rPr>
                <w:rFonts w:ascii="Noto Sans" w:hAnsi="Noto Sans" w:cs="Noto Sans"/>
                <w:color w:val="000000"/>
                <w:sz w:val="20"/>
                <w:szCs w:val="20"/>
              </w:rPr>
              <w:lastRenderedPageBreak/>
              <w:t>de herbicidas en maíz y productos derivados para el consumo humano: fortalecimiento de la soberanía alimentaria, salud humana y ambiental de México.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4C4D60AA" w14:textId="3129FD7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lastRenderedPageBreak/>
              <w:t>C</w:t>
            </w:r>
            <w:r>
              <w:rPr>
                <w:rFonts w:ascii="Noto Sans" w:hAnsi="Noto Sans" w:cs="Noto Sans"/>
                <w:color w:val="000000"/>
                <w:sz w:val="20"/>
                <w:szCs w:val="20"/>
              </w:rPr>
              <w:t>ONAHCYT</w:t>
            </w:r>
            <w:r w:rsidRPr="007921DC">
              <w:rPr>
                <w:rFonts w:ascii="Noto Sans" w:hAnsi="Noto Sans" w:cs="Noto Sans"/>
                <w:color w:val="000000"/>
                <w:sz w:val="20"/>
                <w:szCs w:val="20"/>
              </w:rPr>
              <w:t xml:space="preserve"> (</w:t>
            </w:r>
            <w:r>
              <w:rPr>
                <w:rFonts w:ascii="Noto Sans" w:hAnsi="Noto Sans" w:cs="Noto Sans"/>
                <w:color w:val="000000"/>
                <w:sz w:val="20"/>
                <w:szCs w:val="20"/>
              </w:rPr>
              <w:t>PRONACES</w:t>
            </w:r>
            <w:r w:rsidRPr="007921DC">
              <w:rPr>
                <w:rFonts w:ascii="Noto Sans" w:hAnsi="Noto Sans" w:cs="Noto Sans"/>
                <w:color w:val="000000"/>
                <w:sz w:val="20"/>
                <w:szCs w:val="20"/>
              </w:rPr>
              <w:t xml:space="preserve">)-Universidad </w:t>
            </w:r>
            <w:r w:rsidRPr="007921DC">
              <w:rPr>
                <w:rFonts w:ascii="Noto Sans" w:hAnsi="Noto Sans" w:cs="Noto Sans"/>
                <w:color w:val="000000"/>
                <w:sz w:val="20"/>
                <w:szCs w:val="20"/>
              </w:rPr>
              <w:lastRenderedPageBreak/>
              <w:t>Michoacana de San Nicolás de Hidalgo</w:t>
            </w:r>
          </w:p>
        </w:tc>
        <w:tc>
          <w:tcPr>
            <w:tcW w:w="1531" w:type="dxa"/>
            <w:tcBorders>
              <w:top w:val="single" w:sz="4" w:space="0" w:color="auto"/>
              <w:left w:val="nil"/>
              <w:bottom w:val="single" w:sz="4" w:space="0" w:color="auto"/>
              <w:right w:val="single" w:sz="4" w:space="0" w:color="auto"/>
            </w:tcBorders>
            <w:shd w:val="clear" w:color="auto" w:fill="auto"/>
            <w:vAlign w:val="center"/>
          </w:tcPr>
          <w:p w14:paraId="4F82474D" w14:textId="50C27BE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lastRenderedPageBreak/>
              <w:t xml:space="preserve">                                          1,636,756.22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F6443E" w14:textId="50191C72"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1,636,756.22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9A4CE40" w14:textId="6E652A1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17-feb-23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32892AEB" w14:textId="3A0C84A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53403FA7" w14:textId="0D4AD64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2D6D20B" w14:textId="0B0A9405"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Vandame Remy Benoit Marie</w:t>
            </w:r>
          </w:p>
        </w:tc>
      </w:tr>
      <w:tr w:rsidR="00CF0D29" w:rsidRPr="007921DC" w14:paraId="7090D4A8"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tcPr>
          <w:p w14:paraId="782546BB" w14:textId="2FDD48D4"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Moderación del paisaje sobre patrones de biodiversidad: contribución a la teoría ecológica del paisaje.</w:t>
            </w:r>
          </w:p>
        </w:tc>
        <w:tc>
          <w:tcPr>
            <w:tcW w:w="1951" w:type="dxa"/>
            <w:tcBorders>
              <w:top w:val="single" w:sz="4" w:space="0" w:color="auto"/>
              <w:left w:val="nil"/>
              <w:bottom w:val="single" w:sz="4" w:space="0" w:color="auto"/>
              <w:right w:val="single" w:sz="4" w:space="0" w:color="auto"/>
            </w:tcBorders>
            <w:shd w:val="clear" w:color="auto" w:fill="auto"/>
            <w:vAlign w:val="center"/>
          </w:tcPr>
          <w:p w14:paraId="4917647A" w14:textId="573FABA8"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CONAHCYT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21766F91" w14:textId="40A9202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145,784.98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A2DFF2" w14:textId="33443783"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145,784.98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E7631B0" w14:textId="5B127C4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07-jun-22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375D008F" w14:textId="6F36618B" w:rsidR="00CF0D29" w:rsidRPr="007921DC" w:rsidRDefault="00CF0D29" w:rsidP="00CF0D29">
            <w:pPr>
              <w:jc w:val="center"/>
              <w:rPr>
                <w:rFonts w:ascii="Noto Sans" w:hAnsi="Noto Sans" w:cs="Noto Sans"/>
                <w:bCs/>
                <w:sz w:val="20"/>
                <w:szCs w:val="20"/>
              </w:rPr>
            </w:pPr>
            <w:r w:rsidRPr="007921DC">
              <w:rPr>
                <w:rFonts w:ascii="Noto Sans" w:hAnsi="Noto Sans" w:cs="Noto Sans"/>
                <w:sz w:val="20"/>
                <w:szCs w:val="20"/>
              </w:rPr>
              <w:t>30-nov-25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05EB3CB4" w14:textId="144902B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2C847532" w14:textId="4FF9EBA3"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Maza Villalobos Méndez Susana</w:t>
            </w:r>
          </w:p>
        </w:tc>
      </w:tr>
      <w:tr w:rsidR="00CF0D29" w:rsidRPr="007921DC" w14:paraId="4DC44EE5"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F3B1488" w14:textId="41D1BF28"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Ciclo doméstico, </w:t>
            </w:r>
            <w:proofErr w:type="spellStart"/>
            <w:r w:rsidRPr="007921DC">
              <w:rPr>
                <w:rFonts w:ascii="Noto Sans" w:hAnsi="Noto Sans" w:cs="Noto Sans"/>
                <w:color w:val="000000"/>
                <w:sz w:val="20"/>
                <w:szCs w:val="20"/>
              </w:rPr>
              <w:t>peridoméstico</w:t>
            </w:r>
            <w:proofErr w:type="spellEnd"/>
            <w:r w:rsidRPr="007921DC">
              <w:rPr>
                <w:rFonts w:ascii="Noto Sans" w:hAnsi="Noto Sans" w:cs="Noto Sans"/>
                <w:color w:val="000000"/>
                <w:sz w:val="20"/>
                <w:szCs w:val="20"/>
              </w:rPr>
              <w:t>, silvestre y ecología de la enfermedad de Chagas en regiones focalizadas de Oaxaca y Chiapas, México.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188FAE01" w14:textId="116F2E4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5B1314EF" w14:textId="439ED53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1,378,224.00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16F3FD" w14:textId="3F675DCD"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1,309,948.28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99AD840" w14:textId="7B8656B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08-ene-20</w:t>
            </w:r>
          </w:p>
        </w:tc>
        <w:tc>
          <w:tcPr>
            <w:tcW w:w="1477" w:type="dxa"/>
            <w:tcBorders>
              <w:top w:val="single" w:sz="4" w:space="0" w:color="auto"/>
              <w:left w:val="nil"/>
              <w:bottom w:val="single" w:sz="4" w:space="0" w:color="auto"/>
              <w:right w:val="single" w:sz="4" w:space="0" w:color="auto"/>
            </w:tcBorders>
            <w:shd w:val="clear" w:color="auto" w:fill="auto"/>
            <w:vAlign w:val="center"/>
          </w:tcPr>
          <w:p w14:paraId="0466D097" w14:textId="6BBA859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21-may-25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775CF350" w14:textId="6DA5136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95.05 </w:t>
            </w:r>
          </w:p>
        </w:tc>
        <w:tc>
          <w:tcPr>
            <w:tcW w:w="1631" w:type="dxa"/>
            <w:tcBorders>
              <w:top w:val="single" w:sz="4" w:space="0" w:color="auto"/>
              <w:left w:val="nil"/>
              <w:bottom w:val="single" w:sz="4" w:space="0" w:color="auto"/>
              <w:right w:val="single" w:sz="4" w:space="0" w:color="auto"/>
            </w:tcBorders>
            <w:shd w:val="clear" w:color="auto" w:fill="auto"/>
            <w:vAlign w:val="center"/>
          </w:tcPr>
          <w:p w14:paraId="43EF48B0" w14:textId="70E747BD"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Ochoa Díaz-López Héctor</w:t>
            </w:r>
          </w:p>
        </w:tc>
      </w:tr>
      <w:tr w:rsidR="00CF0D29" w:rsidRPr="007921DC" w14:paraId="4794B332"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F13818D" w14:textId="0FA9786C"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Fijación de nitrógeno en Zea a través de la domesticación, difusión y mejoramiento en las Américas.</w:t>
            </w:r>
          </w:p>
        </w:tc>
        <w:tc>
          <w:tcPr>
            <w:tcW w:w="1951" w:type="dxa"/>
            <w:tcBorders>
              <w:top w:val="single" w:sz="4" w:space="0" w:color="auto"/>
              <w:left w:val="nil"/>
              <w:bottom w:val="single" w:sz="4" w:space="0" w:color="auto"/>
              <w:right w:val="single" w:sz="4" w:space="0" w:color="auto"/>
            </w:tcBorders>
            <w:shd w:val="clear" w:color="auto" w:fill="auto"/>
            <w:vAlign w:val="center"/>
          </w:tcPr>
          <w:p w14:paraId="2A5E00AD" w14:textId="7564E6C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Universidad Estatal de Ohio</w:t>
            </w:r>
          </w:p>
        </w:tc>
        <w:tc>
          <w:tcPr>
            <w:tcW w:w="1531" w:type="dxa"/>
            <w:tcBorders>
              <w:top w:val="single" w:sz="4" w:space="0" w:color="auto"/>
              <w:left w:val="nil"/>
              <w:bottom w:val="single" w:sz="4" w:space="0" w:color="auto"/>
              <w:right w:val="single" w:sz="4" w:space="0" w:color="auto"/>
            </w:tcBorders>
            <w:shd w:val="clear" w:color="auto" w:fill="auto"/>
            <w:vAlign w:val="center"/>
          </w:tcPr>
          <w:p w14:paraId="734CA976" w14:textId="3AF79B0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247,206.29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0E120B" w14:textId="4803DAF9"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175,104.34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9D72BB4" w14:textId="56F4647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01-jun-22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0EB46DF6" w14:textId="78BEF32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31-may-25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3AEB3A7A" w14:textId="508436A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70.83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D2F386E" w14:textId="56F0E03C"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Reyna Hurtado Rafael Ángel</w:t>
            </w:r>
          </w:p>
        </w:tc>
      </w:tr>
      <w:tr w:rsidR="00CF0D29" w:rsidRPr="007921DC" w14:paraId="56125486"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EAB59E9" w14:textId="20B741CC"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Development</w:t>
            </w:r>
            <w:proofErr w:type="spellEnd"/>
            <w:r w:rsidRPr="007921DC">
              <w:rPr>
                <w:rFonts w:ascii="Noto Sans" w:hAnsi="Noto Sans" w:cs="Noto Sans"/>
                <w:color w:val="000000"/>
                <w:sz w:val="20"/>
                <w:szCs w:val="20"/>
              </w:rPr>
              <w:t xml:space="preserve"> and </w:t>
            </w:r>
            <w:proofErr w:type="spellStart"/>
            <w:r w:rsidRPr="007921DC">
              <w:rPr>
                <w:rFonts w:ascii="Noto Sans" w:hAnsi="Noto Sans" w:cs="Noto Sans"/>
                <w:color w:val="000000"/>
                <w:sz w:val="20"/>
                <w:szCs w:val="20"/>
              </w:rPr>
              <w:t>evaluation</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of</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quality</w:t>
            </w:r>
            <w:proofErr w:type="spellEnd"/>
            <w:r w:rsidRPr="007921DC">
              <w:rPr>
                <w:rFonts w:ascii="Noto Sans" w:hAnsi="Noto Sans" w:cs="Noto Sans"/>
                <w:color w:val="000000"/>
                <w:sz w:val="20"/>
                <w:szCs w:val="20"/>
              </w:rPr>
              <w:t xml:space="preserve"> control </w:t>
            </w:r>
            <w:proofErr w:type="spellStart"/>
            <w:r w:rsidRPr="007921DC">
              <w:rPr>
                <w:rFonts w:ascii="Noto Sans" w:hAnsi="Noto Sans" w:cs="Noto Sans"/>
                <w:color w:val="000000"/>
                <w:sz w:val="20"/>
                <w:szCs w:val="20"/>
              </w:rPr>
              <w:t>methods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for</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application</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of</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sit</w:t>
            </w:r>
            <w:proofErr w:type="spellEnd"/>
            <w:r w:rsidRPr="007921DC">
              <w:rPr>
                <w:rFonts w:ascii="Noto Sans" w:hAnsi="Noto Sans" w:cs="Noto Sans"/>
                <w:color w:val="000000"/>
                <w:sz w:val="20"/>
                <w:szCs w:val="20"/>
              </w:rPr>
              <w:t xml:space="preserve"> in Aedes </w:t>
            </w:r>
            <w:proofErr w:type="spellStart"/>
            <w:r w:rsidRPr="007921DC">
              <w:rPr>
                <w:rFonts w:ascii="Noto Sans" w:hAnsi="Noto Sans" w:cs="Noto Sans"/>
                <w:color w:val="000000"/>
                <w:sz w:val="20"/>
                <w:szCs w:val="20"/>
              </w:rPr>
              <w:t>Aegypti</w:t>
            </w:r>
            <w:proofErr w:type="spellEnd"/>
          </w:p>
        </w:tc>
        <w:tc>
          <w:tcPr>
            <w:tcW w:w="1951" w:type="dxa"/>
            <w:tcBorders>
              <w:top w:val="single" w:sz="4" w:space="0" w:color="auto"/>
              <w:left w:val="nil"/>
              <w:bottom w:val="single" w:sz="4" w:space="0" w:color="auto"/>
              <w:right w:val="single" w:sz="4" w:space="0" w:color="auto"/>
            </w:tcBorders>
            <w:shd w:val="clear" w:color="auto" w:fill="auto"/>
            <w:vAlign w:val="center"/>
          </w:tcPr>
          <w:p w14:paraId="7EA503D3" w14:textId="091C881A"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Organismo Internacional de Energía Atómica</w:t>
            </w:r>
          </w:p>
        </w:tc>
        <w:tc>
          <w:tcPr>
            <w:tcW w:w="1531" w:type="dxa"/>
            <w:tcBorders>
              <w:top w:val="single" w:sz="4" w:space="0" w:color="auto"/>
              <w:left w:val="nil"/>
              <w:bottom w:val="single" w:sz="4" w:space="0" w:color="auto"/>
              <w:right w:val="single" w:sz="4" w:space="0" w:color="auto"/>
            </w:tcBorders>
            <w:shd w:val="clear" w:color="auto" w:fill="auto"/>
            <w:vAlign w:val="center"/>
          </w:tcPr>
          <w:p w14:paraId="1B90C119" w14:textId="269DFCA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423,063.98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4C90E9" w14:textId="15F256C8"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313,458.86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35FF04B" w14:textId="0CF7EE68"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13-abr-20</w:t>
            </w:r>
          </w:p>
        </w:tc>
        <w:tc>
          <w:tcPr>
            <w:tcW w:w="1477" w:type="dxa"/>
            <w:tcBorders>
              <w:top w:val="single" w:sz="4" w:space="0" w:color="auto"/>
              <w:left w:val="nil"/>
              <w:bottom w:val="single" w:sz="4" w:space="0" w:color="auto"/>
              <w:right w:val="single" w:sz="4" w:space="0" w:color="auto"/>
            </w:tcBorders>
            <w:shd w:val="clear" w:color="auto" w:fill="auto"/>
            <w:vAlign w:val="center"/>
          </w:tcPr>
          <w:p w14:paraId="7292492E" w14:textId="1E81C4A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30-jun-25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710E650A" w14:textId="73620F5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74.09 </w:t>
            </w:r>
          </w:p>
        </w:tc>
        <w:tc>
          <w:tcPr>
            <w:tcW w:w="1631" w:type="dxa"/>
            <w:tcBorders>
              <w:top w:val="single" w:sz="4" w:space="0" w:color="auto"/>
              <w:left w:val="nil"/>
              <w:bottom w:val="single" w:sz="4" w:space="0" w:color="auto"/>
              <w:right w:val="single" w:sz="4" w:space="0" w:color="auto"/>
            </w:tcBorders>
            <w:shd w:val="clear" w:color="auto" w:fill="auto"/>
            <w:vAlign w:val="center"/>
          </w:tcPr>
          <w:p w14:paraId="5047303C" w14:textId="13F339D3"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Dor</w:t>
            </w:r>
            <w:proofErr w:type="spellEnd"/>
            <w:r w:rsidRPr="007921DC">
              <w:rPr>
                <w:rFonts w:ascii="Noto Sans" w:hAnsi="Noto Sans" w:cs="Noto Sans"/>
                <w:color w:val="000000"/>
                <w:sz w:val="20"/>
                <w:szCs w:val="20"/>
              </w:rPr>
              <w:t xml:space="preserve"> Roques Ariane Liliane Jeanne</w:t>
            </w:r>
          </w:p>
        </w:tc>
      </w:tr>
      <w:tr w:rsidR="00CF0D29" w:rsidRPr="007921DC" w14:paraId="40827909"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184173A5" w14:textId="74FE168F"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Development</w:t>
            </w:r>
            <w:proofErr w:type="spellEnd"/>
            <w:r w:rsidRPr="007921DC">
              <w:rPr>
                <w:rFonts w:ascii="Noto Sans" w:hAnsi="Noto Sans" w:cs="Noto Sans"/>
                <w:color w:val="000000"/>
                <w:sz w:val="20"/>
                <w:szCs w:val="20"/>
              </w:rPr>
              <w:t xml:space="preserve"> and </w:t>
            </w:r>
            <w:proofErr w:type="spellStart"/>
            <w:r w:rsidRPr="007921DC">
              <w:rPr>
                <w:rFonts w:ascii="Noto Sans" w:hAnsi="Noto Sans" w:cs="Noto Sans"/>
                <w:color w:val="000000"/>
                <w:sz w:val="20"/>
                <w:szCs w:val="20"/>
              </w:rPr>
              <w:t>optimization</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of</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infochemical-derived</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lures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for</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monitoring</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anastrepha</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fruit</w:t>
            </w:r>
            <w:proofErr w:type="spellEnd"/>
            <w:r w:rsidRPr="007921DC">
              <w:rPr>
                <w:rFonts w:ascii="Noto Sans" w:hAnsi="Noto Sans" w:cs="Noto Sans"/>
                <w:color w:val="000000"/>
                <w:sz w:val="20"/>
                <w:szCs w:val="20"/>
              </w:rPr>
              <w:t xml:space="preserve"> files.</w:t>
            </w:r>
          </w:p>
        </w:tc>
        <w:tc>
          <w:tcPr>
            <w:tcW w:w="1951" w:type="dxa"/>
            <w:tcBorders>
              <w:top w:val="single" w:sz="4" w:space="0" w:color="auto"/>
              <w:left w:val="nil"/>
              <w:bottom w:val="single" w:sz="4" w:space="0" w:color="auto"/>
              <w:right w:val="single" w:sz="4" w:space="0" w:color="auto"/>
            </w:tcBorders>
            <w:shd w:val="clear" w:color="auto" w:fill="auto"/>
            <w:vAlign w:val="center"/>
          </w:tcPr>
          <w:p w14:paraId="21FE480D" w14:textId="52B47405"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Organismo Internacional de Energía Atómica</w:t>
            </w:r>
          </w:p>
        </w:tc>
        <w:tc>
          <w:tcPr>
            <w:tcW w:w="1531" w:type="dxa"/>
            <w:tcBorders>
              <w:top w:val="single" w:sz="4" w:space="0" w:color="auto"/>
              <w:left w:val="nil"/>
              <w:bottom w:val="single" w:sz="4" w:space="0" w:color="auto"/>
              <w:right w:val="single" w:sz="4" w:space="0" w:color="auto"/>
            </w:tcBorders>
            <w:shd w:val="clear" w:color="auto" w:fill="auto"/>
            <w:vAlign w:val="center"/>
          </w:tcPr>
          <w:p w14:paraId="331EDCA9" w14:textId="6FD3B84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366,816.90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04133D" w14:textId="2850B104"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265,270.63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162EED1" w14:textId="3AA3B5C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24-sep-21</w:t>
            </w:r>
          </w:p>
        </w:tc>
        <w:tc>
          <w:tcPr>
            <w:tcW w:w="1477" w:type="dxa"/>
            <w:tcBorders>
              <w:top w:val="single" w:sz="4" w:space="0" w:color="auto"/>
              <w:left w:val="nil"/>
              <w:bottom w:val="single" w:sz="4" w:space="0" w:color="auto"/>
              <w:right w:val="single" w:sz="4" w:space="0" w:color="auto"/>
            </w:tcBorders>
            <w:shd w:val="clear" w:color="auto" w:fill="auto"/>
            <w:vAlign w:val="center"/>
          </w:tcPr>
          <w:p w14:paraId="3B7091BB" w14:textId="3582610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23-oct-26</w:t>
            </w:r>
          </w:p>
        </w:tc>
        <w:tc>
          <w:tcPr>
            <w:tcW w:w="1057" w:type="dxa"/>
            <w:tcBorders>
              <w:top w:val="single" w:sz="4" w:space="0" w:color="auto"/>
              <w:left w:val="nil"/>
              <w:bottom w:val="single" w:sz="4" w:space="0" w:color="auto"/>
              <w:right w:val="single" w:sz="4" w:space="0" w:color="auto"/>
            </w:tcBorders>
            <w:shd w:val="clear" w:color="auto" w:fill="auto"/>
            <w:vAlign w:val="center"/>
          </w:tcPr>
          <w:p w14:paraId="6893898C" w14:textId="65D0FE1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72.32 </w:t>
            </w:r>
          </w:p>
        </w:tc>
        <w:tc>
          <w:tcPr>
            <w:tcW w:w="1631" w:type="dxa"/>
            <w:tcBorders>
              <w:top w:val="single" w:sz="4" w:space="0" w:color="auto"/>
              <w:left w:val="nil"/>
              <w:bottom w:val="single" w:sz="4" w:space="0" w:color="auto"/>
              <w:right w:val="single" w:sz="4" w:space="0" w:color="auto"/>
            </w:tcBorders>
            <w:shd w:val="clear" w:color="auto" w:fill="auto"/>
            <w:vAlign w:val="center"/>
          </w:tcPr>
          <w:p w14:paraId="7F10BF29" w14:textId="1DAFB8A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Rojas León Julio César</w:t>
            </w:r>
          </w:p>
        </w:tc>
      </w:tr>
      <w:tr w:rsidR="00CF0D29" w:rsidRPr="007921DC" w14:paraId="45951ED9"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tcPr>
          <w:p w14:paraId="586FA1CE" w14:textId="794CB144"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Demografía de </w:t>
            </w:r>
            <w:proofErr w:type="spellStart"/>
            <w:r w:rsidRPr="007921DC">
              <w:rPr>
                <w:rFonts w:ascii="Noto Sans" w:hAnsi="Noto Sans" w:cs="Noto Sans"/>
                <w:color w:val="000000"/>
                <w:sz w:val="20"/>
                <w:szCs w:val="20"/>
              </w:rPr>
              <w:t>drosophila</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suzukii</w:t>
            </w:r>
            <w:proofErr w:type="spellEnd"/>
            <w:r w:rsidRPr="007921DC">
              <w:rPr>
                <w:rFonts w:ascii="Noto Sans" w:hAnsi="Noto Sans" w:cs="Noto Sans"/>
                <w:color w:val="000000"/>
                <w:sz w:val="20"/>
                <w:szCs w:val="20"/>
              </w:rPr>
              <w:t xml:space="preserve"> para mejorar la aplicación de la técnica del insecto estéril</w:t>
            </w:r>
          </w:p>
        </w:tc>
        <w:tc>
          <w:tcPr>
            <w:tcW w:w="1951" w:type="dxa"/>
            <w:tcBorders>
              <w:top w:val="single" w:sz="4" w:space="0" w:color="auto"/>
              <w:left w:val="nil"/>
              <w:bottom w:val="single" w:sz="4" w:space="0" w:color="auto"/>
              <w:right w:val="single" w:sz="4" w:space="0" w:color="auto"/>
            </w:tcBorders>
            <w:shd w:val="clear" w:color="auto" w:fill="auto"/>
            <w:vAlign w:val="center"/>
          </w:tcPr>
          <w:p w14:paraId="4D9F52E6" w14:textId="00F6F784"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Organismo Internacional de Energía Atómica</w:t>
            </w:r>
          </w:p>
        </w:tc>
        <w:tc>
          <w:tcPr>
            <w:tcW w:w="1531" w:type="dxa"/>
            <w:tcBorders>
              <w:top w:val="single" w:sz="4" w:space="0" w:color="auto"/>
              <w:left w:val="nil"/>
              <w:bottom w:val="single" w:sz="4" w:space="0" w:color="auto"/>
              <w:right w:val="single" w:sz="4" w:space="0" w:color="auto"/>
            </w:tcBorders>
            <w:shd w:val="clear" w:color="auto" w:fill="auto"/>
            <w:vAlign w:val="center"/>
          </w:tcPr>
          <w:p w14:paraId="743C0D14" w14:textId="4DABAA18"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102,832.24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CEBC11" w14:textId="4DA94711"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87,273.19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C119F23" w14:textId="721823A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02-feb-24</w:t>
            </w:r>
          </w:p>
        </w:tc>
        <w:tc>
          <w:tcPr>
            <w:tcW w:w="1477" w:type="dxa"/>
            <w:tcBorders>
              <w:top w:val="single" w:sz="4" w:space="0" w:color="auto"/>
              <w:left w:val="nil"/>
              <w:bottom w:val="single" w:sz="4" w:space="0" w:color="auto"/>
              <w:right w:val="single" w:sz="4" w:space="0" w:color="auto"/>
            </w:tcBorders>
            <w:shd w:val="clear" w:color="auto" w:fill="auto"/>
            <w:vAlign w:val="center"/>
          </w:tcPr>
          <w:p w14:paraId="6B12B5B6" w14:textId="231D8F26" w:rsidR="00CF0D29" w:rsidRPr="007921DC" w:rsidRDefault="00CF0D29" w:rsidP="00CF0D29">
            <w:pPr>
              <w:jc w:val="center"/>
              <w:rPr>
                <w:rFonts w:ascii="Noto Sans" w:hAnsi="Noto Sans" w:cs="Noto Sans"/>
                <w:bCs/>
                <w:sz w:val="20"/>
                <w:szCs w:val="20"/>
              </w:rPr>
            </w:pPr>
            <w:r w:rsidRPr="007921DC">
              <w:rPr>
                <w:rFonts w:ascii="Noto Sans" w:hAnsi="Noto Sans" w:cs="Noto Sans"/>
                <w:sz w:val="20"/>
                <w:szCs w:val="20"/>
              </w:rPr>
              <w:t>01-mar-29</w:t>
            </w:r>
          </w:p>
        </w:tc>
        <w:tc>
          <w:tcPr>
            <w:tcW w:w="1057" w:type="dxa"/>
            <w:tcBorders>
              <w:top w:val="single" w:sz="4" w:space="0" w:color="auto"/>
              <w:left w:val="nil"/>
              <w:bottom w:val="single" w:sz="4" w:space="0" w:color="auto"/>
              <w:right w:val="single" w:sz="4" w:space="0" w:color="auto"/>
            </w:tcBorders>
            <w:shd w:val="clear" w:color="auto" w:fill="auto"/>
            <w:vAlign w:val="center"/>
          </w:tcPr>
          <w:p w14:paraId="47D20991" w14:textId="40095C7A"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84.87 </w:t>
            </w:r>
          </w:p>
        </w:tc>
        <w:tc>
          <w:tcPr>
            <w:tcW w:w="1631" w:type="dxa"/>
            <w:tcBorders>
              <w:top w:val="single" w:sz="4" w:space="0" w:color="auto"/>
              <w:left w:val="nil"/>
              <w:bottom w:val="single" w:sz="4" w:space="0" w:color="auto"/>
              <w:right w:val="single" w:sz="4" w:space="0" w:color="auto"/>
            </w:tcBorders>
            <w:shd w:val="clear" w:color="auto" w:fill="auto"/>
            <w:vAlign w:val="center"/>
          </w:tcPr>
          <w:p w14:paraId="5FC5E2A8" w14:textId="422D8C96"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Liedo Fernández José Pablo</w:t>
            </w:r>
          </w:p>
        </w:tc>
      </w:tr>
      <w:tr w:rsidR="00CF0D29" w:rsidRPr="007921DC" w14:paraId="231D1899"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04CD402E" w14:textId="68772F48"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Desarrollo de bases de datos y recursos bioinformáticos novedosos para el análisis metagenómico masivo de </w:t>
            </w:r>
            <w:proofErr w:type="spellStart"/>
            <w:r w:rsidRPr="007921DC">
              <w:rPr>
                <w:rFonts w:ascii="Noto Sans" w:hAnsi="Noto Sans" w:cs="Noto Sans"/>
                <w:color w:val="000000"/>
                <w:sz w:val="20"/>
                <w:szCs w:val="20"/>
              </w:rPr>
              <w:t>metazoa</w:t>
            </w:r>
            <w:proofErr w:type="spellEnd"/>
            <w:r w:rsidRPr="007921DC">
              <w:rPr>
                <w:rFonts w:ascii="Noto Sans" w:hAnsi="Noto Sans" w:cs="Noto Sans"/>
                <w:color w:val="000000"/>
                <w:sz w:val="20"/>
                <w:szCs w:val="20"/>
              </w:rPr>
              <w:t xml:space="preserve">: más allá de una </w:t>
            </w:r>
            <w:r w:rsidRPr="007921DC">
              <w:rPr>
                <w:rFonts w:ascii="Noto Sans" w:hAnsi="Noto Sans" w:cs="Noto Sans"/>
                <w:color w:val="000000"/>
                <w:sz w:val="20"/>
                <w:szCs w:val="20"/>
              </w:rPr>
              <w:lastRenderedPageBreak/>
              <w:t>forma fácil de estudiar la diversidad alfa en los bosques tropicales de México.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5123D3EA" w14:textId="3F5DC05D"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lastRenderedPageBreak/>
              <w:t>CONACYT-ECOSUR- Instituto de Biología, UNAM</w:t>
            </w:r>
          </w:p>
        </w:tc>
        <w:tc>
          <w:tcPr>
            <w:tcW w:w="1531" w:type="dxa"/>
            <w:tcBorders>
              <w:top w:val="single" w:sz="4" w:space="0" w:color="auto"/>
              <w:left w:val="nil"/>
              <w:bottom w:val="single" w:sz="4" w:space="0" w:color="auto"/>
              <w:right w:val="single" w:sz="4" w:space="0" w:color="auto"/>
            </w:tcBorders>
            <w:shd w:val="clear" w:color="auto" w:fill="auto"/>
            <w:vAlign w:val="center"/>
          </w:tcPr>
          <w:p w14:paraId="6685A27B" w14:textId="0AA97625"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3,053,061.00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B726CB" w14:textId="2226326C"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2,586,840.72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05818FB" w14:textId="2E692FE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20-oct-20</w:t>
            </w:r>
          </w:p>
        </w:tc>
        <w:tc>
          <w:tcPr>
            <w:tcW w:w="1477" w:type="dxa"/>
            <w:tcBorders>
              <w:top w:val="single" w:sz="4" w:space="0" w:color="auto"/>
              <w:left w:val="nil"/>
              <w:bottom w:val="single" w:sz="4" w:space="0" w:color="auto"/>
              <w:right w:val="single" w:sz="4" w:space="0" w:color="auto"/>
            </w:tcBorders>
            <w:shd w:val="clear" w:color="auto" w:fill="auto"/>
            <w:vAlign w:val="center"/>
          </w:tcPr>
          <w:p w14:paraId="6EC329DA" w14:textId="1460770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28-feb-25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502973C6" w14:textId="53C24E6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84.73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14B5C34" w14:textId="6045EA74"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Zarza Franco Guadalupe Eugenia</w:t>
            </w:r>
          </w:p>
        </w:tc>
      </w:tr>
      <w:tr w:rsidR="00CF0D29" w:rsidRPr="007921DC" w14:paraId="31AE65E7"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E457A07" w14:textId="754050B5"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Jardín </w:t>
            </w:r>
            <w:proofErr w:type="spellStart"/>
            <w:r w:rsidRPr="007921DC">
              <w:rPr>
                <w:rFonts w:ascii="Noto Sans" w:hAnsi="Noto Sans" w:cs="Noto Sans"/>
                <w:color w:val="000000"/>
                <w:sz w:val="20"/>
                <w:szCs w:val="20"/>
              </w:rPr>
              <w:t>etnobiológico</w:t>
            </w:r>
            <w:proofErr w:type="spellEnd"/>
            <w:r w:rsidRPr="007921DC">
              <w:rPr>
                <w:rFonts w:ascii="Noto Sans" w:hAnsi="Noto Sans" w:cs="Noto Sans"/>
                <w:color w:val="000000"/>
                <w:sz w:val="20"/>
                <w:szCs w:val="20"/>
              </w:rPr>
              <w:t xml:space="preserve"> de las selvas del Soconusco: Propuesta del jardín botánico regional del soconusco (ECO-TAP-JB) y herbario (ECO-TA-H). Tercera etapa     </w:t>
            </w:r>
          </w:p>
        </w:tc>
        <w:tc>
          <w:tcPr>
            <w:tcW w:w="1951" w:type="dxa"/>
            <w:tcBorders>
              <w:top w:val="single" w:sz="4" w:space="0" w:color="auto"/>
              <w:left w:val="nil"/>
              <w:bottom w:val="single" w:sz="4" w:space="0" w:color="auto"/>
              <w:right w:val="single" w:sz="4" w:space="0" w:color="auto"/>
            </w:tcBorders>
            <w:shd w:val="clear" w:color="auto" w:fill="auto"/>
            <w:vAlign w:val="center"/>
          </w:tcPr>
          <w:p w14:paraId="3A672D38" w14:textId="3F653786"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CONAHCYT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233E8C8C" w14:textId="290FEE9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3,693,677.54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A28A1D" w14:textId="6341DC31"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3,693,655.43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399374D" w14:textId="70A937D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28-jul-23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67EB6AB9" w14:textId="26D100F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4D6A2EAC" w14:textId="3B1FAC5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7D8D52CC" w14:textId="492496C5"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Damon Anne Ashby</w:t>
            </w:r>
          </w:p>
        </w:tc>
      </w:tr>
      <w:tr w:rsidR="00CF0D29" w:rsidRPr="007921DC" w14:paraId="00C40A65"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0A882A42" w14:textId="1BB8F0BD"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Virus de plantas en aguas residuales y superficiales: ¿indicadores de la calidad del agua o amenazas para la agricultura? Etapa 2</w:t>
            </w:r>
          </w:p>
        </w:tc>
        <w:tc>
          <w:tcPr>
            <w:tcW w:w="1951" w:type="dxa"/>
            <w:tcBorders>
              <w:top w:val="single" w:sz="4" w:space="0" w:color="auto"/>
              <w:left w:val="nil"/>
              <w:bottom w:val="single" w:sz="4" w:space="0" w:color="auto"/>
              <w:right w:val="single" w:sz="4" w:space="0" w:color="auto"/>
            </w:tcBorders>
            <w:shd w:val="clear" w:color="auto" w:fill="auto"/>
            <w:vAlign w:val="center"/>
          </w:tcPr>
          <w:p w14:paraId="24C9E990" w14:textId="20F84F17"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CONAHCYT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71120D01" w14:textId="70FEE35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149,977.45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89DB71" w14:textId="7D63A2F1"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149,977.45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FB47676" w14:textId="726EF5F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26-jul-23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393162BC" w14:textId="25DE7BF7" w:rsidR="00CF0D29" w:rsidRPr="007921DC" w:rsidRDefault="00CF0D29" w:rsidP="00CF0D29">
            <w:pPr>
              <w:jc w:val="center"/>
              <w:rPr>
                <w:rFonts w:ascii="Noto Sans" w:hAnsi="Noto Sans" w:cs="Noto Sans"/>
                <w:bCs/>
                <w:sz w:val="20"/>
                <w:szCs w:val="20"/>
              </w:rPr>
            </w:pPr>
            <w:r w:rsidRPr="007921DC">
              <w:rPr>
                <w:rFonts w:ascii="Noto Sans" w:hAnsi="Noto Sans" w:cs="Noto Sans"/>
                <w:sz w:val="20"/>
                <w:szCs w:val="20"/>
              </w:rPr>
              <w:t>31-mar-25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36A5A648" w14:textId="634682FA"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0BE8E5C9" w14:textId="231B9F44"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Guillén Navarro Griselda Karina</w:t>
            </w:r>
          </w:p>
        </w:tc>
      </w:tr>
      <w:tr w:rsidR="00CF0D29" w:rsidRPr="007921DC" w14:paraId="47F4DDA8"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BCF64E8" w14:textId="75B9C380"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Estudio de la ecología sensorial del picudo de la soya (</w:t>
            </w:r>
            <w:proofErr w:type="spellStart"/>
            <w:r w:rsidRPr="007921DC">
              <w:rPr>
                <w:rFonts w:ascii="Noto Sans" w:hAnsi="Noto Sans" w:cs="Noto Sans"/>
                <w:color w:val="000000"/>
                <w:sz w:val="20"/>
                <w:szCs w:val="20"/>
              </w:rPr>
              <w:t>rhyssomatus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nigerrimus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fahraeus</w:t>
            </w:r>
            <w:proofErr w:type="spellEnd"/>
            <w:r w:rsidRPr="007921DC">
              <w:rPr>
                <w:rFonts w:ascii="Noto Sans" w:hAnsi="Noto Sans" w:cs="Noto Sans"/>
                <w:color w:val="000000"/>
                <w:sz w:val="20"/>
                <w:szCs w:val="20"/>
              </w:rPr>
              <w:t>)</w:t>
            </w:r>
          </w:p>
        </w:tc>
        <w:tc>
          <w:tcPr>
            <w:tcW w:w="1951" w:type="dxa"/>
            <w:tcBorders>
              <w:top w:val="single" w:sz="4" w:space="0" w:color="auto"/>
              <w:left w:val="nil"/>
              <w:bottom w:val="single" w:sz="4" w:space="0" w:color="auto"/>
              <w:right w:val="single" w:sz="4" w:space="0" w:color="auto"/>
            </w:tcBorders>
            <w:shd w:val="clear" w:color="auto" w:fill="auto"/>
            <w:vAlign w:val="center"/>
          </w:tcPr>
          <w:p w14:paraId="5E5F1C88" w14:textId="1D823AED"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CYT-Instituto Nacional de Investigaciones Forestales, Agrícolas y Pecuarias</w:t>
            </w:r>
          </w:p>
        </w:tc>
        <w:tc>
          <w:tcPr>
            <w:tcW w:w="1531" w:type="dxa"/>
            <w:tcBorders>
              <w:top w:val="single" w:sz="4" w:space="0" w:color="auto"/>
              <w:left w:val="nil"/>
              <w:bottom w:val="single" w:sz="4" w:space="0" w:color="auto"/>
              <w:right w:val="single" w:sz="4" w:space="0" w:color="auto"/>
            </w:tcBorders>
            <w:shd w:val="clear" w:color="auto" w:fill="auto"/>
            <w:vAlign w:val="center"/>
          </w:tcPr>
          <w:p w14:paraId="01D6635A" w14:textId="4A5020A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578,112.99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AE3449" w14:textId="7F01DC37"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578,112.99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E189E06" w14:textId="056A2E9C"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12-jun-20</w:t>
            </w:r>
          </w:p>
        </w:tc>
        <w:tc>
          <w:tcPr>
            <w:tcW w:w="1477" w:type="dxa"/>
            <w:tcBorders>
              <w:top w:val="single" w:sz="4" w:space="0" w:color="auto"/>
              <w:left w:val="nil"/>
              <w:bottom w:val="single" w:sz="4" w:space="0" w:color="auto"/>
              <w:right w:val="single" w:sz="4" w:space="0" w:color="auto"/>
            </w:tcBorders>
            <w:shd w:val="clear" w:color="auto" w:fill="auto"/>
            <w:vAlign w:val="center"/>
          </w:tcPr>
          <w:p w14:paraId="4173444A" w14:textId="558AB74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15-ene-23</w:t>
            </w:r>
          </w:p>
        </w:tc>
        <w:tc>
          <w:tcPr>
            <w:tcW w:w="1057" w:type="dxa"/>
            <w:tcBorders>
              <w:top w:val="single" w:sz="4" w:space="0" w:color="auto"/>
              <w:left w:val="nil"/>
              <w:bottom w:val="single" w:sz="4" w:space="0" w:color="auto"/>
              <w:right w:val="single" w:sz="4" w:space="0" w:color="auto"/>
            </w:tcBorders>
            <w:shd w:val="clear" w:color="auto" w:fill="auto"/>
            <w:vAlign w:val="center"/>
          </w:tcPr>
          <w:p w14:paraId="7E0FAB50" w14:textId="45A5861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3A2C1380" w14:textId="7A151642"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Cruz López Leopoldo Caridad</w:t>
            </w:r>
          </w:p>
        </w:tc>
      </w:tr>
      <w:tr w:rsidR="00CF0D29" w:rsidRPr="007921DC" w14:paraId="592F59F5"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17E84CCD" w14:textId="1603EB40"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Beca de preparación para el posgrado como asistente de investigación del nivel de licenciatura, para postular al posgrado en las próximas convocatorias de la maestría en ciencias en recursos naturales y desarrollo rural; así como estudiantes de maestría al doctorado en ciencias en ecología y desarrollo sustentable; y para el desarrollo de </w:t>
            </w:r>
            <w:r w:rsidRPr="007921DC">
              <w:rPr>
                <w:rFonts w:ascii="Noto Sans" w:hAnsi="Noto Sans" w:cs="Noto Sans"/>
                <w:color w:val="000000"/>
                <w:sz w:val="20"/>
                <w:szCs w:val="20"/>
              </w:rPr>
              <w:lastRenderedPageBreak/>
              <w:t>un sistema informático para gestión tecnológica y de proyectos.</w:t>
            </w:r>
          </w:p>
        </w:tc>
        <w:tc>
          <w:tcPr>
            <w:tcW w:w="1951" w:type="dxa"/>
            <w:tcBorders>
              <w:top w:val="single" w:sz="4" w:space="0" w:color="auto"/>
              <w:left w:val="nil"/>
              <w:bottom w:val="single" w:sz="4" w:space="0" w:color="auto"/>
              <w:right w:val="single" w:sz="4" w:space="0" w:color="auto"/>
            </w:tcBorders>
            <w:shd w:val="clear" w:color="auto" w:fill="auto"/>
            <w:vAlign w:val="center"/>
          </w:tcPr>
          <w:p w14:paraId="45D714FC" w14:textId="32A5299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lastRenderedPageBreak/>
              <w:t xml:space="preserve">Consejo de Ciencia y Tecnología del Estado de Tabasco </w:t>
            </w:r>
          </w:p>
        </w:tc>
        <w:tc>
          <w:tcPr>
            <w:tcW w:w="1531" w:type="dxa"/>
            <w:tcBorders>
              <w:top w:val="single" w:sz="4" w:space="0" w:color="auto"/>
              <w:left w:val="nil"/>
              <w:bottom w:val="single" w:sz="4" w:space="0" w:color="auto"/>
              <w:right w:val="single" w:sz="4" w:space="0" w:color="auto"/>
            </w:tcBorders>
            <w:shd w:val="clear" w:color="auto" w:fill="auto"/>
            <w:vAlign w:val="center"/>
          </w:tcPr>
          <w:p w14:paraId="674CF072" w14:textId="427725C3"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397,000.00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B12AA5" w14:textId="6FF07F08"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395,275.84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0BDBEA0" w14:textId="784643E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17-sep-23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6A46F34A" w14:textId="3AA7C145"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14-sep-24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3EF03EB1" w14:textId="50AE5180"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99.57 </w:t>
            </w:r>
          </w:p>
        </w:tc>
        <w:tc>
          <w:tcPr>
            <w:tcW w:w="1631" w:type="dxa"/>
            <w:tcBorders>
              <w:top w:val="single" w:sz="4" w:space="0" w:color="auto"/>
              <w:left w:val="nil"/>
              <w:bottom w:val="single" w:sz="4" w:space="0" w:color="auto"/>
              <w:right w:val="single" w:sz="4" w:space="0" w:color="auto"/>
            </w:tcBorders>
            <w:shd w:val="clear" w:color="auto" w:fill="auto"/>
            <w:vAlign w:val="center"/>
          </w:tcPr>
          <w:p w14:paraId="21A1D9DB" w14:textId="4A7988B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Ramos Reyes Rodimiro </w:t>
            </w:r>
          </w:p>
        </w:tc>
      </w:tr>
      <w:tr w:rsidR="00CF0D29" w:rsidRPr="007921DC" w14:paraId="19F9D6BF"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089AFD13" w14:textId="337FDAC8"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Hummingbirds</w:t>
            </w:r>
            <w:proofErr w:type="spellEnd"/>
            <w:r w:rsidRPr="007921DC">
              <w:rPr>
                <w:rFonts w:ascii="Noto Sans" w:hAnsi="Noto Sans" w:cs="Noto Sans"/>
                <w:color w:val="000000"/>
                <w:sz w:val="20"/>
                <w:szCs w:val="20"/>
              </w:rPr>
              <w:t xml:space="preserve"> and </w:t>
            </w:r>
            <w:proofErr w:type="spellStart"/>
            <w:r w:rsidRPr="007921DC">
              <w:rPr>
                <w:rFonts w:ascii="Noto Sans" w:hAnsi="Noto Sans" w:cs="Noto Sans"/>
                <w:color w:val="000000"/>
                <w:sz w:val="20"/>
                <w:szCs w:val="20"/>
              </w:rPr>
              <w:t>their</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nectar</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resources</w:t>
            </w:r>
            <w:proofErr w:type="spellEnd"/>
            <w:r w:rsidRPr="007921DC">
              <w:rPr>
                <w:rFonts w:ascii="Noto Sans" w:hAnsi="Noto Sans" w:cs="Noto Sans"/>
                <w:color w:val="000000"/>
                <w:sz w:val="20"/>
                <w:szCs w:val="20"/>
              </w:rPr>
              <w:t xml:space="preserve"> in tabasco (</w:t>
            </w:r>
            <w:proofErr w:type="spellStart"/>
            <w:r w:rsidRPr="007921DC">
              <w:rPr>
                <w:rFonts w:ascii="Noto Sans" w:hAnsi="Noto Sans" w:cs="Noto Sans"/>
                <w:color w:val="000000"/>
                <w:sz w:val="20"/>
                <w:szCs w:val="20"/>
              </w:rPr>
              <w:t>mexico</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identifying</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priorities</w:t>
            </w:r>
            <w:proofErr w:type="spellEnd"/>
            <w:r w:rsidRPr="007921DC">
              <w:rPr>
                <w:rFonts w:ascii="Noto Sans" w:hAnsi="Noto Sans" w:cs="Noto Sans"/>
                <w:color w:val="000000"/>
                <w:sz w:val="20"/>
                <w:szCs w:val="20"/>
              </w:rPr>
              <w:t xml:space="preserve"> and </w:t>
            </w:r>
            <w:proofErr w:type="spellStart"/>
            <w:r w:rsidRPr="007921DC">
              <w:rPr>
                <w:rFonts w:ascii="Noto Sans" w:hAnsi="Noto Sans" w:cs="Noto Sans"/>
                <w:color w:val="000000"/>
                <w:sz w:val="20"/>
                <w:szCs w:val="20"/>
              </w:rPr>
              <w:t>strategies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for</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their</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conservation</w:t>
            </w:r>
            <w:proofErr w:type="spellEnd"/>
          </w:p>
        </w:tc>
        <w:tc>
          <w:tcPr>
            <w:tcW w:w="1951" w:type="dxa"/>
            <w:tcBorders>
              <w:top w:val="single" w:sz="4" w:space="0" w:color="auto"/>
              <w:left w:val="nil"/>
              <w:bottom w:val="single" w:sz="4" w:space="0" w:color="auto"/>
              <w:right w:val="single" w:sz="4" w:space="0" w:color="auto"/>
            </w:tcBorders>
            <w:shd w:val="clear" w:color="auto" w:fill="auto"/>
            <w:vAlign w:val="center"/>
          </w:tcPr>
          <w:p w14:paraId="3CEB790D" w14:textId="4AF90ADD"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Rufford</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Foundation</w:t>
            </w:r>
            <w:proofErr w:type="spellEnd"/>
          </w:p>
        </w:tc>
        <w:tc>
          <w:tcPr>
            <w:tcW w:w="1531" w:type="dxa"/>
            <w:tcBorders>
              <w:top w:val="single" w:sz="4" w:space="0" w:color="auto"/>
              <w:left w:val="nil"/>
              <w:bottom w:val="single" w:sz="4" w:space="0" w:color="auto"/>
              <w:right w:val="single" w:sz="4" w:space="0" w:color="auto"/>
            </w:tcBorders>
            <w:shd w:val="clear" w:color="auto" w:fill="auto"/>
            <w:vAlign w:val="center"/>
          </w:tcPr>
          <w:p w14:paraId="308FB593" w14:textId="4F22A2D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127,650.90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3597AE" w14:textId="7ECD004B"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114,885.81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708A86E" w14:textId="19912B5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01-jul-23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523262F8" w14:textId="713795D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31-dic-24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720BAA38" w14:textId="7C7B797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448E1649" w14:textId="64AF82C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Rodríguez Flores Claudia Isabel </w:t>
            </w:r>
          </w:p>
        </w:tc>
      </w:tr>
      <w:tr w:rsidR="00CF0D29" w:rsidRPr="007921DC" w14:paraId="6DD924E0"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0B02A44" w14:textId="5EC17790"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MFCCV 4.2 Transferencia de Tecnología y Conocimiento. </w:t>
            </w:r>
          </w:p>
        </w:tc>
        <w:tc>
          <w:tcPr>
            <w:tcW w:w="1951" w:type="dxa"/>
            <w:tcBorders>
              <w:top w:val="single" w:sz="4" w:space="0" w:color="auto"/>
              <w:left w:val="nil"/>
              <w:bottom w:val="single" w:sz="4" w:space="0" w:color="auto"/>
              <w:right w:val="single" w:sz="4" w:space="0" w:color="auto"/>
            </w:tcBorders>
            <w:shd w:val="clear" w:color="auto" w:fill="auto"/>
            <w:vAlign w:val="center"/>
          </w:tcPr>
          <w:p w14:paraId="2152341E" w14:textId="3F14C45A"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CONAFOR</w:t>
            </w:r>
          </w:p>
        </w:tc>
        <w:tc>
          <w:tcPr>
            <w:tcW w:w="1531" w:type="dxa"/>
            <w:tcBorders>
              <w:top w:val="single" w:sz="4" w:space="0" w:color="auto"/>
              <w:left w:val="nil"/>
              <w:bottom w:val="single" w:sz="4" w:space="0" w:color="auto"/>
              <w:right w:val="single" w:sz="4" w:space="0" w:color="auto"/>
            </w:tcBorders>
            <w:shd w:val="clear" w:color="auto" w:fill="auto"/>
            <w:vAlign w:val="center"/>
          </w:tcPr>
          <w:p w14:paraId="69A62C53" w14:textId="1ABD7FE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73,800.00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6FF6CA8" w14:textId="72E04DCE"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73,761.46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FF83037" w14:textId="2215BAF8"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21-abr-23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5F5E76E2" w14:textId="36B27B8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31-mar-25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4603B230" w14:textId="783AF10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99.95 </w:t>
            </w:r>
          </w:p>
        </w:tc>
        <w:tc>
          <w:tcPr>
            <w:tcW w:w="1631" w:type="dxa"/>
            <w:tcBorders>
              <w:top w:val="single" w:sz="4" w:space="0" w:color="auto"/>
              <w:left w:val="nil"/>
              <w:bottom w:val="single" w:sz="4" w:space="0" w:color="auto"/>
              <w:right w:val="single" w:sz="4" w:space="0" w:color="auto"/>
            </w:tcBorders>
            <w:shd w:val="clear" w:color="auto" w:fill="auto"/>
            <w:vAlign w:val="center"/>
          </w:tcPr>
          <w:p w14:paraId="16D7BF78" w14:textId="083D1F04"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Martínez Zurimendi Pablo</w:t>
            </w:r>
          </w:p>
        </w:tc>
      </w:tr>
      <w:tr w:rsidR="00CF0D29" w:rsidRPr="007921DC" w14:paraId="7DADFFB6"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tcPr>
          <w:p w14:paraId="3E688DC0" w14:textId="2BDB99F9"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Programa de fortalecimiento de capacidades en comunidades y cooperativas pesqueras dentro del área de influencia de </w:t>
            </w:r>
            <w:proofErr w:type="spellStart"/>
            <w:r w:rsidRPr="007921DC">
              <w:rPr>
                <w:rFonts w:ascii="Noto Sans" w:hAnsi="Noto Sans" w:cs="Noto Sans"/>
                <w:color w:val="000000"/>
                <w:sz w:val="20"/>
                <w:szCs w:val="20"/>
              </w:rPr>
              <w:t>Fieldwoo</w:t>
            </w:r>
            <w:proofErr w:type="spellEnd"/>
            <w:r w:rsidRPr="007921DC">
              <w:rPr>
                <w:rFonts w:ascii="Noto Sans" w:hAnsi="Noto Sans" w:cs="Noto Sans"/>
                <w:color w:val="000000"/>
                <w:sz w:val="20"/>
                <w:szCs w:val="20"/>
              </w:rPr>
              <w:t xml:space="preserve"> de México              </w:t>
            </w:r>
          </w:p>
        </w:tc>
        <w:tc>
          <w:tcPr>
            <w:tcW w:w="1951" w:type="dxa"/>
            <w:tcBorders>
              <w:top w:val="single" w:sz="4" w:space="0" w:color="auto"/>
              <w:left w:val="nil"/>
              <w:bottom w:val="single" w:sz="4" w:space="0" w:color="auto"/>
              <w:right w:val="single" w:sz="4" w:space="0" w:color="auto"/>
            </w:tcBorders>
            <w:shd w:val="clear" w:color="auto" w:fill="auto"/>
            <w:vAlign w:val="center"/>
          </w:tcPr>
          <w:p w14:paraId="4C12D9A3" w14:textId="22AE9DCE"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sz w:val="20"/>
                <w:szCs w:val="20"/>
              </w:rPr>
              <w:t>Enuma</w:t>
            </w:r>
            <w:proofErr w:type="spellEnd"/>
            <w:r w:rsidRPr="007921DC">
              <w:rPr>
                <w:rFonts w:ascii="Noto Sans" w:hAnsi="Noto Sans" w:cs="Noto Sans"/>
                <w:sz w:val="20"/>
                <w:szCs w:val="20"/>
              </w:rPr>
              <w:t xml:space="preserve"> </w:t>
            </w:r>
          </w:p>
        </w:tc>
        <w:tc>
          <w:tcPr>
            <w:tcW w:w="1531" w:type="dxa"/>
            <w:tcBorders>
              <w:top w:val="single" w:sz="4" w:space="0" w:color="auto"/>
              <w:left w:val="nil"/>
              <w:bottom w:val="single" w:sz="4" w:space="0" w:color="auto"/>
              <w:right w:val="single" w:sz="4" w:space="0" w:color="auto"/>
            </w:tcBorders>
            <w:shd w:val="clear" w:color="auto" w:fill="auto"/>
            <w:vAlign w:val="center"/>
          </w:tcPr>
          <w:p w14:paraId="0A3428B8" w14:textId="1FE8B218"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303,613.44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0AE0E8" w14:textId="3D04F66B"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203,500.02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262D163" w14:textId="026E4D7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06-may-24</w:t>
            </w:r>
          </w:p>
        </w:tc>
        <w:tc>
          <w:tcPr>
            <w:tcW w:w="1477" w:type="dxa"/>
            <w:tcBorders>
              <w:top w:val="single" w:sz="4" w:space="0" w:color="auto"/>
              <w:left w:val="nil"/>
              <w:bottom w:val="single" w:sz="4" w:space="0" w:color="auto"/>
              <w:right w:val="single" w:sz="4" w:space="0" w:color="auto"/>
            </w:tcBorders>
            <w:shd w:val="clear" w:color="auto" w:fill="auto"/>
            <w:vAlign w:val="center"/>
          </w:tcPr>
          <w:p w14:paraId="3407AA24" w14:textId="5C9E01C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09-may-25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2517057D" w14:textId="34B80B30"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67.03 </w:t>
            </w:r>
          </w:p>
        </w:tc>
        <w:tc>
          <w:tcPr>
            <w:tcW w:w="1631" w:type="dxa"/>
            <w:tcBorders>
              <w:top w:val="single" w:sz="4" w:space="0" w:color="auto"/>
              <w:left w:val="nil"/>
              <w:bottom w:val="single" w:sz="4" w:space="0" w:color="auto"/>
              <w:right w:val="single" w:sz="4" w:space="0" w:color="auto"/>
            </w:tcBorders>
            <w:shd w:val="clear" w:color="auto" w:fill="auto"/>
            <w:vAlign w:val="center"/>
          </w:tcPr>
          <w:p w14:paraId="7F3A6127" w14:textId="139208A2"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Espinoza Tenorio Alejandro </w:t>
            </w:r>
          </w:p>
        </w:tc>
      </w:tr>
      <w:tr w:rsidR="00CF0D29" w:rsidRPr="007921DC" w14:paraId="3A13C1CE"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1737F4B6" w14:textId="6461DA4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Descifrando el microbioma de la piel en ajolotes y las consecuencias de la interacción</w:t>
            </w:r>
            <w:r w:rsidRPr="007921DC">
              <w:rPr>
                <w:rFonts w:ascii="Noto Sans" w:hAnsi="Noto Sans" w:cs="Noto Sans"/>
                <w:color w:val="000000"/>
                <w:sz w:val="20"/>
                <w:szCs w:val="20"/>
              </w:rPr>
              <w:br/>
              <w:t>huésped-microbioma sobre una enfermedad letal emergente</w:t>
            </w:r>
          </w:p>
        </w:tc>
        <w:tc>
          <w:tcPr>
            <w:tcW w:w="1951" w:type="dxa"/>
            <w:tcBorders>
              <w:top w:val="single" w:sz="4" w:space="0" w:color="auto"/>
              <w:left w:val="nil"/>
              <w:bottom w:val="single" w:sz="4" w:space="0" w:color="auto"/>
              <w:right w:val="single" w:sz="4" w:space="0" w:color="auto"/>
            </w:tcBorders>
            <w:shd w:val="clear" w:color="auto" w:fill="auto"/>
            <w:vAlign w:val="center"/>
          </w:tcPr>
          <w:p w14:paraId="58B3ACE1" w14:textId="1900F00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CONACYT-Centro de Ciencias Genómicas UNAM</w:t>
            </w:r>
          </w:p>
        </w:tc>
        <w:tc>
          <w:tcPr>
            <w:tcW w:w="1531" w:type="dxa"/>
            <w:tcBorders>
              <w:top w:val="single" w:sz="4" w:space="0" w:color="auto"/>
              <w:left w:val="nil"/>
              <w:bottom w:val="single" w:sz="4" w:space="0" w:color="auto"/>
              <w:right w:val="single" w:sz="4" w:space="0" w:color="auto"/>
            </w:tcBorders>
            <w:shd w:val="clear" w:color="auto" w:fill="auto"/>
            <w:vAlign w:val="center"/>
          </w:tcPr>
          <w:p w14:paraId="7FFC0781" w14:textId="5405028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21,000.00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B8E2EB" w14:textId="5F3EC18B"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20,978.32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9E5F903" w14:textId="0593DCCC"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06-ene-21</w:t>
            </w:r>
          </w:p>
        </w:tc>
        <w:tc>
          <w:tcPr>
            <w:tcW w:w="1477" w:type="dxa"/>
            <w:tcBorders>
              <w:top w:val="single" w:sz="4" w:space="0" w:color="auto"/>
              <w:left w:val="nil"/>
              <w:bottom w:val="single" w:sz="4" w:space="0" w:color="auto"/>
              <w:right w:val="single" w:sz="4" w:space="0" w:color="auto"/>
            </w:tcBorders>
            <w:shd w:val="clear" w:color="auto" w:fill="auto"/>
            <w:vAlign w:val="center"/>
          </w:tcPr>
          <w:p w14:paraId="568E9EF0" w14:textId="148A35C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31-mar-25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38744C86" w14:textId="153E11E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99.90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0A87816" w14:textId="0942638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Castellanos Morales Gabriela</w:t>
            </w:r>
          </w:p>
        </w:tc>
      </w:tr>
      <w:tr w:rsidR="00CF0D29" w:rsidRPr="007921DC" w14:paraId="272D2315"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2FEBF33" w14:textId="52F0EEE2"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Plataforma </w:t>
            </w:r>
            <w:proofErr w:type="spellStart"/>
            <w:r w:rsidRPr="007921DC">
              <w:rPr>
                <w:rFonts w:ascii="Noto Sans" w:hAnsi="Noto Sans" w:cs="Noto Sans"/>
                <w:color w:val="000000"/>
                <w:sz w:val="20"/>
                <w:szCs w:val="20"/>
              </w:rPr>
              <w:t>multi-actor</w:t>
            </w:r>
            <w:proofErr w:type="spellEnd"/>
            <w:r w:rsidRPr="007921DC">
              <w:rPr>
                <w:rFonts w:ascii="Noto Sans" w:hAnsi="Noto Sans" w:cs="Noto Sans"/>
                <w:color w:val="000000"/>
                <w:sz w:val="20"/>
                <w:szCs w:val="20"/>
              </w:rPr>
              <w:t xml:space="preserve"> para la democratización energética desde iniciativas de economía social y solidaria en comunidades rurales-urbanas en Tabasco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21F9C652" w14:textId="281B63E0"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0639F383" w14:textId="7E08A7A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6,073,242.46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3F9325" w14:textId="2D13C88C"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6,073,242.46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9FCF93D" w14:textId="6B016A1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23-mar-22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38F26A4F" w14:textId="3050D0C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46E527AC" w14:textId="276607A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02FDC8E" w14:textId="1041908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Van Der </w:t>
            </w:r>
            <w:proofErr w:type="spellStart"/>
            <w:r w:rsidRPr="007921DC">
              <w:rPr>
                <w:rFonts w:ascii="Noto Sans" w:hAnsi="Noto Sans" w:cs="Noto Sans"/>
                <w:color w:val="000000"/>
                <w:sz w:val="20"/>
                <w:szCs w:val="20"/>
              </w:rPr>
              <w:t>Wal</w:t>
            </w:r>
            <w:proofErr w:type="spellEnd"/>
            <w:r w:rsidRPr="007921DC">
              <w:rPr>
                <w:rFonts w:ascii="Noto Sans" w:hAnsi="Noto Sans" w:cs="Noto Sans"/>
                <w:color w:val="000000"/>
                <w:sz w:val="20"/>
                <w:szCs w:val="20"/>
              </w:rPr>
              <w:t xml:space="preserve"> Johannes </w:t>
            </w:r>
            <w:proofErr w:type="spellStart"/>
            <w:r w:rsidRPr="007921DC">
              <w:rPr>
                <w:rFonts w:ascii="Noto Sans" w:hAnsi="Noto Sans" w:cs="Noto Sans"/>
                <w:color w:val="000000"/>
                <w:sz w:val="20"/>
                <w:szCs w:val="20"/>
              </w:rPr>
              <w:t>Cornelis</w:t>
            </w:r>
            <w:proofErr w:type="spellEnd"/>
          </w:p>
        </w:tc>
      </w:tr>
      <w:tr w:rsidR="00CF0D29" w:rsidRPr="007921DC" w14:paraId="3D0DB333"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09A79AE6" w14:textId="3E53521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El impacto de megaproyectos en sistemas </w:t>
            </w:r>
            <w:proofErr w:type="spellStart"/>
            <w:r w:rsidRPr="007921DC">
              <w:rPr>
                <w:rFonts w:ascii="Noto Sans" w:hAnsi="Noto Sans" w:cs="Noto Sans"/>
                <w:color w:val="000000"/>
                <w:sz w:val="20"/>
                <w:szCs w:val="20"/>
              </w:rPr>
              <w:t>socioecológicos</w:t>
            </w:r>
            <w:proofErr w:type="spellEnd"/>
            <w:r w:rsidRPr="007921DC">
              <w:rPr>
                <w:rFonts w:ascii="Noto Sans" w:hAnsi="Noto Sans" w:cs="Noto Sans"/>
                <w:color w:val="000000"/>
                <w:sz w:val="20"/>
                <w:szCs w:val="20"/>
              </w:rPr>
              <w:t xml:space="preserve"> desde una perspectiva transdisciplinaria: el programa de desarrollo integral en los territorios del tren maya.</w:t>
            </w:r>
          </w:p>
        </w:tc>
        <w:tc>
          <w:tcPr>
            <w:tcW w:w="1951" w:type="dxa"/>
            <w:tcBorders>
              <w:top w:val="single" w:sz="4" w:space="0" w:color="auto"/>
              <w:left w:val="nil"/>
              <w:bottom w:val="single" w:sz="4" w:space="0" w:color="auto"/>
              <w:right w:val="single" w:sz="4" w:space="0" w:color="auto"/>
            </w:tcBorders>
            <w:shd w:val="clear" w:color="auto" w:fill="auto"/>
            <w:vAlign w:val="center"/>
          </w:tcPr>
          <w:p w14:paraId="7DEE1ADB" w14:textId="3DD35C2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 FORDECYT-PRONACES</w:t>
            </w:r>
          </w:p>
        </w:tc>
        <w:tc>
          <w:tcPr>
            <w:tcW w:w="1531" w:type="dxa"/>
            <w:tcBorders>
              <w:top w:val="single" w:sz="4" w:space="0" w:color="auto"/>
              <w:left w:val="nil"/>
              <w:bottom w:val="single" w:sz="4" w:space="0" w:color="auto"/>
              <w:right w:val="single" w:sz="4" w:space="0" w:color="auto"/>
            </w:tcBorders>
            <w:shd w:val="clear" w:color="auto" w:fill="auto"/>
            <w:vAlign w:val="center"/>
          </w:tcPr>
          <w:p w14:paraId="32893154" w14:textId="12702E2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5,742,994.63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364166" w14:textId="74A7A5F8"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5,613,680.68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077D6BF" w14:textId="5E971B7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31-ene-22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50763E6B" w14:textId="6604C418"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63457153" w14:textId="5FE3CB3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97.75 </w:t>
            </w:r>
          </w:p>
        </w:tc>
        <w:tc>
          <w:tcPr>
            <w:tcW w:w="1631" w:type="dxa"/>
            <w:tcBorders>
              <w:top w:val="single" w:sz="4" w:space="0" w:color="auto"/>
              <w:left w:val="nil"/>
              <w:bottom w:val="single" w:sz="4" w:space="0" w:color="auto"/>
              <w:right w:val="single" w:sz="4" w:space="0" w:color="auto"/>
            </w:tcBorders>
            <w:shd w:val="clear" w:color="auto" w:fill="auto"/>
            <w:vAlign w:val="center"/>
          </w:tcPr>
          <w:p w14:paraId="7A1970EA" w14:textId="40F72E62"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Díaz Perera Miguel Ángel</w:t>
            </w:r>
          </w:p>
        </w:tc>
      </w:tr>
      <w:tr w:rsidR="00CF0D29" w:rsidRPr="007921DC" w14:paraId="361DAF58"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51A07E79" w14:textId="65BB2AA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lastRenderedPageBreak/>
              <w:t>Eco hidrología para la sustentabilidad y gobernanza del agua y cuencas para el bien común.</w:t>
            </w:r>
          </w:p>
        </w:tc>
        <w:tc>
          <w:tcPr>
            <w:tcW w:w="1951" w:type="dxa"/>
            <w:tcBorders>
              <w:top w:val="single" w:sz="4" w:space="0" w:color="auto"/>
              <w:left w:val="nil"/>
              <w:bottom w:val="single" w:sz="4" w:space="0" w:color="auto"/>
              <w:right w:val="single" w:sz="4" w:space="0" w:color="auto"/>
            </w:tcBorders>
            <w:shd w:val="clear" w:color="auto" w:fill="auto"/>
            <w:vAlign w:val="center"/>
          </w:tcPr>
          <w:p w14:paraId="1520C4B9" w14:textId="7084440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CYT-Universidad Autónoma de Querétaro</w:t>
            </w:r>
          </w:p>
        </w:tc>
        <w:tc>
          <w:tcPr>
            <w:tcW w:w="1531" w:type="dxa"/>
            <w:tcBorders>
              <w:top w:val="single" w:sz="4" w:space="0" w:color="auto"/>
              <w:left w:val="nil"/>
              <w:bottom w:val="single" w:sz="4" w:space="0" w:color="auto"/>
              <w:right w:val="single" w:sz="4" w:space="0" w:color="auto"/>
            </w:tcBorders>
            <w:shd w:val="clear" w:color="auto" w:fill="auto"/>
            <w:vAlign w:val="center"/>
          </w:tcPr>
          <w:p w14:paraId="25279BBD" w14:textId="2BCE35E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816,247.96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B8E73C7" w14:textId="20F5F8A5"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816,247.96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2FC9C7F" w14:textId="175087B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14-ene-22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500C69B6" w14:textId="0774478A"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20-nov-24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07404017" w14:textId="12E91F80"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46E76515" w14:textId="146A24F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Barba Macías Everardo</w:t>
            </w:r>
          </w:p>
        </w:tc>
      </w:tr>
      <w:tr w:rsidR="00CF0D29" w:rsidRPr="007921DC" w14:paraId="253897ED"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BDC9F35" w14:textId="47195C7E"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Feminicidios y homicidios de mujeres en el sureste mexicano.</w:t>
            </w:r>
          </w:p>
        </w:tc>
        <w:tc>
          <w:tcPr>
            <w:tcW w:w="1951" w:type="dxa"/>
            <w:tcBorders>
              <w:top w:val="single" w:sz="4" w:space="0" w:color="auto"/>
              <w:left w:val="nil"/>
              <w:bottom w:val="single" w:sz="4" w:space="0" w:color="auto"/>
              <w:right w:val="single" w:sz="4" w:space="0" w:color="auto"/>
            </w:tcBorders>
            <w:shd w:val="clear" w:color="auto" w:fill="auto"/>
            <w:vAlign w:val="center"/>
          </w:tcPr>
          <w:p w14:paraId="49D47EBB" w14:textId="32FE272A"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CONAHCYT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780EBAE6" w14:textId="5B31447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225,000.00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250A21" w14:textId="0C1D14CE"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211,445.38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0028880" w14:textId="52B3C873"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17-abr-23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2C3B81A6" w14:textId="561DC4A9" w:rsidR="00CF0D29" w:rsidRPr="007921DC" w:rsidRDefault="00CF0D29" w:rsidP="00CF0D29">
            <w:pPr>
              <w:jc w:val="center"/>
              <w:rPr>
                <w:rFonts w:ascii="Noto Sans" w:hAnsi="Noto Sans" w:cs="Noto Sans"/>
                <w:bCs/>
                <w:sz w:val="20"/>
                <w:szCs w:val="20"/>
              </w:rPr>
            </w:pPr>
            <w:r w:rsidRPr="007921DC">
              <w:rPr>
                <w:rFonts w:ascii="Noto Sans" w:hAnsi="Noto Sans" w:cs="Noto Sans"/>
                <w:sz w:val="20"/>
                <w:szCs w:val="20"/>
              </w:rPr>
              <w:t>30-nov-25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01E98D8F" w14:textId="4F0E5BEA"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93.98 </w:t>
            </w:r>
          </w:p>
        </w:tc>
        <w:tc>
          <w:tcPr>
            <w:tcW w:w="1631" w:type="dxa"/>
            <w:tcBorders>
              <w:top w:val="single" w:sz="4" w:space="0" w:color="auto"/>
              <w:left w:val="nil"/>
              <w:bottom w:val="single" w:sz="4" w:space="0" w:color="auto"/>
              <w:right w:val="single" w:sz="4" w:space="0" w:color="auto"/>
            </w:tcBorders>
            <w:shd w:val="clear" w:color="auto" w:fill="auto"/>
            <w:vAlign w:val="center"/>
          </w:tcPr>
          <w:p w14:paraId="77E848AA" w14:textId="74E8F5A6"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 xml:space="preserve">Yanes Pérez </w:t>
            </w:r>
            <w:proofErr w:type="spellStart"/>
            <w:r w:rsidRPr="007921DC">
              <w:rPr>
                <w:rFonts w:ascii="Noto Sans" w:hAnsi="Noto Sans" w:cs="Noto Sans"/>
                <w:sz w:val="20"/>
                <w:szCs w:val="20"/>
              </w:rPr>
              <w:t>Maritel</w:t>
            </w:r>
            <w:proofErr w:type="spellEnd"/>
          </w:p>
        </w:tc>
      </w:tr>
      <w:tr w:rsidR="00CF0D29" w:rsidRPr="007921DC" w14:paraId="38C8751E"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6673094F" w14:textId="2824D2B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Evaluación de Sistemas Silvopastoriles para Transitar hacia una Ganadería Sostenible y Climáticamente Inteligente en la Cuenca del Usumacinta, Tabasco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66391767" w14:textId="7B1B9B6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Consejo de Ciencia y Tecnología del Estado de Tabasco </w:t>
            </w:r>
          </w:p>
        </w:tc>
        <w:tc>
          <w:tcPr>
            <w:tcW w:w="1531" w:type="dxa"/>
            <w:tcBorders>
              <w:top w:val="single" w:sz="4" w:space="0" w:color="auto"/>
              <w:left w:val="nil"/>
              <w:bottom w:val="single" w:sz="4" w:space="0" w:color="auto"/>
              <w:right w:val="single" w:sz="4" w:space="0" w:color="auto"/>
            </w:tcBorders>
            <w:shd w:val="clear" w:color="auto" w:fill="auto"/>
            <w:vAlign w:val="center"/>
          </w:tcPr>
          <w:p w14:paraId="3743C65A" w14:textId="031AD93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248,435.08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1D2ECE" w14:textId="380C4EFA"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248,435.08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09972F3" w14:textId="4B3E9C8C"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25-jul-23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19DB8D27" w14:textId="3C087B8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24-oct-24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16C2BF7A" w14:textId="2C77CDA0"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4838740A" w14:textId="0B1835F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Martínez Zurimendi Pablo</w:t>
            </w:r>
          </w:p>
        </w:tc>
      </w:tr>
      <w:tr w:rsidR="00CF0D29" w:rsidRPr="007921DC" w14:paraId="73240EDF"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D41DB02" w14:textId="3ADAF91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Sistema de Cultivo de Peces y Hortalizas en Medios e Hidropónico sin uso de Energía Eléctrica</w:t>
            </w:r>
          </w:p>
        </w:tc>
        <w:tc>
          <w:tcPr>
            <w:tcW w:w="1951" w:type="dxa"/>
            <w:tcBorders>
              <w:top w:val="single" w:sz="4" w:space="0" w:color="auto"/>
              <w:left w:val="nil"/>
              <w:bottom w:val="single" w:sz="4" w:space="0" w:color="auto"/>
              <w:right w:val="single" w:sz="4" w:space="0" w:color="auto"/>
            </w:tcBorders>
            <w:shd w:val="clear" w:color="auto" w:fill="auto"/>
            <w:vAlign w:val="center"/>
          </w:tcPr>
          <w:p w14:paraId="627BD722" w14:textId="5978195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Consejo de Ciencia y Tecnología del Estado de Tabasco </w:t>
            </w:r>
          </w:p>
        </w:tc>
        <w:tc>
          <w:tcPr>
            <w:tcW w:w="1531" w:type="dxa"/>
            <w:tcBorders>
              <w:top w:val="single" w:sz="4" w:space="0" w:color="auto"/>
              <w:left w:val="nil"/>
              <w:bottom w:val="single" w:sz="4" w:space="0" w:color="auto"/>
              <w:right w:val="single" w:sz="4" w:space="0" w:color="auto"/>
            </w:tcBorders>
            <w:shd w:val="clear" w:color="auto" w:fill="auto"/>
            <w:vAlign w:val="center"/>
          </w:tcPr>
          <w:p w14:paraId="43F9137C" w14:textId="18D8862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236,787.31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6D579C" w14:textId="45A03F25"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236,787.31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EC6D42A" w14:textId="2FA33D4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25-jul-23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7CC61696" w14:textId="247236D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25-sep-24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565D75B2" w14:textId="4CAEA77A"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100.00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5A791B95" w14:textId="635BD73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Robles Jardón Ramiro</w:t>
            </w:r>
          </w:p>
        </w:tc>
      </w:tr>
      <w:tr w:rsidR="00CF0D29" w:rsidRPr="007921DC" w14:paraId="5ACFAC64"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tcPr>
          <w:p w14:paraId="495B88DB" w14:textId="555B9E3C"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Estudio de la semilla de pataxte (</w:t>
            </w:r>
            <w:proofErr w:type="spellStart"/>
            <w:r w:rsidRPr="007921DC">
              <w:rPr>
                <w:rFonts w:ascii="Noto Sans" w:hAnsi="Noto Sans" w:cs="Noto Sans"/>
                <w:color w:val="000000"/>
                <w:sz w:val="20"/>
                <w:szCs w:val="20"/>
              </w:rPr>
              <w:t>theobroma</w:t>
            </w:r>
            <w:proofErr w:type="spellEnd"/>
            <w:r w:rsidRPr="007921DC">
              <w:rPr>
                <w:rFonts w:ascii="Noto Sans" w:hAnsi="Noto Sans" w:cs="Noto Sans"/>
                <w:color w:val="000000"/>
                <w:sz w:val="20"/>
                <w:szCs w:val="20"/>
              </w:rPr>
              <w:t xml:space="preserve"> bicolor) para su aprovechamiento como alimento funcional   </w:t>
            </w:r>
          </w:p>
        </w:tc>
        <w:tc>
          <w:tcPr>
            <w:tcW w:w="1951" w:type="dxa"/>
            <w:tcBorders>
              <w:top w:val="single" w:sz="4" w:space="0" w:color="auto"/>
              <w:left w:val="nil"/>
              <w:bottom w:val="single" w:sz="4" w:space="0" w:color="auto"/>
              <w:right w:val="single" w:sz="4" w:space="0" w:color="auto"/>
            </w:tcBorders>
            <w:shd w:val="clear" w:color="auto" w:fill="auto"/>
            <w:vAlign w:val="center"/>
          </w:tcPr>
          <w:p w14:paraId="579E1F89" w14:textId="731974AC"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Consejo de Ciencia y Tecnología del Estado de Tabasco </w:t>
            </w:r>
          </w:p>
        </w:tc>
        <w:tc>
          <w:tcPr>
            <w:tcW w:w="1531" w:type="dxa"/>
            <w:tcBorders>
              <w:top w:val="single" w:sz="4" w:space="0" w:color="auto"/>
              <w:left w:val="nil"/>
              <w:bottom w:val="single" w:sz="4" w:space="0" w:color="auto"/>
              <w:right w:val="single" w:sz="4" w:space="0" w:color="auto"/>
            </w:tcBorders>
            <w:shd w:val="clear" w:color="auto" w:fill="auto"/>
            <w:vAlign w:val="center"/>
          </w:tcPr>
          <w:p w14:paraId="682CACC6" w14:textId="3DFD409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247,240.00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ED1840" w14:textId="37A3079E"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168,586.85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6C80D70" w14:textId="0468056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30-nov-23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23B878C0" w14:textId="25A4F5F3"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08-ago-25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76FD2946" w14:textId="447C2C7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68.19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925663A" w14:textId="6AC2AC1E"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Irecta</w:t>
            </w:r>
            <w:proofErr w:type="spellEnd"/>
            <w:r w:rsidRPr="007921DC">
              <w:rPr>
                <w:rFonts w:ascii="Noto Sans" w:hAnsi="Noto Sans" w:cs="Noto Sans"/>
                <w:color w:val="000000"/>
                <w:sz w:val="20"/>
                <w:szCs w:val="20"/>
              </w:rPr>
              <w:t xml:space="preserve"> Nájera Cesar Antonio</w:t>
            </w:r>
          </w:p>
        </w:tc>
      </w:tr>
      <w:tr w:rsidR="00CF0D29" w:rsidRPr="007921DC" w14:paraId="41EC7C4D"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6C1552B0" w14:textId="4951E166"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Transiciones epidemiológicas y migraciones esenciales: disrupciones desde poblaciones laborales agrícolas Sur-Sur.</w:t>
            </w:r>
          </w:p>
        </w:tc>
        <w:tc>
          <w:tcPr>
            <w:tcW w:w="1951" w:type="dxa"/>
            <w:tcBorders>
              <w:top w:val="single" w:sz="4" w:space="0" w:color="auto"/>
              <w:left w:val="nil"/>
              <w:bottom w:val="single" w:sz="4" w:space="0" w:color="auto"/>
              <w:right w:val="single" w:sz="4" w:space="0" w:color="auto"/>
            </w:tcBorders>
            <w:shd w:val="clear" w:color="auto" w:fill="auto"/>
            <w:vAlign w:val="center"/>
          </w:tcPr>
          <w:p w14:paraId="09122C64" w14:textId="6540F279"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CONAHCYT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193DB4F3" w14:textId="07A305C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222,750.00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F537FBA" w14:textId="1421FD90"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193,234.06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157FE46" w14:textId="7709355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19-jun-23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57C2BF6F" w14:textId="3750DF2B" w:rsidR="00CF0D29" w:rsidRPr="007921DC" w:rsidRDefault="00CF0D29" w:rsidP="00CF0D29">
            <w:pPr>
              <w:jc w:val="center"/>
              <w:rPr>
                <w:rFonts w:ascii="Noto Sans" w:hAnsi="Noto Sans" w:cs="Noto Sans"/>
                <w:bCs/>
                <w:sz w:val="20"/>
                <w:szCs w:val="20"/>
              </w:rPr>
            </w:pPr>
            <w:r w:rsidRPr="007921DC">
              <w:rPr>
                <w:rFonts w:ascii="Noto Sans" w:hAnsi="Noto Sans" w:cs="Noto Sans"/>
                <w:sz w:val="20"/>
                <w:szCs w:val="20"/>
              </w:rPr>
              <w:t>30-nov-26</w:t>
            </w:r>
          </w:p>
        </w:tc>
        <w:tc>
          <w:tcPr>
            <w:tcW w:w="1057" w:type="dxa"/>
            <w:tcBorders>
              <w:top w:val="single" w:sz="4" w:space="0" w:color="auto"/>
              <w:left w:val="nil"/>
              <w:bottom w:val="single" w:sz="4" w:space="0" w:color="auto"/>
              <w:right w:val="single" w:sz="4" w:space="0" w:color="auto"/>
            </w:tcBorders>
            <w:shd w:val="clear" w:color="auto" w:fill="auto"/>
            <w:vAlign w:val="center"/>
          </w:tcPr>
          <w:p w14:paraId="6536F6D7" w14:textId="348E38E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86.75 </w:t>
            </w:r>
          </w:p>
        </w:tc>
        <w:tc>
          <w:tcPr>
            <w:tcW w:w="1631" w:type="dxa"/>
            <w:tcBorders>
              <w:top w:val="single" w:sz="4" w:space="0" w:color="auto"/>
              <w:left w:val="nil"/>
              <w:bottom w:val="single" w:sz="4" w:space="0" w:color="auto"/>
              <w:right w:val="single" w:sz="4" w:space="0" w:color="auto"/>
            </w:tcBorders>
            <w:shd w:val="clear" w:color="auto" w:fill="auto"/>
            <w:vAlign w:val="center"/>
          </w:tcPr>
          <w:p w14:paraId="08A87711" w14:textId="4F28FBC9"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García Ortega Martha</w:t>
            </w:r>
          </w:p>
        </w:tc>
      </w:tr>
      <w:tr w:rsidR="00CF0D29" w:rsidRPr="007921DC" w14:paraId="6524D8A3"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869677F" w14:textId="72502502"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Ecología del movimiento y hábitos alimenticios del tapir centroamericano en la Selva Maya</w:t>
            </w:r>
          </w:p>
        </w:tc>
        <w:tc>
          <w:tcPr>
            <w:tcW w:w="1951" w:type="dxa"/>
            <w:tcBorders>
              <w:top w:val="single" w:sz="4" w:space="0" w:color="auto"/>
              <w:left w:val="nil"/>
              <w:bottom w:val="single" w:sz="4" w:space="0" w:color="auto"/>
              <w:right w:val="single" w:sz="4" w:space="0" w:color="auto"/>
            </w:tcBorders>
            <w:shd w:val="clear" w:color="auto" w:fill="auto"/>
            <w:vAlign w:val="center"/>
          </w:tcPr>
          <w:p w14:paraId="6EB43E96" w14:textId="07A8B98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Experiencias Xcaret Parques</w:t>
            </w:r>
          </w:p>
        </w:tc>
        <w:tc>
          <w:tcPr>
            <w:tcW w:w="1531" w:type="dxa"/>
            <w:tcBorders>
              <w:top w:val="single" w:sz="4" w:space="0" w:color="auto"/>
              <w:left w:val="nil"/>
              <w:bottom w:val="single" w:sz="4" w:space="0" w:color="auto"/>
              <w:right w:val="single" w:sz="4" w:space="0" w:color="auto"/>
            </w:tcBorders>
            <w:shd w:val="clear" w:color="auto" w:fill="auto"/>
            <w:vAlign w:val="center"/>
          </w:tcPr>
          <w:p w14:paraId="13D1FD53" w14:textId="6EE18CC3"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121,730.00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F0244D" w14:textId="5DE1FB31"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83,880.15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CADA54C" w14:textId="416E656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01-nov-22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7CAB09E1" w14:textId="43363CF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01-abr-24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48A7028F" w14:textId="12CDFAA5"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68.91 </w:t>
            </w:r>
          </w:p>
        </w:tc>
        <w:tc>
          <w:tcPr>
            <w:tcW w:w="1631" w:type="dxa"/>
            <w:tcBorders>
              <w:top w:val="single" w:sz="4" w:space="0" w:color="auto"/>
              <w:left w:val="nil"/>
              <w:bottom w:val="single" w:sz="4" w:space="0" w:color="auto"/>
              <w:right w:val="single" w:sz="4" w:space="0" w:color="auto"/>
            </w:tcBorders>
            <w:shd w:val="clear" w:color="auto" w:fill="auto"/>
            <w:vAlign w:val="center"/>
          </w:tcPr>
          <w:p w14:paraId="4A1A11AC" w14:textId="03154BC9"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Schmook</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Birgit</w:t>
            </w:r>
            <w:proofErr w:type="spellEnd"/>
            <w:r w:rsidRPr="007921DC">
              <w:rPr>
                <w:rFonts w:ascii="Noto Sans" w:hAnsi="Noto Sans" w:cs="Noto Sans"/>
                <w:color w:val="000000"/>
                <w:sz w:val="20"/>
                <w:szCs w:val="20"/>
              </w:rPr>
              <w:t xml:space="preserve"> Inge</w:t>
            </w:r>
          </w:p>
        </w:tc>
      </w:tr>
      <w:tr w:rsidR="00CF0D29" w:rsidRPr="007921DC" w14:paraId="5D7679FD"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5197C74C" w14:textId="63090834"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Ecología y conservación del Zopilote Rey (</w:t>
            </w:r>
            <w:proofErr w:type="spellStart"/>
            <w:r w:rsidRPr="007921DC">
              <w:rPr>
                <w:rFonts w:ascii="Noto Sans" w:hAnsi="Noto Sans" w:cs="Noto Sans"/>
                <w:color w:val="000000"/>
                <w:sz w:val="20"/>
                <w:szCs w:val="20"/>
              </w:rPr>
              <w:t>Sarcoramphus</w:t>
            </w:r>
            <w:proofErr w:type="spellEnd"/>
            <w:r w:rsidRPr="007921DC">
              <w:rPr>
                <w:rFonts w:ascii="Noto Sans" w:hAnsi="Noto Sans" w:cs="Noto Sans"/>
                <w:color w:val="000000"/>
                <w:sz w:val="20"/>
                <w:szCs w:val="20"/>
              </w:rPr>
              <w:t xml:space="preserve"> papa) en la Región de Calakmul </w:t>
            </w:r>
          </w:p>
        </w:tc>
        <w:tc>
          <w:tcPr>
            <w:tcW w:w="1951" w:type="dxa"/>
            <w:tcBorders>
              <w:top w:val="single" w:sz="4" w:space="0" w:color="auto"/>
              <w:left w:val="nil"/>
              <w:bottom w:val="single" w:sz="4" w:space="0" w:color="auto"/>
              <w:right w:val="single" w:sz="4" w:space="0" w:color="auto"/>
            </w:tcBorders>
            <w:shd w:val="clear" w:color="auto" w:fill="auto"/>
            <w:vAlign w:val="center"/>
          </w:tcPr>
          <w:p w14:paraId="46C57F88" w14:textId="6C8C96D8"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Experiencias Xcaret Parques</w:t>
            </w:r>
          </w:p>
        </w:tc>
        <w:tc>
          <w:tcPr>
            <w:tcW w:w="1531" w:type="dxa"/>
            <w:tcBorders>
              <w:top w:val="single" w:sz="4" w:space="0" w:color="auto"/>
              <w:left w:val="nil"/>
              <w:bottom w:val="single" w:sz="4" w:space="0" w:color="auto"/>
              <w:right w:val="single" w:sz="4" w:space="0" w:color="auto"/>
            </w:tcBorders>
            <w:shd w:val="clear" w:color="auto" w:fill="auto"/>
            <w:vAlign w:val="center"/>
          </w:tcPr>
          <w:p w14:paraId="21BA64D7" w14:textId="6883D92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165,000.00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BB5D2F" w14:textId="252E6A3D"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163,475.21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5CF275B7" w14:textId="00AE5B10"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01-nov-22</w:t>
            </w:r>
          </w:p>
        </w:tc>
        <w:tc>
          <w:tcPr>
            <w:tcW w:w="1477" w:type="dxa"/>
            <w:tcBorders>
              <w:top w:val="single" w:sz="4" w:space="0" w:color="auto"/>
              <w:left w:val="nil"/>
              <w:bottom w:val="single" w:sz="4" w:space="0" w:color="auto"/>
              <w:right w:val="single" w:sz="4" w:space="0" w:color="auto"/>
            </w:tcBorders>
            <w:shd w:val="clear" w:color="auto" w:fill="auto"/>
            <w:vAlign w:val="center"/>
          </w:tcPr>
          <w:p w14:paraId="5C9ADCAC" w14:textId="3BE8316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01-abr-24</w:t>
            </w:r>
          </w:p>
        </w:tc>
        <w:tc>
          <w:tcPr>
            <w:tcW w:w="1057" w:type="dxa"/>
            <w:tcBorders>
              <w:top w:val="single" w:sz="4" w:space="0" w:color="auto"/>
              <w:left w:val="nil"/>
              <w:bottom w:val="single" w:sz="4" w:space="0" w:color="auto"/>
              <w:right w:val="single" w:sz="4" w:space="0" w:color="auto"/>
            </w:tcBorders>
            <w:shd w:val="clear" w:color="auto" w:fill="auto"/>
            <w:vAlign w:val="center"/>
          </w:tcPr>
          <w:p w14:paraId="3C10A19B" w14:textId="55BD20C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99.08 </w:t>
            </w:r>
          </w:p>
        </w:tc>
        <w:tc>
          <w:tcPr>
            <w:tcW w:w="1631" w:type="dxa"/>
            <w:tcBorders>
              <w:top w:val="single" w:sz="4" w:space="0" w:color="auto"/>
              <w:left w:val="nil"/>
              <w:bottom w:val="single" w:sz="4" w:space="0" w:color="auto"/>
              <w:right w:val="single" w:sz="4" w:space="0" w:color="auto"/>
            </w:tcBorders>
            <w:shd w:val="clear" w:color="auto" w:fill="auto"/>
            <w:vAlign w:val="center"/>
          </w:tcPr>
          <w:p w14:paraId="65147918" w14:textId="539F5319"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Schmook</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Birgit</w:t>
            </w:r>
            <w:proofErr w:type="spellEnd"/>
            <w:r w:rsidRPr="007921DC">
              <w:rPr>
                <w:rFonts w:ascii="Noto Sans" w:hAnsi="Noto Sans" w:cs="Noto Sans"/>
                <w:color w:val="000000"/>
                <w:sz w:val="20"/>
                <w:szCs w:val="20"/>
              </w:rPr>
              <w:t xml:space="preserve"> Inge</w:t>
            </w:r>
          </w:p>
        </w:tc>
      </w:tr>
      <w:tr w:rsidR="00CF0D29" w:rsidRPr="007921DC" w14:paraId="09074A74"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2532CACF" w14:textId="2243DA00"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lastRenderedPageBreak/>
              <w:t xml:space="preserve">Proyecto estratégico desarrollo de territorios rurales con productores que custodian maíces nativos en México.   </w:t>
            </w:r>
          </w:p>
        </w:tc>
        <w:tc>
          <w:tcPr>
            <w:tcW w:w="1951" w:type="dxa"/>
            <w:tcBorders>
              <w:top w:val="single" w:sz="4" w:space="0" w:color="auto"/>
              <w:left w:val="nil"/>
              <w:bottom w:val="single" w:sz="4" w:space="0" w:color="auto"/>
              <w:right w:val="single" w:sz="4" w:space="0" w:color="auto"/>
            </w:tcBorders>
            <w:shd w:val="clear" w:color="auto" w:fill="auto"/>
            <w:vAlign w:val="center"/>
          </w:tcPr>
          <w:p w14:paraId="289B3042" w14:textId="200EE56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Sr. Magdaleno Chan </w:t>
            </w:r>
            <w:proofErr w:type="spellStart"/>
            <w:r w:rsidRPr="007921DC">
              <w:rPr>
                <w:rFonts w:ascii="Noto Sans" w:hAnsi="Noto Sans" w:cs="Noto Sans"/>
                <w:color w:val="000000"/>
                <w:sz w:val="20"/>
                <w:szCs w:val="20"/>
              </w:rPr>
              <w:t>Dzu</w:t>
            </w:r>
            <w:proofErr w:type="spellEnd"/>
            <w:r w:rsidRPr="007921DC">
              <w:rPr>
                <w:rFonts w:ascii="Noto Sans" w:hAnsi="Noto Sans" w:cs="Noto Sans"/>
                <w:color w:val="000000"/>
                <w:sz w:val="20"/>
                <w:szCs w:val="20"/>
              </w:rPr>
              <w:t xml:space="preserve"> (Grupo de </w:t>
            </w:r>
            <w:proofErr w:type="spellStart"/>
            <w:r w:rsidRPr="007921DC">
              <w:rPr>
                <w:rFonts w:ascii="Noto Sans" w:hAnsi="Noto Sans" w:cs="Noto Sans"/>
                <w:color w:val="000000"/>
                <w:sz w:val="20"/>
                <w:szCs w:val="20"/>
              </w:rPr>
              <w:t>Proctores</w:t>
            </w:r>
            <w:proofErr w:type="spellEnd"/>
            <w:r w:rsidRPr="007921DC">
              <w:rPr>
                <w:rFonts w:ascii="Noto Sans" w:hAnsi="Noto Sans" w:cs="Noto Sans"/>
                <w:color w:val="000000"/>
                <w:sz w:val="20"/>
                <w:szCs w:val="20"/>
              </w:rPr>
              <w:t xml:space="preserve"> ubicados en el territorio </w:t>
            </w:r>
            <w:proofErr w:type="spellStart"/>
            <w:r w:rsidRPr="007921DC">
              <w:rPr>
                <w:rFonts w:ascii="Noto Sans" w:hAnsi="Noto Sans" w:cs="Noto Sans"/>
                <w:color w:val="000000"/>
                <w:sz w:val="20"/>
                <w:szCs w:val="20"/>
              </w:rPr>
              <w:t>Calkini</w:t>
            </w:r>
            <w:proofErr w:type="spellEnd"/>
            <w:r w:rsidRPr="007921DC">
              <w:rPr>
                <w:rFonts w:ascii="Noto Sans" w:hAnsi="Noto Sans" w:cs="Noto Sans"/>
                <w:color w:val="000000"/>
                <w:sz w:val="20"/>
                <w:szCs w:val="20"/>
              </w:rPr>
              <w:t>-Hecelchakán del Estado de Campeche)</w:t>
            </w:r>
          </w:p>
        </w:tc>
        <w:tc>
          <w:tcPr>
            <w:tcW w:w="1531" w:type="dxa"/>
            <w:tcBorders>
              <w:top w:val="single" w:sz="4" w:space="0" w:color="auto"/>
              <w:left w:val="nil"/>
              <w:bottom w:val="single" w:sz="4" w:space="0" w:color="auto"/>
              <w:right w:val="single" w:sz="4" w:space="0" w:color="auto"/>
            </w:tcBorders>
            <w:shd w:val="clear" w:color="auto" w:fill="auto"/>
            <w:vAlign w:val="center"/>
          </w:tcPr>
          <w:p w14:paraId="64970B46" w14:textId="76836B1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270,000.00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985838" w14:textId="2AB161C6"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268,644.81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C7D2361" w14:textId="7200B6C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05-oct-23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07C2FB36" w14:textId="2070E5E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31-mar-25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5E2BF838" w14:textId="2631BC3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99.50 </w:t>
            </w:r>
          </w:p>
        </w:tc>
        <w:tc>
          <w:tcPr>
            <w:tcW w:w="1631" w:type="dxa"/>
            <w:tcBorders>
              <w:top w:val="single" w:sz="4" w:space="0" w:color="auto"/>
              <w:left w:val="nil"/>
              <w:bottom w:val="single" w:sz="4" w:space="0" w:color="auto"/>
              <w:right w:val="nil"/>
            </w:tcBorders>
            <w:shd w:val="clear" w:color="auto" w:fill="auto"/>
            <w:vAlign w:val="center"/>
          </w:tcPr>
          <w:p w14:paraId="57DE5F9F" w14:textId="6D8C475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Pat Fernández Lucio Alberto</w:t>
            </w:r>
          </w:p>
        </w:tc>
      </w:tr>
      <w:tr w:rsidR="00CF0D29" w:rsidRPr="007921DC" w14:paraId="78FA9058"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7C008FF" w14:textId="6C76CD45"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Rescate y mejoramiento participativo de prácticas agroecológicas tradicionales de producción de carne y leche de las regiones de clima tropical de México para mejorar el auto abasto de alimentos de calidad de las familias campesinas vulnerable.</w:t>
            </w:r>
          </w:p>
        </w:tc>
        <w:tc>
          <w:tcPr>
            <w:tcW w:w="1951" w:type="dxa"/>
            <w:tcBorders>
              <w:top w:val="single" w:sz="4" w:space="0" w:color="auto"/>
              <w:left w:val="nil"/>
              <w:bottom w:val="single" w:sz="4" w:space="0" w:color="auto"/>
              <w:right w:val="single" w:sz="4" w:space="0" w:color="auto"/>
            </w:tcBorders>
            <w:shd w:val="clear" w:color="auto" w:fill="auto"/>
            <w:vAlign w:val="center"/>
          </w:tcPr>
          <w:p w14:paraId="1D261C12" w14:textId="24ADC0C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CONAHCYT-Universidad del Estado de México-Secretaría de Investigación y Estudios Avanzados (SIEA)</w:t>
            </w:r>
          </w:p>
        </w:tc>
        <w:tc>
          <w:tcPr>
            <w:tcW w:w="1531" w:type="dxa"/>
            <w:tcBorders>
              <w:top w:val="single" w:sz="4" w:space="0" w:color="auto"/>
              <w:left w:val="nil"/>
              <w:bottom w:val="single" w:sz="4" w:space="0" w:color="auto"/>
              <w:right w:val="single" w:sz="4" w:space="0" w:color="auto"/>
            </w:tcBorders>
            <w:shd w:val="clear" w:color="auto" w:fill="auto"/>
            <w:vAlign w:val="center"/>
          </w:tcPr>
          <w:p w14:paraId="5A0F94B6" w14:textId="38C8B38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270,000.00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C8F079" w14:textId="069B64B0"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246,188.52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1BE0A15" w14:textId="12725AFA"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20-jul-23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42957CFA" w14:textId="4818F4A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02-may-25</w:t>
            </w:r>
          </w:p>
        </w:tc>
        <w:tc>
          <w:tcPr>
            <w:tcW w:w="1057" w:type="dxa"/>
            <w:tcBorders>
              <w:top w:val="single" w:sz="4" w:space="0" w:color="auto"/>
              <w:left w:val="nil"/>
              <w:bottom w:val="single" w:sz="4" w:space="0" w:color="auto"/>
              <w:right w:val="single" w:sz="4" w:space="0" w:color="auto"/>
            </w:tcBorders>
            <w:shd w:val="clear" w:color="auto" w:fill="auto"/>
            <w:vAlign w:val="center"/>
          </w:tcPr>
          <w:p w14:paraId="7BE8693E" w14:textId="006E574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91.18 </w:t>
            </w:r>
          </w:p>
        </w:tc>
        <w:tc>
          <w:tcPr>
            <w:tcW w:w="1631" w:type="dxa"/>
            <w:tcBorders>
              <w:top w:val="single" w:sz="4" w:space="0" w:color="auto"/>
              <w:left w:val="nil"/>
              <w:bottom w:val="single" w:sz="4" w:space="0" w:color="auto"/>
              <w:right w:val="single" w:sz="4" w:space="0" w:color="auto"/>
            </w:tcBorders>
            <w:shd w:val="clear" w:color="auto" w:fill="auto"/>
            <w:vAlign w:val="center"/>
          </w:tcPr>
          <w:p w14:paraId="1E1A7B58" w14:textId="24160F0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Guízar Vázquez Jr. Francisco</w:t>
            </w:r>
          </w:p>
        </w:tc>
      </w:tr>
      <w:tr w:rsidR="00CF0D29" w:rsidRPr="007921DC" w14:paraId="222CECEB"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3F8074B5" w14:textId="7D4ABAFB"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Efecto de la transición a una dieta comprada en </w:t>
            </w:r>
            <w:proofErr w:type="gramStart"/>
            <w:r w:rsidRPr="007921DC">
              <w:rPr>
                <w:rFonts w:ascii="Noto Sans" w:hAnsi="Noto Sans" w:cs="Noto Sans"/>
                <w:color w:val="000000"/>
                <w:sz w:val="20"/>
                <w:szCs w:val="20"/>
              </w:rPr>
              <w:t>la microbiota intestinal</w:t>
            </w:r>
            <w:proofErr w:type="gramEnd"/>
            <w:r w:rsidRPr="007921DC">
              <w:rPr>
                <w:rFonts w:ascii="Noto Sans" w:hAnsi="Noto Sans" w:cs="Noto Sans"/>
                <w:color w:val="000000"/>
                <w:sz w:val="20"/>
                <w:szCs w:val="20"/>
              </w:rPr>
              <w:t xml:space="preserve"> y el metabolismo de menores de 36 meses en zonas rurales de Yucatán</w:t>
            </w:r>
          </w:p>
        </w:tc>
        <w:tc>
          <w:tcPr>
            <w:tcW w:w="1951" w:type="dxa"/>
            <w:tcBorders>
              <w:top w:val="single" w:sz="4" w:space="0" w:color="auto"/>
              <w:left w:val="nil"/>
              <w:bottom w:val="single" w:sz="4" w:space="0" w:color="auto"/>
              <w:right w:val="single" w:sz="4" w:space="0" w:color="auto"/>
            </w:tcBorders>
            <w:shd w:val="clear" w:color="auto" w:fill="auto"/>
            <w:vAlign w:val="center"/>
          </w:tcPr>
          <w:p w14:paraId="3E0A1D98" w14:textId="36F4332C" w:rsidR="00CF0D29" w:rsidRPr="007921DC" w:rsidRDefault="00CF0D29" w:rsidP="00CF0D29">
            <w:pPr>
              <w:jc w:val="both"/>
              <w:rPr>
                <w:rFonts w:ascii="Noto Sans" w:hAnsi="Noto Sans" w:cs="Noto Sans"/>
                <w:bCs/>
                <w:sz w:val="20"/>
                <w:szCs w:val="20"/>
              </w:rPr>
            </w:pPr>
            <w:r w:rsidRPr="007921DC">
              <w:rPr>
                <w:rFonts w:ascii="Noto Sans" w:hAnsi="Noto Sans" w:cs="Noto Sans"/>
                <w:sz w:val="20"/>
                <w:szCs w:val="20"/>
              </w:rPr>
              <w:t>CONAHCYT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251E21E4" w14:textId="515BE42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225,000.00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070139" w14:textId="4D4C2C05"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220,957.50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77C68F91" w14:textId="7E4187B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30-jun-23</w:t>
            </w:r>
          </w:p>
        </w:tc>
        <w:tc>
          <w:tcPr>
            <w:tcW w:w="1477" w:type="dxa"/>
            <w:tcBorders>
              <w:top w:val="single" w:sz="4" w:space="0" w:color="auto"/>
              <w:left w:val="nil"/>
              <w:bottom w:val="single" w:sz="4" w:space="0" w:color="auto"/>
              <w:right w:val="single" w:sz="4" w:space="0" w:color="auto"/>
            </w:tcBorders>
            <w:shd w:val="clear" w:color="auto" w:fill="auto"/>
            <w:vAlign w:val="center"/>
          </w:tcPr>
          <w:p w14:paraId="177E9FCB" w14:textId="330077C2" w:rsidR="00CF0D29" w:rsidRPr="007921DC" w:rsidRDefault="00CF0D29" w:rsidP="00CF0D29">
            <w:pPr>
              <w:jc w:val="center"/>
              <w:rPr>
                <w:rFonts w:ascii="Noto Sans" w:hAnsi="Noto Sans" w:cs="Noto Sans"/>
                <w:bCs/>
                <w:sz w:val="20"/>
                <w:szCs w:val="20"/>
              </w:rPr>
            </w:pPr>
            <w:r w:rsidRPr="007921DC">
              <w:rPr>
                <w:rFonts w:ascii="Noto Sans" w:hAnsi="Noto Sans" w:cs="Noto Sans"/>
                <w:sz w:val="20"/>
                <w:szCs w:val="20"/>
              </w:rPr>
              <w:t>29-jun-26</w:t>
            </w:r>
          </w:p>
        </w:tc>
        <w:tc>
          <w:tcPr>
            <w:tcW w:w="1057" w:type="dxa"/>
            <w:tcBorders>
              <w:top w:val="single" w:sz="4" w:space="0" w:color="auto"/>
              <w:left w:val="nil"/>
              <w:bottom w:val="single" w:sz="4" w:space="0" w:color="auto"/>
              <w:right w:val="single" w:sz="4" w:space="0" w:color="auto"/>
            </w:tcBorders>
            <w:shd w:val="clear" w:color="auto" w:fill="auto"/>
            <w:vAlign w:val="center"/>
          </w:tcPr>
          <w:p w14:paraId="6FC4FACC" w14:textId="33FF261E"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98.20 </w:t>
            </w:r>
          </w:p>
        </w:tc>
        <w:tc>
          <w:tcPr>
            <w:tcW w:w="1631" w:type="dxa"/>
            <w:tcBorders>
              <w:top w:val="single" w:sz="4" w:space="0" w:color="auto"/>
              <w:left w:val="nil"/>
              <w:bottom w:val="single" w:sz="4" w:space="0" w:color="auto"/>
              <w:right w:val="single" w:sz="4" w:space="0" w:color="auto"/>
            </w:tcBorders>
            <w:shd w:val="clear" w:color="auto" w:fill="auto"/>
            <w:vAlign w:val="center"/>
          </w:tcPr>
          <w:p w14:paraId="72D64BF5" w14:textId="5E66222A"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Gurri</w:t>
            </w:r>
            <w:proofErr w:type="spellEnd"/>
            <w:r w:rsidRPr="007921DC">
              <w:rPr>
                <w:rFonts w:ascii="Noto Sans" w:hAnsi="Noto Sans" w:cs="Noto Sans"/>
                <w:color w:val="000000"/>
                <w:sz w:val="20"/>
                <w:szCs w:val="20"/>
              </w:rPr>
              <w:t xml:space="preserve"> García Francisco Delfín</w:t>
            </w:r>
          </w:p>
        </w:tc>
      </w:tr>
      <w:tr w:rsidR="00CF0D29" w:rsidRPr="007921DC" w14:paraId="532EDF67"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3089B10A" w14:textId="0F399A39"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La desafiante coexistencia de los sistemas socio-ecológicos acoplados; las industrias de la pesca y petróleo en la sonda de Campeche</w:t>
            </w:r>
          </w:p>
        </w:tc>
        <w:tc>
          <w:tcPr>
            <w:tcW w:w="1951" w:type="dxa"/>
            <w:tcBorders>
              <w:top w:val="single" w:sz="4" w:space="0" w:color="auto"/>
              <w:left w:val="nil"/>
              <w:bottom w:val="single" w:sz="4" w:space="0" w:color="auto"/>
              <w:right w:val="single" w:sz="4" w:space="0" w:color="auto"/>
            </w:tcBorders>
            <w:shd w:val="clear" w:color="auto" w:fill="auto"/>
            <w:vAlign w:val="center"/>
          </w:tcPr>
          <w:p w14:paraId="2D5992EB" w14:textId="1D33F8D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CONA</w:t>
            </w:r>
            <w:r>
              <w:rPr>
                <w:rFonts w:ascii="Noto Sans" w:hAnsi="Noto Sans" w:cs="Noto Sans"/>
                <w:color w:val="000000"/>
                <w:sz w:val="20"/>
                <w:szCs w:val="20"/>
              </w:rPr>
              <w:t>H</w:t>
            </w:r>
            <w:r w:rsidRPr="007921DC">
              <w:rPr>
                <w:rFonts w:ascii="Noto Sans" w:hAnsi="Noto Sans" w:cs="Noto Sans"/>
                <w:color w:val="000000"/>
                <w:sz w:val="20"/>
                <w:szCs w:val="20"/>
              </w:rPr>
              <w:t>CYT-Convocatoria Ciencia de Frontera 2019</w:t>
            </w:r>
          </w:p>
        </w:tc>
        <w:tc>
          <w:tcPr>
            <w:tcW w:w="1531" w:type="dxa"/>
            <w:tcBorders>
              <w:top w:val="single" w:sz="4" w:space="0" w:color="auto"/>
              <w:left w:val="nil"/>
              <w:bottom w:val="single" w:sz="4" w:space="0" w:color="auto"/>
              <w:right w:val="single" w:sz="4" w:space="0" w:color="auto"/>
            </w:tcBorders>
            <w:shd w:val="clear" w:color="auto" w:fill="auto"/>
            <w:vAlign w:val="center"/>
          </w:tcPr>
          <w:p w14:paraId="60660362" w14:textId="7D0788E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3,080,490.00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9CA16A" w14:textId="251CA87E"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2,896,836.60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47E93F0B" w14:textId="5778ACD5"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20-oct-20</w:t>
            </w:r>
          </w:p>
        </w:tc>
        <w:tc>
          <w:tcPr>
            <w:tcW w:w="1477" w:type="dxa"/>
            <w:tcBorders>
              <w:top w:val="single" w:sz="4" w:space="0" w:color="auto"/>
              <w:left w:val="nil"/>
              <w:bottom w:val="single" w:sz="4" w:space="0" w:color="auto"/>
              <w:right w:val="nil"/>
            </w:tcBorders>
            <w:shd w:val="clear" w:color="auto" w:fill="auto"/>
            <w:vAlign w:val="center"/>
          </w:tcPr>
          <w:p w14:paraId="5A24532D" w14:textId="4B8B570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28-dic-24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E97B872" w14:textId="3B964D6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94.04 </w:t>
            </w:r>
          </w:p>
        </w:tc>
        <w:tc>
          <w:tcPr>
            <w:tcW w:w="1631" w:type="dxa"/>
            <w:tcBorders>
              <w:top w:val="single" w:sz="4" w:space="0" w:color="auto"/>
              <w:left w:val="nil"/>
              <w:bottom w:val="single" w:sz="4" w:space="0" w:color="auto"/>
              <w:right w:val="single" w:sz="4" w:space="0" w:color="auto"/>
            </w:tcBorders>
            <w:shd w:val="clear" w:color="auto" w:fill="auto"/>
            <w:vAlign w:val="center"/>
          </w:tcPr>
          <w:p w14:paraId="5D8BB1BF" w14:textId="1023780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Espinoza Tenorio Alejandro</w:t>
            </w:r>
          </w:p>
        </w:tc>
      </w:tr>
      <w:tr w:rsidR="00CF0D29" w:rsidRPr="007921DC" w14:paraId="42C2C61A"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483D454A" w14:textId="3BC06CB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Restauración </w:t>
            </w:r>
            <w:proofErr w:type="spellStart"/>
            <w:r w:rsidRPr="007921DC">
              <w:rPr>
                <w:rFonts w:ascii="Noto Sans" w:hAnsi="Noto Sans" w:cs="Noto Sans"/>
                <w:color w:val="000000"/>
                <w:sz w:val="20"/>
                <w:szCs w:val="20"/>
              </w:rPr>
              <w:t>socioecológica</w:t>
            </w:r>
            <w:proofErr w:type="spellEnd"/>
            <w:r w:rsidRPr="007921DC">
              <w:rPr>
                <w:rFonts w:ascii="Noto Sans" w:hAnsi="Noto Sans" w:cs="Noto Sans"/>
                <w:color w:val="000000"/>
                <w:sz w:val="20"/>
                <w:szCs w:val="20"/>
              </w:rPr>
              <w:t xml:space="preserve"> para construir resiliencia climática en la costa de Chiapas, México.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7197FDAC" w14:textId="6016E5CB"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Ocean</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Foundation</w:t>
            </w:r>
            <w:proofErr w:type="spellEnd"/>
          </w:p>
        </w:tc>
        <w:tc>
          <w:tcPr>
            <w:tcW w:w="1531" w:type="dxa"/>
            <w:tcBorders>
              <w:top w:val="single" w:sz="4" w:space="0" w:color="auto"/>
              <w:left w:val="nil"/>
              <w:bottom w:val="single" w:sz="4" w:space="0" w:color="auto"/>
              <w:right w:val="single" w:sz="4" w:space="0" w:color="auto"/>
            </w:tcBorders>
            <w:shd w:val="clear" w:color="auto" w:fill="auto"/>
            <w:vAlign w:val="center"/>
          </w:tcPr>
          <w:p w14:paraId="6EEBAEDC" w14:textId="697A839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273,459.11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A02608" w14:textId="1C1853AA"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72,425.11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4DFE157" w14:textId="6C4E5F9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06-oct-24</w:t>
            </w:r>
          </w:p>
        </w:tc>
        <w:tc>
          <w:tcPr>
            <w:tcW w:w="1477" w:type="dxa"/>
            <w:tcBorders>
              <w:top w:val="single" w:sz="4" w:space="0" w:color="auto"/>
              <w:left w:val="nil"/>
              <w:bottom w:val="single" w:sz="4" w:space="0" w:color="auto"/>
              <w:right w:val="nil"/>
            </w:tcBorders>
            <w:shd w:val="clear" w:color="auto" w:fill="auto"/>
            <w:vAlign w:val="center"/>
          </w:tcPr>
          <w:p w14:paraId="0BD497AE" w14:textId="15B73FD0"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06-oct-25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5CBB637" w14:textId="3217DB8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26.48 </w:t>
            </w:r>
          </w:p>
        </w:tc>
        <w:tc>
          <w:tcPr>
            <w:tcW w:w="1631" w:type="dxa"/>
            <w:tcBorders>
              <w:top w:val="single" w:sz="4" w:space="0" w:color="auto"/>
              <w:left w:val="nil"/>
              <w:bottom w:val="single" w:sz="4" w:space="0" w:color="auto"/>
              <w:right w:val="single" w:sz="4" w:space="0" w:color="auto"/>
            </w:tcBorders>
            <w:shd w:val="clear" w:color="auto" w:fill="auto"/>
            <w:vAlign w:val="center"/>
          </w:tcPr>
          <w:p w14:paraId="231A4B2D" w14:textId="584D1F55"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Infante Mata Dulce María</w:t>
            </w:r>
          </w:p>
        </w:tc>
      </w:tr>
      <w:tr w:rsidR="00CF0D29" w:rsidRPr="007921DC" w14:paraId="5A53CAB8"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4536BB98" w14:textId="21B7EB8E"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lastRenderedPageBreak/>
              <w:t xml:space="preserve">Impactos y planes de manejo de la biodiversidad de British American </w:t>
            </w:r>
            <w:proofErr w:type="spellStart"/>
            <w:r w:rsidRPr="007921DC">
              <w:rPr>
                <w:rFonts w:ascii="Noto Sans" w:hAnsi="Noto Sans" w:cs="Noto Sans"/>
                <w:color w:val="000000"/>
                <w:sz w:val="20"/>
                <w:szCs w:val="20"/>
              </w:rPr>
              <w:t>Tobacco</w:t>
            </w:r>
            <w:proofErr w:type="spellEnd"/>
            <w:r w:rsidRPr="007921DC">
              <w:rPr>
                <w:rFonts w:ascii="Noto Sans" w:hAnsi="Noto Sans" w:cs="Noto Sans"/>
                <w:color w:val="000000"/>
                <w:sz w:val="20"/>
                <w:szCs w:val="20"/>
              </w:rPr>
              <w:t xml:space="preserve"> (BAT) en México.</w:t>
            </w:r>
          </w:p>
        </w:tc>
        <w:tc>
          <w:tcPr>
            <w:tcW w:w="1951" w:type="dxa"/>
            <w:tcBorders>
              <w:top w:val="single" w:sz="4" w:space="0" w:color="auto"/>
              <w:left w:val="nil"/>
              <w:bottom w:val="single" w:sz="4" w:space="0" w:color="auto"/>
              <w:right w:val="single" w:sz="4" w:space="0" w:color="auto"/>
            </w:tcBorders>
            <w:shd w:val="clear" w:color="auto" w:fill="auto"/>
            <w:vAlign w:val="center"/>
          </w:tcPr>
          <w:p w14:paraId="5FC7A27D" w14:textId="27D45ABD"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British American </w:t>
            </w:r>
            <w:proofErr w:type="spellStart"/>
            <w:proofErr w:type="gramStart"/>
            <w:r w:rsidRPr="007921DC">
              <w:rPr>
                <w:rFonts w:ascii="Noto Sans" w:hAnsi="Noto Sans" w:cs="Noto Sans"/>
                <w:color w:val="000000"/>
                <w:sz w:val="20"/>
                <w:szCs w:val="20"/>
              </w:rPr>
              <w:t>Tobacco</w:t>
            </w:r>
            <w:proofErr w:type="spellEnd"/>
            <w:r w:rsidRPr="007921DC">
              <w:rPr>
                <w:rFonts w:ascii="Noto Sans" w:hAnsi="Noto Sans" w:cs="Noto Sans"/>
                <w:color w:val="000000"/>
                <w:sz w:val="20"/>
                <w:szCs w:val="20"/>
              </w:rPr>
              <w:t xml:space="preserve">  (</w:t>
            </w:r>
            <w:proofErr w:type="gramEnd"/>
            <w:r w:rsidRPr="007921DC">
              <w:rPr>
                <w:rFonts w:ascii="Noto Sans" w:hAnsi="Noto Sans" w:cs="Noto Sans"/>
                <w:color w:val="000000"/>
                <w:sz w:val="20"/>
                <w:szCs w:val="20"/>
              </w:rPr>
              <w:t>BAT)</w:t>
            </w:r>
          </w:p>
        </w:tc>
        <w:tc>
          <w:tcPr>
            <w:tcW w:w="1531" w:type="dxa"/>
            <w:tcBorders>
              <w:top w:val="single" w:sz="4" w:space="0" w:color="auto"/>
              <w:left w:val="nil"/>
              <w:bottom w:val="single" w:sz="4" w:space="0" w:color="auto"/>
              <w:right w:val="single" w:sz="4" w:space="0" w:color="auto"/>
            </w:tcBorders>
            <w:shd w:val="clear" w:color="auto" w:fill="auto"/>
            <w:vAlign w:val="center"/>
          </w:tcPr>
          <w:p w14:paraId="08B18150" w14:textId="18A9C853"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362,400.00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BA7CC2" w14:textId="4476CC74"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209,855.14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3950D5C6" w14:textId="1C8E4FBD"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15-may-24</w:t>
            </w:r>
          </w:p>
        </w:tc>
        <w:tc>
          <w:tcPr>
            <w:tcW w:w="1477" w:type="dxa"/>
            <w:tcBorders>
              <w:top w:val="single" w:sz="4" w:space="0" w:color="auto"/>
              <w:left w:val="nil"/>
              <w:bottom w:val="single" w:sz="4" w:space="0" w:color="auto"/>
              <w:right w:val="nil"/>
            </w:tcBorders>
            <w:shd w:val="clear" w:color="auto" w:fill="auto"/>
            <w:vAlign w:val="center"/>
          </w:tcPr>
          <w:p w14:paraId="6D25E8B7" w14:textId="1A95D815"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30-abr-25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625DA1E0" w14:textId="018F6FF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57.91 </w:t>
            </w:r>
          </w:p>
        </w:tc>
        <w:tc>
          <w:tcPr>
            <w:tcW w:w="1631" w:type="dxa"/>
            <w:tcBorders>
              <w:top w:val="single" w:sz="4" w:space="0" w:color="auto"/>
              <w:left w:val="nil"/>
              <w:bottom w:val="single" w:sz="4" w:space="0" w:color="auto"/>
              <w:right w:val="single" w:sz="4" w:space="0" w:color="auto"/>
            </w:tcBorders>
            <w:shd w:val="clear" w:color="auto" w:fill="auto"/>
            <w:vAlign w:val="center"/>
          </w:tcPr>
          <w:p w14:paraId="3D17EFB5" w14:textId="76C79532"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Infante Mata Dulce María</w:t>
            </w:r>
          </w:p>
        </w:tc>
      </w:tr>
      <w:tr w:rsidR="00CF0D29" w:rsidRPr="007921DC" w14:paraId="213B6D1B"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5B94D81F" w14:textId="61B39507"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Estudio técnico de indicación geográfica del café en la región de los altos de estado de Chiapas.    </w:t>
            </w:r>
          </w:p>
        </w:tc>
        <w:tc>
          <w:tcPr>
            <w:tcW w:w="1951" w:type="dxa"/>
            <w:tcBorders>
              <w:top w:val="single" w:sz="4" w:space="0" w:color="auto"/>
              <w:left w:val="nil"/>
              <w:bottom w:val="single" w:sz="4" w:space="0" w:color="auto"/>
              <w:right w:val="single" w:sz="4" w:space="0" w:color="auto"/>
            </w:tcBorders>
            <w:shd w:val="clear" w:color="auto" w:fill="auto"/>
            <w:vAlign w:val="center"/>
          </w:tcPr>
          <w:p w14:paraId="783410F3" w14:textId="41690848"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Proatec</w:t>
            </w:r>
            <w:proofErr w:type="spellEnd"/>
            <w:r w:rsidRPr="007921DC">
              <w:rPr>
                <w:rFonts w:ascii="Noto Sans" w:hAnsi="Noto Sans" w:cs="Noto Sans"/>
                <w:color w:val="000000"/>
                <w:sz w:val="20"/>
                <w:szCs w:val="20"/>
              </w:rPr>
              <w:t xml:space="preserve"> SRL</w:t>
            </w:r>
          </w:p>
        </w:tc>
        <w:tc>
          <w:tcPr>
            <w:tcW w:w="1531" w:type="dxa"/>
            <w:tcBorders>
              <w:top w:val="single" w:sz="4" w:space="0" w:color="auto"/>
              <w:left w:val="nil"/>
              <w:bottom w:val="single" w:sz="4" w:space="0" w:color="auto"/>
              <w:right w:val="single" w:sz="4" w:space="0" w:color="auto"/>
            </w:tcBorders>
            <w:shd w:val="clear" w:color="auto" w:fill="auto"/>
            <w:vAlign w:val="center"/>
          </w:tcPr>
          <w:p w14:paraId="007B2581" w14:textId="756F8AB8"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77,777.35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5A76A5" w14:textId="5329A982"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104,857.98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1C8654F0" w14:textId="0058B30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15-ago-24</w:t>
            </w:r>
          </w:p>
        </w:tc>
        <w:tc>
          <w:tcPr>
            <w:tcW w:w="1477" w:type="dxa"/>
            <w:tcBorders>
              <w:top w:val="single" w:sz="4" w:space="0" w:color="auto"/>
              <w:left w:val="nil"/>
              <w:bottom w:val="single" w:sz="4" w:space="0" w:color="auto"/>
              <w:right w:val="nil"/>
            </w:tcBorders>
            <w:shd w:val="clear" w:color="auto" w:fill="auto"/>
            <w:vAlign w:val="center"/>
          </w:tcPr>
          <w:p w14:paraId="6875349E" w14:textId="65D8BC0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15-dic-24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3708725" w14:textId="46B14F80"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134.82 </w:t>
            </w:r>
          </w:p>
        </w:tc>
        <w:tc>
          <w:tcPr>
            <w:tcW w:w="1631" w:type="dxa"/>
            <w:tcBorders>
              <w:top w:val="single" w:sz="4" w:space="0" w:color="auto"/>
              <w:left w:val="nil"/>
              <w:bottom w:val="single" w:sz="4" w:space="0" w:color="auto"/>
              <w:right w:val="single" w:sz="4" w:space="0" w:color="auto"/>
            </w:tcBorders>
            <w:shd w:val="clear" w:color="auto" w:fill="auto"/>
            <w:vAlign w:val="center"/>
          </w:tcPr>
          <w:p w14:paraId="3EFD949F" w14:textId="1B43C14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Zamora Lomelí Carla Beatriz</w:t>
            </w:r>
          </w:p>
        </w:tc>
      </w:tr>
      <w:tr w:rsidR="00CF0D29" w:rsidRPr="007921DC" w14:paraId="60892796"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7FD57A60" w14:textId="1159E010"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Instituyendo, instituido y burocrático - programa 2023-2025 de la cátedra interinstitucional Cornelius Castoriadis.</w:t>
            </w:r>
          </w:p>
        </w:tc>
        <w:tc>
          <w:tcPr>
            <w:tcW w:w="1951" w:type="dxa"/>
            <w:tcBorders>
              <w:top w:val="single" w:sz="4" w:space="0" w:color="auto"/>
              <w:left w:val="nil"/>
              <w:bottom w:val="single" w:sz="4" w:space="0" w:color="auto"/>
              <w:right w:val="single" w:sz="4" w:space="0" w:color="auto"/>
            </w:tcBorders>
            <w:shd w:val="clear" w:color="auto" w:fill="auto"/>
            <w:vAlign w:val="center"/>
          </w:tcPr>
          <w:p w14:paraId="3BC49F59" w14:textId="3FF58C8C"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Resource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Foundation-Appalachian</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Fundation</w:t>
            </w:r>
            <w:proofErr w:type="spellEnd"/>
          </w:p>
        </w:tc>
        <w:tc>
          <w:tcPr>
            <w:tcW w:w="1531" w:type="dxa"/>
            <w:tcBorders>
              <w:top w:val="single" w:sz="4" w:space="0" w:color="auto"/>
              <w:left w:val="nil"/>
              <w:bottom w:val="single" w:sz="4" w:space="0" w:color="auto"/>
              <w:right w:val="single" w:sz="4" w:space="0" w:color="auto"/>
            </w:tcBorders>
            <w:shd w:val="clear" w:color="auto" w:fill="auto"/>
            <w:vAlign w:val="center"/>
          </w:tcPr>
          <w:p w14:paraId="0121F785" w14:textId="4A1D9C51"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402,222.94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216929" w14:textId="6D02B7E0"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12,971.00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0FCBF415" w14:textId="1C54EE2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01-oct-24</w:t>
            </w:r>
          </w:p>
        </w:tc>
        <w:tc>
          <w:tcPr>
            <w:tcW w:w="1477" w:type="dxa"/>
            <w:tcBorders>
              <w:top w:val="single" w:sz="4" w:space="0" w:color="auto"/>
              <w:left w:val="nil"/>
              <w:bottom w:val="single" w:sz="4" w:space="0" w:color="auto"/>
              <w:right w:val="nil"/>
            </w:tcBorders>
            <w:shd w:val="clear" w:color="auto" w:fill="auto"/>
            <w:vAlign w:val="center"/>
          </w:tcPr>
          <w:p w14:paraId="1E5F92B9" w14:textId="0141500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31-oct-25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38C912B" w14:textId="41A7A157"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3.22 </w:t>
            </w:r>
          </w:p>
        </w:tc>
        <w:tc>
          <w:tcPr>
            <w:tcW w:w="1631" w:type="dxa"/>
            <w:tcBorders>
              <w:top w:val="single" w:sz="4" w:space="0" w:color="auto"/>
              <w:left w:val="nil"/>
              <w:bottom w:val="single" w:sz="4" w:space="0" w:color="auto"/>
              <w:right w:val="single" w:sz="4" w:space="0" w:color="auto"/>
            </w:tcBorders>
            <w:shd w:val="clear" w:color="auto" w:fill="auto"/>
            <w:vAlign w:val="center"/>
          </w:tcPr>
          <w:p w14:paraId="52AA0B87" w14:textId="56E5520F"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Cruz Salazar Tania</w:t>
            </w:r>
          </w:p>
        </w:tc>
      </w:tr>
      <w:tr w:rsidR="00CF0D29" w:rsidRPr="007921DC" w14:paraId="21E04B10"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08C094C4" w14:textId="3689EB62"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Reproductive </w:t>
            </w:r>
            <w:proofErr w:type="spellStart"/>
            <w:r w:rsidRPr="007921DC">
              <w:rPr>
                <w:rFonts w:ascii="Noto Sans" w:hAnsi="Noto Sans" w:cs="Noto Sans"/>
                <w:color w:val="000000"/>
                <w:sz w:val="20"/>
                <w:szCs w:val="20"/>
              </w:rPr>
              <w:t>ecology</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of</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American </w:t>
            </w:r>
            <w:proofErr w:type="spellStart"/>
            <w:r w:rsidRPr="007921DC">
              <w:rPr>
                <w:rFonts w:ascii="Noto Sans" w:hAnsi="Noto Sans" w:cs="Noto Sans"/>
                <w:color w:val="000000"/>
                <w:sz w:val="20"/>
                <w:szCs w:val="20"/>
              </w:rPr>
              <w:t>crocodile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Crocodylus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acutus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with</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emphasis</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on</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nesting</w:t>
            </w:r>
            <w:proofErr w:type="spellEnd"/>
            <w:r w:rsidRPr="007921DC">
              <w:rPr>
                <w:rFonts w:ascii="Noto Sans" w:hAnsi="Noto Sans" w:cs="Noto Sans"/>
                <w:color w:val="000000"/>
                <w:sz w:val="20"/>
                <w:szCs w:val="20"/>
              </w:rPr>
              <w:t xml:space="preserve">, in </w:t>
            </w: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Izabal Lake </w:t>
            </w:r>
            <w:proofErr w:type="spellStart"/>
            <w:r w:rsidRPr="007921DC">
              <w:rPr>
                <w:rFonts w:ascii="Noto Sans" w:hAnsi="Noto Sans" w:cs="Noto Sans"/>
                <w:color w:val="000000"/>
                <w:sz w:val="20"/>
                <w:szCs w:val="20"/>
              </w:rPr>
              <w:t>Basin</w:t>
            </w:r>
            <w:proofErr w:type="spellEnd"/>
            <w:r w:rsidRPr="007921DC">
              <w:rPr>
                <w:rFonts w:ascii="Noto Sans" w:hAnsi="Noto Sans" w:cs="Noto Sans"/>
                <w:color w:val="000000"/>
                <w:sz w:val="20"/>
                <w:szCs w:val="20"/>
              </w:rPr>
              <w:t xml:space="preserve">, Guatemala   </w:t>
            </w:r>
          </w:p>
        </w:tc>
        <w:tc>
          <w:tcPr>
            <w:tcW w:w="1951" w:type="dxa"/>
            <w:tcBorders>
              <w:top w:val="single" w:sz="4" w:space="0" w:color="auto"/>
              <w:left w:val="nil"/>
              <w:bottom w:val="single" w:sz="4" w:space="0" w:color="auto"/>
              <w:right w:val="single" w:sz="4" w:space="0" w:color="auto"/>
            </w:tcBorders>
            <w:shd w:val="clear" w:color="auto" w:fill="auto"/>
            <w:vAlign w:val="center"/>
          </w:tcPr>
          <w:p w14:paraId="5F17CC90" w14:textId="6417D196" w:rsidR="00CF0D29" w:rsidRPr="007921DC" w:rsidRDefault="00CF0D29" w:rsidP="00CF0D29">
            <w:pPr>
              <w:jc w:val="both"/>
              <w:rPr>
                <w:rFonts w:ascii="Noto Sans" w:hAnsi="Noto Sans" w:cs="Noto Sans"/>
                <w:bCs/>
                <w:sz w:val="20"/>
                <w:szCs w:val="20"/>
              </w:rPr>
            </w:pPr>
            <w:proofErr w:type="spellStart"/>
            <w:r w:rsidRPr="007921DC">
              <w:rPr>
                <w:rFonts w:ascii="Noto Sans" w:hAnsi="Noto Sans" w:cs="Noto Sans"/>
                <w:color w:val="000000"/>
                <w:sz w:val="20"/>
                <w:szCs w:val="20"/>
              </w:rPr>
              <w:t>The</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Rufford</w:t>
            </w:r>
            <w:proofErr w:type="spellEnd"/>
            <w:r w:rsidRPr="007921DC">
              <w:rPr>
                <w:rFonts w:ascii="Noto Sans" w:hAnsi="Noto Sans" w:cs="Noto Sans"/>
                <w:color w:val="000000"/>
                <w:sz w:val="20"/>
                <w:szCs w:val="20"/>
              </w:rPr>
              <w:t xml:space="preserve"> </w:t>
            </w:r>
            <w:proofErr w:type="spellStart"/>
            <w:r w:rsidRPr="007921DC">
              <w:rPr>
                <w:rFonts w:ascii="Noto Sans" w:hAnsi="Noto Sans" w:cs="Noto Sans"/>
                <w:color w:val="000000"/>
                <w:sz w:val="20"/>
                <w:szCs w:val="20"/>
              </w:rPr>
              <w:t>Foundation</w:t>
            </w:r>
            <w:proofErr w:type="spellEnd"/>
          </w:p>
        </w:tc>
        <w:tc>
          <w:tcPr>
            <w:tcW w:w="1531" w:type="dxa"/>
            <w:tcBorders>
              <w:top w:val="single" w:sz="4" w:space="0" w:color="auto"/>
              <w:left w:val="nil"/>
              <w:bottom w:val="single" w:sz="4" w:space="0" w:color="auto"/>
              <w:right w:val="single" w:sz="4" w:space="0" w:color="auto"/>
            </w:tcBorders>
            <w:shd w:val="clear" w:color="auto" w:fill="auto"/>
            <w:vAlign w:val="center"/>
          </w:tcPr>
          <w:p w14:paraId="2F0F9458" w14:textId="00D0502C"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144,782.40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BABA41" w14:textId="52A051F2"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48,571.28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2D8811A0" w14:textId="6B747FF6"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26-sep-24</w:t>
            </w:r>
          </w:p>
        </w:tc>
        <w:tc>
          <w:tcPr>
            <w:tcW w:w="1477" w:type="dxa"/>
            <w:tcBorders>
              <w:top w:val="single" w:sz="4" w:space="0" w:color="auto"/>
              <w:left w:val="nil"/>
              <w:bottom w:val="single" w:sz="4" w:space="0" w:color="auto"/>
              <w:right w:val="nil"/>
            </w:tcBorders>
            <w:shd w:val="clear" w:color="auto" w:fill="auto"/>
            <w:vAlign w:val="center"/>
          </w:tcPr>
          <w:p w14:paraId="581901F0" w14:textId="6F5DFDDF"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25-sep-25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26C33B8" w14:textId="03E13772"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33.55 </w:t>
            </w:r>
          </w:p>
        </w:tc>
        <w:tc>
          <w:tcPr>
            <w:tcW w:w="1631" w:type="dxa"/>
            <w:tcBorders>
              <w:top w:val="single" w:sz="4" w:space="0" w:color="auto"/>
              <w:left w:val="nil"/>
              <w:bottom w:val="single" w:sz="4" w:space="0" w:color="auto"/>
              <w:right w:val="single" w:sz="4" w:space="0" w:color="auto"/>
            </w:tcBorders>
            <w:shd w:val="clear" w:color="auto" w:fill="auto"/>
            <w:vAlign w:val="center"/>
          </w:tcPr>
          <w:p w14:paraId="1C090A63" w14:textId="7218C563"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Cedeño Vázquez José Rogelio</w:t>
            </w:r>
          </w:p>
        </w:tc>
      </w:tr>
      <w:tr w:rsidR="00CF0D29" w:rsidRPr="007921DC" w14:paraId="0A4CB37A" w14:textId="77777777" w:rsidTr="00CF0D29">
        <w:trPr>
          <w:gridAfter w:val="1"/>
          <w:wAfter w:w="11" w:type="dxa"/>
          <w:trHeight w:val="450"/>
        </w:trPr>
        <w:tc>
          <w:tcPr>
            <w:tcW w:w="3614" w:type="dxa"/>
            <w:tcBorders>
              <w:top w:val="single" w:sz="4" w:space="0" w:color="auto"/>
              <w:left w:val="single" w:sz="4" w:space="0" w:color="auto"/>
              <w:bottom w:val="single" w:sz="4" w:space="0" w:color="auto"/>
              <w:right w:val="single" w:sz="4" w:space="0" w:color="auto"/>
            </w:tcBorders>
            <w:shd w:val="clear" w:color="auto" w:fill="auto"/>
            <w:vAlign w:val="center"/>
          </w:tcPr>
          <w:p w14:paraId="34AC6926" w14:textId="3B5950EA"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 xml:space="preserve">Diagnóstico sociodemográfico e indicadores de intervención social en infancias y adolescencias (NNA) de familias trabajadoras agrícolas migrantes en la zafra 2024-2025 en el sur de Quintana Roo  </w:t>
            </w:r>
          </w:p>
        </w:tc>
        <w:tc>
          <w:tcPr>
            <w:tcW w:w="1951" w:type="dxa"/>
            <w:tcBorders>
              <w:top w:val="single" w:sz="4" w:space="0" w:color="auto"/>
              <w:left w:val="nil"/>
              <w:bottom w:val="single" w:sz="4" w:space="0" w:color="auto"/>
              <w:right w:val="single" w:sz="4" w:space="0" w:color="auto"/>
            </w:tcBorders>
            <w:shd w:val="clear" w:color="auto" w:fill="auto"/>
            <w:vAlign w:val="center"/>
          </w:tcPr>
          <w:p w14:paraId="554AA375" w14:textId="6C81F4DA"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Consejo Quintanarroense de Humanidades, Ciencias y Tecnologías (COQHCYT)</w:t>
            </w:r>
          </w:p>
        </w:tc>
        <w:tc>
          <w:tcPr>
            <w:tcW w:w="1531" w:type="dxa"/>
            <w:tcBorders>
              <w:top w:val="single" w:sz="4" w:space="0" w:color="auto"/>
              <w:left w:val="nil"/>
              <w:bottom w:val="single" w:sz="4" w:space="0" w:color="auto"/>
              <w:right w:val="single" w:sz="4" w:space="0" w:color="auto"/>
            </w:tcBorders>
            <w:shd w:val="clear" w:color="auto" w:fill="auto"/>
            <w:vAlign w:val="center"/>
          </w:tcPr>
          <w:p w14:paraId="2B6D9260" w14:textId="509B32D9"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150,000.00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9542AB" w14:textId="6CFA9F26" w:rsidR="00CF0D29" w:rsidRPr="007921DC" w:rsidRDefault="00CF0D29" w:rsidP="00CF0D29">
            <w:pPr>
              <w:jc w:val="right"/>
              <w:rPr>
                <w:rFonts w:ascii="Noto Sans" w:hAnsi="Noto Sans" w:cs="Noto Sans"/>
                <w:bCs/>
                <w:sz w:val="20"/>
                <w:szCs w:val="20"/>
              </w:rPr>
            </w:pPr>
            <w:r w:rsidRPr="007921DC">
              <w:rPr>
                <w:rFonts w:ascii="Noto Sans" w:hAnsi="Noto Sans" w:cs="Noto Sans"/>
                <w:color w:val="000000"/>
                <w:sz w:val="20"/>
                <w:szCs w:val="20"/>
              </w:rPr>
              <w:t xml:space="preserve">                                            126,888.64 </w:t>
            </w:r>
          </w:p>
        </w:tc>
        <w:tc>
          <w:tcPr>
            <w:tcW w:w="1528" w:type="dxa"/>
            <w:gridSpan w:val="2"/>
            <w:tcBorders>
              <w:top w:val="single" w:sz="4" w:space="0" w:color="auto"/>
              <w:left w:val="nil"/>
              <w:bottom w:val="single" w:sz="4" w:space="0" w:color="auto"/>
              <w:right w:val="single" w:sz="4" w:space="0" w:color="auto"/>
            </w:tcBorders>
            <w:shd w:val="clear" w:color="auto" w:fill="auto"/>
            <w:vAlign w:val="center"/>
          </w:tcPr>
          <w:p w14:paraId="6A2B7322" w14:textId="65B8595B"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10-sep-24</w:t>
            </w:r>
          </w:p>
        </w:tc>
        <w:tc>
          <w:tcPr>
            <w:tcW w:w="1477" w:type="dxa"/>
            <w:tcBorders>
              <w:top w:val="single" w:sz="4" w:space="0" w:color="auto"/>
              <w:left w:val="nil"/>
              <w:bottom w:val="single" w:sz="4" w:space="0" w:color="auto"/>
              <w:right w:val="nil"/>
            </w:tcBorders>
            <w:shd w:val="clear" w:color="auto" w:fill="auto"/>
            <w:vAlign w:val="center"/>
          </w:tcPr>
          <w:p w14:paraId="1FECD777" w14:textId="6C48EF44"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09-sep-25</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12AA39" w14:textId="45100388" w:rsidR="00CF0D29" w:rsidRPr="007921DC" w:rsidRDefault="00CF0D29" w:rsidP="00CF0D29">
            <w:pPr>
              <w:jc w:val="center"/>
              <w:rPr>
                <w:rFonts w:ascii="Noto Sans" w:hAnsi="Noto Sans" w:cs="Noto Sans"/>
                <w:bCs/>
                <w:sz w:val="20"/>
                <w:szCs w:val="20"/>
              </w:rPr>
            </w:pPr>
            <w:r w:rsidRPr="007921DC">
              <w:rPr>
                <w:rFonts w:ascii="Noto Sans" w:hAnsi="Noto Sans" w:cs="Noto Sans"/>
                <w:color w:val="000000"/>
                <w:sz w:val="20"/>
                <w:szCs w:val="20"/>
              </w:rPr>
              <w:t xml:space="preserve">                                                       84.59 </w:t>
            </w:r>
          </w:p>
        </w:tc>
        <w:tc>
          <w:tcPr>
            <w:tcW w:w="1631" w:type="dxa"/>
            <w:tcBorders>
              <w:top w:val="single" w:sz="4" w:space="0" w:color="auto"/>
              <w:left w:val="nil"/>
              <w:bottom w:val="single" w:sz="4" w:space="0" w:color="auto"/>
              <w:right w:val="single" w:sz="4" w:space="0" w:color="auto"/>
            </w:tcBorders>
            <w:shd w:val="clear" w:color="auto" w:fill="auto"/>
            <w:vAlign w:val="center"/>
          </w:tcPr>
          <w:p w14:paraId="53193D2C" w14:textId="12644DC1" w:rsidR="00CF0D29" w:rsidRPr="007921DC" w:rsidRDefault="00CF0D29" w:rsidP="00CF0D29">
            <w:pPr>
              <w:jc w:val="both"/>
              <w:rPr>
                <w:rFonts w:ascii="Noto Sans" w:hAnsi="Noto Sans" w:cs="Noto Sans"/>
                <w:bCs/>
                <w:sz w:val="20"/>
                <w:szCs w:val="20"/>
              </w:rPr>
            </w:pPr>
            <w:r w:rsidRPr="007921DC">
              <w:rPr>
                <w:rFonts w:ascii="Noto Sans" w:hAnsi="Noto Sans" w:cs="Noto Sans"/>
                <w:color w:val="000000"/>
                <w:sz w:val="20"/>
                <w:szCs w:val="20"/>
              </w:rPr>
              <w:t>García Ortega Martha</w:t>
            </w:r>
          </w:p>
        </w:tc>
      </w:tr>
    </w:tbl>
    <w:p w14:paraId="3E5E912D" w14:textId="77777777" w:rsidR="00D945EC" w:rsidRDefault="00D945EC" w:rsidP="00952A81">
      <w:pPr>
        <w:rPr>
          <w:rFonts w:ascii="Noto Sans" w:hAnsi="Noto Sans" w:cs="Noto Sans"/>
          <w:b/>
          <w:sz w:val="28"/>
          <w:szCs w:val="28"/>
        </w:rPr>
      </w:pPr>
    </w:p>
    <w:p w14:paraId="51799AD5" w14:textId="77777777" w:rsidR="00D945EC" w:rsidRDefault="00D945EC" w:rsidP="00952A81">
      <w:pPr>
        <w:rPr>
          <w:rFonts w:ascii="Noto Sans" w:hAnsi="Noto Sans" w:cs="Noto Sans"/>
          <w:b/>
          <w:sz w:val="28"/>
          <w:szCs w:val="28"/>
        </w:rPr>
      </w:pPr>
    </w:p>
    <w:p w14:paraId="480FCAFE" w14:textId="77777777" w:rsidR="00D945EC" w:rsidRDefault="00D945EC" w:rsidP="00952A81">
      <w:pPr>
        <w:rPr>
          <w:rFonts w:ascii="Noto Sans" w:hAnsi="Noto Sans" w:cs="Noto Sans"/>
          <w:b/>
          <w:sz w:val="28"/>
          <w:szCs w:val="28"/>
        </w:rPr>
      </w:pPr>
    </w:p>
    <w:p w14:paraId="5908BBF2" w14:textId="77777777" w:rsidR="007921DC" w:rsidRDefault="007921DC" w:rsidP="00952A81">
      <w:pPr>
        <w:rPr>
          <w:rFonts w:ascii="Noto Sans" w:hAnsi="Noto Sans" w:cs="Noto Sans"/>
          <w:b/>
          <w:sz w:val="28"/>
          <w:szCs w:val="28"/>
        </w:rPr>
      </w:pPr>
    </w:p>
    <w:p w14:paraId="247E4231" w14:textId="77777777" w:rsidR="007921DC" w:rsidRDefault="007921DC" w:rsidP="00952A81">
      <w:pPr>
        <w:rPr>
          <w:rFonts w:ascii="Noto Sans" w:hAnsi="Noto Sans" w:cs="Noto Sans"/>
          <w:b/>
          <w:sz w:val="28"/>
          <w:szCs w:val="28"/>
        </w:rPr>
      </w:pPr>
    </w:p>
    <w:p w14:paraId="0029AB50" w14:textId="77777777" w:rsidR="00D945EC" w:rsidRDefault="00D945EC" w:rsidP="00952A81">
      <w:pPr>
        <w:rPr>
          <w:rFonts w:ascii="Noto Sans" w:hAnsi="Noto Sans" w:cs="Noto Sans"/>
          <w:b/>
          <w:sz w:val="28"/>
          <w:szCs w:val="28"/>
        </w:rPr>
      </w:pPr>
    </w:p>
    <w:p w14:paraId="019004B6" w14:textId="20EB5BB3" w:rsidR="001E5017" w:rsidRPr="00FD5211" w:rsidRDefault="00FD5211" w:rsidP="00952A81">
      <w:pPr>
        <w:rPr>
          <w:rFonts w:ascii="Noto Sans" w:hAnsi="Noto Sans" w:cs="Noto Sans"/>
          <w:b/>
          <w:sz w:val="28"/>
          <w:szCs w:val="28"/>
        </w:rPr>
      </w:pPr>
      <w:r w:rsidRPr="00FD5211">
        <w:rPr>
          <w:rFonts w:ascii="Noto Sans" w:hAnsi="Noto Sans" w:cs="Noto Sans"/>
          <w:b/>
          <w:sz w:val="28"/>
          <w:szCs w:val="28"/>
        </w:rPr>
        <w:lastRenderedPageBreak/>
        <w:t xml:space="preserve">RELACIÓN DE PROYECTOS SUSTANTIVOS CONCLUIDOS </w:t>
      </w:r>
    </w:p>
    <w:p w14:paraId="0D115B50" w14:textId="77777777" w:rsidR="001E5017" w:rsidRPr="00FD5211" w:rsidRDefault="001E5017" w:rsidP="00952A81">
      <w:pPr>
        <w:rPr>
          <w:rFonts w:ascii="Noto Sans" w:hAnsi="Noto Sans" w:cs="Noto Sans"/>
          <w:b/>
        </w:rPr>
      </w:pPr>
    </w:p>
    <w:tbl>
      <w:tblPr>
        <w:tblW w:w="14034" w:type="dxa"/>
        <w:tblInd w:w="-157" w:type="dxa"/>
        <w:tblLayout w:type="fixed"/>
        <w:tblCellMar>
          <w:left w:w="70" w:type="dxa"/>
          <w:right w:w="70" w:type="dxa"/>
        </w:tblCellMar>
        <w:tblLook w:val="04A0" w:firstRow="1" w:lastRow="0" w:firstColumn="1" w:lastColumn="0" w:noHBand="0" w:noVBand="1"/>
      </w:tblPr>
      <w:tblGrid>
        <w:gridCol w:w="1843"/>
        <w:gridCol w:w="1418"/>
        <w:gridCol w:w="1134"/>
        <w:gridCol w:w="1134"/>
        <w:gridCol w:w="5953"/>
        <w:gridCol w:w="1276"/>
        <w:gridCol w:w="1276"/>
      </w:tblGrid>
      <w:tr w:rsidR="00983F50" w:rsidRPr="00D945EC" w14:paraId="5D50866A" w14:textId="77777777" w:rsidTr="00EB7931">
        <w:trPr>
          <w:trHeight w:val="1345"/>
        </w:trPr>
        <w:tc>
          <w:tcPr>
            <w:tcW w:w="1843" w:type="dxa"/>
            <w:tcBorders>
              <w:top w:val="double" w:sz="4" w:space="0" w:color="auto"/>
              <w:left w:val="double" w:sz="4" w:space="0" w:color="auto"/>
              <w:bottom w:val="double" w:sz="4" w:space="0" w:color="auto"/>
              <w:right w:val="double" w:sz="4" w:space="0" w:color="auto"/>
            </w:tcBorders>
            <w:shd w:val="clear" w:color="auto" w:fill="611232" w:themeFill="accent5"/>
            <w:vAlign w:val="center"/>
            <w:hideMark/>
          </w:tcPr>
          <w:p w14:paraId="6DE8D172" w14:textId="77777777" w:rsidR="00983F50" w:rsidRPr="00D945EC" w:rsidRDefault="00983F50" w:rsidP="00D945EC">
            <w:pPr>
              <w:jc w:val="center"/>
              <w:rPr>
                <w:rFonts w:ascii="Noto Sans" w:hAnsi="Noto Sans" w:cs="Noto Sans"/>
                <w:b/>
                <w:bCs/>
                <w:sz w:val="14"/>
                <w:szCs w:val="14"/>
              </w:rPr>
            </w:pPr>
            <w:r w:rsidRPr="00D945EC">
              <w:rPr>
                <w:rFonts w:ascii="Noto Sans" w:hAnsi="Noto Sans" w:cs="Noto Sans"/>
                <w:b/>
                <w:bCs/>
                <w:sz w:val="14"/>
                <w:szCs w:val="14"/>
              </w:rPr>
              <w:t>NOMBRE DEL PROYECTO</w:t>
            </w:r>
          </w:p>
        </w:tc>
        <w:tc>
          <w:tcPr>
            <w:tcW w:w="1418" w:type="dxa"/>
            <w:tcBorders>
              <w:top w:val="double" w:sz="4" w:space="0" w:color="auto"/>
              <w:left w:val="double" w:sz="4" w:space="0" w:color="auto"/>
              <w:bottom w:val="double" w:sz="4" w:space="0" w:color="auto"/>
              <w:right w:val="double" w:sz="4" w:space="0" w:color="auto"/>
            </w:tcBorders>
            <w:shd w:val="clear" w:color="auto" w:fill="611232" w:themeFill="accent5"/>
            <w:vAlign w:val="center"/>
            <w:hideMark/>
          </w:tcPr>
          <w:p w14:paraId="17B7EF66" w14:textId="77777777" w:rsidR="00983F50" w:rsidRPr="00D945EC" w:rsidRDefault="00983F50" w:rsidP="00D945EC">
            <w:pPr>
              <w:jc w:val="center"/>
              <w:rPr>
                <w:rFonts w:ascii="Noto Sans" w:hAnsi="Noto Sans" w:cs="Noto Sans"/>
                <w:b/>
                <w:bCs/>
                <w:sz w:val="14"/>
                <w:szCs w:val="14"/>
              </w:rPr>
            </w:pPr>
            <w:r w:rsidRPr="00D945EC">
              <w:rPr>
                <w:rFonts w:ascii="Noto Sans" w:hAnsi="Noto Sans" w:cs="Noto Sans"/>
                <w:b/>
                <w:bCs/>
                <w:sz w:val="14"/>
                <w:szCs w:val="14"/>
              </w:rPr>
              <w:t>FUENTE DE FINANCIAMIENTO</w:t>
            </w:r>
          </w:p>
        </w:tc>
        <w:tc>
          <w:tcPr>
            <w:tcW w:w="1134" w:type="dxa"/>
            <w:tcBorders>
              <w:top w:val="double" w:sz="4" w:space="0" w:color="auto"/>
              <w:left w:val="double" w:sz="4" w:space="0" w:color="auto"/>
              <w:bottom w:val="double" w:sz="4" w:space="0" w:color="auto"/>
              <w:right w:val="double" w:sz="6" w:space="0" w:color="auto"/>
            </w:tcBorders>
            <w:shd w:val="clear" w:color="auto" w:fill="611232" w:themeFill="accent5"/>
            <w:vAlign w:val="center"/>
            <w:hideMark/>
          </w:tcPr>
          <w:p w14:paraId="0667EA5C" w14:textId="77777777" w:rsidR="00983F50" w:rsidRPr="00D945EC" w:rsidRDefault="00983F50" w:rsidP="00D945EC">
            <w:pPr>
              <w:jc w:val="center"/>
              <w:rPr>
                <w:rFonts w:ascii="Noto Sans" w:hAnsi="Noto Sans" w:cs="Noto Sans"/>
                <w:b/>
                <w:bCs/>
                <w:sz w:val="14"/>
                <w:szCs w:val="14"/>
              </w:rPr>
            </w:pPr>
            <w:r w:rsidRPr="00D945EC">
              <w:rPr>
                <w:rFonts w:ascii="Noto Sans" w:hAnsi="Noto Sans" w:cs="Noto Sans"/>
                <w:b/>
                <w:bCs/>
                <w:sz w:val="14"/>
                <w:szCs w:val="14"/>
              </w:rPr>
              <w:t>RECURSOS RECIBIDOS</w:t>
            </w:r>
          </w:p>
        </w:tc>
        <w:tc>
          <w:tcPr>
            <w:tcW w:w="1134" w:type="dxa"/>
            <w:tcBorders>
              <w:top w:val="double" w:sz="4" w:space="0" w:color="auto"/>
              <w:left w:val="single" w:sz="4" w:space="0" w:color="auto"/>
              <w:bottom w:val="double" w:sz="4" w:space="0" w:color="auto"/>
              <w:right w:val="double" w:sz="6" w:space="0" w:color="auto"/>
            </w:tcBorders>
            <w:shd w:val="clear" w:color="auto" w:fill="611232" w:themeFill="accent5"/>
            <w:vAlign w:val="center"/>
          </w:tcPr>
          <w:p w14:paraId="5B9677C7" w14:textId="77777777" w:rsidR="00983F50" w:rsidRPr="00D945EC" w:rsidRDefault="00983F50" w:rsidP="00D945EC">
            <w:pPr>
              <w:jc w:val="center"/>
              <w:rPr>
                <w:rFonts w:ascii="Noto Sans" w:hAnsi="Noto Sans" w:cs="Noto Sans"/>
                <w:b/>
                <w:bCs/>
                <w:sz w:val="14"/>
                <w:szCs w:val="14"/>
              </w:rPr>
            </w:pPr>
            <w:r w:rsidRPr="00D945EC">
              <w:rPr>
                <w:rFonts w:ascii="Noto Sans" w:hAnsi="Noto Sans" w:cs="Noto Sans"/>
                <w:b/>
                <w:bCs/>
                <w:sz w:val="14"/>
                <w:szCs w:val="14"/>
              </w:rPr>
              <w:t>RECURSOS EJERCIDOS</w:t>
            </w:r>
          </w:p>
        </w:tc>
        <w:tc>
          <w:tcPr>
            <w:tcW w:w="5953" w:type="dxa"/>
            <w:tcBorders>
              <w:top w:val="double" w:sz="4" w:space="0" w:color="auto"/>
              <w:left w:val="single" w:sz="4" w:space="0" w:color="auto"/>
              <w:bottom w:val="double" w:sz="4" w:space="0" w:color="auto"/>
              <w:right w:val="double" w:sz="6" w:space="0" w:color="auto"/>
            </w:tcBorders>
            <w:shd w:val="clear" w:color="auto" w:fill="611232" w:themeFill="accent5"/>
            <w:vAlign w:val="center"/>
          </w:tcPr>
          <w:p w14:paraId="367DFB83" w14:textId="77777777" w:rsidR="00983F50" w:rsidRPr="00D945EC" w:rsidRDefault="00983F50" w:rsidP="00D945EC">
            <w:pPr>
              <w:jc w:val="center"/>
              <w:rPr>
                <w:rFonts w:ascii="Noto Sans" w:hAnsi="Noto Sans" w:cs="Noto Sans"/>
                <w:b/>
                <w:bCs/>
                <w:sz w:val="14"/>
                <w:szCs w:val="14"/>
              </w:rPr>
            </w:pPr>
            <w:r w:rsidRPr="00D945EC">
              <w:rPr>
                <w:rFonts w:ascii="Noto Sans" w:hAnsi="Noto Sans" w:cs="Noto Sans"/>
                <w:b/>
                <w:bCs/>
                <w:sz w:val="14"/>
                <w:szCs w:val="14"/>
              </w:rPr>
              <w:t>RESULTADOS OBTENIDOS</w:t>
            </w:r>
          </w:p>
        </w:tc>
        <w:tc>
          <w:tcPr>
            <w:tcW w:w="1276" w:type="dxa"/>
            <w:tcBorders>
              <w:top w:val="double" w:sz="4" w:space="0" w:color="auto"/>
              <w:left w:val="single" w:sz="4" w:space="0" w:color="auto"/>
              <w:bottom w:val="double" w:sz="4" w:space="0" w:color="auto"/>
              <w:right w:val="double" w:sz="6" w:space="0" w:color="auto"/>
            </w:tcBorders>
            <w:shd w:val="clear" w:color="auto" w:fill="611232" w:themeFill="accent5"/>
            <w:vAlign w:val="center"/>
          </w:tcPr>
          <w:p w14:paraId="1A26B1D9" w14:textId="77777777" w:rsidR="00983F50" w:rsidRPr="00D945EC" w:rsidRDefault="00983F50" w:rsidP="00D945EC">
            <w:pPr>
              <w:jc w:val="center"/>
              <w:rPr>
                <w:rFonts w:ascii="Noto Sans" w:hAnsi="Noto Sans" w:cs="Noto Sans"/>
                <w:b/>
                <w:bCs/>
                <w:sz w:val="14"/>
                <w:szCs w:val="14"/>
              </w:rPr>
            </w:pPr>
            <w:r w:rsidRPr="00D945EC">
              <w:rPr>
                <w:rFonts w:ascii="Noto Sans" w:hAnsi="Noto Sans" w:cs="Noto Sans"/>
                <w:b/>
                <w:bCs/>
                <w:sz w:val="14"/>
                <w:szCs w:val="14"/>
              </w:rPr>
              <w:t>FECHAS DE INICIO Y FIN DEL PROYECTO</w:t>
            </w:r>
          </w:p>
        </w:tc>
        <w:tc>
          <w:tcPr>
            <w:tcW w:w="1276" w:type="dxa"/>
            <w:tcBorders>
              <w:top w:val="double" w:sz="4" w:space="0" w:color="auto"/>
              <w:left w:val="single" w:sz="4" w:space="0" w:color="auto"/>
              <w:bottom w:val="double" w:sz="4" w:space="0" w:color="auto"/>
              <w:right w:val="double" w:sz="6" w:space="0" w:color="auto"/>
            </w:tcBorders>
            <w:shd w:val="clear" w:color="auto" w:fill="611232" w:themeFill="accent5"/>
            <w:vAlign w:val="center"/>
          </w:tcPr>
          <w:p w14:paraId="5981A2D4" w14:textId="77777777" w:rsidR="00983F50" w:rsidRPr="00D945EC" w:rsidRDefault="00983F50" w:rsidP="00D945EC">
            <w:pPr>
              <w:jc w:val="center"/>
              <w:rPr>
                <w:rFonts w:ascii="Noto Sans" w:hAnsi="Noto Sans" w:cs="Noto Sans"/>
                <w:b/>
                <w:bCs/>
                <w:sz w:val="14"/>
                <w:szCs w:val="14"/>
              </w:rPr>
            </w:pPr>
            <w:r w:rsidRPr="00D945EC">
              <w:rPr>
                <w:rFonts w:ascii="Noto Sans" w:hAnsi="Noto Sans" w:cs="Noto Sans"/>
                <w:b/>
                <w:bCs/>
                <w:sz w:val="14"/>
                <w:szCs w:val="14"/>
              </w:rPr>
              <w:t>RESPONSABLE</w:t>
            </w:r>
          </w:p>
        </w:tc>
      </w:tr>
      <w:tr w:rsidR="00614F7F" w:rsidRPr="007921DC" w14:paraId="2DD1B62E" w14:textId="77777777" w:rsidTr="00EB7931">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58BF0B" w14:textId="66DEB3A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Comunidad de aprendizaje y práctica: contribuyendo a los territorios agroecológicos desde el mercadeo comunitario.</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A5B7AD" w14:textId="089F2866"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Community</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Agroecology</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NetWork</w:t>
            </w:r>
            <w:proofErr w:type="spellEnd"/>
            <w:r w:rsidRPr="007921DC">
              <w:rPr>
                <w:rFonts w:ascii="Noto Sans" w:hAnsi="Noto Sans" w:cs="Noto Sans"/>
                <w:color w:val="000000"/>
                <w:sz w:val="16"/>
                <w:szCs w:val="16"/>
              </w:rPr>
              <w:t xml:space="preserve"> </w:t>
            </w:r>
            <w:proofErr w:type="gramStart"/>
            <w:r w:rsidRPr="007921DC">
              <w:rPr>
                <w:rFonts w:ascii="Noto Sans" w:hAnsi="Noto Sans" w:cs="Noto Sans"/>
                <w:color w:val="000000"/>
                <w:sz w:val="16"/>
                <w:szCs w:val="16"/>
              </w:rPr>
              <w:t>( CAN</w:t>
            </w:r>
            <w:proofErr w:type="gramEnd"/>
            <w:r w:rsidRPr="007921DC">
              <w:rPr>
                <w:rFonts w:ascii="Noto Sans" w:hAnsi="Noto Sans" w:cs="Noto Sans"/>
                <w:color w:val="000000"/>
                <w:sz w:val="16"/>
                <w:szCs w:val="16"/>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8447E8" w14:textId="5CDD87E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2,794,035.48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C763E1" w14:textId="39B3814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2,794,035.48 </w:t>
            </w:r>
          </w:p>
        </w:tc>
        <w:tc>
          <w:tcPr>
            <w:tcW w:w="5953" w:type="dxa"/>
            <w:tcBorders>
              <w:top w:val="single" w:sz="4" w:space="0" w:color="auto"/>
              <w:left w:val="nil"/>
              <w:bottom w:val="single" w:sz="4" w:space="0" w:color="auto"/>
              <w:right w:val="single" w:sz="4" w:space="0" w:color="auto"/>
            </w:tcBorders>
            <w:shd w:val="clear" w:color="auto" w:fill="auto"/>
            <w:vAlign w:val="center"/>
          </w:tcPr>
          <w:p w14:paraId="7D53F35A" w14:textId="77777777" w:rsidR="00614F7F" w:rsidRDefault="00614F7F" w:rsidP="00614F7F">
            <w:pPr>
              <w:rPr>
                <w:rFonts w:ascii="Noto Sans" w:hAnsi="Noto Sans" w:cs="Noto Sans"/>
                <w:color w:val="000000"/>
                <w:sz w:val="16"/>
                <w:szCs w:val="16"/>
              </w:rPr>
            </w:pPr>
            <w:r w:rsidRPr="0051029F">
              <w:rPr>
                <w:rFonts w:ascii="Noto Sans" w:hAnsi="Noto Sans" w:cs="Noto Sans"/>
                <w:color w:val="000000"/>
                <w:sz w:val="16"/>
                <w:szCs w:val="16"/>
              </w:rPr>
              <w:t>La formación que ofrecimos constituyó un diplomado avalado por Educación Continua de ECOSUR. 89 jóvenes participaron, y aproximadamente la mitad completaron suficientes actividades para recibir su diploma. Formaron grupos para comercializar productos agrícolas, apícolas, avícolas, herbolarias y artesanales de sus familias y comunidades. Cada grupo desarrolló e implementó un plan para llevar sus productos a mercado, tomando en cuenta consideraciones como sustentabilidad, organización y coordinación del grupo, precios justos, relaciones y comunicación con consumidores, y mercadeo por diversos medios. Anticipamos que estos jóvenes seguirán movilizando economías fundamentadas en el cuidado de la tierra y de las personas, desde sus organizaciones y comunidades. Esperamos además que sus ejemplos y los materiales que han creados sirvan de inspiración para otros jóvenes. Las 7 OSC colaboradoras fortalecieron sus estrategias para acompañar a jóvenes, en particular en relación con la economía solidaria y la comercialización agroecológica.</w:t>
            </w:r>
          </w:p>
          <w:p w14:paraId="11E010C9" w14:textId="77777777" w:rsidR="0051029F" w:rsidRDefault="0051029F" w:rsidP="00614F7F">
            <w:pPr>
              <w:rPr>
                <w:rFonts w:ascii="Noto Sans" w:hAnsi="Noto Sans" w:cs="Noto Sans"/>
                <w:color w:val="000000"/>
                <w:sz w:val="16"/>
                <w:szCs w:val="16"/>
              </w:rPr>
            </w:pPr>
          </w:p>
          <w:p w14:paraId="104F64FD" w14:textId="5C557ACB" w:rsidR="0051029F" w:rsidRPr="0051029F" w:rsidRDefault="0051029F" w:rsidP="00614F7F">
            <w:pPr>
              <w:rPr>
                <w:rFonts w:ascii="Noto Sans" w:hAnsi="Noto Sans" w:cs="Noto Sans"/>
                <w:b/>
                <w:bCs/>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0E204DE" w14:textId="44380A4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25-ago-20 – 24-ago-23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E19304" w14:textId="0352F74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Ferguson Bruce Gordon</w:t>
            </w:r>
          </w:p>
        </w:tc>
      </w:tr>
      <w:tr w:rsidR="00614F7F" w:rsidRPr="007921DC" w14:paraId="6251FC5A"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1B9CD655" w14:textId="50C6155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Fortalecimiento de plataformas de observación de la tierra en el sureste de México para apoyar metas de mitigación del cambio climático.</w:t>
            </w:r>
          </w:p>
        </w:tc>
        <w:tc>
          <w:tcPr>
            <w:tcW w:w="1418" w:type="dxa"/>
            <w:tcBorders>
              <w:top w:val="nil"/>
              <w:left w:val="nil"/>
              <w:bottom w:val="single" w:sz="4" w:space="0" w:color="auto"/>
              <w:right w:val="single" w:sz="4" w:space="0" w:color="auto"/>
            </w:tcBorders>
            <w:shd w:val="clear" w:color="auto" w:fill="auto"/>
            <w:vAlign w:val="center"/>
          </w:tcPr>
          <w:p w14:paraId="6AD72D01" w14:textId="5A2D49B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ECOMETRICA LTD</w:t>
            </w:r>
          </w:p>
        </w:tc>
        <w:tc>
          <w:tcPr>
            <w:tcW w:w="1134" w:type="dxa"/>
            <w:tcBorders>
              <w:top w:val="nil"/>
              <w:left w:val="nil"/>
              <w:bottom w:val="single" w:sz="4" w:space="0" w:color="auto"/>
              <w:right w:val="single" w:sz="4" w:space="0" w:color="auto"/>
            </w:tcBorders>
            <w:shd w:val="clear" w:color="auto" w:fill="auto"/>
            <w:vAlign w:val="center"/>
          </w:tcPr>
          <w:p w14:paraId="5BE66D0F" w14:textId="1671407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4,390,241.56 </w:t>
            </w:r>
          </w:p>
        </w:tc>
        <w:tc>
          <w:tcPr>
            <w:tcW w:w="1134" w:type="dxa"/>
            <w:tcBorders>
              <w:top w:val="nil"/>
              <w:left w:val="nil"/>
              <w:bottom w:val="single" w:sz="4" w:space="0" w:color="auto"/>
              <w:right w:val="single" w:sz="4" w:space="0" w:color="auto"/>
            </w:tcBorders>
            <w:shd w:val="clear" w:color="auto" w:fill="auto"/>
            <w:vAlign w:val="center"/>
          </w:tcPr>
          <w:p w14:paraId="31F2AF4B" w14:textId="11C36A1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4,390,241.56 </w:t>
            </w:r>
          </w:p>
        </w:tc>
        <w:tc>
          <w:tcPr>
            <w:tcW w:w="5953" w:type="dxa"/>
            <w:tcBorders>
              <w:top w:val="nil"/>
              <w:left w:val="nil"/>
              <w:bottom w:val="single" w:sz="4" w:space="0" w:color="auto"/>
              <w:right w:val="single" w:sz="4" w:space="0" w:color="auto"/>
            </w:tcBorders>
            <w:shd w:val="clear" w:color="auto" w:fill="auto"/>
            <w:vAlign w:val="center"/>
          </w:tcPr>
          <w:p w14:paraId="463B97BA" w14:textId="62112119"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La cartografía y datos estadísticos generados en este proyecto se están usando para la toma de decisiones dentro de los Gobiernos de Chiapas y Campeche. Los mapas de la zonificación forestal se están usando para monitorear proyectos productivos, en los ordenamientos territoriales municipales.</w:t>
            </w:r>
          </w:p>
        </w:tc>
        <w:tc>
          <w:tcPr>
            <w:tcW w:w="1276" w:type="dxa"/>
            <w:tcBorders>
              <w:top w:val="nil"/>
              <w:left w:val="nil"/>
              <w:bottom w:val="single" w:sz="4" w:space="0" w:color="auto"/>
              <w:right w:val="single" w:sz="4" w:space="0" w:color="auto"/>
            </w:tcBorders>
            <w:shd w:val="clear" w:color="auto" w:fill="auto"/>
            <w:vAlign w:val="center"/>
          </w:tcPr>
          <w:p w14:paraId="77389F59" w14:textId="127E330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01-ene-21 – 31-mar-24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5245FEEF" w14:textId="325395F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Castillo Santiago Miguel Ángel</w:t>
            </w:r>
          </w:p>
        </w:tc>
      </w:tr>
      <w:tr w:rsidR="00614F7F" w:rsidRPr="007921DC" w14:paraId="6C0BB677" w14:textId="77777777" w:rsidTr="00EB7931">
        <w:trPr>
          <w:trHeight w:val="72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BEDAB5" w14:textId="051263E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Diversidad funcional y taxonómica de las aves en los paisajes </w:t>
            </w:r>
            <w:r w:rsidRPr="007921DC">
              <w:rPr>
                <w:rFonts w:ascii="Noto Sans" w:hAnsi="Noto Sans" w:cs="Noto Sans"/>
                <w:color w:val="000000"/>
                <w:sz w:val="16"/>
                <w:szCs w:val="16"/>
              </w:rPr>
              <w:lastRenderedPageBreak/>
              <w:t xml:space="preserve">antrópicos de la región de los altos de Chiapas.    </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D92200" w14:textId="2D8F1E49"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lastRenderedPageBreak/>
              <w:t>The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Rufford</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Foundation</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0FA4873" w14:textId="6689A50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93,050.02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BA0D36" w14:textId="498D7E9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93,050.02 </w:t>
            </w:r>
          </w:p>
        </w:tc>
        <w:tc>
          <w:tcPr>
            <w:tcW w:w="5953" w:type="dxa"/>
            <w:tcBorders>
              <w:top w:val="single" w:sz="4" w:space="0" w:color="auto"/>
              <w:left w:val="nil"/>
              <w:bottom w:val="single" w:sz="4" w:space="0" w:color="auto"/>
              <w:right w:val="single" w:sz="4" w:space="0" w:color="auto"/>
            </w:tcBorders>
            <w:shd w:val="clear" w:color="auto" w:fill="auto"/>
            <w:vAlign w:val="center"/>
          </w:tcPr>
          <w:p w14:paraId="4B2852C1" w14:textId="1E7DD963" w:rsidR="00614F7F" w:rsidRDefault="00614F7F" w:rsidP="00614F7F">
            <w:pPr>
              <w:rPr>
                <w:rFonts w:ascii="Noto Sans" w:hAnsi="Noto Sans" w:cs="Noto Sans"/>
                <w:color w:val="000000"/>
                <w:sz w:val="16"/>
                <w:szCs w:val="16"/>
              </w:rPr>
            </w:pPr>
            <w:r w:rsidRPr="0051029F">
              <w:rPr>
                <w:rFonts w:ascii="Noto Sans" w:hAnsi="Noto Sans" w:cs="Noto Sans"/>
                <w:color w:val="000000"/>
                <w:sz w:val="16"/>
                <w:szCs w:val="16"/>
              </w:rPr>
              <w:t xml:space="preserve">La región altos de Chiapas es considerada como de importancia en la diversidad de aves por los bosques de montaña que en ella se encuentran. Los cambios en la dinámica de los bosques a otros sistemas productivos </w:t>
            </w:r>
            <w:r w:rsidRPr="0051029F">
              <w:rPr>
                <w:rFonts w:ascii="Noto Sans" w:hAnsi="Noto Sans" w:cs="Noto Sans"/>
                <w:color w:val="000000"/>
                <w:sz w:val="16"/>
                <w:szCs w:val="16"/>
              </w:rPr>
              <w:lastRenderedPageBreak/>
              <w:t>tiene</w:t>
            </w:r>
            <w:r w:rsidR="00EB7931">
              <w:rPr>
                <w:rFonts w:ascii="Noto Sans" w:hAnsi="Noto Sans" w:cs="Noto Sans"/>
                <w:color w:val="000000"/>
                <w:sz w:val="16"/>
                <w:szCs w:val="16"/>
              </w:rPr>
              <w:t>n</w:t>
            </w:r>
            <w:r w:rsidRPr="0051029F">
              <w:rPr>
                <w:rFonts w:ascii="Noto Sans" w:hAnsi="Noto Sans" w:cs="Noto Sans"/>
                <w:color w:val="000000"/>
                <w:sz w:val="16"/>
                <w:szCs w:val="16"/>
              </w:rPr>
              <w:t xml:space="preserve"> un beneficio directo sobre las familias de los terrenos; sin </w:t>
            </w:r>
            <w:r w:rsidR="00EB7931" w:rsidRPr="0051029F">
              <w:rPr>
                <w:rFonts w:ascii="Noto Sans" w:hAnsi="Noto Sans" w:cs="Noto Sans"/>
                <w:color w:val="000000"/>
                <w:sz w:val="16"/>
                <w:szCs w:val="16"/>
              </w:rPr>
              <w:t>embargo,</w:t>
            </w:r>
            <w:r w:rsidRPr="0051029F">
              <w:rPr>
                <w:rFonts w:ascii="Noto Sans" w:hAnsi="Noto Sans" w:cs="Noto Sans"/>
                <w:color w:val="000000"/>
                <w:sz w:val="16"/>
                <w:szCs w:val="16"/>
              </w:rPr>
              <w:t xml:space="preserve"> esta conversión ocasiona pérdida de diversidad (aves), cambios en la estructura de las poblaciones de estas especies, y ocasionando pérdida del funcionamiento de los elementos que componen los bosques de manera natural. Con este proyecto se está intentando promover la calidad de estos ambientes a través de la educación ambiental de los distintos grupos humanos que desarrollan sus actividades en estos bosques.</w:t>
            </w:r>
          </w:p>
          <w:p w14:paraId="21BFF5F6" w14:textId="77777777" w:rsidR="00EB7931" w:rsidRDefault="00EB7931" w:rsidP="00614F7F">
            <w:pPr>
              <w:rPr>
                <w:rFonts w:ascii="Noto Sans" w:hAnsi="Noto Sans" w:cs="Noto Sans"/>
                <w:color w:val="000000"/>
                <w:sz w:val="16"/>
                <w:szCs w:val="16"/>
              </w:rPr>
            </w:pPr>
          </w:p>
          <w:p w14:paraId="3899BB9E" w14:textId="543F7B9E" w:rsidR="00EB7931" w:rsidRPr="0051029F" w:rsidRDefault="00EB7931" w:rsidP="00614F7F">
            <w:pPr>
              <w:rPr>
                <w:rFonts w:ascii="Noto Sans" w:hAnsi="Noto Sans" w:cs="Noto Sans"/>
                <w:b/>
                <w:bCs/>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CBF5E8F" w14:textId="22763EC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01-jun-22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9B7CB3" w14:textId="3883745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Navarrete Gutiérrez </w:t>
            </w:r>
            <w:r w:rsidRPr="007921DC">
              <w:rPr>
                <w:rFonts w:ascii="Noto Sans" w:hAnsi="Noto Sans" w:cs="Noto Sans"/>
                <w:color w:val="000000"/>
                <w:sz w:val="16"/>
                <w:szCs w:val="16"/>
              </w:rPr>
              <w:lastRenderedPageBreak/>
              <w:t>Darío Alejandro</w:t>
            </w:r>
          </w:p>
        </w:tc>
      </w:tr>
      <w:tr w:rsidR="00614F7F" w:rsidRPr="007921DC" w14:paraId="48B5B8C9"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3FB69660" w14:textId="77777777" w:rsidR="00614F7F" w:rsidRDefault="00614F7F" w:rsidP="00614F7F">
            <w:pPr>
              <w:jc w:val="center"/>
              <w:rPr>
                <w:rFonts w:ascii="Noto Sans" w:hAnsi="Noto Sans" w:cs="Noto Sans"/>
                <w:color w:val="000000"/>
                <w:sz w:val="16"/>
                <w:szCs w:val="16"/>
              </w:rPr>
            </w:pPr>
            <w:r w:rsidRPr="007921DC">
              <w:rPr>
                <w:rFonts w:ascii="Noto Sans" w:hAnsi="Noto Sans" w:cs="Noto Sans"/>
                <w:color w:val="000000"/>
                <w:sz w:val="16"/>
                <w:szCs w:val="16"/>
              </w:rPr>
              <w:lastRenderedPageBreak/>
              <w:t>Juventudes de las comunidades pesqueras en la construcción de iniciativas locales y soluciones para la sostenibilidad de pesquerías de pequeña escala en México.</w:t>
            </w:r>
          </w:p>
          <w:p w14:paraId="1863F276" w14:textId="2D534517" w:rsidR="00EB7931" w:rsidRPr="007921DC" w:rsidRDefault="00EB7931" w:rsidP="00614F7F">
            <w:pPr>
              <w:jc w:val="center"/>
              <w:rPr>
                <w:rFonts w:ascii="Noto Sans" w:hAnsi="Noto Sans" w:cs="Noto Sans"/>
                <w:b/>
                <w:bCs/>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4D595CD4" w14:textId="6E8E534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Comunidad y Biodiversidad, A.C. (COBI)</w:t>
            </w:r>
          </w:p>
        </w:tc>
        <w:tc>
          <w:tcPr>
            <w:tcW w:w="1134" w:type="dxa"/>
            <w:tcBorders>
              <w:top w:val="nil"/>
              <w:left w:val="nil"/>
              <w:bottom w:val="single" w:sz="4" w:space="0" w:color="auto"/>
              <w:right w:val="single" w:sz="4" w:space="0" w:color="auto"/>
            </w:tcBorders>
            <w:shd w:val="clear" w:color="auto" w:fill="auto"/>
            <w:vAlign w:val="center"/>
          </w:tcPr>
          <w:p w14:paraId="784B0130" w14:textId="651EA9E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458,000.00 </w:t>
            </w:r>
          </w:p>
        </w:tc>
        <w:tc>
          <w:tcPr>
            <w:tcW w:w="1134" w:type="dxa"/>
            <w:tcBorders>
              <w:top w:val="nil"/>
              <w:left w:val="nil"/>
              <w:bottom w:val="single" w:sz="4" w:space="0" w:color="auto"/>
              <w:right w:val="single" w:sz="4" w:space="0" w:color="auto"/>
            </w:tcBorders>
            <w:shd w:val="clear" w:color="auto" w:fill="auto"/>
            <w:vAlign w:val="center"/>
          </w:tcPr>
          <w:p w14:paraId="707975E9" w14:textId="646909B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458,000.00 </w:t>
            </w:r>
          </w:p>
        </w:tc>
        <w:tc>
          <w:tcPr>
            <w:tcW w:w="5953" w:type="dxa"/>
            <w:tcBorders>
              <w:top w:val="nil"/>
              <w:left w:val="nil"/>
              <w:bottom w:val="single" w:sz="4" w:space="0" w:color="auto"/>
              <w:right w:val="single" w:sz="4" w:space="0" w:color="auto"/>
            </w:tcBorders>
            <w:shd w:val="clear" w:color="auto" w:fill="auto"/>
            <w:vAlign w:val="center"/>
          </w:tcPr>
          <w:p w14:paraId="7EAD6600" w14:textId="7FFBCC0D" w:rsidR="00EB7931" w:rsidRPr="00EB7931" w:rsidRDefault="00614F7F" w:rsidP="00614F7F">
            <w:pPr>
              <w:rPr>
                <w:rFonts w:ascii="Noto Sans" w:hAnsi="Noto Sans" w:cs="Noto Sans"/>
                <w:color w:val="000000"/>
                <w:sz w:val="16"/>
                <w:szCs w:val="16"/>
              </w:rPr>
            </w:pPr>
            <w:r w:rsidRPr="0051029F">
              <w:rPr>
                <w:rFonts w:ascii="Noto Sans" w:hAnsi="Noto Sans" w:cs="Noto Sans"/>
                <w:color w:val="000000"/>
                <w:sz w:val="16"/>
                <w:szCs w:val="16"/>
              </w:rPr>
              <w:t>Se consolidó la identidad de los jóvenes en la actividad pesquera y se realizaron intercambios de experiencias que posibilitaron la mejora de la actividad.</w:t>
            </w:r>
          </w:p>
        </w:tc>
        <w:tc>
          <w:tcPr>
            <w:tcW w:w="1276" w:type="dxa"/>
            <w:tcBorders>
              <w:top w:val="nil"/>
              <w:left w:val="nil"/>
              <w:bottom w:val="single" w:sz="4" w:space="0" w:color="auto"/>
              <w:right w:val="single" w:sz="4" w:space="0" w:color="auto"/>
            </w:tcBorders>
            <w:shd w:val="clear" w:color="auto" w:fill="auto"/>
            <w:vAlign w:val="center"/>
          </w:tcPr>
          <w:p w14:paraId="5D2EFFAA" w14:textId="166412C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12-jul-22 </w:t>
            </w:r>
            <w:r w:rsidR="00B03195" w:rsidRPr="007921DC">
              <w:rPr>
                <w:rFonts w:ascii="Noto Sans" w:hAnsi="Noto Sans" w:cs="Noto Sans"/>
                <w:color w:val="000000"/>
                <w:sz w:val="16"/>
                <w:szCs w:val="16"/>
              </w:rPr>
              <w:t>– 30-jun-24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F130BB9" w14:textId="2613F69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Saldívar Moreno Antonio</w:t>
            </w:r>
          </w:p>
        </w:tc>
      </w:tr>
      <w:tr w:rsidR="00614F7F" w:rsidRPr="007921DC" w14:paraId="5012F8F2"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3C425C75" w14:textId="77777777" w:rsidR="00614F7F" w:rsidRDefault="00614F7F" w:rsidP="00614F7F">
            <w:pPr>
              <w:jc w:val="center"/>
              <w:rPr>
                <w:rFonts w:ascii="Noto Sans" w:hAnsi="Noto Sans" w:cs="Noto Sans"/>
                <w:color w:val="000000"/>
                <w:sz w:val="16"/>
                <w:szCs w:val="16"/>
              </w:rPr>
            </w:pPr>
            <w:r w:rsidRPr="007921DC">
              <w:rPr>
                <w:rFonts w:ascii="Noto Sans" w:hAnsi="Noto Sans" w:cs="Noto Sans"/>
                <w:color w:val="000000"/>
                <w:sz w:val="16"/>
                <w:szCs w:val="16"/>
              </w:rPr>
              <w:t>Conocimientos y emociones para mejorar las actitudes humanas hacia la fauna silvestre en la Reserva de la Biosfera el Triunfo.</w:t>
            </w:r>
          </w:p>
          <w:p w14:paraId="5A0A5943" w14:textId="7F73150C" w:rsidR="00EB7931" w:rsidRPr="007921DC" w:rsidRDefault="00EB7931" w:rsidP="00614F7F">
            <w:pPr>
              <w:jc w:val="center"/>
              <w:rPr>
                <w:rFonts w:ascii="Noto Sans" w:hAnsi="Noto Sans" w:cs="Noto Sans"/>
                <w:b/>
                <w:bCs/>
                <w:sz w:val="16"/>
                <w:szCs w:val="16"/>
              </w:rPr>
            </w:pPr>
          </w:p>
        </w:tc>
        <w:tc>
          <w:tcPr>
            <w:tcW w:w="1418" w:type="dxa"/>
            <w:tcBorders>
              <w:top w:val="nil"/>
              <w:left w:val="nil"/>
              <w:bottom w:val="single" w:sz="4" w:space="0" w:color="auto"/>
              <w:right w:val="single" w:sz="4" w:space="0" w:color="auto"/>
            </w:tcBorders>
            <w:shd w:val="clear" w:color="auto" w:fill="auto"/>
            <w:vAlign w:val="center"/>
          </w:tcPr>
          <w:p w14:paraId="5A0F36C8" w14:textId="7CFB5C7A"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Rufford</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Foundation</w:t>
            </w:r>
            <w:proofErr w:type="spellEnd"/>
          </w:p>
        </w:tc>
        <w:tc>
          <w:tcPr>
            <w:tcW w:w="1134" w:type="dxa"/>
            <w:tcBorders>
              <w:top w:val="nil"/>
              <w:left w:val="nil"/>
              <w:bottom w:val="single" w:sz="4" w:space="0" w:color="auto"/>
              <w:right w:val="single" w:sz="4" w:space="0" w:color="auto"/>
            </w:tcBorders>
            <w:shd w:val="clear" w:color="auto" w:fill="auto"/>
            <w:vAlign w:val="center"/>
          </w:tcPr>
          <w:p w14:paraId="14B56F86" w14:textId="52179C8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125,567.67 </w:t>
            </w:r>
          </w:p>
        </w:tc>
        <w:tc>
          <w:tcPr>
            <w:tcW w:w="1134" w:type="dxa"/>
            <w:tcBorders>
              <w:top w:val="nil"/>
              <w:left w:val="nil"/>
              <w:bottom w:val="single" w:sz="4" w:space="0" w:color="auto"/>
              <w:right w:val="single" w:sz="4" w:space="0" w:color="auto"/>
            </w:tcBorders>
            <w:shd w:val="clear" w:color="auto" w:fill="auto"/>
            <w:vAlign w:val="center"/>
          </w:tcPr>
          <w:p w14:paraId="0F842B7E" w14:textId="6EDD73C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125,567.67 </w:t>
            </w:r>
          </w:p>
        </w:tc>
        <w:tc>
          <w:tcPr>
            <w:tcW w:w="5953" w:type="dxa"/>
            <w:tcBorders>
              <w:top w:val="nil"/>
              <w:left w:val="nil"/>
              <w:bottom w:val="single" w:sz="4" w:space="0" w:color="auto"/>
              <w:right w:val="single" w:sz="4" w:space="0" w:color="auto"/>
            </w:tcBorders>
            <w:shd w:val="clear" w:color="auto" w:fill="auto"/>
            <w:vAlign w:val="center"/>
          </w:tcPr>
          <w:p w14:paraId="5C854302" w14:textId="40B0BAF2"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La información recopilada proporciona una base científica para comprender mejor las actitudes de las personas hacia las especies de fauna silvestre seleccionadas. Los hallazgos han sido compartidos con los administradores de la reserva El Triunfo para futuras acciones de conservación.</w:t>
            </w:r>
          </w:p>
        </w:tc>
        <w:tc>
          <w:tcPr>
            <w:tcW w:w="1276" w:type="dxa"/>
            <w:tcBorders>
              <w:top w:val="nil"/>
              <w:left w:val="nil"/>
              <w:bottom w:val="single" w:sz="4" w:space="0" w:color="auto"/>
              <w:right w:val="single" w:sz="4" w:space="0" w:color="auto"/>
            </w:tcBorders>
            <w:shd w:val="clear" w:color="auto" w:fill="auto"/>
            <w:vAlign w:val="center"/>
          </w:tcPr>
          <w:p w14:paraId="7F689371" w14:textId="0B627D9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01-jun-23</w:t>
            </w:r>
            <w:r w:rsidR="00B03195" w:rsidRPr="007921DC">
              <w:rPr>
                <w:rFonts w:ascii="Noto Sans" w:hAnsi="Noto Sans" w:cs="Noto Sans"/>
                <w:color w:val="000000"/>
                <w:sz w:val="16"/>
                <w:szCs w:val="16"/>
              </w:rPr>
              <w:t xml:space="preserve"> – 31-jul-24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9ED4F95" w14:textId="66E8D54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Naranjo Piñera Eduardo Jorge</w:t>
            </w:r>
          </w:p>
        </w:tc>
      </w:tr>
      <w:tr w:rsidR="00614F7F" w:rsidRPr="007921DC" w14:paraId="5CF5060E" w14:textId="77777777" w:rsidTr="00EB7931">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E53263" w14:textId="4D5573F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Programa “Cornelius Cátedra Interinstitucional Castoriadis en El Colegio de la Frontera Sur”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CAA49B" w14:textId="624E8626"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Resource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Foundation</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219A155" w14:textId="797D3B3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378,638.01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4F0E40" w14:textId="54559DE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378,638.01 </w:t>
            </w:r>
          </w:p>
        </w:tc>
        <w:tc>
          <w:tcPr>
            <w:tcW w:w="5953" w:type="dxa"/>
            <w:tcBorders>
              <w:top w:val="single" w:sz="4" w:space="0" w:color="auto"/>
              <w:left w:val="nil"/>
              <w:bottom w:val="single" w:sz="4" w:space="0" w:color="auto"/>
              <w:right w:val="single" w:sz="4" w:space="0" w:color="auto"/>
            </w:tcBorders>
            <w:shd w:val="clear" w:color="auto" w:fill="auto"/>
            <w:vAlign w:val="center"/>
          </w:tcPr>
          <w:p w14:paraId="3FE274F5" w14:textId="73975033"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Se logró la formación y acercamiento de Castoriadis para alrededor de 100 personas, el impacto fue educativo y social, enfocando la manera en que el autor aborda la dimensión imaginaria de la sociedad a través de dos vías principales: </w:t>
            </w:r>
            <w:proofErr w:type="gramStart"/>
            <w:r w:rsidRPr="0051029F">
              <w:rPr>
                <w:rFonts w:ascii="Noto Sans" w:hAnsi="Noto Sans" w:cs="Noto Sans"/>
                <w:color w:val="000000"/>
                <w:sz w:val="16"/>
                <w:szCs w:val="16"/>
              </w:rPr>
              <w:t>1)la</w:t>
            </w:r>
            <w:proofErr w:type="gramEnd"/>
            <w:r w:rsidRPr="0051029F">
              <w:rPr>
                <w:rFonts w:ascii="Noto Sans" w:hAnsi="Noto Sans" w:cs="Noto Sans"/>
                <w:color w:val="000000"/>
                <w:sz w:val="16"/>
                <w:szCs w:val="16"/>
              </w:rPr>
              <w:t xml:space="preserve"> reflexión en particular respecto al fenómeno burocrático como expresión excelsa de la división entre quien dirige y quien ejecuta y </w:t>
            </w:r>
            <w:proofErr w:type="gramStart"/>
            <w:r w:rsidRPr="0051029F">
              <w:rPr>
                <w:rFonts w:ascii="Noto Sans" w:hAnsi="Noto Sans" w:cs="Noto Sans"/>
                <w:color w:val="000000"/>
                <w:sz w:val="16"/>
                <w:szCs w:val="16"/>
              </w:rPr>
              <w:t>2)la</w:t>
            </w:r>
            <w:proofErr w:type="gramEnd"/>
            <w:r w:rsidRPr="0051029F">
              <w:rPr>
                <w:rFonts w:ascii="Noto Sans" w:hAnsi="Noto Sans" w:cs="Noto Sans"/>
                <w:color w:val="000000"/>
                <w:sz w:val="16"/>
                <w:szCs w:val="16"/>
              </w:rPr>
              <w:t xml:space="preserve"> praxis instituyente gracias al abordaje de la dimensión dinámica de los colectivos. Colectivos que tienen un referente en el mundo académico, ver el Seminario en Incidencia (</w:t>
            </w:r>
            <w:proofErr w:type="spellStart"/>
            <w:r w:rsidRPr="0051029F">
              <w:rPr>
                <w:rFonts w:ascii="Noto Sans" w:hAnsi="Noto Sans" w:cs="Noto Sans"/>
                <w:color w:val="000000"/>
                <w:sz w:val="16"/>
                <w:szCs w:val="16"/>
              </w:rPr>
              <w:t>PeFoSeDE</w:t>
            </w:r>
            <w:proofErr w:type="spellEnd"/>
            <w:r w:rsidRPr="0051029F">
              <w:rPr>
                <w:rFonts w:ascii="Noto Sans" w:hAnsi="Noto Sans" w:cs="Noto Sans"/>
                <w:color w:val="000000"/>
                <w:sz w:val="16"/>
                <w:szCs w:val="16"/>
              </w:rPr>
              <w:t xml:space="preserve">) y el Taller sobre Identidad y Alteridad </w:t>
            </w:r>
            <w:r w:rsidRPr="0051029F">
              <w:rPr>
                <w:rFonts w:ascii="Noto Sans" w:hAnsi="Noto Sans" w:cs="Noto Sans"/>
                <w:color w:val="000000"/>
                <w:sz w:val="16"/>
                <w:szCs w:val="16"/>
              </w:rPr>
              <w:lastRenderedPageBreak/>
              <w:t xml:space="preserve">(CPNMS)  pero también  en el campo de la acción social, ver las intervenciones en el MUSAC convocada por Abriendo Caminos, CIMSUR-UNAM, CIESAS y CONACULTA y en Bélgica en el marco de la Casa Nica  https://casanica.org/ gracias al diálogo con Quentin </w:t>
            </w:r>
            <w:proofErr w:type="spellStart"/>
            <w:r w:rsidRPr="0051029F">
              <w:rPr>
                <w:rFonts w:ascii="Noto Sans" w:hAnsi="Noto Sans" w:cs="Noto Sans"/>
                <w:color w:val="000000"/>
                <w:sz w:val="16"/>
                <w:szCs w:val="16"/>
              </w:rPr>
              <w:t>Noirfalisse</w:t>
            </w:r>
            <w:proofErr w:type="spellEnd"/>
            <w:r w:rsidRPr="0051029F">
              <w:rPr>
                <w:rFonts w:ascii="Noto Sans" w:hAnsi="Noto Sans" w:cs="Noto Sans"/>
                <w:color w:val="000000"/>
                <w:sz w:val="16"/>
                <w:szCs w:val="16"/>
              </w:rPr>
              <w:t xml:space="preserve"> de “</w:t>
            </w:r>
            <w:proofErr w:type="spellStart"/>
            <w:r w:rsidRPr="0051029F">
              <w:rPr>
                <w:rFonts w:ascii="Noto Sans" w:hAnsi="Noto Sans" w:cs="Noto Sans"/>
                <w:color w:val="000000"/>
                <w:sz w:val="16"/>
                <w:szCs w:val="16"/>
              </w:rPr>
              <w:t>Medor</w:t>
            </w:r>
            <w:proofErr w:type="spellEnd"/>
            <w:r w:rsidRPr="0051029F">
              <w:rPr>
                <w:rFonts w:ascii="Noto Sans" w:hAnsi="Noto Sans" w:cs="Noto Sans"/>
                <w:color w:val="000000"/>
                <w:sz w:val="16"/>
                <w:szCs w:val="16"/>
              </w:rPr>
              <w:t xml:space="preserve">” https://medor.coop/ (cooperativa de periodistas) y de Radio </w:t>
            </w:r>
            <w:proofErr w:type="spellStart"/>
            <w:r w:rsidRPr="0051029F">
              <w:rPr>
                <w:rFonts w:ascii="Noto Sans" w:hAnsi="Noto Sans" w:cs="Noto Sans"/>
                <w:color w:val="000000"/>
                <w:sz w:val="16"/>
                <w:szCs w:val="16"/>
              </w:rPr>
              <w:t>panik</w:t>
            </w:r>
            <w:proofErr w:type="spellEnd"/>
            <w:r w:rsidRPr="0051029F">
              <w:rPr>
                <w:rFonts w:ascii="Noto Sans" w:hAnsi="Noto Sans" w:cs="Noto Sans"/>
                <w:color w:val="000000"/>
                <w:sz w:val="16"/>
                <w:szCs w:val="16"/>
              </w:rPr>
              <w:t xml:space="preserve"> https://www.radiopanik.org/ gracias al dialogo con Arthur </w:t>
            </w:r>
            <w:proofErr w:type="spellStart"/>
            <w:r w:rsidRPr="0051029F">
              <w:rPr>
                <w:rFonts w:ascii="Noto Sans" w:hAnsi="Noto Sans" w:cs="Noto Sans"/>
                <w:color w:val="000000"/>
                <w:sz w:val="16"/>
                <w:szCs w:val="16"/>
              </w:rPr>
              <w:t>Lacomme</w:t>
            </w:r>
            <w:proofErr w:type="spellEnd"/>
            <w:r w:rsidRPr="0051029F">
              <w:rPr>
                <w:rFonts w:ascii="Noto Sans" w:hAnsi="Noto Sans" w:cs="Noto Sans"/>
                <w:color w:val="000000"/>
                <w:sz w:val="16"/>
                <w:szCs w:val="16"/>
              </w:rPr>
              <w:t xml:space="preserve">, así como las actividades en el marco de la </w:t>
            </w:r>
            <w:proofErr w:type="spellStart"/>
            <w:r w:rsidRPr="0051029F">
              <w:rPr>
                <w:rFonts w:ascii="Noto Sans" w:hAnsi="Noto Sans" w:cs="Noto Sans"/>
                <w:color w:val="000000"/>
                <w:sz w:val="16"/>
                <w:szCs w:val="16"/>
              </w:rPr>
              <w:t>BiSoViRM</w:t>
            </w:r>
            <w:proofErr w:type="spellEnd"/>
            <w:r w:rsidRPr="0051029F">
              <w:rPr>
                <w:rFonts w:ascii="Noto Sans" w:hAnsi="Noto Sans" w:cs="Noto Sans"/>
                <w:color w:val="000000"/>
                <w:sz w:val="16"/>
                <w:szCs w:val="16"/>
              </w:rPr>
              <w:t xml:space="preserve">, ver igualmente la Guía de Autoformación p. 44 y </w:t>
            </w:r>
            <w:proofErr w:type="spellStart"/>
            <w:r w:rsidRPr="0051029F">
              <w:rPr>
                <w:rFonts w:ascii="Noto Sans" w:hAnsi="Noto Sans" w:cs="Noto Sans"/>
                <w:color w:val="000000"/>
                <w:sz w:val="16"/>
                <w:szCs w:val="16"/>
              </w:rPr>
              <w:t>sigs</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6DADAE52" w14:textId="3D2F09C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01-jun-23</w:t>
            </w:r>
            <w:r w:rsidR="00B03195" w:rsidRPr="007921DC">
              <w:rPr>
                <w:rFonts w:ascii="Noto Sans" w:hAnsi="Noto Sans" w:cs="Noto Sans"/>
                <w:color w:val="000000"/>
                <w:sz w:val="16"/>
                <w:szCs w:val="16"/>
              </w:rPr>
              <w:t xml:space="preserve"> – 30-jun-24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057F64" w14:textId="0D4AE26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Cruz Salazar Tania</w:t>
            </w:r>
          </w:p>
        </w:tc>
      </w:tr>
      <w:tr w:rsidR="00614F7F" w:rsidRPr="007921DC" w14:paraId="49B525B2" w14:textId="77777777" w:rsidTr="00EB7931">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F6220D" w14:textId="2A59D63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Evaluación de plantaciones forestales experimentales y estudio de mercado de dos variedades de </w:t>
            </w:r>
            <w:proofErr w:type="spellStart"/>
            <w:r w:rsidRPr="007921DC">
              <w:rPr>
                <w:rFonts w:ascii="Noto Sans" w:hAnsi="Noto Sans" w:cs="Noto Sans"/>
                <w:color w:val="000000"/>
                <w:sz w:val="16"/>
                <w:szCs w:val="16"/>
              </w:rPr>
              <w:t>Ochroma</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Pyramidale</w:t>
            </w:r>
            <w:proofErr w:type="spellEnd"/>
            <w:r w:rsidRPr="007921DC">
              <w:rPr>
                <w:rFonts w:ascii="Noto Sans" w:hAnsi="Noto Sans" w:cs="Noto Sans"/>
                <w:color w:val="000000"/>
                <w:sz w:val="16"/>
                <w:szCs w:val="16"/>
              </w:rPr>
              <w:t xml:space="preserve"> en el trópico húmedo de Chiapas y Campeche.                                                                                                                                                                                                                                                   </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8513D5" w14:textId="6DDD766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CYT-FORDECYT-PRONACES</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569451" w14:textId="327E27C1"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390,678.00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84BB45" w14:textId="2CC7E5A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390,678.00 </w:t>
            </w:r>
          </w:p>
        </w:tc>
        <w:tc>
          <w:tcPr>
            <w:tcW w:w="5953" w:type="dxa"/>
            <w:tcBorders>
              <w:top w:val="single" w:sz="4" w:space="0" w:color="auto"/>
              <w:left w:val="nil"/>
              <w:bottom w:val="single" w:sz="4" w:space="0" w:color="auto"/>
              <w:right w:val="single" w:sz="4" w:space="0" w:color="auto"/>
            </w:tcBorders>
            <w:shd w:val="clear" w:color="auto" w:fill="auto"/>
            <w:vAlign w:val="center"/>
          </w:tcPr>
          <w:p w14:paraId="3E1129B9" w14:textId="0F4BD40C"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El presente estudio proporciona algunas evidencias respecto a los datos comparativos del crecimiento bianual de estas dos variedades e identifica las condiciones edáficas más favorables para el establecimiento de plantaciones comerciales. Los resultados indican que O. </w:t>
            </w:r>
            <w:proofErr w:type="spellStart"/>
            <w:r w:rsidRPr="0051029F">
              <w:rPr>
                <w:rFonts w:ascii="Noto Sans" w:hAnsi="Noto Sans" w:cs="Noto Sans"/>
                <w:color w:val="000000"/>
                <w:sz w:val="16"/>
                <w:szCs w:val="16"/>
              </w:rPr>
              <w:t>pyramidale</w:t>
            </w:r>
            <w:proofErr w:type="spellEnd"/>
            <w:r w:rsidRPr="0051029F">
              <w:rPr>
                <w:rFonts w:ascii="Noto Sans" w:hAnsi="Noto Sans" w:cs="Noto Sans"/>
                <w:color w:val="000000"/>
                <w:sz w:val="16"/>
                <w:szCs w:val="16"/>
              </w:rPr>
              <w:t xml:space="preserve"> </w:t>
            </w:r>
            <w:proofErr w:type="spellStart"/>
            <w:r w:rsidRPr="0051029F">
              <w:rPr>
                <w:rFonts w:ascii="Noto Sans" w:hAnsi="Noto Sans" w:cs="Noto Sans"/>
                <w:color w:val="000000"/>
                <w:sz w:val="16"/>
                <w:szCs w:val="16"/>
              </w:rPr>
              <w:t>var</w:t>
            </w:r>
            <w:proofErr w:type="spellEnd"/>
            <w:r w:rsidRPr="0051029F">
              <w:rPr>
                <w:rFonts w:ascii="Noto Sans" w:hAnsi="Noto Sans" w:cs="Noto Sans"/>
                <w:color w:val="000000"/>
                <w:sz w:val="16"/>
                <w:szCs w:val="16"/>
              </w:rPr>
              <w:t xml:space="preserve">. bicolor, fue la variedad que mejor crecimiento presentó, sin embargo, requiere condiciones singulares, ya que sus plántulas sobrevivieron en dos de las ocho localidades estudiadas. Por otro lado, nos parece de suma importancia resaltar que en el presente estudio se reconocen claramente dos variantes de esta especie: O. </w:t>
            </w:r>
            <w:proofErr w:type="spellStart"/>
            <w:r w:rsidRPr="0051029F">
              <w:rPr>
                <w:rFonts w:ascii="Noto Sans" w:hAnsi="Noto Sans" w:cs="Noto Sans"/>
                <w:color w:val="000000"/>
                <w:sz w:val="16"/>
                <w:szCs w:val="16"/>
              </w:rPr>
              <w:t>pyramidale</w:t>
            </w:r>
            <w:proofErr w:type="spellEnd"/>
            <w:r w:rsidRPr="0051029F">
              <w:rPr>
                <w:rFonts w:ascii="Noto Sans" w:hAnsi="Noto Sans" w:cs="Noto Sans"/>
                <w:color w:val="000000"/>
                <w:sz w:val="16"/>
                <w:szCs w:val="16"/>
              </w:rPr>
              <w:t xml:space="preserve"> </w:t>
            </w:r>
            <w:proofErr w:type="spellStart"/>
            <w:r w:rsidRPr="0051029F">
              <w:rPr>
                <w:rFonts w:ascii="Noto Sans" w:hAnsi="Noto Sans" w:cs="Noto Sans"/>
                <w:color w:val="000000"/>
                <w:sz w:val="16"/>
                <w:szCs w:val="16"/>
              </w:rPr>
              <w:t>typica</w:t>
            </w:r>
            <w:proofErr w:type="spellEnd"/>
            <w:r w:rsidRPr="0051029F">
              <w:rPr>
                <w:rFonts w:ascii="Noto Sans" w:hAnsi="Noto Sans" w:cs="Noto Sans"/>
                <w:color w:val="000000"/>
                <w:sz w:val="16"/>
                <w:szCs w:val="16"/>
              </w:rPr>
              <w:t xml:space="preserve"> y O. </w:t>
            </w:r>
            <w:proofErr w:type="spellStart"/>
            <w:r w:rsidRPr="0051029F">
              <w:rPr>
                <w:rFonts w:ascii="Noto Sans" w:hAnsi="Noto Sans" w:cs="Noto Sans"/>
                <w:color w:val="000000"/>
                <w:sz w:val="16"/>
                <w:szCs w:val="16"/>
              </w:rPr>
              <w:t>pyramidale</w:t>
            </w:r>
            <w:proofErr w:type="spellEnd"/>
            <w:r w:rsidRPr="0051029F">
              <w:rPr>
                <w:rFonts w:ascii="Noto Sans" w:hAnsi="Noto Sans" w:cs="Noto Sans"/>
                <w:color w:val="000000"/>
                <w:sz w:val="16"/>
                <w:szCs w:val="16"/>
              </w:rPr>
              <w:t xml:space="preserve"> bicolor. Lo anterior responde a que mundialmente las experiencias documentadas respecto a las plantaciones de balsa hacen mención del uso de una sola especie </w:t>
            </w:r>
            <w:proofErr w:type="spellStart"/>
            <w:r w:rsidRPr="0051029F">
              <w:rPr>
                <w:rFonts w:ascii="Noto Sans" w:hAnsi="Noto Sans" w:cs="Noto Sans"/>
                <w:color w:val="000000"/>
                <w:sz w:val="16"/>
                <w:szCs w:val="16"/>
              </w:rPr>
              <w:t>Ochroma</w:t>
            </w:r>
            <w:proofErr w:type="spellEnd"/>
            <w:r w:rsidRPr="0051029F">
              <w:rPr>
                <w:rFonts w:ascii="Noto Sans" w:hAnsi="Noto Sans" w:cs="Noto Sans"/>
                <w:color w:val="000000"/>
                <w:sz w:val="16"/>
                <w:szCs w:val="16"/>
              </w:rPr>
              <w:t xml:space="preserve"> </w:t>
            </w:r>
            <w:proofErr w:type="spellStart"/>
            <w:r w:rsidRPr="0051029F">
              <w:rPr>
                <w:rFonts w:ascii="Noto Sans" w:hAnsi="Noto Sans" w:cs="Noto Sans"/>
                <w:color w:val="000000"/>
                <w:sz w:val="16"/>
                <w:szCs w:val="16"/>
              </w:rPr>
              <w:t>pyramidale</w:t>
            </w:r>
            <w:proofErr w:type="spellEnd"/>
            <w:r w:rsidRPr="0051029F">
              <w:rPr>
                <w:rFonts w:ascii="Noto Sans" w:hAnsi="Noto Sans" w:cs="Noto Sans"/>
                <w:color w:val="000000"/>
                <w:sz w:val="16"/>
                <w:szCs w:val="16"/>
              </w:rPr>
              <w:t xml:space="preserve"> (Ca. Ex Lam.). Es probable que O. </w:t>
            </w:r>
            <w:proofErr w:type="spellStart"/>
            <w:r w:rsidRPr="0051029F">
              <w:rPr>
                <w:rFonts w:ascii="Noto Sans" w:hAnsi="Noto Sans" w:cs="Noto Sans"/>
                <w:color w:val="000000"/>
                <w:sz w:val="16"/>
                <w:szCs w:val="16"/>
              </w:rPr>
              <w:t>pyramidale</w:t>
            </w:r>
            <w:proofErr w:type="spellEnd"/>
            <w:r w:rsidRPr="0051029F">
              <w:rPr>
                <w:rFonts w:ascii="Noto Sans" w:hAnsi="Noto Sans" w:cs="Noto Sans"/>
                <w:color w:val="000000"/>
                <w:sz w:val="16"/>
                <w:szCs w:val="16"/>
              </w:rPr>
              <w:t xml:space="preserve"> típica sea la variedad que se utiliza con más frecuencia en otras latitudes y que O. </w:t>
            </w:r>
            <w:proofErr w:type="spellStart"/>
            <w:r w:rsidRPr="0051029F">
              <w:rPr>
                <w:rFonts w:ascii="Noto Sans" w:hAnsi="Noto Sans" w:cs="Noto Sans"/>
                <w:color w:val="000000"/>
                <w:sz w:val="16"/>
                <w:szCs w:val="16"/>
              </w:rPr>
              <w:t>pyramidale</w:t>
            </w:r>
            <w:proofErr w:type="spellEnd"/>
            <w:r w:rsidRPr="0051029F">
              <w:rPr>
                <w:rFonts w:ascii="Noto Sans" w:hAnsi="Noto Sans" w:cs="Noto Sans"/>
                <w:color w:val="000000"/>
                <w:sz w:val="16"/>
                <w:szCs w:val="16"/>
              </w:rPr>
              <w:t xml:space="preserve"> bicolor sea poco conocida o haya pasado inadvertida para su aprovechamiento comercial a nivel internacional. Lo anterior posicionaría a nuestro país y en particular a los silvicultores chiapanecos, en una condición privilegiada al poder promover el cultivo de una variedad de balsa de rápido crecimiento, la cual es probable que sea poco conocida.</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7A6803" w14:textId="61DEFF6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06-nov-20</w:t>
            </w:r>
            <w:r w:rsidR="00B03195" w:rsidRPr="007921DC">
              <w:rPr>
                <w:rFonts w:ascii="Noto Sans" w:hAnsi="Noto Sans" w:cs="Noto Sans"/>
                <w:color w:val="000000"/>
                <w:sz w:val="16"/>
                <w:szCs w:val="16"/>
              </w:rPr>
              <w:t xml:space="preserve"> – 6-nov-22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F511B4" w14:textId="0CDB781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Levy Tacher Samuel Israel</w:t>
            </w:r>
          </w:p>
        </w:tc>
      </w:tr>
      <w:tr w:rsidR="00614F7F" w:rsidRPr="007921DC" w14:paraId="24DAC0A9" w14:textId="77777777" w:rsidTr="00EB7931">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8151D4" w14:textId="016C41C1"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Programa de salud ambiental para la disminución de las desigualdades socioambientales derivadas de la exposición a contaminantes en la región de Coatzacoalcos-</w:t>
            </w:r>
            <w:proofErr w:type="spellStart"/>
            <w:r w:rsidRPr="007921DC">
              <w:rPr>
                <w:rFonts w:ascii="Noto Sans" w:hAnsi="Noto Sans" w:cs="Noto Sans"/>
                <w:color w:val="000000"/>
                <w:sz w:val="16"/>
                <w:szCs w:val="16"/>
              </w:rPr>
              <w:lastRenderedPageBreak/>
              <w:t>Minatitlan</w:t>
            </w:r>
            <w:proofErr w:type="spellEnd"/>
            <w:r w:rsidRPr="007921DC">
              <w:rPr>
                <w:rFonts w:ascii="Noto Sans" w:hAnsi="Noto Sans" w:cs="Noto Sans"/>
                <w:color w:val="000000"/>
                <w:sz w:val="16"/>
                <w:szCs w:val="16"/>
              </w:rPr>
              <w:t>-</w:t>
            </w:r>
            <w:proofErr w:type="spellStart"/>
            <w:r w:rsidRPr="007921DC">
              <w:rPr>
                <w:rFonts w:ascii="Noto Sans" w:hAnsi="Noto Sans" w:cs="Noto Sans"/>
                <w:color w:val="000000"/>
                <w:sz w:val="16"/>
                <w:szCs w:val="16"/>
              </w:rPr>
              <w:t>Jaltipan</w:t>
            </w:r>
            <w:proofErr w:type="spellEnd"/>
            <w:r w:rsidRPr="007921DC">
              <w:rPr>
                <w:rFonts w:ascii="Noto Sans" w:hAnsi="Noto Sans" w:cs="Noto Sans"/>
                <w:color w:val="000000"/>
                <w:sz w:val="16"/>
                <w:szCs w:val="16"/>
              </w:rPr>
              <w:t xml:space="preserve"> de Morelos, Veracruz.   </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2CFC58" w14:textId="6414B07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CONA</w:t>
            </w:r>
            <w:r w:rsidR="007921DC">
              <w:rPr>
                <w:rFonts w:ascii="Noto Sans" w:hAnsi="Noto Sans" w:cs="Noto Sans"/>
                <w:color w:val="000000"/>
                <w:sz w:val="16"/>
                <w:szCs w:val="16"/>
              </w:rPr>
              <w:t>H</w:t>
            </w:r>
            <w:r w:rsidRPr="007921DC">
              <w:rPr>
                <w:rFonts w:ascii="Noto Sans" w:hAnsi="Noto Sans" w:cs="Noto Sans"/>
                <w:color w:val="000000"/>
                <w:sz w:val="16"/>
                <w:szCs w:val="16"/>
              </w:rPr>
              <w:t>CYT-PRONACES</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D99D00" w14:textId="2CEFC00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7,208,115.80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368EB75" w14:textId="04A6844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7,208,115.80 </w:t>
            </w:r>
          </w:p>
        </w:tc>
        <w:tc>
          <w:tcPr>
            <w:tcW w:w="5953" w:type="dxa"/>
            <w:tcBorders>
              <w:top w:val="single" w:sz="4" w:space="0" w:color="auto"/>
              <w:left w:val="nil"/>
              <w:bottom w:val="single" w:sz="4" w:space="0" w:color="auto"/>
              <w:right w:val="single" w:sz="4" w:space="0" w:color="auto"/>
            </w:tcBorders>
            <w:shd w:val="clear" w:color="auto" w:fill="auto"/>
            <w:vAlign w:val="center"/>
          </w:tcPr>
          <w:p w14:paraId="0B1DB4E9" w14:textId="032C7A2F"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El método desarrollado se fundamenta en técnicas fotogramétricas en sitio, validada por sensores automáticos y el modelaje de parámetros hidráulicos como alternativa para la evaluación de desempeño de caudales ecológicos y el análisis de su contribución como solución basada en la naturaleza para la gestión del agua y prevención de riesgos ante inundaciones con el potencial de desarrollarse igualmente para sequías. El proyecto fue implementado en dos sitios cercanos a la ciudad de Villahermosa que padece regularmente de inundaciones. El potencial de implementación que tiene el proyecto es alto debido a que los niveles de inundación y los indicadores de cumplimiento de caudal ecológico y riesgo se calculan y pueden desplegar en tiempo real de forma dinámica (modelo hidráulico) y documental (</w:t>
            </w:r>
            <w:proofErr w:type="spellStart"/>
            <w:r w:rsidRPr="0051029F">
              <w:rPr>
                <w:rFonts w:ascii="Noto Sans" w:hAnsi="Noto Sans" w:cs="Noto Sans"/>
                <w:color w:val="000000"/>
                <w:sz w:val="16"/>
                <w:szCs w:val="16"/>
              </w:rPr>
              <w:t>timelapse</w:t>
            </w:r>
            <w:proofErr w:type="spellEnd"/>
            <w:r w:rsidRPr="0051029F">
              <w:rPr>
                <w:rFonts w:ascii="Noto Sans" w:hAnsi="Noto Sans" w:cs="Noto Sans"/>
                <w:color w:val="000000"/>
                <w:sz w:val="16"/>
                <w:szCs w:val="16"/>
              </w:rPr>
              <w:t xml:space="preserve"> de fotografías </w:t>
            </w:r>
            <w:r w:rsidRPr="0051029F">
              <w:rPr>
                <w:rFonts w:ascii="Noto Sans" w:hAnsi="Noto Sans" w:cs="Noto Sans"/>
                <w:color w:val="000000"/>
                <w:sz w:val="16"/>
                <w:szCs w:val="16"/>
              </w:rPr>
              <w:lastRenderedPageBreak/>
              <w:t>mostrando los niveles). Con ello, las autoridades podrían complementar los boletines de inundaciones que circulan a la ciudadanía y, en general, con los resultados cualquiera podría tomar decisiones para salvaguardar sus bienes ante eventos meteorológicos extremos.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B1F41D" w14:textId="65D42B7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25-mar-22</w:t>
            </w:r>
            <w:r w:rsidR="00B03195" w:rsidRPr="007921DC">
              <w:rPr>
                <w:rFonts w:ascii="Noto Sans" w:hAnsi="Noto Sans" w:cs="Noto Sans"/>
                <w:color w:val="000000"/>
                <w:sz w:val="16"/>
                <w:szCs w:val="16"/>
              </w:rPr>
              <w:t xml:space="preserve"> – 30-nov-24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EEA91D" w14:textId="5A99A29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Torres Dosal Arturo</w:t>
            </w:r>
          </w:p>
        </w:tc>
      </w:tr>
      <w:tr w:rsidR="00614F7F" w:rsidRPr="007921DC" w14:paraId="5852BF8D" w14:textId="77777777" w:rsidTr="00EB7931">
        <w:trPr>
          <w:trHeight w:val="582"/>
        </w:trPr>
        <w:tc>
          <w:tcPr>
            <w:tcW w:w="1843" w:type="dxa"/>
            <w:tcBorders>
              <w:top w:val="nil"/>
              <w:left w:val="single" w:sz="4" w:space="0" w:color="auto"/>
              <w:bottom w:val="single" w:sz="4" w:space="0" w:color="auto"/>
              <w:right w:val="single" w:sz="4" w:space="0" w:color="auto"/>
            </w:tcBorders>
            <w:shd w:val="clear" w:color="auto" w:fill="auto"/>
            <w:vAlign w:val="center"/>
          </w:tcPr>
          <w:p w14:paraId="2B3A7770" w14:textId="3BE8572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Impacto del uso de los plaguicidas y los cultivos genéticamente modificados utilizados en la agricultura altamente tecnificada sobre la diversidad de insectos polinizadores en seis regiones de México.</w:t>
            </w:r>
          </w:p>
        </w:tc>
        <w:tc>
          <w:tcPr>
            <w:tcW w:w="1418" w:type="dxa"/>
            <w:tcBorders>
              <w:top w:val="nil"/>
              <w:left w:val="nil"/>
              <w:bottom w:val="single" w:sz="4" w:space="0" w:color="auto"/>
              <w:right w:val="single" w:sz="4" w:space="0" w:color="auto"/>
            </w:tcBorders>
            <w:shd w:val="clear" w:color="auto" w:fill="auto"/>
            <w:vAlign w:val="center"/>
          </w:tcPr>
          <w:p w14:paraId="7D04D07C" w14:textId="08C2140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 - SEMARNAT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BF2C38" w14:textId="37ECF23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440,729.00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102DE6" w14:textId="1814C8F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440,729.00 </w:t>
            </w:r>
          </w:p>
        </w:tc>
        <w:tc>
          <w:tcPr>
            <w:tcW w:w="5953" w:type="dxa"/>
            <w:tcBorders>
              <w:top w:val="nil"/>
              <w:left w:val="nil"/>
              <w:bottom w:val="single" w:sz="4" w:space="0" w:color="auto"/>
              <w:right w:val="single" w:sz="4" w:space="0" w:color="auto"/>
            </w:tcBorders>
            <w:shd w:val="clear" w:color="auto" w:fill="auto"/>
            <w:vAlign w:val="center"/>
          </w:tcPr>
          <w:p w14:paraId="40BD83F5" w14:textId="706DE91E"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Mejor comprensión del efecto de los monocultivos en la diversidad de abejas.</w:t>
            </w:r>
          </w:p>
        </w:tc>
        <w:tc>
          <w:tcPr>
            <w:tcW w:w="1276" w:type="dxa"/>
            <w:tcBorders>
              <w:top w:val="nil"/>
              <w:left w:val="nil"/>
              <w:bottom w:val="single" w:sz="4" w:space="0" w:color="auto"/>
              <w:right w:val="single" w:sz="4" w:space="0" w:color="auto"/>
            </w:tcBorders>
            <w:shd w:val="clear" w:color="auto" w:fill="auto"/>
            <w:vAlign w:val="center"/>
          </w:tcPr>
          <w:p w14:paraId="417C18B5" w14:textId="6CD7BC2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08-ene-20</w:t>
            </w:r>
            <w:r w:rsidR="00B03195" w:rsidRPr="007921DC">
              <w:rPr>
                <w:rFonts w:ascii="Noto Sans" w:hAnsi="Noto Sans" w:cs="Noto Sans"/>
                <w:color w:val="000000"/>
                <w:sz w:val="16"/>
                <w:szCs w:val="16"/>
              </w:rPr>
              <w:t xml:space="preserve"> – 31-dic-24 </w:t>
            </w:r>
          </w:p>
        </w:tc>
        <w:tc>
          <w:tcPr>
            <w:tcW w:w="1276" w:type="dxa"/>
            <w:tcBorders>
              <w:top w:val="nil"/>
              <w:left w:val="single" w:sz="4" w:space="0" w:color="auto"/>
              <w:bottom w:val="single" w:sz="4" w:space="0" w:color="auto"/>
              <w:right w:val="single" w:sz="4" w:space="0" w:color="auto"/>
            </w:tcBorders>
            <w:shd w:val="clear" w:color="auto" w:fill="auto"/>
            <w:vAlign w:val="center"/>
          </w:tcPr>
          <w:p w14:paraId="50CCB544" w14:textId="52FFCEE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Vandame Remy Benoit Marie</w:t>
            </w:r>
          </w:p>
        </w:tc>
      </w:tr>
      <w:tr w:rsidR="00614F7F" w:rsidRPr="007921DC" w14:paraId="0670D9AC"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798B79DB" w14:textId="03EA4123" w:rsidR="00614F7F" w:rsidRPr="007921DC" w:rsidRDefault="00B03195" w:rsidP="00614F7F">
            <w:pPr>
              <w:jc w:val="center"/>
              <w:rPr>
                <w:rFonts w:ascii="Noto Sans" w:hAnsi="Noto Sans" w:cs="Noto Sans"/>
                <w:b/>
                <w:bCs/>
                <w:sz w:val="16"/>
                <w:szCs w:val="16"/>
              </w:rPr>
            </w:pPr>
            <w:r w:rsidRPr="007921DC">
              <w:rPr>
                <w:rFonts w:ascii="Noto Sans" w:hAnsi="Noto Sans" w:cs="Noto Sans"/>
                <w:color w:val="000000"/>
                <w:sz w:val="16"/>
                <w:szCs w:val="16"/>
              </w:rPr>
              <w:t>Distribución y</w:t>
            </w:r>
            <w:r w:rsidR="00614F7F" w:rsidRPr="007921DC">
              <w:rPr>
                <w:rFonts w:ascii="Noto Sans" w:hAnsi="Noto Sans" w:cs="Noto Sans"/>
                <w:color w:val="000000"/>
                <w:sz w:val="16"/>
                <w:szCs w:val="16"/>
              </w:rPr>
              <w:t xml:space="preserve"> dinámica poblacional de escarabajos exóticos invasores ante escenarios de cambio climático en el sur de México.</w:t>
            </w:r>
          </w:p>
        </w:tc>
        <w:tc>
          <w:tcPr>
            <w:tcW w:w="1418" w:type="dxa"/>
            <w:tcBorders>
              <w:top w:val="nil"/>
              <w:left w:val="nil"/>
              <w:bottom w:val="single" w:sz="4" w:space="0" w:color="auto"/>
              <w:right w:val="single" w:sz="4" w:space="0" w:color="auto"/>
            </w:tcBorders>
            <w:shd w:val="clear" w:color="auto" w:fill="auto"/>
            <w:vAlign w:val="center"/>
          </w:tcPr>
          <w:p w14:paraId="76CECD80" w14:textId="1886373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 - SEMARNAT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AEACF2" w14:textId="5A3D523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284,960.28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2DAD16" w14:textId="7D87C0E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284,960.28 </w:t>
            </w:r>
          </w:p>
        </w:tc>
        <w:tc>
          <w:tcPr>
            <w:tcW w:w="5953" w:type="dxa"/>
            <w:tcBorders>
              <w:top w:val="nil"/>
              <w:left w:val="nil"/>
              <w:bottom w:val="single" w:sz="4" w:space="0" w:color="auto"/>
              <w:right w:val="single" w:sz="4" w:space="0" w:color="auto"/>
            </w:tcBorders>
            <w:shd w:val="clear" w:color="auto" w:fill="auto"/>
            <w:vAlign w:val="center"/>
          </w:tcPr>
          <w:p w14:paraId="4155F17F" w14:textId="716B7C42"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Conclusión por terminación anticipada</w:t>
            </w:r>
          </w:p>
        </w:tc>
        <w:tc>
          <w:tcPr>
            <w:tcW w:w="1276" w:type="dxa"/>
            <w:tcBorders>
              <w:top w:val="nil"/>
              <w:left w:val="nil"/>
              <w:bottom w:val="single" w:sz="4" w:space="0" w:color="auto"/>
              <w:right w:val="single" w:sz="4" w:space="0" w:color="auto"/>
            </w:tcBorders>
            <w:shd w:val="clear" w:color="auto" w:fill="auto"/>
            <w:vAlign w:val="center"/>
          </w:tcPr>
          <w:p w14:paraId="191E5A13" w14:textId="3649918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08-ene-20</w:t>
            </w:r>
            <w:r w:rsidR="00B03195" w:rsidRPr="007921DC">
              <w:rPr>
                <w:rFonts w:ascii="Noto Sans" w:hAnsi="Noto Sans" w:cs="Noto Sans"/>
                <w:color w:val="000000"/>
                <w:sz w:val="16"/>
                <w:szCs w:val="16"/>
              </w:rPr>
              <w:t xml:space="preserve"> – 31-dic-24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3C724293" w14:textId="3AB14F6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León Cortés Jorge Leonel</w:t>
            </w:r>
          </w:p>
        </w:tc>
      </w:tr>
      <w:tr w:rsidR="00614F7F" w:rsidRPr="007921DC" w14:paraId="78DD443B" w14:textId="77777777" w:rsidTr="00EB7931">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25B4DEA" w14:textId="427C0B8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Manejo de colonia en cría masiva para la aplicación de la TIE en moscas de la fruta del género de </w:t>
            </w:r>
            <w:proofErr w:type="spellStart"/>
            <w:r w:rsidRPr="007921DC">
              <w:rPr>
                <w:rFonts w:ascii="Noto Sans" w:hAnsi="Noto Sans" w:cs="Noto Sans"/>
                <w:color w:val="000000"/>
                <w:sz w:val="16"/>
                <w:szCs w:val="16"/>
              </w:rPr>
              <w:t>anastrepha</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14:paraId="73C8C6D9" w14:textId="2BD4400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Organismo Internacional de Energía Atómica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815F8D" w14:textId="08A9D0B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795,514.16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3B93A5" w14:textId="75B8095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795,514.16 </w:t>
            </w:r>
          </w:p>
        </w:tc>
        <w:tc>
          <w:tcPr>
            <w:tcW w:w="5953" w:type="dxa"/>
            <w:tcBorders>
              <w:top w:val="single" w:sz="4" w:space="0" w:color="auto"/>
              <w:left w:val="nil"/>
              <w:bottom w:val="single" w:sz="4" w:space="0" w:color="auto"/>
              <w:right w:val="single" w:sz="4" w:space="0" w:color="auto"/>
            </w:tcBorders>
            <w:shd w:val="clear" w:color="auto" w:fill="auto"/>
            <w:vAlign w:val="center"/>
          </w:tcPr>
          <w:p w14:paraId="069BD851" w14:textId="304A3B4C"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Las estrategias de manejo de colonia podrán implementarse en las plantas de producción de moscas estériles de Metapa, Chiapas.  Los insectos estériles que ahí se producen tendrán un mejor desempeño en campo y esto hará la TIE más efectiva y eficiente.</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C657D2" w14:textId="1A6E3061"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12-abr-18</w:t>
            </w:r>
            <w:r w:rsidR="00B03195" w:rsidRPr="007921DC">
              <w:rPr>
                <w:rFonts w:ascii="Noto Sans" w:hAnsi="Noto Sans" w:cs="Noto Sans"/>
                <w:color w:val="000000"/>
                <w:sz w:val="16"/>
                <w:szCs w:val="16"/>
              </w:rPr>
              <w:t xml:space="preserve"> – 34-abr-24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23D634" w14:textId="3F401A4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Liedo Fernández José Pablo</w:t>
            </w:r>
          </w:p>
        </w:tc>
      </w:tr>
      <w:tr w:rsidR="00614F7F" w:rsidRPr="007921DC" w14:paraId="75B1D8AE"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5B8F863D" w14:textId="22F5727C" w:rsidR="00614F7F" w:rsidRPr="007921DC" w:rsidRDefault="00B03195" w:rsidP="00614F7F">
            <w:pPr>
              <w:jc w:val="center"/>
              <w:rPr>
                <w:rFonts w:ascii="Noto Sans" w:hAnsi="Noto Sans" w:cs="Noto Sans"/>
                <w:b/>
                <w:bCs/>
                <w:sz w:val="16"/>
                <w:szCs w:val="16"/>
              </w:rPr>
            </w:pPr>
            <w:r w:rsidRPr="007921DC">
              <w:rPr>
                <w:rFonts w:ascii="Noto Sans" w:hAnsi="Noto Sans" w:cs="Noto Sans"/>
                <w:color w:val="000000"/>
                <w:sz w:val="16"/>
                <w:szCs w:val="16"/>
              </w:rPr>
              <w:t>Cartografías</w:t>
            </w:r>
            <w:r w:rsidR="00614F7F" w:rsidRPr="007921DC">
              <w:rPr>
                <w:rFonts w:ascii="Noto Sans" w:hAnsi="Noto Sans" w:cs="Noto Sans"/>
                <w:color w:val="000000"/>
                <w:sz w:val="16"/>
                <w:szCs w:val="16"/>
              </w:rPr>
              <w:t xml:space="preserve"> de la complejidad transfronteriza: Puentes entre Frontera Sur  </w:t>
            </w:r>
          </w:p>
        </w:tc>
        <w:tc>
          <w:tcPr>
            <w:tcW w:w="1418" w:type="dxa"/>
            <w:tcBorders>
              <w:top w:val="nil"/>
              <w:left w:val="nil"/>
              <w:bottom w:val="single" w:sz="4" w:space="0" w:color="auto"/>
              <w:right w:val="single" w:sz="4" w:space="0" w:color="auto"/>
            </w:tcBorders>
            <w:shd w:val="clear" w:color="auto" w:fill="auto"/>
            <w:vAlign w:val="center"/>
          </w:tcPr>
          <w:p w14:paraId="2C1DC746" w14:textId="700206E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CONA</w:t>
            </w:r>
            <w:r w:rsidR="007921DC">
              <w:rPr>
                <w:rFonts w:ascii="Noto Sans" w:hAnsi="Noto Sans" w:cs="Noto Sans"/>
                <w:color w:val="000000"/>
                <w:sz w:val="16"/>
                <w:szCs w:val="16"/>
              </w:rPr>
              <w:t>H</w:t>
            </w:r>
            <w:r w:rsidRPr="007921DC">
              <w:rPr>
                <w:rFonts w:ascii="Noto Sans" w:hAnsi="Noto Sans" w:cs="Noto Sans"/>
                <w:color w:val="000000"/>
                <w:sz w:val="16"/>
                <w:szCs w:val="16"/>
              </w:rPr>
              <w:t>CYT-UC MEXUS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729E9A" w14:textId="5648274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181,055.09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3B2914" w14:textId="29189E6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180,828.00 </w:t>
            </w:r>
          </w:p>
        </w:tc>
        <w:tc>
          <w:tcPr>
            <w:tcW w:w="5953" w:type="dxa"/>
            <w:tcBorders>
              <w:top w:val="nil"/>
              <w:left w:val="nil"/>
              <w:bottom w:val="single" w:sz="4" w:space="0" w:color="auto"/>
              <w:right w:val="single" w:sz="4" w:space="0" w:color="auto"/>
            </w:tcBorders>
            <w:shd w:val="clear" w:color="auto" w:fill="auto"/>
            <w:vAlign w:val="center"/>
          </w:tcPr>
          <w:p w14:paraId="55A3A168" w14:textId="0BA2F1C3"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La habilitación de una propuesta metodológica sobre las movilidades humanas en la zona que puede ser replicable a otros contextos de la región. </w:t>
            </w:r>
            <w:r w:rsidRPr="0051029F">
              <w:rPr>
                <w:rFonts w:ascii="Noto Sans" w:hAnsi="Noto Sans" w:cs="Noto Sans"/>
                <w:color w:val="000000"/>
                <w:sz w:val="16"/>
                <w:szCs w:val="16"/>
              </w:rPr>
              <w:br/>
              <w:t xml:space="preserve">-La vinculación transversal entre academia (nacional y extranjera) con organizaciones de la sociedad civil, espacios de ayuda humanitaria y personas en movilidad en la región del sur de México. </w:t>
            </w:r>
            <w:r w:rsidRPr="0051029F">
              <w:rPr>
                <w:rFonts w:ascii="Noto Sans" w:hAnsi="Noto Sans" w:cs="Noto Sans"/>
                <w:color w:val="000000"/>
                <w:sz w:val="16"/>
                <w:szCs w:val="16"/>
              </w:rPr>
              <w:br/>
              <w:t xml:space="preserve">-La habilitación de diversos recursos (auditivos, sonoros, cartográficos) que </w:t>
            </w:r>
            <w:r w:rsidRPr="0051029F">
              <w:rPr>
                <w:rFonts w:ascii="Noto Sans" w:hAnsi="Noto Sans" w:cs="Noto Sans"/>
                <w:color w:val="000000"/>
                <w:sz w:val="16"/>
                <w:szCs w:val="16"/>
              </w:rPr>
              <w:lastRenderedPageBreak/>
              <w:t xml:space="preserve">pueden ser accesibles a todo público, vía la habilitación de un geo portal. </w:t>
            </w:r>
            <w:r w:rsidRPr="0051029F">
              <w:rPr>
                <w:rFonts w:ascii="Noto Sans" w:hAnsi="Noto Sans" w:cs="Noto Sans"/>
                <w:color w:val="000000"/>
                <w:sz w:val="16"/>
                <w:szCs w:val="16"/>
              </w:rPr>
              <w:br/>
              <w:t>-Posicionar a ECOSUR en la región como un centro de enseñanza con propuestas metodológicas y categorías conceptuales útiles para el tiempo actual.</w:t>
            </w:r>
          </w:p>
        </w:tc>
        <w:tc>
          <w:tcPr>
            <w:tcW w:w="1276" w:type="dxa"/>
            <w:tcBorders>
              <w:top w:val="nil"/>
              <w:left w:val="nil"/>
              <w:bottom w:val="single" w:sz="4" w:space="0" w:color="auto"/>
              <w:right w:val="single" w:sz="4" w:space="0" w:color="auto"/>
            </w:tcBorders>
            <w:shd w:val="clear" w:color="auto" w:fill="auto"/>
            <w:vAlign w:val="center"/>
          </w:tcPr>
          <w:p w14:paraId="0173F504" w14:textId="6AD73AE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01-abr-21</w:t>
            </w:r>
            <w:r w:rsidR="00B03195" w:rsidRPr="007921DC">
              <w:rPr>
                <w:rFonts w:ascii="Noto Sans" w:hAnsi="Noto Sans" w:cs="Noto Sans"/>
                <w:color w:val="000000"/>
                <w:sz w:val="16"/>
                <w:szCs w:val="16"/>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tcPr>
          <w:p w14:paraId="588B5E69" w14:textId="193DEDCB"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Porraz</w:t>
            </w:r>
            <w:proofErr w:type="spellEnd"/>
            <w:r w:rsidRPr="007921DC">
              <w:rPr>
                <w:rFonts w:ascii="Noto Sans" w:hAnsi="Noto Sans" w:cs="Noto Sans"/>
                <w:color w:val="000000"/>
                <w:sz w:val="16"/>
                <w:szCs w:val="16"/>
              </w:rPr>
              <w:t xml:space="preserve"> Gómez Iván Francisco</w:t>
            </w:r>
          </w:p>
        </w:tc>
      </w:tr>
      <w:tr w:rsidR="00614F7F" w:rsidRPr="007921DC" w14:paraId="0D8E4407"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42D27E27" w14:textId="76ABAFD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Evaluación integral de los cambios en servicios ecosistémicos, biodiversidad y medios de vida esperados; bajo distintos escenarios de cambios de uso de suelo en los principales territorios cafetaleros de México.</w:t>
            </w:r>
          </w:p>
        </w:tc>
        <w:tc>
          <w:tcPr>
            <w:tcW w:w="1418" w:type="dxa"/>
            <w:tcBorders>
              <w:top w:val="nil"/>
              <w:left w:val="nil"/>
              <w:bottom w:val="single" w:sz="4" w:space="0" w:color="auto"/>
              <w:right w:val="single" w:sz="4" w:space="0" w:color="auto"/>
            </w:tcBorders>
            <w:shd w:val="clear" w:color="auto" w:fill="auto"/>
            <w:vAlign w:val="center"/>
          </w:tcPr>
          <w:p w14:paraId="203E6A39" w14:textId="3385934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Instituto de Ecología, A.C.</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7DCE33" w14:textId="266F482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375,468.09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5C2491" w14:textId="1630FA8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276,212.01 </w:t>
            </w:r>
          </w:p>
        </w:tc>
        <w:tc>
          <w:tcPr>
            <w:tcW w:w="5953" w:type="dxa"/>
            <w:tcBorders>
              <w:top w:val="nil"/>
              <w:left w:val="nil"/>
              <w:bottom w:val="single" w:sz="4" w:space="0" w:color="auto"/>
              <w:right w:val="single" w:sz="4" w:space="0" w:color="auto"/>
            </w:tcBorders>
            <w:shd w:val="clear" w:color="auto" w:fill="auto"/>
            <w:vAlign w:val="center"/>
          </w:tcPr>
          <w:p w14:paraId="67F37E54" w14:textId="7008FE5D"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Los posibles impactos ambientales y socioeconómicos para diferentes escenarios futuros en diferentes estrategias de producción, procesamiento y comercialización del café en México </w:t>
            </w:r>
            <w:proofErr w:type="gramStart"/>
            <w:r w:rsidRPr="0051029F">
              <w:rPr>
                <w:rFonts w:ascii="Noto Sans" w:hAnsi="Noto Sans" w:cs="Noto Sans"/>
                <w:color w:val="000000"/>
                <w:sz w:val="16"/>
                <w:szCs w:val="16"/>
              </w:rPr>
              <w:t>permitirá</w:t>
            </w:r>
            <w:proofErr w:type="gramEnd"/>
            <w:r w:rsidRPr="0051029F">
              <w:rPr>
                <w:rFonts w:ascii="Noto Sans" w:hAnsi="Noto Sans" w:cs="Noto Sans"/>
                <w:color w:val="000000"/>
                <w:sz w:val="16"/>
                <w:szCs w:val="16"/>
              </w:rPr>
              <w:t xml:space="preserve"> que el sector productivo y gubernamental orienten las políticas públicas para reducir los efectos negativos de la producción intensiva de café sobre el capital natural.</w:t>
            </w:r>
          </w:p>
        </w:tc>
        <w:tc>
          <w:tcPr>
            <w:tcW w:w="1276" w:type="dxa"/>
            <w:tcBorders>
              <w:top w:val="nil"/>
              <w:left w:val="nil"/>
              <w:bottom w:val="single" w:sz="4" w:space="0" w:color="auto"/>
              <w:right w:val="single" w:sz="4" w:space="0" w:color="auto"/>
            </w:tcBorders>
            <w:shd w:val="clear" w:color="auto" w:fill="auto"/>
            <w:vAlign w:val="center"/>
          </w:tcPr>
          <w:p w14:paraId="03424A71" w14:textId="24131B6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04-oct-21</w:t>
            </w:r>
          </w:p>
        </w:tc>
        <w:tc>
          <w:tcPr>
            <w:tcW w:w="1276" w:type="dxa"/>
            <w:tcBorders>
              <w:top w:val="nil"/>
              <w:left w:val="single" w:sz="4" w:space="0" w:color="auto"/>
              <w:bottom w:val="single" w:sz="4" w:space="0" w:color="auto"/>
              <w:right w:val="single" w:sz="4" w:space="0" w:color="auto"/>
            </w:tcBorders>
            <w:shd w:val="clear" w:color="auto" w:fill="auto"/>
            <w:vAlign w:val="center"/>
          </w:tcPr>
          <w:p w14:paraId="212E7013" w14:textId="77D834D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Barrera Gaytán Juan Francisco</w:t>
            </w:r>
          </w:p>
        </w:tc>
      </w:tr>
      <w:tr w:rsidR="00614F7F" w:rsidRPr="007921DC" w14:paraId="6CF98432" w14:textId="77777777" w:rsidTr="00EB7931">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D470B9" w14:textId="0C0E8A7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Servicio de determinación de la viabilidad de </w:t>
            </w:r>
            <w:proofErr w:type="spellStart"/>
            <w:r w:rsidRPr="007921DC">
              <w:rPr>
                <w:rFonts w:ascii="Noto Sans" w:hAnsi="Noto Sans" w:cs="Noto Sans"/>
                <w:color w:val="000000"/>
                <w:sz w:val="16"/>
                <w:szCs w:val="16"/>
              </w:rPr>
              <w:t>plugs</w:t>
            </w:r>
            <w:proofErr w:type="spellEnd"/>
            <w:r w:rsidRPr="007921DC">
              <w:rPr>
                <w:rFonts w:ascii="Noto Sans" w:hAnsi="Noto Sans" w:cs="Noto Sans"/>
                <w:color w:val="000000"/>
                <w:sz w:val="16"/>
                <w:szCs w:val="16"/>
              </w:rPr>
              <w:t xml:space="preserve"> de 2g de </w:t>
            </w:r>
            <w:proofErr w:type="spellStart"/>
            <w:r w:rsidRPr="007921DC">
              <w:rPr>
                <w:rFonts w:ascii="Noto Sans" w:hAnsi="Noto Sans" w:cs="Noto Sans"/>
                <w:color w:val="000000"/>
                <w:sz w:val="16"/>
                <w:szCs w:val="16"/>
              </w:rPr>
              <w:t>trimedlure</w:t>
            </w:r>
            <w:proofErr w:type="spellEnd"/>
            <w:r w:rsidRPr="007921DC">
              <w:rPr>
                <w:rFonts w:ascii="Noto Sans" w:hAnsi="Noto Sans" w:cs="Noto Sans"/>
                <w:color w:val="000000"/>
                <w:sz w:val="16"/>
                <w:szCs w:val="16"/>
              </w:rPr>
              <w:t xml:space="preserve"> para su uso como cebo en trampas.</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F53B2D" w14:textId="24E3E25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SENASICA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EC229D" w14:textId="556EB98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12,165.54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F89EC6" w14:textId="13D1854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12,165.54 </w:t>
            </w:r>
          </w:p>
        </w:tc>
        <w:tc>
          <w:tcPr>
            <w:tcW w:w="5953" w:type="dxa"/>
            <w:tcBorders>
              <w:top w:val="single" w:sz="4" w:space="0" w:color="auto"/>
              <w:left w:val="nil"/>
              <w:bottom w:val="single" w:sz="4" w:space="0" w:color="auto"/>
              <w:right w:val="single" w:sz="4" w:space="0" w:color="auto"/>
            </w:tcBorders>
            <w:shd w:val="clear" w:color="auto" w:fill="auto"/>
            <w:vAlign w:val="center"/>
          </w:tcPr>
          <w:p w14:paraId="54F0058B" w14:textId="67F1F470"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Es información útil para el sistema de trampeo del programa </w:t>
            </w:r>
            <w:proofErr w:type="spellStart"/>
            <w:r w:rsidRPr="0051029F">
              <w:rPr>
                <w:rFonts w:ascii="Noto Sans" w:hAnsi="Noto Sans" w:cs="Noto Sans"/>
                <w:color w:val="000000"/>
                <w:sz w:val="16"/>
                <w:szCs w:val="16"/>
              </w:rPr>
              <w:t>Moscamed</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171189C1" w14:textId="45677BA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03-may-21</w:t>
            </w:r>
            <w:r w:rsidR="00B03195" w:rsidRPr="007921DC">
              <w:rPr>
                <w:rFonts w:ascii="Noto Sans" w:hAnsi="Noto Sans" w:cs="Noto Sans"/>
                <w:color w:val="000000"/>
                <w:sz w:val="16"/>
                <w:szCs w:val="16"/>
              </w:rPr>
              <w:t xml:space="preserve"> – 31-dic-24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DE65F1" w14:textId="0A95E66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Malo Rivera Edi Álvaro</w:t>
            </w:r>
          </w:p>
        </w:tc>
      </w:tr>
      <w:tr w:rsidR="00614F7F" w:rsidRPr="007921DC" w14:paraId="47B53B1E" w14:textId="77777777" w:rsidTr="00EB7931">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517477" w14:textId="29EFE27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Análisis de la feromona residual en un sistema de interrupción de la copula del gusano cogollero.</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EDCE46" w14:textId="72CF864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PROVIVI PHEROMONES DE MEXICO, S. A. DE C. V.</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0F337D" w14:textId="1E605C71"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594,005.52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371702" w14:textId="71C7297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545,201.24 </w:t>
            </w:r>
          </w:p>
        </w:tc>
        <w:tc>
          <w:tcPr>
            <w:tcW w:w="5953" w:type="dxa"/>
            <w:tcBorders>
              <w:top w:val="single" w:sz="4" w:space="0" w:color="auto"/>
              <w:left w:val="nil"/>
              <w:bottom w:val="single" w:sz="4" w:space="0" w:color="auto"/>
              <w:right w:val="single" w:sz="4" w:space="0" w:color="auto"/>
            </w:tcBorders>
            <w:shd w:val="clear" w:color="auto" w:fill="auto"/>
            <w:vAlign w:val="center"/>
          </w:tcPr>
          <w:p w14:paraId="5A7A5DF9" w14:textId="008FF429"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Los resultados impactan con los intereses y planes de la empresa</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7406C8" w14:textId="034F9B6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01-sep-22</w:t>
            </w:r>
            <w:r w:rsidR="00B03195" w:rsidRPr="007921DC">
              <w:rPr>
                <w:rFonts w:ascii="Noto Sans" w:hAnsi="Noto Sans" w:cs="Noto Sans"/>
                <w:color w:val="000000"/>
                <w:sz w:val="16"/>
                <w:szCs w:val="16"/>
              </w:rPr>
              <w:t xml:space="preserve"> – 31-dic-24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34DAA8" w14:textId="7C6A5C5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Malo Rivera Edi Álvaro</w:t>
            </w:r>
          </w:p>
        </w:tc>
      </w:tr>
      <w:tr w:rsidR="00614F7F" w:rsidRPr="007921DC" w14:paraId="627B720F" w14:textId="77777777" w:rsidTr="00402378">
        <w:trPr>
          <w:trHeight w:val="865"/>
        </w:trPr>
        <w:tc>
          <w:tcPr>
            <w:tcW w:w="1843" w:type="dxa"/>
            <w:tcBorders>
              <w:top w:val="nil"/>
              <w:left w:val="single" w:sz="4" w:space="0" w:color="auto"/>
              <w:bottom w:val="single" w:sz="4" w:space="0" w:color="auto"/>
              <w:right w:val="single" w:sz="4" w:space="0" w:color="auto"/>
            </w:tcBorders>
            <w:shd w:val="clear" w:color="auto" w:fill="auto"/>
            <w:vAlign w:val="center"/>
          </w:tcPr>
          <w:p w14:paraId="771DE86F" w14:textId="62BA031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Influencia de la infección por </w:t>
            </w:r>
            <w:proofErr w:type="spellStart"/>
            <w:r w:rsidRPr="007921DC">
              <w:rPr>
                <w:rFonts w:ascii="Noto Sans" w:hAnsi="Noto Sans" w:cs="Noto Sans"/>
                <w:color w:val="000000"/>
                <w:sz w:val="16"/>
                <w:szCs w:val="16"/>
              </w:rPr>
              <w:t>trypanosoma</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cruzi</w:t>
            </w:r>
            <w:proofErr w:type="spellEnd"/>
            <w:r w:rsidRPr="007921DC">
              <w:rPr>
                <w:rFonts w:ascii="Noto Sans" w:hAnsi="Noto Sans" w:cs="Noto Sans"/>
                <w:color w:val="000000"/>
                <w:sz w:val="16"/>
                <w:szCs w:val="16"/>
              </w:rPr>
              <w:t xml:space="preserve"> en la comunicación </w:t>
            </w:r>
            <w:proofErr w:type="spellStart"/>
            <w:r w:rsidRPr="007921DC">
              <w:rPr>
                <w:rFonts w:ascii="Noto Sans" w:hAnsi="Noto Sans" w:cs="Noto Sans"/>
                <w:color w:val="000000"/>
                <w:sz w:val="16"/>
                <w:szCs w:val="16"/>
              </w:rPr>
              <w:t>intra-específica</w:t>
            </w:r>
            <w:proofErr w:type="spellEnd"/>
            <w:r w:rsidRPr="007921DC">
              <w:rPr>
                <w:rFonts w:ascii="Noto Sans" w:hAnsi="Noto Sans" w:cs="Noto Sans"/>
                <w:color w:val="000000"/>
                <w:sz w:val="16"/>
                <w:szCs w:val="16"/>
              </w:rPr>
              <w:t xml:space="preserve"> de chinches </w:t>
            </w:r>
            <w:proofErr w:type="spellStart"/>
            <w:r w:rsidRPr="007921DC">
              <w:rPr>
                <w:rFonts w:ascii="Noto Sans" w:hAnsi="Noto Sans" w:cs="Noto Sans"/>
                <w:color w:val="000000"/>
                <w:sz w:val="16"/>
                <w:szCs w:val="16"/>
              </w:rPr>
              <w:t>chagasicas</w:t>
            </w:r>
            <w:proofErr w:type="spellEnd"/>
            <w:r w:rsidRPr="007921DC">
              <w:rPr>
                <w:rFonts w:ascii="Noto Sans" w:hAnsi="Noto Sans" w:cs="Noto Sans"/>
                <w:color w:val="000000"/>
                <w:sz w:val="16"/>
                <w:szCs w:val="16"/>
              </w:rPr>
              <w:t xml:space="preserve">: un primer </w:t>
            </w:r>
            <w:r w:rsidRPr="007921DC">
              <w:rPr>
                <w:rFonts w:ascii="Noto Sans" w:hAnsi="Noto Sans" w:cs="Noto Sans"/>
                <w:color w:val="000000"/>
                <w:sz w:val="16"/>
                <w:szCs w:val="16"/>
              </w:rPr>
              <w:lastRenderedPageBreak/>
              <w:t xml:space="preserve">paso hacia la prevención de la enfermedad de Chagas       </w:t>
            </w:r>
          </w:p>
        </w:tc>
        <w:tc>
          <w:tcPr>
            <w:tcW w:w="1418" w:type="dxa"/>
            <w:tcBorders>
              <w:top w:val="nil"/>
              <w:left w:val="nil"/>
              <w:bottom w:val="single" w:sz="4" w:space="0" w:color="auto"/>
              <w:right w:val="single" w:sz="4" w:space="0" w:color="auto"/>
            </w:tcBorders>
            <w:shd w:val="clear" w:color="auto" w:fill="auto"/>
            <w:vAlign w:val="center"/>
          </w:tcPr>
          <w:p w14:paraId="516AF0BF" w14:textId="18D0EE9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CONA</w:t>
            </w:r>
            <w:r w:rsidR="007921DC">
              <w:rPr>
                <w:rFonts w:ascii="Noto Sans" w:hAnsi="Noto Sans" w:cs="Noto Sans"/>
                <w:color w:val="000000"/>
                <w:sz w:val="16"/>
                <w:szCs w:val="16"/>
              </w:rPr>
              <w:t>H</w:t>
            </w:r>
            <w:r w:rsidRPr="007921DC">
              <w:rPr>
                <w:rFonts w:ascii="Noto Sans" w:hAnsi="Noto Sans" w:cs="Noto Sans"/>
                <w:color w:val="000000"/>
                <w:sz w:val="16"/>
                <w:szCs w:val="16"/>
              </w:rPr>
              <w:t>CYT-UNAM</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A2A422" w14:textId="60317ED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547,912.59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7F708A" w14:textId="65DC9EF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547,912.59 </w:t>
            </w:r>
          </w:p>
        </w:tc>
        <w:tc>
          <w:tcPr>
            <w:tcW w:w="5953" w:type="dxa"/>
            <w:tcBorders>
              <w:top w:val="nil"/>
              <w:left w:val="nil"/>
              <w:bottom w:val="single" w:sz="4" w:space="0" w:color="auto"/>
              <w:right w:val="single" w:sz="4" w:space="0" w:color="auto"/>
            </w:tcBorders>
            <w:shd w:val="clear" w:color="auto" w:fill="auto"/>
            <w:vAlign w:val="center"/>
          </w:tcPr>
          <w:p w14:paraId="040D1CDA" w14:textId="5BCBED0E"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El uso de atrayentes naturales para el control de insectos de salud pública beneficia a la región en dos aspectos, el primero es la disminución de contagios de la Enfermedad de Chagas por la disminución de los insectos transmisores de la enfermedad en la población local y segundo es la disminución del uso de plaguicidas para el control de los insectos plaga.</w:t>
            </w:r>
          </w:p>
        </w:tc>
        <w:tc>
          <w:tcPr>
            <w:tcW w:w="1276" w:type="dxa"/>
            <w:tcBorders>
              <w:top w:val="nil"/>
              <w:left w:val="nil"/>
              <w:bottom w:val="single" w:sz="4" w:space="0" w:color="auto"/>
              <w:right w:val="single" w:sz="4" w:space="0" w:color="auto"/>
            </w:tcBorders>
            <w:shd w:val="clear" w:color="auto" w:fill="auto"/>
            <w:vAlign w:val="center"/>
          </w:tcPr>
          <w:p w14:paraId="06188BF3" w14:textId="020BD40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23-nov-20</w:t>
            </w:r>
            <w:r w:rsidR="00B03195" w:rsidRPr="007921DC">
              <w:rPr>
                <w:rFonts w:ascii="Noto Sans" w:hAnsi="Noto Sans" w:cs="Noto Sans"/>
                <w:color w:val="000000"/>
                <w:sz w:val="16"/>
                <w:szCs w:val="16"/>
              </w:rPr>
              <w:t xml:space="preserve"> – 31/ago-24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BD97F4" w14:textId="07E6A37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Cruz López Leopoldo Caridad</w:t>
            </w:r>
          </w:p>
        </w:tc>
      </w:tr>
      <w:tr w:rsidR="00614F7F" w:rsidRPr="007921DC" w14:paraId="26702AA2" w14:textId="77777777" w:rsidTr="00402378">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34D3A48F" w14:textId="1F69093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Marcos normativos y morales en las prácticas de los derechos humanos en atención a la población migrante en la frontera sur de México. Segunda etapa               </w:t>
            </w:r>
          </w:p>
        </w:tc>
        <w:tc>
          <w:tcPr>
            <w:tcW w:w="1418" w:type="dxa"/>
            <w:tcBorders>
              <w:top w:val="nil"/>
              <w:left w:val="nil"/>
              <w:bottom w:val="single" w:sz="4" w:space="0" w:color="auto"/>
              <w:right w:val="single" w:sz="4" w:space="0" w:color="auto"/>
            </w:tcBorders>
            <w:shd w:val="clear" w:color="auto" w:fill="auto"/>
            <w:vAlign w:val="center"/>
          </w:tcPr>
          <w:p w14:paraId="365CC623" w14:textId="1B92481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CONAHCYT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29EB6F" w14:textId="55E5338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147,194.00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39B614" w14:textId="54F7E98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147,194.00 </w:t>
            </w:r>
          </w:p>
        </w:tc>
        <w:tc>
          <w:tcPr>
            <w:tcW w:w="5953" w:type="dxa"/>
            <w:tcBorders>
              <w:top w:val="nil"/>
              <w:left w:val="nil"/>
              <w:bottom w:val="single" w:sz="4" w:space="0" w:color="auto"/>
              <w:right w:val="single" w:sz="4" w:space="0" w:color="auto"/>
            </w:tcBorders>
            <w:shd w:val="clear" w:color="auto" w:fill="auto"/>
            <w:vAlign w:val="center"/>
          </w:tcPr>
          <w:p w14:paraId="580ACBF2" w14:textId="45C71EE3"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Lo que se ha logrado es mostrar la ambigüedad de lo que significan los derechos humanos en los instrumentos operativos como reglamentos, así como la falta de infraestructura y la capacidad en general para la realización de los principios de los derechos humanos en el terreno de la movilidad humana en la frontera sur de México. De esto, se logró resaltar la importancia de moralidad de cada persona en la práctica administrativa y, por lo tanto, de los derechos humanos como una construcción intersubjetiva. Es un intento de mostrar el límite de los derechos humanos como un principio universal que se respeten sin importar el contexto socio cultural, temporal y espacial. Se cumplió plantear el límite de los derechos humanos como principio “universal” y “normativo” para el tema de la población migrante, ya que por la centralidad del Estado que tienen ambos temas (derechos humanos y la migración), la contradicción es algo inherente y finalmente los intereses del Estado se privilegian. La consecuencia de esto es el uso de discurso de derechos humanos para “controlar” a las personas migrantes. </w:t>
            </w:r>
            <w:proofErr w:type="spellStart"/>
            <w:r w:rsidRPr="0051029F">
              <w:rPr>
                <w:rFonts w:ascii="Noto Sans" w:hAnsi="Noto Sans" w:cs="Noto Sans"/>
                <w:color w:val="000000"/>
                <w:sz w:val="16"/>
                <w:szCs w:val="16"/>
              </w:rPr>
              <w:t>Dqe</w:t>
            </w:r>
            <w:proofErr w:type="spellEnd"/>
            <w:r w:rsidRPr="0051029F">
              <w:rPr>
                <w:rFonts w:ascii="Noto Sans" w:hAnsi="Noto Sans" w:cs="Noto Sans"/>
                <w:color w:val="000000"/>
                <w:sz w:val="16"/>
                <w:szCs w:val="16"/>
              </w:rPr>
              <w:t xml:space="preserve"> esta forma, se logró sugerir un estudio con mayor detenimiento las dificultades operativas </w:t>
            </w:r>
            <w:proofErr w:type="spellStart"/>
            <w:r w:rsidRPr="0051029F">
              <w:rPr>
                <w:rFonts w:ascii="Noto Sans" w:hAnsi="Noto Sans" w:cs="Noto Sans"/>
                <w:color w:val="000000"/>
                <w:sz w:val="16"/>
                <w:szCs w:val="16"/>
              </w:rPr>
              <w:t>ue</w:t>
            </w:r>
            <w:proofErr w:type="spellEnd"/>
            <w:r w:rsidRPr="0051029F">
              <w:rPr>
                <w:rFonts w:ascii="Noto Sans" w:hAnsi="Noto Sans" w:cs="Noto Sans"/>
                <w:color w:val="000000"/>
                <w:sz w:val="16"/>
                <w:szCs w:val="16"/>
              </w:rPr>
              <w:t xml:space="preserve"> enfrenta el personal administrativo a nivel local para poder identificar y planear los mecanismos funcionales. Entender cómo se entiende y cómo se práctica la garantía de “los derechos humanos” será un primero paso hacia ello. </w:t>
            </w:r>
            <w:r w:rsidRPr="0051029F">
              <w:rPr>
                <w:rFonts w:ascii="Noto Sans" w:hAnsi="Noto Sans" w:cs="Noto Sans"/>
                <w:color w:val="000000"/>
                <w:sz w:val="16"/>
                <w:szCs w:val="16"/>
              </w:rPr>
              <w:br/>
              <w:t>La moralidad de las personas sí forma parte importante de los derechos humanos desde su planteamiento. Si no hay base moral, no habrá la efectividad de los reglamentos. Los derechos humanos no surgen sólo de instrumentos jurídicos o internacionales, sino que son el resultado de una interacción ética y moral de las personas. Pero, lo queda sin respuesta es que, ¿por qué, al final del día, la implementación del dicho principio “universal” debe depender de las personas y su obligación moral? Y es aquí donde se debe seguir reflexionando sobre cómo funcionan realmente los derechos humanos y cuál es su significado en las prácticas in situ. Se espera que el presente proyecto contribuyó a abrir espacio para repensar el alcance del paradigma de “derechos humanos”, y haya una discusión académica al respecto en corto plazo para seguir cuestionando al alcance de este paradigma.</w:t>
            </w:r>
          </w:p>
        </w:tc>
        <w:tc>
          <w:tcPr>
            <w:tcW w:w="1276" w:type="dxa"/>
            <w:tcBorders>
              <w:top w:val="nil"/>
              <w:left w:val="nil"/>
              <w:bottom w:val="single" w:sz="4" w:space="0" w:color="auto"/>
              <w:right w:val="single" w:sz="4" w:space="0" w:color="auto"/>
            </w:tcBorders>
            <w:shd w:val="clear" w:color="auto" w:fill="auto"/>
            <w:vAlign w:val="center"/>
          </w:tcPr>
          <w:p w14:paraId="313EE2FA" w14:textId="45D19F7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03-may-23</w:t>
            </w:r>
            <w:r w:rsidR="00B03195" w:rsidRPr="007921DC">
              <w:rPr>
                <w:rFonts w:ascii="Noto Sans" w:hAnsi="Noto Sans" w:cs="Noto Sans"/>
                <w:color w:val="000000"/>
                <w:sz w:val="16"/>
                <w:szCs w:val="16"/>
              </w:rPr>
              <w:t xml:space="preserve"> – 30-nov-23</w:t>
            </w:r>
          </w:p>
        </w:tc>
        <w:tc>
          <w:tcPr>
            <w:tcW w:w="1276" w:type="dxa"/>
            <w:tcBorders>
              <w:top w:val="nil"/>
              <w:left w:val="single" w:sz="4" w:space="0" w:color="auto"/>
              <w:bottom w:val="single" w:sz="4" w:space="0" w:color="auto"/>
              <w:right w:val="single" w:sz="4" w:space="0" w:color="auto"/>
            </w:tcBorders>
            <w:shd w:val="clear" w:color="auto" w:fill="auto"/>
            <w:vAlign w:val="center"/>
          </w:tcPr>
          <w:p w14:paraId="5496560E" w14:textId="3619B285"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Kuromiya</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Aki</w:t>
            </w:r>
            <w:proofErr w:type="spellEnd"/>
          </w:p>
        </w:tc>
      </w:tr>
      <w:tr w:rsidR="00614F7F" w:rsidRPr="007921DC" w14:paraId="0EC06E56" w14:textId="77777777" w:rsidTr="00402378">
        <w:trPr>
          <w:trHeight w:val="114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9E9AC2" w14:textId="1A7BEDF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Impartición del diplomado para medios de comunicación (Lagunas de las Ilusiones).</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A3F0F9" w14:textId="155C678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Ayuntamiento Constitucional del Municipio del Centro, </w:t>
            </w:r>
            <w:r w:rsidR="004F5E00" w:rsidRPr="007921DC">
              <w:rPr>
                <w:rFonts w:ascii="Noto Sans" w:hAnsi="Noto Sans" w:cs="Noto Sans"/>
                <w:color w:val="000000"/>
                <w:sz w:val="16"/>
                <w:szCs w:val="16"/>
              </w:rPr>
              <w:t>Tabasco</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605AE6" w14:textId="508A229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40,000.00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8BE640" w14:textId="5E5EC96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40,000.00 </w:t>
            </w:r>
          </w:p>
        </w:tc>
        <w:tc>
          <w:tcPr>
            <w:tcW w:w="5953" w:type="dxa"/>
            <w:tcBorders>
              <w:top w:val="single" w:sz="4" w:space="0" w:color="auto"/>
              <w:left w:val="nil"/>
              <w:bottom w:val="single" w:sz="4" w:space="0" w:color="auto"/>
              <w:right w:val="single" w:sz="4" w:space="0" w:color="auto"/>
            </w:tcBorders>
            <w:shd w:val="clear" w:color="auto" w:fill="auto"/>
            <w:vAlign w:val="center"/>
          </w:tcPr>
          <w:p w14:paraId="110CDDAD" w14:textId="75619BF4"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Fue capacitar a los medios de comunicación más importantes del Estado de Tabasco, siendo como objetivo principal el uso correcto de algunos términos y darle información técnico científico, además destacar la importancia que tiene la Laguna de las Ilusiones.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0EF16" w14:textId="538BCB8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21-abr-22</w:t>
            </w:r>
            <w:r w:rsidR="004F5E00" w:rsidRPr="007921DC">
              <w:rPr>
                <w:rFonts w:ascii="Noto Sans" w:hAnsi="Noto Sans" w:cs="Noto Sans"/>
                <w:color w:val="000000"/>
                <w:sz w:val="16"/>
                <w:szCs w:val="16"/>
              </w:rPr>
              <w:t xml:space="preserve"> – 31-</w:t>
            </w:r>
            <w:r w:rsidR="000F58C7" w:rsidRPr="007921DC">
              <w:rPr>
                <w:rFonts w:ascii="Noto Sans" w:hAnsi="Noto Sans" w:cs="Noto Sans"/>
                <w:color w:val="000000"/>
                <w:sz w:val="16"/>
                <w:szCs w:val="16"/>
              </w:rPr>
              <w:t>ago</w:t>
            </w:r>
            <w:r w:rsidR="004F5E00" w:rsidRPr="007921DC">
              <w:rPr>
                <w:rFonts w:ascii="Noto Sans" w:hAnsi="Noto Sans" w:cs="Noto Sans"/>
                <w:color w:val="000000"/>
                <w:sz w:val="16"/>
                <w:szCs w:val="16"/>
              </w:rPr>
              <w:t>-2</w:t>
            </w:r>
            <w:r w:rsidR="000F58C7" w:rsidRPr="007921DC">
              <w:rPr>
                <w:rFonts w:ascii="Noto Sans" w:hAnsi="Noto Sans" w:cs="Noto Sans"/>
                <w:color w:val="000000"/>
                <w:sz w:val="16"/>
                <w:szCs w:val="16"/>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00E0E3" w14:textId="12E26B31"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Ramos Reyes Rodimiro</w:t>
            </w:r>
          </w:p>
        </w:tc>
      </w:tr>
      <w:tr w:rsidR="00614F7F" w:rsidRPr="007921DC" w14:paraId="7ACB1A74" w14:textId="77777777" w:rsidTr="00EB7931">
        <w:trPr>
          <w:trHeight w:val="724"/>
        </w:trPr>
        <w:tc>
          <w:tcPr>
            <w:tcW w:w="1843" w:type="dxa"/>
            <w:tcBorders>
              <w:top w:val="nil"/>
              <w:left w:val="single" w:sz="4" w:space="0" w:color="auto"/>
              <w:bottom w:val="single" w:sz="4" w:space="0" w:color="auto"/>
              <w:right w:val="single" w:sz="4" w:space="0" w:color="auto"/>
            </w:tcBorders>
            <w:shd w:val="clear" w:color="auto" w:fill="auto"/>
            <w:vAlign w:val="center"/>
          </w:tcPr>
          <w:p w14:paraId="382050A2" w14:textId="367AA96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Monitoreo y Ciencia Ciudadana para Conservación de Humedales de Villahermosa</w:t>
            </w:r>
          </w:p>
        </w:tc>
        <w:tc>
          <w:tcPr>
            <w:tcW w:w="1418" w:type="dxa"/>
            <w:tcBorders>
              <w:top w:val="nil"/>
              <w:left w:val="nil"/>
              <w:bottom w:val="single" w:sz="4" w:space="0" w:color="auto"/>
              <w:right w:val="single" w:sz="4" w:space="0" w:color="auto"/>
            </w:tcBorders>
            <w:shd w:val="clear" w:color="auto" w:fill="auto"/>
            <w:vAlign w:val="center"/>
          </w:tcPr>
          <w:p w14:paraId="4AC23124" w14:textId="1AC1150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H. Ayuntamiento Constitucional del Municipio del Centro, Tabasco</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E40733" w14:textId="7C50941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250,000.00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F4F031" w14:textId="3A4F364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250,000.00 </w:t>
            </w:r>
          </w:p>
        </w:tc>
        <w:tc>
          <w:tcPr>
            <w:tcW w:w="5953" w:type="dxa"/>
            <w:tcBorders>
              <w:top w:val="nil"/>
              <w:left w:val="nil"/>
              <w:bottom w:val="single" w:sz="4" w:space="0" w:color="auto"/>
              <w:right w:val="single" w:sz="4" w:space="0" w:color="auto"/>
            </w:tcBorders>
            <w:shd w:val="clear" w:color="auto" w:fill="auto"/>
            <w:vAlign w:val="center"/>
          </w:tcPr>
          <w:p w14:paraId="03AF5847" w14:textId="0BE2843C"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La construcción participativa del modelo y su posterior aplicación con el seguimiento a los indicadores evidenció la creciente preocupación de la comunidad por el estado del humedal, como un ecosistema que a la par que tiene potencialidades en su recuperación como proveedor de bienes y servicios ambientales, también es escenario de problemas sanitarios y sociales, causados por la falta de educación ambiental, manejo de basura y residuos sólidos, y la falta de organización ciudadana para su seguimiento y recuperación. Esta participación responsable de la comunidad en la investigación fue un acierto, ya que el componente de la acción educativa desarrolló una conciencia política y una intervención estructurada de la comunidad en los procesos de planificación y gestión del humedal. La construcción colectiva del modelo de monitoreo, seguimiento y control social de un humedal urbano debe involucrar diferentes niveles de comunicación y procesos de reflexión, donde se de relevancia al diálogo, la deliberación y la acción colectiva altamente constructiva.</w:t>
            </w:r>
          </w:p>
        </w:tc>
        <w:tc>
          <w:tcPr>
            <w:tcW w:w="1276" w:type="dxa"/>
            <w:tcBorders>
              <w:top w:val="nil"/>
              <w:left w:val="nil"/>
              <w:bottom w:val="single" w:sz="4" w:space="0" w:color="auto"/>
              <w:right w:val="single" w:sz="4" w:space="0" w:color="auto"/>
            </w:tcBorders>
            <w:shd w:val="clear" w:color="auto" w:fill="auto"/>
            <w:vAlign w:val="center"/>
          </w:tcPr>
          <w:p w14:paraId="78DA526A" w14:textId="1E860A6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01-jul-23</w:t>
            </w:r>
            <w:r w:rsidR="004F5E00" w:rsidRPr="007921DC">
              <w:rPr>
                <w:rFonts w:ascii="Noto Sans" w:hAnsi="Noto Sans" w:cs="Noto Sans"/>
                <w:color w:val="000000"/>
                <w:sz w:val="16"/>
                <w:szCs w:val="16"/>
              </w:rPr>
              <w:t xml:space="preserve"> – 31-dic-24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A98964E" w14:textId="1336E63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Barba Macías Everardo</w:t>
            </w:r>
          </w:p>
        </w:tc>
      </w:tr>
      <w:tr w:rsidR="00614F7F" w:rsidRPr="007921DC" w14:paraId="6FFA67B4" w14:textId="77777777" w:rsidTr="00402378">
        <w:trPr>
          <w:trHeight w:val="95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C2D876" w14:textId="389A487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Las Lagunas como Estrategias para Regular Inundaciones del Municipio del Centro</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F71EAE" w14:textId="11D9B0D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H. Ayuntamiento Constitucional del Municipio del Centro, Tabasco</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60BDB2" w14:textId="67617B1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273,750.00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5A3041" w14:textId="21BB5B6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273,750.00 </w:t>
            </w:r>
          </w:p>
        </w:tc>
        <w:tc>
          <w:tcPr>
            <w:tcW w:w="5953" w:type="dxa"/>
            <w:tcBorders>
              <w:top w:val="single" w:sz="4" w:space="0" w:color="auto"/>
              <w:left w:val="nil"/>
              <w:bottom w:val="single" w:sz="4" w:space="0" w:color="auto"/>
              <w:right w:val="single" w:sz="4" w:space="0" w:color="auto"/>
            </w:tcBorders>
            <w:shd w:val="clear" w:color="auto" w:fill="auto"/>
            <w:vAlign w:val="center"/>
          </w:tcPr>
          <w:p w14:paraId="28F9F83E" w14:textId="2BAD32B1"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Sumamente importante, porque se tienen contabilizadas las lagunas permanentes y temporales, para poder tomar decisiones de conservar y dar mantenimiento para regular las inundaciones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B53911" w14:textId="0B01CE6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01-jul-23</w:t>
            </w:r>
            <w:r w:rsidR="004F5E00" w:rsidRPr="007921DC">
              <w:rPr>
                <w:rFonts w:ascii="Noto Sans" w:hAnsi="Noto Sans" w:cs="Noto Sans"/>
                <w:color w:val="000000"/>
                <w:sz w:val="16"/>
                <w:szCs w:val="16"/>
              </w:rPr>
              <w:t xml:space="preserve"> – 31-mar-24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5B1325" w14:textId="3C2B3E7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Ramos Reyes Rodimiro</w:t>
            </w:r>
          </w:p>
        </w:tc>
      </w:tr>
      <w:tr w:rsidR="00614F7F" w:rsidRPr="007921DC" w14:paraId="6B5E912A" w14:textId="77777777" w:rsidTr="00402378">
        <w:trPr>
          <w:trHeight w:val="440"/>
        </w:trPr>
        <w:tc>
          <w:tcPr>
            <w:tcW w:w="1843" w:type="dxa"/>
            <w:tcBorders>
              <w:top w:val="nil"/>
              <w:left w:val="single" w:sz="4" w:space="0" w:color="auto"/>
              <w:bottom w:val="single" w:sz="4" w:space="0" w:color="auto"/>
              <w:right w:val="single" w:sz="4" w:space="0" w:color="auto"/>
            </w:tcBorders>
            <w:shd w:val="clear" w:color="auto" w:fill="auto"/>
            <w:vAlign w:val="center"/>
          </w:tcPr>
          <w:p w14:paraId="10699E9C" w14:textId="4275F31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Estudio de factibilidad y recomendación de acción para el establecimiento del proyecto piloto en la ZRP en Balancán, Tabasco, así como la identificación de otros lugares para el </w:t>
            </w:r>
            <w:r w:rsidRPr="007921DC">
              <w:rPr>
                <w:rFonts w:ascii="Noto Sans" w:hAnsi="Noto Sans" w:cs="Noto Sans"/>
                <w:color w:val="000000"/>
                <w:sz w:val="16"/>
                <w:szCs w:val="16"/>
              </w:rPr>
              <w:lastRenderedPageBreak/>
              <w:t xml:space="preserve">establecimiento de la ZRP  </w:t>
            </w:r>
          </w:p>
        </w:tc>
        <w:tc>
          <w:tcPr>
            <w:tcW w:w="1418" w:type="dxa"/>
            <w:tcBorders>
              <w:top w:val="nil"/>
              <w:left w:val="nil"/>
              <w:bottom w:val="single" w:sz="4" w:space="0" w:color="auto"/>
              <w:right w:val="single" w:sz="4" w:space="0" w:color="auto"/>
            </w:tcBorders>
            <w:shd w:val="clear" w:color="auto" w:fill="auto"/>
            <w:vAlign w:val="center"/>
          </w:tcPr>
          <w:p w14:paraId="3EF677D3" w14:textId="41FB0A7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Vo. Bo. Asesores integrales, S.C.</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5FB97D" w14:textId="56CCC2D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172,413.80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5BB019" w14:textId="085C26A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172,413.80 </w:t>
            </w:r>
          </w:p>
        </w:tc>
        <w:tc>
          <w:tcPr>
            <w:tcW w:w="5953" w:type="dxa"/>
            <w:tcBorders>
              <w:top w:val="nil"/>
              <w:left w:val="nil"/>
              <w:bottom w:val="single" w:sz="4" w:space="0" w:color="auto"/>
              <w:right w:val="single" w:sz="4" w:space="0" w:color="auto"/>
            </w:tcBorders>
            <w:shd w:val="clear" w:color="auto" w:fill="auto"/>
            <w:vAlign w:val="center"/>
          </w:tcPr>
          <w:p w14:paraId="2F7F980F" w14:textId="52446987"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La existencia no solo de ZRP si no de una RRP coadyuvará a la protección de especies migratorias de alta importancia pesquera como los robalos, sábalo y lisas. Respecto a las especies residentes, están podrán tener mayores oportunidades de tener sitios de reproducción, alimentación y crecimiento, lo que permitirá a mediano plazo ocupar áreas aledañas mejorando la pesca y de tener un mejor flujo genético dentro de la RRP del RSPM.</w:t>
            </w:r>
          </w:p>
        </w:tc>
        <w:tc>
          <w:tcPr>
            <w:tcW w:w="1276" w:type="dxa"/>
            <w:tcBorders>
              <w:top w:val="nil"/>
              <w:left w:val="nil"/>
              <w:bottom w:val="single" w:sz="4" w:space="0" w:color="auto"/>
              <w:right w:val="single" w:sz="4" w:space="0" w:color="auto"/>
            </w:tcBorders>
            <w:shd w:val="clear" w:color="auto" w:fill="auto"/>
            <w:vAlign w:val="center"/>
          </w:tcPr>
          <w:p w14:paraId="4CF93D48" w14:textId="07DFBE9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17-ago-23</w:t>
            </w:r>
            <w:r w:rsidR="004F5E00" w:rsidRPr="007921DC">
              <w:rPr>
                <w:rFonts w:ascii="Noto Sans" w:hAnsi="Noto Sans" w:cs="Noto Sans"/>
                <w:color w:val="000000"/>
                <w:sz w:val="16"/>
                <w:szCs w:val="16"/>
              </w:rPr>
              <w:t xml:space="preserve"> – 31-dic-24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0B0D816" w14:textId="6207938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Mendoza Carranza Manuel </w:t>
            </w:r>
          </w:p>
        </w:tc>
      </w:tr>
      <w:tr w:rsidR="00614F7F" w:rsidRPr="007921DC" w14:paraId="5985CBB4"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tcPr>
          <w:p w14:paraId="25F3FBE9" w14:textId="5054FA0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Construyendo bases para el monitoreo remoto-digital de caudales ecológicos para la gestión del agua.</w:t>
            </w:r>
          </w:p>
        </w:tc>
        <w:tc>
          <w:tcPr>
            <w:tcW w:w="1418" w:type="dxa"/>
            <w:tcBorders>
              <w:top w:val="nil"/>
              <w:left w:val="nil"/>
              <w:bottom w:val="single" w:sz="4" w:space="0" w:color="auto"/>
              <w:right w:val="single" w:sz="4" w:space="0" w:color="auto"/>
            </w:tcBorders>
            <w:shd w:val="clear" w:color="auto" w:fill="auto"/>
            <w:vAlign w:val="center"/>
          </w:tcPr>
          <w:p w14:paraId="1C13D2AB" w14:textId="67092E3E"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sz w:val="16"/>
                <w:szCs w:val="16"/>
              </w:rPr>
              <w:t>World</w:t>
            </w:r>
            <w:proofErr w:type="spellEnd"/>
            <w:r w:rsidRPr="007921DC">
              <w:rPr>
                <w:rFonts w:ascii="Noto Sans" w:hAnsi="Noto Sans" w:cs="Noto Sans"/>
                <w:sz w:val="16"/>
                <w:szCs w:val="16"/>
              </w:rPr>
              <w:t xml:space="preserve"> </w:t>
            </w:r>
            <w:proofErr w:type="spellStart"/>
            <w:r w:rsidRPr="007921DC">
              <w:rPr>
                <w:rFonts w:ascii="Noto Sans" w:hAnsi="Noto Sans" w:cs="Noto Sans"/>
                <w:sz w:val="16"/>
                <w:szCs w:val="16"/>
              </w:rPr>
              <w:t>Wildlife</w:t>
            </w:r>
            <w:proofErr w:type="spellEnd"/>
            <w:r w:rsidRPr="007921DC">
              <w:rPr>
                <w:rFonts w:ascii="Noto Sans" w:hAnsi="Noto Sans" w:cs="Noto Sans"/>
                <w:sz w:val="16"/>
                <w:szCs w:val="16"/>
              </w:rPr>
              <w:t xml:space="preserve"> </w:t>
            </w:r>
            <w:proofErr w:type="spellStart"/>
            <w:r w:rsidRPr="007921DC">
              <w:rPr>
                <w:rFonts w:ascii="Noto Sans" w:hAnsi="Noto Sans" w:cs="Noto Sans"/>
                <w:sz w:val="16"/>
                <w:szCs w:val="16"/>
              </w:rPr>
              <w:t>Fund</w:t>
            </w:r>
            <w:proofErr w:type="spellEnd"/>
            <w:r w:rsidRPr="007921DC">
              <w:rPr>
                <w:rFonts w:ascii="Noto Sans" w:hAnsi="Noto Sans" w:cs="Noto Sans"/>
                <w:sz w:val="16"/>
                <w:szCs w:val="16"/>
              </w:rPr>
              <w:t>, Inc. (WWF)</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85A65D" w14:textId="663FEDD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155,993.97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4C1920" w14:textId="3D9451D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155,993.97 </w:t>
            </w:r>
          </w:p>
        </w:tc>
        <w:tc>
          <w:tcPr>
            <w:tcW w:w="5953" w:type="dxa"/>
            <w:tcBorders>
              <w:top w:val="nil"/>
              <w:left w:val="nil"/>
              <w:bottom w:val="single" w:sz="4" w:space="0" w:color="auto"/>
              <w:right w:val="single" w:sz="4" w:space="0" w:color="auto"/>
            </w:tcBorders>
            <w:shd w:val="clear" w:color="auto" w:fill="auto"/>
          </w:tcPr>
          <w:p w14:paraId="536CA436" w14:textId="7E143476"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El método desarrollado se fundamenta en técnicas fotogramétricas en sitio, validada por sensores automáticos y el modelaje de parámetros hidráulicos como alternativa para la evaluación de desempeño de caudales ecológicos y el análisis de su contribución como solución basada en la naturaleza para la gestión del agua y prevención de riesgos ante inundaciones con el potencial de desarrollarse igualmente para sequías. El proyecto fue implementado en dos sitios cercanos a la ciudad de Villahermosa que padece regularmente de inundaciones. El potencial de implementación que tiene el proyecto es alto debido a que los niveles de inundación y los indicadores de cumplimiento de caudal ecológico y riesgo se calculan y pueden desplegar en tiempo real de forma dinámica (modelo hidráulico) y documental (</w:t>
            </w:r>
            <w:proofErr w:type="spellStart"/>
            <w:r w:rsidRPr="0051029F">
              <w:rPr>
                <w:rFonts w:ascii="Noto Sans" w:hAnsi="Noto Sans" w:cs="Noto Sans"/>
                <w:color w:val="000000"/>
                <w:sz w:val="16"/>
                <w:szCs w:val="16"/>
              </w:rPr>
              <w:t>timelapse</w:t>
            </w:r>
            <w:proofErr w:type="spellEnd"/>
            <w:r w:rsidRPr="0051029F">
              <w:rPr>
                <w:rFonts w:ascii="Noto Sans" w:hAnsi="Noto Sans" w:cs="Noto Sans"/>
                <w:color w:val="000000"/>
                <w:sz w:val="16"/>
                <w:szCs w:val="16"/>
              </w:rPr>
              <w:t xml:space="preserve"> de fotografías mostrando los niveles). Con ello, las autoridades podrían complementar los boletines de inundaciones que circulan a la ciudadanía y, en general, con los resultados cualquiera podría tomar decisiones para salvaguardar sus bienes ante eventos meteorológicos extremos.</w:t>
            </w:r>
          </w:p>
        </w:tc>
        <w:tc>
          <w:tcPr>
            <w:tcW w:w="1276" w:type="dxa"/>
            <w:tcBorders>
              <w:top w:val="nil"/>
              <w:left w:val="nil"/>
              <w:bottom w:val="single" w:sz="4" w:space="0" w:color="auto"/>
              <w:right w:val="single" w:sz="4" w:space="0" w:color="auto"/>
            </w:tcBorders>
            <w:shd w:val="clear" w:color="auto" w:fill="auto"/>
            <w:vAlign w:val="center"/>
          </w:tcPr>
          <w:p w14:paraId="09E47F51" w14:textId="2E6AF75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22-abr-24</w:t>
            </w:r>
            <w:r w:rsidR="004F5E00" w:rsidRPr="007921DC">
              <w:rPr>
                <w:rFonts w:ascii="Noto Sans" w:hAnsi="Noto Sans" w:cs="Noto Sans"/>
                <w:color w:val="000000"/>
                <w:sz w:val="16"/>
                <w:szCs w:val="16"/>
              </w:rPr>
              <w:t xml:space="preserve"> -31-dic-24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DF4F5C8" w14:textId="57B35C0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Salinas Rodríguez Sergio Alberto          </w:t>
            </w:r>
          </w:p>
        </w:tc>
      </w:tr>
      <w:tr w:rsidR="00614F7F" w:rsidRPr="007921DC" w14:paraId="5EBE411E"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7CE48E41" w14:textId="38CBBB9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Metabolismo del ecosistema en ríos tropicales: la influencia de la estacionalidad hidrológica y las presiones humanas.</w:t>
            </w:r>
          </w:p>
        </w:tc>
        <w:tc>
          <w:tcPr>
            <w:tcW w:w="1418" w:type="dxa"/>
            <w:tcBorders>
              <w:top w:val="nil"/>
              <w:left w:val="nil"/>
              <w:bottom w:val="single" w:sz="4" w:space="0" w:color="auto"/>
              <w:right w:val="single" w:sz="4" w:space="0" w:color="auto"/>
            </w:tcBorders>
            <w:shd w:val="clear" w:color="auto" w:fill="auto"/>
            <w:vAlign w:val="center"/>
          </w:tcPr>
          <w:p w14:paraId="673259F5" w14:textId="225EFD8A" w:rsidR="00614F7F" w:rsidRPr="005F2978" w:rsidRDefault="00614F7F" w:rsidP="00614F7F">
            <w:pPr>
              <w:jc w:val="center"/>
              <w:rPr>
                <w:rFonts w:ascii="Noto Sans" w:hAnsi="Noto Sans" w:cs="Noto Sans"/>
                <w:b/>
                <w:bCs/>
                <w:sz w:val="16"/>
                <w:szCs w:val="16"/>
                <w:lang w:val="pt-PT"/>
              </w:rPr>
            </w:pPr>
            <w:r w:rsidRPr="005F2978">
              <w:rPr>
                <w:rFonts w:ascii="Noto Sans" w:hAnsi="Noto Sans" w:cs="Noto Sans"/>
                <w:color w:val="000000"/>
                <w:sz w:val="16"/>
                <w:szCs w:val="16"/>
                <w:lang w:val="pt-PT"/>
              </w:rPr>
              <w:t>CONA</w:t>
            </w:r>
            <w:r w:rsidR="007921DC" w:rsidRPr="005F2978">
              <w:rPr>
                <w:rFonts w:ascii="Noto Sans" w:hAnsi="Noto Sans" w:cs="Noto Sans"/>
                <w:color w:val="000000"/>
                <w:sz w:val="16"/>
                <w:szCs w:val="16"/>
                <w:lang w:val="pt-PT"/>
              </w:rPr>
              <w:t>H</w:t>
            </w:r>
            <w:r w:rsidRPr="005F2978">
              <w:rPr>
                <w:rFonts w:ascii="Noto Sans" w:hAnsi="Noto Sans" w:cs="Noto Sans"/>
                <w:color w:val="000000"/>
                <w:sz w:val="16"/>
                <w:szCs w:val="16"/>
                <w:lang w:val="pt-PT"/>
              </w:rPr>
              <w:t>CYT- University of Georgia, Sam Houston University</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B20012" w14:textId="18DF137D" w:rsidR="00614F7F" w:rsidRPr="007921DC" w:rsidRDefault="00614F7F" w:rsidP="00614F7F">
            <w:pPr>
              <w:jc w:val="center"/>
              <w:rPr>
                <w:rFonts w:ascii="Noto Sans" w:hAnsi="Noto Sans" w:cs="Noto Sans"/>
                <w:b/>
                <w:bCs/>
                <w:sz w:val="16"/>
                <w:szCs w:val="16"/>
              </w:rPr>
            </w:pPr>
            <w:r w:rsidRPr="005F2978">
              <w:rPr>
                <w:rFonts w:ascii="Noto Sans" w:hAnsi="Noto Sans" w:cs="Noto Sans"/>
                <w:color w:val="000000"/>
                <w:sz w:val="16"/>
                <w:szCs w:val="16"/>
                <w:lang w:val="pt-PT"/>
              </w:rPr>
              <w:t xml:space="preserve">                                        </w:t>
            </w:r>
            <w:r w:rsidRPr="007921DC">
              <w:rPr>
                <w:rFonts w:ascii="Noto Sans" w:hAnsi="Noto Sans" w:cs="Noto Sans"/>
                <w:color w:val="000000"/>
                <w:sz w:val="16"/>
                <w:szCs w:val="16"/>
              </w:rPr>
              <w:t xml:space="preserve">3,109,268.00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B973E0" w14:textId="40FB6A1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3,109,268.00 </w:t>
            </w:r>
          </w:p>
        </w:tc>
        <w:tc>
          <w:tcPr>
            <w:tcW w:w="5953" w:type="dxa"/>
            <w:tcBorders>
              <w:top w:val="nil"/>
              <w:left w:val="nil"/>
              <w:bottom w:val="single" w:sz="4" w:space="0" w:color="auto"/>
              <w:right w:val="single" w:sz="4" w:space="0" w:color="auto"/>
            </w:tcBorders>
            <w:shd w:val="clear" w:color="auto" w:fill="auto"/>
            <w:vAlign w:val="center"/>
          </w:tcPr>
          <w:p w14:paraId="099F4134" w14:textId="0822D439"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1. Incrementar el conocimiento sobre ríos tropicales del sur de México. Al haber incluido ríos mínimamente alterados y ríos que se encuentran bajo cambios de uso de suelo y de régimen de caudal, podemos comprender mejor cuál es el funcionamiento “natural” de estos ecosistemas y cómo se alteran en presencia del componente humano. Esto con base en información recabada directamente en la región y no extrapolada desde otras latitudes. Así, los resultados del proyecto representan una línea base para que generaciones futuras puedan evaluar acciones de manejo (Conservación, restauración) o impactos de actividades humanas</w:t>
            </w:r>
            <w:r w:rsidRPr="0051029F">
              <w:rPr>
                <w:rFonts w:ascii="Noto Sans" w:hAnsi="Noto Sans" w:cs="Noto Sans"/>
                <w:color w:val="000000"/>
                <w:sz w:val="16"/>
                <w:szCs w:val="16"/>
              </w:rPr>
              <w:br/>
              <w:t>2. Comprender mejor el impacto de nuestras acciones como sociedad sobre los ecosistemas: los resultados del proyecto indican que los más perturbados se diferencia de los ríos de la selva no solo en la magnitud de los componentes del metabolismo sino en aspectos como la variación temporal y el balance entre la producción primaria y la respiración. Esto nos indica que hay cambios más profundos sobre el ecosistema que las alteraciones más conocidas como la degradación de la calidad del agua y del hábitat.</w:t>
            </w:r>
            <w:r w:rsidRPr="0051029F">
              <w:rPr>
                <w:rFonts w:ascii="Noto Sans" w:hAnsi="Noto Sans" w:cs="Noto Sans"/>
                <w:color w:val="000000"/>
                <w:sz w:val="16"/>
                <w:szCs w:val="16"/>
              </w:rPr>
              <w:br/>
              <w:t xml:space="preserve">3. Relación entre comunidades locales y los ríos: la información generada sobre el metabolismo puede nutrir la relación de las personas con los ríos ya que sirve para explicar los cambios que han observado entre el pasado y el presente y los que ocurren a lo largo del año. Nos encontramos con </w:t>
            </w:r>
            <w:r w:rsidRPr="0051029F">
              <w:rPr>
                <w:rFonts w:ascii="Noto Sans" w:hAnsi="Noto Sans" w:cs="Noto Sans"/>
                <w:color w:val="000000"/>
                <w:sz w:val="16"/>
                <w:szCs w:val="16"/>
              </w:rPr>
              <w:lastRenderedPageBreak/>
              <w:t xml:space="preserve">comunidades ávidas de información e interés por conocer la condición de sus ríos y comprender los procesos que ocurren en estos ecosistemas. </w:t>
            </w:r>
            <w:r w:rsidRPr="0051029F">
              <w:rPr>
                <w:rFonts w:ascii="Noto Sans" w:hAnsi="Noto Sans" w:cs="Noto Sans"/>
                <w:color w:val="000000"/>
                <w:sz w:val="16"/>
                <w:szCs w:val="16"/>
              </w:rPr>
              <w:br/>
              <w:t xml:space="preserve">4. Generación de capacidades: hubo entrenamiento en el uso de diversas herramientas de recolección de datos, análisis y modelación, que servirán de base para futuros proyectos y experiencias.  </w:t>
            </w:r>
            <w:r w:rsidRPr="0051029F">
              <w:rPr>
                <w:rFonts w:ascii="Noto Sans" w:hAnsi="Noto Sans" w:cs="Noto Sans"/>
                <w:color w:val="000000"/>
                <w:sz w:val="16"/>
                <w:szCs w:val="16"/>
              </w:rPr>
              <w:br/>
              <w:t>5. Promover el cuidado de ríos: la información generada ha incrementado el interés en las comunidades por cuidar a estos ecosistemas, que en muchos casos están estrechamente relacionados a sus medios de vida. Al conocer que el río está en buenas condiciones (río Tzendales”) o afectado por acciones humanas (Carrizal y de la Sierra) las comunidades manifestaron su interés en buscar medios para mantener el estado de conservación o mejorar la condición del ecosistema.</w:t>
            </w:r>
          </w:p>
        </w:tc>
        <w:tc>
          <w:tcPr>
            <w:tcW w:w="1276" w:type="dxa"/>
            <w:tcBorders>
              <w:top w:val="nil"/>
              <w:left w:val="nil"/>
              <w:bottom w:val="single" w:sz="4" w:space="0" w:color="auto"/>
              <w:right w:val="single" w:sz="4" w:space="0" w:color="auto"/>
            </w:tcBorders>
            <w:shd w:val="clear" w:color="auto" w:fill="auto"/>
            <w:vAlign w:val="center"/>
          </w:tcPr>
          <w:p w14:paraId="3D951FDD" w14:textId="17FE0A61"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03-nov-20</w:t>
            </w:r>
            <w:r w:rsidR="004F5E00" w:rsidRPr="007921DC">
              <w:rPr>
                <w:rFonts w:ascii="Noto Sans" w:hAnsi="Noto Sans" w:cs="Noto Sans"/>
                <w:color w:val="000000"/>
                <w:sz w:val="16"/>
                <w:szCs w:val="16"/>
              </w:rPr>
              <w:t xml:space="preserve"> – 05-ago-24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1CF42F10" w14:textId="16DEB5BD"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Castillo Uzcanga María Mercedes</w:t>
            </w:r>
          </w:p>
        </w:tc>
      </w:tr>
      <w:tr w:rsidR="00614F7F" w:rsidRPr="007921DC" w14:paraId="59862DCD"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4573E884" w14:textId="5EC4D7C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Ensamblaje y anotación funcional de genomas de los murciélagos endémicos mexicanos  </w:t>
            </w:r>
          </w:p>
        </w:tc>
        <w:tc>
          <w:tcPr>
            <w:tcW w:w="1418" w:type="dxa"/>
            <w:tcBorders>
              <w:top w:val="nil"/>
              <w:left w:val="nil"/>
              <w:bottom w:val="single" w:sz="4" w:space="0" w:color="auto"/>
              <w:right w:val="single" w:sz="4" w:space="0" w:color="auto"/>
            </w:tcBorders>
            <w:shd w:val="clear" w:color="auto" w:fill="auto"/>
            <w:vAlign w:val="center"/>
          </w:tcPr>
          <w:p w14:paraId="0AABFB67" w14:textId="31315E51"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CYT-Instituto Politécnico Nacional y El Colegio de la Frontera Sur</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D86408" w14:textId="7841BCE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659,138.00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823091" w14:textId="0CF8851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658,780.40 </w:t>
            </w:r>
          </w:p>
        </w:tc>
        <w:tc>
          <w:tcPr>
            <w:tcW w:w="5953" w:type="dxa"/>
            <w:tcBorders>
              <w:top w:val="nil"/>
              <w:left w:val="nil"/>
              <w:bottom w:val="single" w:sz="4" w:space="0" w:color="auto"/>
              <w:right w:val="single" w:sz="4" w:space="0" w:color="auto"/>
            </w:tcBorders>
            <w:shd w:val="clear" w:color="auto" w:fill="auto"/>
            <w:vAlign w:val="center"/>
          </w:tcPr>
          <w:p w14:paraId="178E0438" w14:textId="6DADEBEB"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El proyecto permite tener un mejor conocimiento relacionado con la biodiversidad de la región, en particular de especies endémicas de México como </w:t>
            </w:r>
            <w:proofErr w:type="spellStart"/>
            <w:r w:rsidRPr="0051029F">
              <w:rPr>
                <w:rFonts w:ascii="Noto Sans" w:hAnsi="Noto Sans" w:cs="Noto Sans"/>
                <w:color w:val="000000"/>
                <w:sz w:val="16"/>
                <w:szCs w:val="16"/>
              </w:rPr>
              <w:t>Glossaphaga</w:t>
            </w:r>
            <w:proofErr w:type="spellEnd"/>
            <w:r w:rsidRPr="0051029F">
              <w:rPr>
                <w:rFonts w:ascii="Noto Sans" w:hAnsi="Noto Sans" w:cs="Noto Sans"/>
                <w:color w:val="000000"/>
                <w:sz w:val="16"/>
                <w:szCs w:val="16"/>
              </w:rPr>
              <w:t xml:space="preserve"> </w:t>
            </w:r>
            <w:proofErr w:type="spellStart"/>
            <w:r w:rsidRPr="0051029F">
              <w:rPr>
                <w:rFonts w:ascii="Noto Sans" w:hAnsi="Noto Sans" w:cs="Noto Sans"/>
                <w:color w:val="000000"/>
                <w:sz w:val="16"/>
                <w:szCs w:val="16"/>
              </w:rPr>
              <w:t>morenoi</w:t>
            </w:r>
            <w:proofErr w:type="spellEnd"/>
            <w:r w:rsidRPr="0051029F">
              <w:rPr>
                <w:rFonts w:ascii="Noto Sans" w:hAnsi="Noto Sans" w:cs="Noto Sans"/>
                <w:color w:val="000000"/>
                <w:sz w:val="16"/>
                <w:szCs w:val="16"/>
              </w:rPr>
              <w:t xml:space="preserve">, así como especies de interés desde el punto de vista productivo como especies hematófagas de la subfamilia </w:t>
            </w:r>
            <w:proofErr w:type="spellStart"/>
            <w:r w:rsidRPr="0051029F">
              <w:rPr>
                <w:rFonts w:ascii="Noto Sans" w:hAnsi="Noto Sans" w:cs="Noto Sans"/>
                <w:color w:val="000000"/>
                <w:sz w:val="16"/>
                <w:szCs w:val="16"/>
              </w:rPr>
              <w:t>Desmodontinae</w:t>
            </w:r>
            <w:proofErr w:type="spellEnd"/>
            <w:r w:rsidRPr="0051029F">
              <w:rPr>
                <w:rFonts w:ascii="Noto Sans" w:hAnsi="Noto Sans" w:cs="Noto Sans"/>
                <w:color w:val="000000"/>
                <w:sz w:val="16"/>
                <w:szCs w:val="16"/>
              </w:rPr>
              <w:t xml:space="preserve">. Se están generando </w:t>
            </w:r>
            <w:proofErr w:type="spellStart"/>
            <w:r w:rsidRPr="0051029F">
              <w:rPr>
                <w:rFonts w:ascii="Noto Sans" w:hAnsi="Noto Sans" w:cs="Noto Sans"/>
                <w:color w:val="000000"/>
                <w:sz w:val="16"/>
                <w:szCs w:val="16"/>
              </w:rPr>
              <w:t>mitogenomas</w:t>
            </w:r>
            <w:proofErr w:type="spellEnd"/>
            <w:r w:rsidRPr="0051029F">
              <w:rPr>
                <w:rFonts w:ascii="Noto Sans" w:hAnsi="Noto Sans" w:cs="Noto Sans"/>
                <w:color w:val="000000"/>
                <w:sz w:val="16"/>
                <w:szCs w:val="16"/>
              </w:rPr>
              <w:t xml:space="preserve"> y genomas de referencia que permitirá implementar estudios genómicos poblacionales que nos proporcionen información relacionada con el movimiento y conectividad de las poblaciones, su estado de conservación y las trayectorias demográficas y evolutivas de estas especies.</w:t>
            </w:r>
          </w:p>
        </w:tc>
        <w:tc>
          <w:tcPr>
            <w:tcW w:w="1276" w:type="dxa"/>
            <w:tcBorders>
              <w:top w:val="nil"/>
              <w:left w:val="nil"/>
              <w:bottom w:val="single" w:sz="4" w:space="0" w:color="auto"/>
              <w:right w:val="single" w:sz="4" w:space="0" w:color="auto"/>
            </w:tcBorders>
            <w:shd w:val="clear" w:color="auto" w:fill="auto"/>
            <w:vAlign w:val="center"/>
          </w:tcPr>
          <w:p w14:paraId="3E44A525" w14:textId="2BA4B10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20-may-21</w:t>
            </w:r>
            <w:r w:rsidR="004F5E00" w:rsidRPr="007921DC">
              <w:rPr>
                <w:rFonts w:ascii="Noto Sans" w:hAnsi="Noto Sans" w:cs="Noto Sans"/>
                <w:color w:val="000000"/>
                <w:sz w:val="16"/>
                <w:szCs w:val="16"/>
              </w:rPr>
              <w:t xml:space="preserve"> – 08-dic-24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A805D3F" w14:textId="78EEDFC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Castellanos Morales Gabriela</w:t>
            </w:r>
          </w:p>
        </w:tc>
      </w:tr>
      <w:tr w:rsidR="00614F7F" w:rsidRPr="007921DC" w14:paraId="421EF306"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44DBC7E3" w14:textId="1E17458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Atlas de los humedales del </w:t>
            </w:r>
            <w:r w:rsidR="004F5E00" w:rsidRPr="007921DC">
              <w:rPr>
                <w:rFonts w:ascii="Noto Sans" w:hAnsi="Noto Sans" w:cs="Noto Sans"/>
                <w:color w:val="000000"/>
                <w:sz w:val="16"/>
                <w:szCs w:val="16"/>
              </w:rPr>
              <w:t>sursureste</w:t>
            </w:r>
            <w:r w:rsidRPr="007921DC">
              <w:rPr>
                <w:rFonts w:ascii="Noto Sans" w:hAnsi="Noto Sans" w:cs="Noto Sans"/>
                <w:color w:val="000000"/>
                <w:sz w:val="16"/>
                <w:szCs w:val="16"/>
              </w:rPr>
              <w:t xml:space="preserve"> y sus amenazas</w:t>
            </w:r>
          </w:p>
        </w:tc>
        <w:tc>
          <w:tcPr>
            <w:tcW w:w="1418" w:type="dxa"/>
            <w:tcBorders>
              <w:top w:val="nil"/>
              <w:left w:val="nil"/>
              <w:bottom w:val="single" w:sz="4" w:space="0" w:color="auto"/>
              <w:right w:val="single" w:sz="4" w:space="0" w:color="auto"/>
            </w:tcBorders>
            <w:shd w:val="clear" w:color="auto" w:fill="auto"/>
            <w:vAlign w:val="center"/>
          </w:tcPr>
          <w:p w14:paraId="3E902A5A" w14:textId="4DFC125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CYT-Comisión Nacional del Agua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5A533" w14:textId="77F6013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3,675,000.00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8F5B96" w14:textId="339887F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3,358,994.64 </w:t>
            </w:r>
          </w:p>
        </w:tc>
        <w:tc>
          <w:tcPr>
            <w:tcW w:w="5953" w:type="dxa"/>
            <w:tcBorders>
              <w:top w:val="nil"/>
              <w:left w:val="nil"/>
              <w:bottom w:val="single" w:sz="4" w:space="0" w:color="auto"/>
              <w:right w:val="single" w:sz="4" w:space="0" w:color="auto"/>
            </w:tcBorders>
            <w:shd w:val="clear" w:color="auto" w:fill="auto"/>
            <w:vAlign w:val="center"/>
          </w:tcPr>
          <w:p w14:paraId="10B95CF7" w14:textId="4E855F82"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Conclusión por terminación anticipada</w:t>
            </w:r>
          </w:p>
        </w:tc>
        <w:tc>
          <w:tcPr>
            <w:tcW w:w="1276" w:type="dxa"/>
            <w:tcBorders>
              <w:top w:val="nil"/>
              <w:left w:val="nil"/>
              <w:bottom w:val="single" w:sz="4" w:space="0" w:color="auto"/>
              <w:right w:val="single" w:sz="4" w:space="0" w:color="auto"/>
            </w:tcBorders>
            <w:shd w:val="clear" w:color="auto" w:fill="auto"/>
            <w:vAlign w:val="center"/>
          </w:tcPr>
          <w:p w14:paraId="3230308B" w14:textId="6044D6F7"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20-dic-19</w:t>
            </w:r>
            <w:r w:rsidR="004F5E00" w:rsidRPr="007921DC">
              <w:rPr>
                <w:rFonts w:ascii="Noto Sans" w:hAnsi="Noto Sans" w:cs="Noto Sans"/>
                <w:color w:val="000000"/>
                <w:sz w:val="16"/>
                <w:szCs w:val="16"/>
              </w:rPr>
              <w:t xml:space="preserve"> – 31-dic-24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DC322E7" w14:textId="7F0C10D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Barba Macías Everardo</w:t>
            </w:r>
          </w:p>
        </w:tc>
      </w:tr>
      <w:tr w:rsidR="00614F7F" w:rsidRPr="007921DC" w14:paraId="7B089AAA" w14:textId="77777777" w:rsidTr="00EA02E8">
        <w:trPr>
          <w:trHeight w:val="1007"/>
        </w:trPr>
        <w:tc>
          <w:tcPr>
            <w:tcW w:w="1843" w:type="dxa"/>
            <w:tcBorders>
              <w:top w:val="nil"/>
              <w:left w:val="single" w:sz="4" w:space="0" w:color="auto"/>
              <w:bottom w:val="single" w:sz="4" w:space="0" w:color="auto"/>
              <w:right w:val="single" w:sz="4" w:space="0" w:color="auto"/>
            </w:tcBorders>
            <w:shd w:val="clear" w:color="auto" w:fill="auto"/>
            <w:vAlign w:val="center"/>
          </w:tcPr>
          <w:p w14:paraId="385E17CE" w14:textId="7FC916A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Elaboración de Bebidas Fermentadas con Miel de Abejas del Género </w:t>
            </w:r>
            <w:proofErr w:type="spellStart"/>
            <w:r w:rsidRPr="007921DC">
              <w:rPr>
                <w:rFonts w:ascii="Noto Sans" w:hAnsi="Noto Sans" w:cs="Noto Sans"/>
                <w:color w:val="000000"/>
                <w:sz w:val="16"/>
                <w:szCs w:val="16"/>
              </w:rPr>
              <w:t>Melipona</w:t>
            </w:r>
            <w:proofErr w:type="spellEnd"/>
          </w:p>
        </w:tc>
        <w:tc>
          <w:tcPr>
            <w:tcW w:w="1418" w:type="dxa"/>
            <w:tcBorders>
              <w:top w:val="nil"/>
              <w:left w:val="nil"/>
              <w:bottom w:val="single" w:sz="4" w:space="0" w:color="auto"/>
              <w:right w:val="single" w:sz="4" w:space="0" w:color="auto"/>
            </w:tcBorders>
            <w:shd w:val="clear" w:color="auto" w:fill="auto"/>
            <w:vAlign w:val="center"/>
          </w:tcPr>
          <w:p w14:paraId="0CC3FF86" w14:textId="1821BBE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Consejo de Ciencia y </w:t>
            </w:r>
            <w:r w:rsidR="004F5E00" w:rsidRPr="007921DC">
              <w:rPr>
                <w:rFonts w:ascii="Noto Sans" w:hAnsi="Noto Sans" w:cs="Noto Sans"/>
                <w:color w:val="000000"/>
                <w:sz w:val="16"/>
                <w:szCs w:val="16"/>
              </w:rPr>
              <w:t>Tecnología</w:t>
            </w:r>
            <w:r w:rsidRPr="007921DC">
              <w:rPr>
                <w:rFonts w:ascii="Noto Sans" w:hAnsi="Noto Sans" w:cs="Noto Sans"/>
                <w:color w:val="000000"/>
                <w:sz w:val="16"/>
                <w:szCs w:val="16"/>
              </w:rPr>
              <w:t xml:space="preserve"> del Estado de Tabasco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2E684F" w14:textId="0011B2D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146,178.46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64741E" w14:textId="42064E79"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146,178.46 </w:t>
            </w:r>
          </w:p>
        </w:tc>
        <w:tc>
          <w:tcPr>
            <w:tcW w:w="5953" w:type="dxa"/>
            <w:tcBorders>
              <w:top w:val="nil"/>
              <w:left w:val="nil"/>
              <w:bottom w:val="single" w:sz="4" w:space="0" w:color="auto"/>
              <w:right w:val="single" w:sz="4" w:space="0" w:color="auto"/>
            </w:tcBorders>
            <w:shd w:val="clear" w:color="auto" w:fill="auto"/>
            <w:vAlign w:val="center"/>
          </w:tcPr>
          <w:p w14:paraId="21C77F70" w14:textId="06FD6189"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Las actividades llevadas a cabo fomentaron un entorno de aprendizaje colaborativo, que permitió a los participantes profundizar en la relevancia de las abejas sin aguijón y los recursos vegetales locales en áreas urbanizadas. Uno de los logros principales fue el aumento del conocimiento sobre las relaciones ecológicas en el contexto del Antropoceno. Los asistentes comprendieron mejor las interacciones entre las abejas y los ecosistemas en constante cambio, destacándose ejemplos de regiones como el Sureste de México y Centroamérica. Además, se fortalecieron las técnicas de división de colmenas, ya que los participantes aprendieron de manera práctica sobre las </w:t>
            </w:r>
            <w:r w:rsidRPr="0051029F">
              <w:rPr>
                <w:rFonts w:ascii="Noto Sans" w:hAnsi="Noto Sans" w:cs="Noto Sans"/>
                <w:color w:val="000000"/>
                <w:sz w:val="16"/>
                <w:szCs w:val="16"/>
              </w:rPr>
              <w:lastRenderedPageBreak/>
              <w:t>mejores estrategias para manejar distintas especies de abejas sin aguijón, explorando alternativas aplicables a diversas condiciones. Otro aspecto crucial fue la concienciación sobre la conservación de especies vegetales forrajeras, donde se subrayó la importancia de preservar la biodiversidad en zonas urbanas y periurbanas. Esto es esencial para asegurar que las abejas sin aguijón tengan un hábitat adecuado y fuentes de alimento en estos entornos. Finalmente, se desarrollaron habilidades en la elaboración de bebidas fermentadas a partir de miel, lo que permitió a los participantes adquirir conocimientos prácticos sobre la transformación de la miel en productos con potencial comercial, especialmente en el sector de bebidas fermentadas. Estos resultados reflejan no solo el aprendizaje teórico, sino también la aplicación práctica de los conocimientos adquiridos, favoreciendo la sostenibilidad y la integración de prácticas tradicionales y modernas en el manejo de las abejas y sus productos en áreas urbanizadas.</w:t>
            </w:r>
            <w:r w:rsidRPr="0051029F">
              <w:rPr>
                <w:rFonts w:ascii="Noto Sans" w:hAnsi="Noto Sans" w:cs="Noto Sans"/>
                <w:color w:val="000000"/>
                <w:sz w:val="16"/>
                <w:szCs w:val="16"/>
              </w:rPr>
              <w:br/>
              <w:t xml:space="preserve">El proyecto ha realizado importantes contribuciones científicas y tecnológicas al conocimiento sobre las abejas sin aguijón y su manejo en agroecosistemas urbanizados. En particular, la identificación de especies de abejas de la tribu </w:t>
            </w:r>
            <w:proofErr w:type="spellStart"/>
            <w:r w:rsidRPr="0051029F">
              <w:rPr>
                <w:rFonts w:ascii="Noto Sans" w:hAnsi="Noto Sans" w:cs="Noto Sans"/>
                <w:color w:val="000000"/>
                <w:sz w:val="16"/>
                <w:szCs w:val="16"/>
              </w:rPr>
              <w:t>Meliponini</w:t>
            </w:r>
            <w:proofErr w:type="spellEnd"/>
            <w:r w:rsidRPr="0051029F">
              <w:rPr>
                <w:rFonts w:ascii="Noto Sans" w:hAnsi="Noto Sans" w:cs="Noto Sans"/>
                <w:color w:val="000000"/>
                <w:sz w:val="16"/>
                <w:szCs w:val="16"/>
              </w:rPr>
              <w:t xml:space="preserve"> y las plantas forrajeras que utilizan ha permitido avanzar en la comprensión de las interacciones entre polinizadores y flora local, en el contexto del Antropoceno. Este conocimiento es crucial para mejorar las prácticas de manejo sostenible en la apicultura y meliponicultura, lo que no solo fortalece la conservación de estas especies, sino que también puede traducirse en mejoras tecnológicas en el manejo de colmenas. Además, las técnicas desarrolladas para el análisis de polen y la elaboración de productos derivados de la miel, como bebidas fermentadas, representan una mejora gradual que puede tener aplicaciones comerciales. Los resultados del proyecto, al ser novedosos y aplicables a diversas regiones tropicales y urbanas, tienen el potencial de ser presentados en revistas científicas especializadas, así como en congresos y simposios de apicultura, ecología urbana y conservación. La información obtenida podría también contribuir al desarrollo de patentes relacionadas con procesos de producción de miel y sus derivados, consolidando así una contribución tanto al ámbito académico como al sector productivo.</w:t>
            </w:r>
            <w:r w:rsidRPr="0051029F">
              <w:rPr>
                <w:rFonts w:ascii="Noto Sans" w:hAnsi="Noto Sans" w:cs="Noto Sans"/>
                <w:color w:val="000000"/>
                <w:sz w:val="16"/>
                <w:szCs w:val="16"/>
              </w:rPr>
              <w:br/>
              <w:t xml:space="preserve">Con el aprovechamiento de la miel de abejas de la tribu </w:t>
            </w:r>
            <w:proofErr w:type="spellStart"/>
            <w:r w:rsidRPr="0051029F">
              <w:rPr>
                <w:rFonts w:ascii="Noto Sans" w:hAnsi="Noto Sans" w:cs="Noto Sans"/>
                <w:color w:val="000000"/>
                <w:sz w:val="16"/>
                <w:szCs w:val="16"/>
              </w:rPr>
              <w:t>meliponini</w:t>
            </w:r>
            <w:proofErr w:type="spellEnd"/>
            <w:r w:rsidRPr="0051029F">
              <w:rPr>
                <w:rFonts w:ascii="Noto Sans" w:hAnsi="Noto Sans" w:cs="Noto Sans"/>
                <w:color w:val="000000"/>
                <w:sz w:val="16"/>
                <w:szCs w:val="16"/>
              </w:rPr>
              <w:t xml:space="preserve"> en la elaboración de la hidromiel, se pretende que los productores puedan tener un ingreso económico por las ventas, esto sin sobre explotar a las abejas como a la flora de la cual ellas obtienen el néctar, se continuará trabajando </w:t>
            </w:r>
            <w:r w:rsidRPr="0051029F">
              <w:rPr>
                <w:rFonts w:ascii="Noto Sans" w:hAnsi="Noto Sans" w:cs="Noto Sans"/>
                <w:color w:val="000000"/>
                <w:sz w:val="16"/>
                <w:szCs w:val="16"/>
              </w:rPr>
              <w:lastRenderedPageBreak/>
              <w:t>en concientizar en la importancia de las flores (a través del estudio del polen) y de la conservación de tanto de las abejas como de los ecosistemas necesarios para la producción de miel y sus derivados, como es el caso de la hidromiel.</w:t>
            </w:r>
          </w:p>
        </w:tc>
        <w:tc>
          <w:tcPr>
            <w:tcW w:w="1276" w:type="dxa"/>
            <w:tcBorders>
              <w:top w:val="nil"/>
              <w:left w:val="nil"/>
              <w:bottom w:val="single" w:sz="4" w:space="0" w:color="auto"/>
              <w:right w:val="single" w:sz="4" w:space="0" w:color="auto"/>
            </w:tcBorders>
            <w:shd w:val="clear" w:color="auto" w:fill="auto"/>
            <w:vAlign w:val="center"/>
          </w:tcPr>
          <w:p w14:paraId="7D70ABAC" w14:textId="1F410E6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25-jul-23</w:t>
            </w:r>
            <w:r w:rsidR="004F5E00" w:rsidRPr="007921DC">
              <w:rPr>
                <w:rFonts w:ascii="Noto Sans" w:hAnsi="Noto Sans" w:cs="Noto Sans"/>
                <w:color w:val="000000"/>
                <w:sz w:val="16"/>
                <w:szCs w:val="16"/>
              </w:rPr>
              <w:t xml:space="preserve"> – 25-sep-24 </w:t>
            </w:r>
          </w:p>
        </w:tc>
        <w:tc>
          <w:tcPr>
            <w:tcW w:w="1276" w:type="dxa"/>
            <w:tcBorders>
              <w:top w:val="nil"/>
              <w:left w:val="single" w:sz="4" w:space="0" w:color="auto"/>
              <w:bottom w:val="single" w:sz="4" w:space="0" w:color="auto"/>
              <w:right w:val="single" w:sz="4" w:space="0" w:color="auto"/>
            </w:tcBorders>
            <w:shd w:val="clear" w:color="auto" w:fill="auto"/>
            <w:vAlign w:val="center"/>
          </w:tcPr>
          <w:p w14:paraId="6676EA55" w14:textId="0CEED476"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Cueva Rodríguez Alejandro Hiram</w:t>
            </w:r>
          </w:p>
        </w:tc>
      </w:tr>
      <w:tr w:rsidR="00614F7F" w:rsidRPr="005F2978" w14:paraId="68B846C1"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14225928" w14:textId="531F678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Determinación de los reservorios de Carbono en dos tipos de selva.</w:t>
            </w:r>
          </w:p>
        </w:tc>
        <w:tc>
          <w:tcPr>
            <w:tcW w:w="1418" w:type="dxa"/>
            <w:tcBorders>
              <w:top w:val="nil"/>
              <w:left w:val="nil"/>
              <w:bottom w:val="single" w:sz="4" w:space="0" w:color="auto"/>
              <w:right w:val="single" w:sz="4" w:space="0" w:color="auto"/>
            </w:tcBorders>
            <w:shd w:val="clear" w:color="auto" w:fill="auto"/>
            <w:vAlign w:val="center"/>
          </w:tcPr>
          <w:p w14:paraId="04C30E81" w14:textId="76D44743"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Plant</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for</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Planet</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Foundation</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4A101C77" w14:textId="48BEDAA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313,200.00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20E482" w14:textId="5CD67E7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313,200.00 </w:t>
            </w:r>
          </w:p>
        </w:tc>
        <w:tc>
          <w:tcPr>
            <w:tcW w:w="5953" w:type="dxa"/>
            <w:tcBorders>
              <w:top w:val="nil"/>
              <w:left w:val="nil"/>
              <w:bottom w:val="single" w:sz="4" w:space="0" w:color="auto"/>
              <w:right w:val="single" w:sz="4" w:space="0" w:color="auto"/>
            </w:tcBorders>
            <w:shd w:val="clear" w:color="auto" w:fill="auto"/>
            <w:vAlign w:val="center"/>
          </w:tcPr>
          <w:p w14:paraId="73EB42EA" w14:textId="2BBDD673"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Este proyecto contribuye a entender el efecto de la deforestación de las selvas bajas estacionalmente inundables, así como de las selvas mediana </w:t>
            </w:r>
            <w:proofErr w:type="spellStart"/>
            <w:r w:rsidRPr="0051029F">
              <w:rPr>
                <w:rFonts w:ascii="Noto Sans" w:hAnsi="Noto Sans" w:cs="Noto Sans"/>
                <w:color w:val="000000"/>
                <w:sz w:val="16"/>
                <w:szCs w:val="16"/>
              </w:rPr>
              <w:t>subperenifolias</w:t>
            </w:r>
            <w:proofErr w:type="spellEnd"/>
            <w:r w:rsidRPr="0051029F">
              <w:rPr>
                <w:rFonts w:ascii="Noto Sans" w:hAnsi="Noto Sans" w:cs="Noto Sans"/>
                <w:color w:val="000000"/>
                <w:sz w:val="16"/>
                <w:szCs w:val="16"/>
              </w:rPr>
              <w:t xml:space="preserve"> en cuanto a sus reservorios de carbono. </w:t>
            </w:r>
          </w:p>
        </w:tc>
        <w:tc>
          <w:tcPr>
            <w:tcW w:w="1276" w:type="dxa"/>
            <w:tcBorders>
              <w:top w:val="nil"/>
              <w:left w:val="nil"/>
              <w:bottom w:val="single" w:sz="4" w:space="0" w:color="auto"/>
              <w:right w:val="single" w:sz="4" w:space="0" w:color="auto"/>
            </w:tcBorders>
            <w:shd w:val="clear" w:color="auto" w:fill="auto"/>
            <w:vAlign w:val="center"/>
          </w:tcPr>
          <w:p w14:paraId="2372F63B" w14:textId="689ECEB5"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15-ene-23</w:t>
            </w:r>
            <w:r w:rsidR="004F5E00" w:rsidRPr="007921DC">
              <w:rPr>
                <w:rFonts w:ascii="Noto Sans" w:hAnsi="Noto Sans" w:cs="Noto Sans"/>
                <w:color w:val="000000"/>
                <w:sz w:val="16"/>
                <w:szCs w:val="16"/>
              </w:rPr>
              <w:t xml:space="preserve"> – 31-mar-24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5D0C94" w14:textId="415969F1" w:rsidR="00614F7F" w:rsidRPr="005F2978" w:rsidRDefault="00614F7F" w:rsidP="00614F7F">
            <w:pPr>
              <w:jc w:val="center"/>
              <w:rPr>
                <w:rFonts w:ascii="Noto Sans" w:hAnsi="Noto Sans" w:cs="Noto Sans"/>
                <w:b/>
                <w:bCs/>
                <w:sz w:val="16"/>
                <w:szCs w:val="16"/>
                <w:lang w:val="pt-PT"/>
              </w:rPr>
            </w:pPr>
            <w:r w:rsidRPr="005F2978">
              <w:rPr>
                <w:rFonts w:ascii="Noto Sans" w:hAnsi="Noto Sans" w:cs="Noto Sans"/>
                <w:color w:val="000000"/>
                <w:sz w:val="16"/>
                <w:szCs w:val="16"/>
                <w:lang w:val="pt-PT"/>
              </w:rPr>
              <w:t>Macario Mendoza Pedro Antonio / López Martínez Jorge Omar</w:t>
            </w:r>
          </w:p>
        </w:tc>
      </w:tr>
      <w:tr w:rsidR="00614F7F" w:rsidRPr="005F2978" w14:paraId="580493EE"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007F54C6" w14:textId="10F1177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Are </w:t>
            </w: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Isolated</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distribution</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of</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American </w:t>
            </w:r>
            <w:proofErr w:type="spellStart"/>
            <w:r w:rsidRPr="007921DC">
              <w:rPr>
                <w:rFonts w:ascii="Noto Sans" w:hAnsi="Noto Sans" w:cs="Noto Sans"/>
                <w:color w:val="000000"/>
                <w:sz w:val="16"/>
                <w:szCs w:val="16"/>
              </w:rPr>
              <w:t>Horseshoe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Crab</w:t>
            </w:r>
            <w:proofErr w:type="spellEnd"/>
            <w:r w:rsidRPr="007921DC">
              <w:rPr>
                <w:rFonts w:ascii="Noto Sans" w:hAnsi="Noto Sans" w:cs="Noto Sans"/>
                <w:color w:val="000000"/>
                <w:sz w:val="16"/>
                <w:szCs w:val="16"/>
              </w:rPr>
              <w:t xml:space="preserve"> in </w:t>
            </w: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Yucatán </w:t>
            </w:r>
            <w:proofErr w:type="spellStart"/>
            <w:r w:rsidRPr="007921DC">
              <w:rPr>
                <w:rFonts w:ascii="Noto Sans" w:hAnsi="Noto Sans" w:cs="Noto Sans"/>
                <w:color w:val="000000"/>
                <w:sz w:val="16"/>
                <w:szCs w:val="16"/>
              </w:rPr>
              <w:t>Peninsula</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Mexico</w:t>
            </w:r>
            <w:proofErr w:type="spellEnd"/>
            <w:r w:rsidRPr="007921DC">
              <w:rPr>
                <w:rFonts w:ascii="Noto Sans" w:hAnsi="Noto Sans" w:cs="Noto Sans"/>
                <w:color w:val="000000"/>
                <w:sz w:val="16"/>
                <w:szCs w:val="16"/>
              </w:rPr>
              <w:t xml:space="preserve">, and </w:t>
            </w:r>
            <w:proofErr w:type="spellStart"/>
            <w:r w:rsidRPr="007921DC">
              <w:rPr>
                <w:rFonts w:ascii="Noto Sans" w:hAnsi="Noto Sans" w:cs="Noto Sans"/>
                <w:color w:val="000000"/>
                <w:sz w:val="16"/>
                <w:szCs w:val="16"/>
              </w:rPr>
              <w:t>current</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anthropogenic</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impacts</w:t>
            </w:r>
            <w:proofErr w:type="spellEnd"/>
            <w:r w:rsidRPr="007921DC">
              <w:rPr>
                <w:rFonts w:ascii="Noto Sans" w:hAnsi="Noto Sans" w:cs="Noto Sans"/>
                <w:color w:val="000000"/>
                <w:sz w:val="16"/>
                <w:szCs w:val="16"/>
              </w:rPr>
              <w:t xml:space="preserve"> a </w:t>
            </w:r>
            <w:proofErr w:type="spellStart"/>
            <w:r w:rsidRPr="007921DC">
              <w:rPr>
                <w:rFonts w:ascii="Noto Sans" w:hAnsi="Noto Sans" w:cs="Noto Sans"/>
                <w:color w:val="000000"/>
                <w:sz w:val="16"/>
                <w:szCs w:val="16"/>
              </w:rPr>
              <w:t>threat</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for</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its</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conservation</w:t>
            </w:r>
            <w:proofErr w:type="spellEnd"/>
          </w:p>
        </w:tc>
        <w:tc>
          <w:tcPr>
            <w:tcW w:w="1418" w:type="dxa"/>
            <w:tcBorders>
              <w:top w:val="nil"/>
              <w:left w:val="nil"/>
              <w:bottom w:val="single" w:sz="4" w:space="0" w:color="auto"/>
              <w:right w:val="single" w:sz="4" w:space="0" w:color="auto"/>
            </w:tcBorders>
            <w:shd w:val="clear" w:color="auto" w:fill="auto"/>
            <w:vAlign w:val="center"/>
          </w:tcPr>
          <w:p w14:paraId="2FE3F0AB" w14:textId="0C1E57B3"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Rufford</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Foundation</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5694A790" w14:textId="0317203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125,501.40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ED23AE" w14:textId="293C45B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125,501.40 </w:t>
            </w:r>
          </w:p>
        </w:tc>
        <w:tc>
          <w:tcPr>
            <w:tcW w:w="5953" w:type="dxa"/>
            <w:tcBorders>
              <w:top w:val="nil"/>
              <w:left w:val="nil"/>
              <w:bottom w:val="single" w:sz="4" w:space="0" w:color="auto"/>
              <w:right w:val="single" w:sz="4" w:space="0" w:color="auto"/>
            </w:tcBorders>
            <w:shd w:val="clear" w:color="auto" w:fill="auto"/>
            <w:vAlign w:val="center"/>
          </w:tcPr>
          <w:p w14:paraId="677E9CA1" w14:textId="084C1006"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La importancia de este proyecto radica en revelar estado genético actual de la Cacerolita de mar en su distribución restringida en la península de Yucatán, México. Esta información permitirá determinar Unidades de Manejo hacia las que se pueden dirigir los esfuerzos de conservación. Este tipo de investigaciones aportan e influyen en la conservación de la biodiversidad, patrimonio biocultural de la región. Por otro lado, en el aspecto social, las actividades de educación ambiental que se realizaron a través de este proyecto buscan incidir en la percepción de las comunidades hacia la importancia de conocer y cuidar a esta y todas las especies que habitan en estos ecosistemas.  </w:t>
            </w:r>
          </w:p>
        </w:tc>
        <w:tc>
          <w:tcPr>
            <w:tcW w:w="1276" w:type="dxa"/>
            <w:tcBorders>
              <w:top w:val="nil"/>
              <w:left w:val="nil"/>
              <w:bottom w:val="single" w:sz="4" w:space="0" w:color="auto"/>
              <w:right w:val="single" w:sz="4" w:space="0" w:color="auto"/>
            </w:tcBorders>
            <w:shd w:val="clear" w:color="auto" w:fill="auto"/>
            <w:vAlign w:val="center"/>
          </w:tcPr>
          <w:p w14:paraId="7F4BC532" w14:textId="211384A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27-abr-23</w:t>
            </w:r>
            <w:r w:rsidR="004F5E00" w:rsidRPr="007921DC">
              <w:rPr>
                <w:rFonts w:ascii="Noto Sans" w:hAnsi="Noto Sans" w:cs="Noto Sans"/>
                <w:color w:val="000000"/>
                <w:sz w:val="16"/>
                <w:szCs w:val="16"/>
              </w:rPr>
              <w:t xml:space="preserve"> -26-abr-24 </w:t>
            </w:r>
          </w:p>
        </w:tc>
        <w:tc>
          <w:tcPr>
            <w:tcW w:w="1276" w:type="dxa"/>
            <w:tcBorders>
              <w:top w:val="nil"/>
              <w:left w:val="single" w:sz="4" w:space="0" w:color="auto"/>
              <w:bottom w:val="single" w:sz="4" w:space="0" w:color="auto"/>
              <w:right w:val="single" w:sz="4" w:space="0" w:color="auto"/>
            </w:tcBorders>
            <w:shd w:val="clear" w:color="auto" w:fill="auto"/>
            <w:vAlign w:val="center"/>
          </w:tcPr>
          <w:p w14:paraId="18D900E8" w14:textId="1E42096F" w:rsidR="00614F7F" w:rsidRPr="005F2978" w:rsidRDefault="00614F7F" w:rsidP="00614F7F">
            <w:pPr>
              <w:jc w:val="center"/>
              <w:rPr>
                <w:rFonts w:ascii="Noto Sans" w:hAnsi="Noto Sans" w:cs="Noto Sans"/>
                <w:b/>
                <w:bCs/>
                <w:sz w:val="16"/>
                <w:szCs w:val="16"/>
                <w:lang w:val="pt-PT"/>
              </w:rPr>
            </w:pPr>
            <w:r w:rsidRPr="005F2978">
              <w:rPr>
                <w:rFonts w:ascii="Noto Sans" w:hAnsi="Noto Sans" w:cs="Noto Sans"/>
                <w:color w:val="000000"/>
                <w:sz w:val="16"/>
                <w:szCs w:val="16"/>
                <w:lang w:val="pt-PT"/>
              </w:rPr>
              <w:t>Machkour M´Rabet Salima Christine</w:t>
            </w:r>
          </w:p>
        </w:tc>
      </w:tr>
      <w:tr w:rsidR="00614F7F" w:rsidRPr="007921DC" w14:paraId="76C9496A" w14:textId="77777777" w:rsidTr="00EB7931">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42ABEE86" w14:textId="1015BB0B" w:rsidR="00614F7F" w:rsidRPr="007921DC" w:rsidRDefault="00614F7F" w:rsidP="00614F7F">
            <w:pPr>
              <w:jc w:val="center"/>
              <w:rPr>
                <w:rFonts w:ascii="Noto Sans" w:hAnsi="Noto Sans" w:cs="Noto Sans"/>
                <w:b/>
                <w:bCs/>
                <w:sz w:val="16"/>
                <w:szCs w:val="16"/>
              </w:rPr>
            </w:pPr>
            <w:r w:rsidRPr="007921DC">
              <w:rPr>
                <w:rFonts w:ascii="Noto Sans" w:hAnsi="Noto Sans" w:cs="Noto Sans"/>
                <w:sz w:val="16"/>
                <w:szCs w:val="16"/>
              </w:rPr>
              <w:t>AI4Manatees</w:t>
            </w:r>
          </w:p>
        </w:tc>
        <w:tc>
          <w:tcPr>
            <w:tcW w:w="1418" w:type="dxa"/>
            <w:tcBorders>
              <w:top w:val="nil"/>
              <w:left w:val="nil"/>
              <w:bottom w:val="single" w:sz="4" w:space="0" w:color="auto"/>
              <w:right w:val="single" w:sz="4" w:space="0" w:color="auto"/>
            </w:tcBorders>
            <w:shd w:val="clear" w:color="auto" w:fill="auto"/>
            <w:vAlign w:val="center"/>
          </w:tcPr>
          <w:p w14:paraId="58EA5515" w14:textId="2CB54075" w:rsidR="00614F7F" w:rsidRPr="007921DC" w:rsidRDefault="00614F7F" w:rsidP="00614F7F">
            <w:pPr>
              <w:jc w:val="center"/>
              <w:rPr>
                <w:rFonts w:ascii="Noto Sans" w:hAnsi="Noto Sans" w:cs="Noto Sans"/>
                <w:b/>
                <w:bCs/>
                <w:sz w:val="16"/>
                <w:szCs w:val="16"/>
              </w:rPr>
            </w:pPr>
            <w:r w:rsidRPr="007921DC">
              <w:rPr>
                <w:rFonts w:ascii="Noto Sans" w:hAnsi="Noto Sans" w:cs="Noto Sans"/>
                <w:sz w:val="16"/>
                <w:szCs w:val="16"/>
              </w:rPr>
              <w:t>Plataforma Integral de Desarrollo Sustentable PIDES A.C.</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EEEA1" w14:textId="40768978"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120,000.00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A574D4" w14:textId="1E84869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96,112.41 </w:t>
            </w:r>
          </w:p>
        </w:tc>
        <w:tc>
          <w:tcPr>
            <w:tcW w:w="5953" w:type="dxa"/>
            <w:tcBorders>
              <w:top w:val="nil"/>
              <w:left w:val="nil"/>
              <w:bottom w:val="single" w:sz="4" w:space="0" w:color="auto"/>
              <w:right w:val="single" w:sz="4" w:space="0" w:color="auto"/>
            </w:tcBorders>
            <w:shd w:val="clear" w:color="auto" w:fill="auto"/>
            <w:vAlign w:val="center"/>
          </w:tcPr>
          <w:p w14:paraId="1F7F906E" w14:textId="3FF1DBBF"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El proyecto es de gran impacto para la conservación de una especie emblemática de la región: el gran manatí antillano. La conservación de esa especie se junta con la conservación de su ecosistema en una región donde las actividades económicas dependen del entorno natural. Por lo tanto, el proyecto impacta en términos de conservación como en términos sociales y económicos para la región. </w:t>
            </w:r>
          </w:p>
        </w:tc>
        <w:tc>
          <w:tcPr>
            <w:tcW w:w="1276" w:type="dxa"/>
            <w:tcBorders>
              <w:top w:val="nil"/>
              <w:left w:val="nil"/>
              <w:bottom w:val="single" w:sz="4" w:space="0" w:color="auto"/>
              <w:right w:val="single" w:sz="4" w:space="0" w:color="auto"/>
            </w:tcBorders>
            <w:shd w:val="clear" w:color="auto" w:fill="auto"/>
            <w:vAlign w:val="center"/>
          </w:tcPr>
          <w:p w14:paraId="7BD49443" w14:textId="02B859B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01-nov-23</w:t>
            </w:r>
            <w:r w:rsidR="004F5E00" w:rsidRPr="007921DC">
              <w:rPr>
                <w:rFonts w:ascii="Noto Sans" w:hAnsi="Noto Sans" w:cs="Noto Sans"/>
                <w:color w:val="000000"/>
                <w:sz w:val="16"/>
                <w:szCs w:val="16"/>
              </w:rPr>
              <w:t xml:space="preserve"> </w:t>
            </w:r>
            <w:r w:rsidR="00136CB8" w:rsidRPr="007921DC">
              <w:rPr>
                <w:rFonts w:ascii="Noto Sans" w:hAnsi="Noto Sans" w:cs="Noto Sans"/>
                <w:color w:val="000000"/>
                <w:sz w:val="16"/>
                <w:szCs w:val="16"/>
              </w:rPr>
              <w:t>–</w:t>
            </w:r>
            <w:r w:rsidR="004F5E00" w:rsidRPr="007921DC">
              <w:rPr>
                <w:rFonts w:ascii="Noto Sans" w:hAnsi="Noto Sans" w:cs="Noto Sans"/>
                <w:color w:val="000000"/>
                <w:sz w:val="16"/>
                <w:szCs w:val="16"/>
              </w:rPr>
              <w:t xml:space="preserve"> </w:t>
            </w:r>
            <w:r w:rsidR="00136CB8" w:rsidRPr="007921DC">
              <w:rPr>
                <w:rFonts w:ascii="Noto Sans" w:hAnsi="Noto Sans" w:cs="Noto Sans"/>
                <w:color w:val="000000"/>
                <w:sz w:val="16"/>
                <w:szCs w:val="16"/>
              </w:rPr>
              <w:t>30-nov-24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548D969" w14:textId="6670BAB8"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sz w:val="16"/>
                <w:szCs w:val="16"/>
              </w:rPr>
              <w:t>Hénaut</w:t>
            </w:r>
            <w:proofErr w:type="spellEnd"/>
            <w:r w:rsidRPr="007921DC">
              <w:rPr>
                <w:rFonts w:ascii="Noto Sans" w:hAnsi="Noto Sans" w:cs="Noto Sans"/>
                <w:sz w:val="16"/>
                <w:szCs w:val="16"/>
              </w:rPr>
              <w:t xml:space="preserve"> Yann Lucien</w:t>
            </w:r>
          </w:p>
        </w:tc>
      </w:tr>
      <w:tr w:rsidR="00614F7F" w:rsidRPr="007921DC" w14:paraId="1D390A1A" w14:textId="77777777" w:rsidTr="00EA02E8">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148334B8" w14:textId="1AE8F20A"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Exploring</w:t>
            </w:r>
            <w:proofErr w:type="spellEnd"/>
            <w:r w:rsidRPr="007921DC">
              <w:rPr>
                <w:rFonts w:ascii="Noto Sans" w:hAnsi="Noto Sans" w:cs="Noto Sans"/>
                <w:color w:val="000000"/>
                <w:sz w:val="16"/>
                <w:szCs w:val="16"/>
              </w:rPr>
              <w:t xml:space="preserve"> marine </w:t>
            </w:r>
            <w:proofErr w:type="spellStart"/>
            <w:r w:rsidRPr="007921DC">
              <w:rPr>
                <w:rFonts w:ascii="Noto Sans" w:hAnsi="Noto Sans" w:cs="Noto Sans"/>
                <w:color w:val="000000"/>
                <w:sz w:val="16"/>
                <w:szCs w:val="16"/>
              </w:rPr>
              <w:t>energy</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for</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supplying</w:t>
            </w:r>
            <w:proofErr w:type="spellEnd"/>
            <w:r w:rsidRPr="007921DC">
              <w:rPr>
                <w:rFonts w:ascii="Noto Sans" w:hAnsi="Noto Sans" w:cs="Noto Sans"/>
                <w:color w:val="000000"/>
                <w:sz w:val="16"/>
                <w:szCs w:val="16"/>
              </w:rPr>
              <w:t xml:space="preserve"> a </w:t>
            </w:r>
            <w:proofErr w:type="spellStart"/>
            <w:r w:rsidRPr="007921DC">
              <w:rPr>
                <w:rFonts w:ascii="Noto Sans" w:hAnsi="Noto Sans" w:cs="Noto Sans"/>
                <w:color w:val="000000"/>
                <w:sz w:val="16"/>
                <w:szCs w:val="16"/>
              </w:rPr>
              <w:t>stable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electrical</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demand</w:t>
            </w:r>
            <w:proofErr w:type="spellEnd"/>
            <w:r w:rsidRPr="007921DC">
              <w:rPr>
                <w:rFonts w:ascii="Noto Sans" w:hAnsi="Noto Sans" w:cs="Noto Sans"/>
                <w:color w:val="000000"/>
                <w:sz w:val="16"/>
                <w:szCs w:val="16"/>
              </w:rPr>
              <w:t xml:space="preserve"> and </w:t>
            </w:r>
            <w:proofErr w:type="spellStart"/>
            <w:r w:rsidRPr="007921DC">
              <w:rPr>
                <w:rFonts w:ascii="Noto Sans" w:hAnsi="Noto Sans" w:cs="Noto Sans"/>
                <w:color w:val="000000"/>
                <w:sz w:val="16"/>
                <w:szCs w:val="16"/>
              </w:rPr>
              <w:t>promoting</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economic</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growth</w:t>
            </w:r>
            <w:proofErr w:type="spellEnd"/>
            <w:r w:rsidRPr="007921DC">
              <w:rPr>
                <w:rFonts w:ascii="Noto Sans" w:hAnsi="Noto Sans" w:cs="Noto Sans"/>
                <w:color w:val="000000"/>
                <w:sz w:val="16"/>
                <w:szCs w:val="16"/>
              </w:rPr>
              <w:t xml:space="preserve"> in local </w:t>
            </w:r>
            <w:proofErr w:type="spellStart"/>
            <w:r w:rsidRPr="007921DC">
              <w:rPr>
                <w:rFonts w:ascii="Noto Sans" w:hAnsi="Noto Sans" w:cs="Noto Sans"/>
                <w:color w:val="000000"/>
                <w:sz w:val="16"/>
                <w:szCs w:val="16"/>
              </w:rPr>
              <w:t>communities</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surrounding</w:t>
            </w:r>
            <w:proofErr w:type="spellEnd"/>
            <w:r w:rsidRPr="007921DC">
              <w:rPr>
                <w:rFonts w:ascii="Noto Sans" w:hAnsi="Noto Sans" w:cs="Noto Sans"/>
                <w:color w:val="000000"/>
                <w:sz w:val="16"/>
                <w:szCs w:val="16"/>
              </w:rPr>
              <w:t xml:space="preserve"> </w:t>
            </w:r>
            <w:proofErr w:type="spellStart"/>
            <w:r w:rsidRPr="007921DC">
              <w:rPr>
                <w:rFonts w:ascii="Noto Sans" w:hAnsi="Noto Sans" w:cs="Noto Sans"/>
                <w:color w:val="000000"/>
                <w:sz w:val="16"/>
                <w:szCs w:val="16"/>
              </w:rPr>
              <w:t>the</w:t>
            </w:r>
            <w:proofErr w:type="spellEnd"/>
            <w:r w:rsidRPr="007921DC">
              <w:rPr>
                <w:rFonts w:ascii="Noto Sans" w:hAnsi="Noto Sans" w:cs="Noto Sans"/>
                <w:color w:val="000000"/>
                <w:sz w:val="16"/>
                <w:szCs w:val="16"/>
              </w:rPr>
              <w:t xml:space="preserve"> Cozumel </w:t>
            </w:r>
            <w:proofErr w:type="spellStart"/>
            <w:r w:rsidRPr="007921DC">
              <w:rPr>
                <w:rFonts w:ascii="Noto Sans" w:hAnsi="Noto Sans" w:cs="Noto Sans"/>
                <w:color w:val="000000"/>
                <w:sz w:val="16"/>
                <w:szCs w:val="16"/>
              </w:rPr>
              <w:t>Channel</w:t>
            </w:r>
            <w:proofErr w:type="spellEnd"/>
          </w:p>
        </w:tc>
        <w:tc>
          <w:tcPr>
            <w:tcW w:w="1418" w:type="dxa"/>
            <w:tcBorders>
              <w:top w:val="nil"/>
              <w:left w:val="nil"/>
              <w:bottom w:val="single" w:sz="4" w:space="0" w:color="auto"/>
              <w:right w:val="single" w:sz="4" w:space="0" w:color="auto"/>
            </w:tcBorders>
            <w:shd w:val="clear" w:color="auto" w:fill="auto"/>
            <w:vAlign w:val="center"/>
          </w:tcPr>
          <w:p w14:paraId="088A2A40" w14:textId="5A58169A"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CYT-Secretaría de Energía-Universidad Nacional Autónoma de México</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837D97" w14:textId="34220F6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702,000.00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75E75E" w14:textId="19B6CE3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702,000.00 </w:t>
            </w:r>
          </w:p>
        </w:tc>
        <w:tc>
          <w:tcPr>
            <w:tcW w:w="5953" w:type="dxa"/>
            <w:tcBorders>
              <w:top w:val="nil"/>
              <w:left w:val="nil"/>
              <w:bottom w:val="single" w:sz="4" w:space="0" w:color="auto"/>
              <w:right w:val="single" w:sz="4" w:space="0" w:color="auto"/>
            </w:tcBorders>
            <w:shd w:val="clear" w:color="auto" w:fill="auto"/>
            <w:vAlign w:val="center"/>
          </w:tcPr>
          <w:p w14:paraId="2839CF00" w14:textId="385725CF"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Conclusión por terminación anticipada</w:t>
            </w:r>
          </w:p>
        </w:tc>
        <w:tc>
          <w:tcPr>
            <w:tcW w:w="1276" w:type="dxa"/>
            <w:tcBorders>
              <w:top w:val="nil"/>
              <w:left w:val="nil"/>
              <w:bottom w:val="single" w:sz="4" w:space="0" w:color="auto"/>
              <w:right w:val="single" w:sz="4" w:space="0" w:color="auto"/>
            </w:tcBorders>
            <w:shd w:val="clear" w:color="auto" w:fill="auto"/>
            <w:vAlign w:val="center"/>
          </w:tcPr>
          <w:p w14:paraId="4CC70246" w14:textId="3736925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26-jul-18</w:t>
            </w:r>
            <w:r w:rsidR="00136CB8" w:rsidRPr="007921DC">
              <w:rPr>
                <w:rFonts w:ascii="Noto Sans" w:hAnsi="Noto Sans" w:cs="Noto Sans"/>
                <w:color w:val="000000"/>
                <w:sz w:val="16"/>
                <w:szCs w:val="16"/>
              </w:rPr>
              <w:t xml:space="preserve"> – 31-dic-24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9AF1804" w14:textId="0DB8050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Carrillo </w:t>
            </w:r>
            <w:proofErr w:type="spellStart"/>
            <w:r w:rsidRPr="007921DC">
              <w:rPr>
                <w:rFonts w:ascii="Noto Sans" w:hAnsi="Noto Sans" w:cs="Noto Sans"/>
                <w:color w:val="000000"/>
                <w:sz w:val="16"/>
                <w:szCs w:val="16"/>
              </w:rPr>
              <w:t>Bibriezca</w:t>
            </w:r>
            <w:proofErr w:type="spellEnd"/>
            <w:r w:rsidRPr="007921DC">
              <w:rPr>
                <w:rFonts w:ascii="Noto Sans" w:hAnsi="Noto Sans" w:cs="Noto Sans"/>
                <w:color w:val="000000"/>
                <w:sz w:val="16"/>
                <w:szCs w:val="16"/>
              </w:rPr>
              <w:t xml:space="preserve"> Laura Elena</w:t>
            </w:r>
          </w:p>
        </w:tc>
      </w:tr>
      <w:tr w:rsidR="00614F7F" w:rsidRPr="007921DC" w14:paraId="0B787587" w14:textId="77777777" w:rsidTr="00EA02E8">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454736" w14:textId="2E0CDE3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 xml:space="preserve">Modelación </w:t>
            </w:r>
            <w:proofErr w:type="spellStart"/>
            <w:r w:rsidRPr="007921DC">
              <w:rPr>
                <w:rFonts w:ascii="Noto Sans" w:hAnsi="Noto Sans" w:cs="Noto Sans"/>
                <w:color w:val="000000"/>
                <w:sz w:val="16"/>
                <w:szCs w:val="16"/>
              </w:rPr>
              <w:t>Paleoclimática</w:t>
            </w:r>
            <w:proofErr w:type="spellEnd"/>
            <w:r w:rsidRPr="007921DC">
              <w:rPr>
                <w:rFonts w:ascii="Noto Sans" w:hAnsi="Noto Sans" w:cs="Noto Sans"/>
                <w:color w:val="000000"/>
                <w:sz w:val="16"/>
                <w:szCs w:val="16"/>
              </w:rPr>
              <w:t xml:space="preserve"> en la Península de Yucatán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C9AC32" w14:textId="0067F5F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 - SEP</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DFE23E" w14:textId="4C23380E"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1,684,700.00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F7238A" w14:textId="7E2A3F6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1,684,700.00 </w:t>
            </w:r>
          </w:p>
        </w:tc>
        <w:tc>
          <w:tcPr>
            <w:tcW w:w="5953" w:type="dxa"/>
            <w:tcBorders>
              <w:top w:val="single" w:sz="4" w:space="0" w:color="auto"/>
              <w:left w:val="nil"/>
              <w:bottom w:val="single" w:sz="4" w:space="0" w:color="auto"/>
              <w:right w:val="single" w:sz="4" w:space="0" w:color="auto"/>
            </w:tcBorders>
            <w:shd w:val="clear" w:color="auto" w:fill="auto"/>
            <w:vAlign w:val="center"/>
          </w:tcPr>
          <w:p w14:paraId="161B35C2" w14:textId="44D26212"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Se ha generado nuevo conocimiento sobre los ambientes antiguos y modernos de la Península de Yucatán. El estudio geoquímico de sedimentos de toda la Península constituye una aportación importante, el servicio geológico Nacional, recientemente publicó un Atlas, en el cual se incluye una parte de la PY, la tesis de maestría y de doctorado dirigidas, así como los productos que derivarán de las mismas, constituyen una aportación importante para conocer los valores de fondo y la naturaleza litológica de los sedimentos y suelos de la PY. Esta información constituye un aporte fundamental para una región poco estudiada y que no cuenta con datos publicados sobre los valores de fondo, los cuales son fundamentales para poder establecer futuras investigaciones sobre contaminantes y efectos en el ambiente.</w:t>
            </w:r>
            <w:r w:rsidRPr="0051029F">
              <w:rPr>
                <w:rFonts w:ascii="Noto Sans" w:hAnsi="Noto Sans" w:cs="Noto Sans"/>
                <w:color w:val="000000"/>
                <w:sz w:val="16"/>
                <w:szCs w:val="16"/>
              </w:rPr>
              <w:br/>
              <w:t xml:space="preserve">La incorporación en la modelación el estudio de la Laguna Bacalar, la cual ha sido atendida por demanda comunitaria y de las autoridades. La tormenta Cristóbal en el 2020 dejo importantes efectos de eutrofización, lo que provocó una alerta en la población y comunidad académica. La laguna es uno de los sitios con mayor cantidad de </w:t>
            </w:r>
            <w:proofErr w:type="spellStart"/>
            <w:r w:rsidRPr="0051029F">
              <w:rPr>
                <w:rFonts w:ascii="Noto Sans" w:hAnsi="Noto Sans" w:cs="Noto Sans"/>
                <w:color w:val="000000"/>
                <w:sz w:val="16"/>
                <w:szCs w:val="16"/>
              </w:rPr>
              <w:t>microbialitos</w:t>
            </w:r>
            <w:proofErr w:type="spellEnd"/>
            <w:r w:rsidRPr="0051029F">
              <w:rPr>
                <w:rFonts w:ascii="Noto Sans" w:hAnsi="Noto Sans" w:cs="Noto Sans"/>
                <w:color w:val="000000"/>
                <w:sz w:val="16"/>
                <w:szCs w:val="16"/>
              </w:rPr>
              <w:t xml:space="preserve"> del mundo. Por ello se decidió participar en un grupo multidisciplinario para atender diversos temas de investigación, el tema de la geoquímica, además de incorporaron datos fósiles para contar con datos antiguos sobre posibles eventos similares en el pasado. Esta incorporación al proyecto, sin duda contribuye a la atención de demandas de atención que emite la comunidad y las autoridades. </w:t>
            </w:r>
            <w:r w:rsidRPr="0051029F">
              <w:rPr>
                <w:rFonts w:ascii="Noto Sans" w:hAnsi="Noto Sans" w:cs="Noto Sans"/>
                <w:color w:val="000000"/>
                <w:sz w:val="16"/>
                <w:szCs w:val="16"/>
              </w:rPr>
              <w:br/>
              <w:t xml:space="preserve">Los análisis cuantitativos y las modelaciones geoestadísticas constituyen un aporte importante tanto en el área </w:t>
            </w:r>
            <w:proofErr w:type="spellStart"/>
            <w:r w:rsidRPr="0051029F">
              <w:rPr>
                <w:rFonts w:ascii="Noto Sans" w:hAnsi="Noto Sans" w:cs="Noto Sans"/>
                <w:color w:val="000000"/>
                <w:sz w:val="16"/>
                <w:szCs w:val="16"/>
              </w:rPr>
              <w:t>paleoambiental</w:t>
            </w:r>
            <w:proofErr w:type="spellEnd"/>
            <w:r w:rsidRPr="0051029F">
              <w:rPr>
                <w:rFonts w:ascii="Noto Sans" w:hAnsi="Noto Sans" w:cs="Noto Sans"/>
                <w:color w:val="000000"/>
                <w:sz w:val="16"/>
                <w:szCs w:val="16"/>
              </w:rPr>
              <w:t xml:space="preserve"> como moderna, pocos estudios </w:t>
            </w:r>
            <w:proofErr w:type="spellStart"/>
            <w:r w:rsidRPr="0051029F">
              <w:rPr>
                <w:rFonts w:ascii="Noto Sans" w:hAnsi="Noto Sans" w:cs="Noto Sans"/>
                <w:color w:val="000000"/>
                <w:sz w:val="16"/>
                <w:szCs w:val="16"/>
              </w:rPr>
              <w:t>paleoecológicos</w:t>
            </w:r>
            <w:proofErr w:type="spellEnd"/>
            <w:r w:rsidRPr="0051029F">
              <w:rPr>
                <w:rFonts w:ascii="Noto Sans" w:hAnsi="Noto Sans" w:cs="Noto Sans"/>
                <w:color w:val="000000"/>
                <w:sz w:val="16"/>
                <w:szCs w:val="16"/>
              </w:rPr>
              <w:t xml:space="preserve"> incluyen estos análisis, las publicaciones y tesis tendrán un impacto importante en el área de conocimiento, la cual ha sido primordialmente descriptiva y en menor medida cuantitativa.</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EA180A" w14:textId="3E742E34"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12-jul-19</w:t>
            </w:r>
            <w:r w:rsidR="00136CB8" w:rsidRPr="007921DC">
              <w:rPr>
                <w:rFonts w:ascii="Noto Sans" w:hAnsi="Noto Sans" w:cs="Noto Sans"/>
                <w:color w:val="000000"/>
                <w:sz w:val="16"/>
                <w:szCs w:val="16"/>
              </w:rPr>
              <w:t xml:space="preserve"> – 09-ene-24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A8F2D4" w14:textId="67A6A640"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Torrescano</w:t>
            </w:r>
            <w:proofErr w:type="spellEnd"/>
            <w:r w:rsidRPr="007921DC">
              <w:rPr>
                <w:rFonts w:ascii="Noto Sans" w:hAnsi="Noto Sans" w:cs="Noto Sans"/>
                <w:color w:val="000000"/>
                <w:sz w:val="16"/>
                <w:szCs w:val="16"/>
              </w:rPr>
              <w:t xml:space="preserve"> Valle Nuria</w:t>
            </w:r>
          </w:p>
        </w:tc>
      </w:tr>
      <w:tr w:rsidR="00614F7F" w:rsidRPr="007921DC" w14:paraId="67215684" w14:textId="77777777" w:rsidTr="00EA02E8">
        <w:trPr>
          <w:trHeight w:val="1345"/>
        </w:trPr>
        <w:tc>
          <w:tcPr>
            <w:tcW w:w="1843" w:type="dxa"/>
            <w:tcBorders>
              <w:top w:val="nil"/>
              <w:left w:val="single" w:sz="4" w:space="0" w:color="auto"/>
              <w:bottom w:val="single" w:sz="4" w:space="0" w:color="auto"/>
              <w:right w:val="single" w:sz="4" w:space="0" w:color="auto"/>
            </w:tcBorders>
            <w:shd w:val="clear" w:color="auto" w:fill="auto"/>
            <w:vAlign w:val="center"/>
          </w:tcPr>
          <w:p w14:paraId="27416C99" w14:textId="33D4794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Las selvas de la Península de Yucatán durante el Holoceno Medio y Tardío: Una compleja interacción de dinámica y </w:t>
            </w:r>
            <w:r w:rsidR="00136CB8" w:rsidRPr="007921DC">
              <w:rPr>
                <w:rFonts w:ascii="Noto Sans" w:hAnsi="Noto Sans" w:cs="Noto Sans"/>
                <w:color w:val="000000"/>
                <w:sz w:val="16"/>
                <w:szCs w:val="16"/>
              </w:rPr>
              <w:t>resiliencia</w:t>
            </w:r>
            <w:r w:rsidRPr="007921DC">
              <w:rPr>
                <w:rFonts w:ascii="Noto Sans" w:hAnsi="Noto Sans" w:cs="Noto Sans"/>
                <w:color w:val="000000"/>
                <w:sz w:val="16"/>
                <w:szCs w:val="16"/>
              </w:rPr>
              <w:t>.</w:t>
            </w:r>
          </w:p>
        </w:tc>
        <w:tc>
          <w:tcPr>
            <w:tcW w:w="1418" w:type="dxa"/>
            <w:tcBorders>
              <w:top w:val="nil"/>
              <w:left w:val="nil"/>
              <w:bottom w:val="single" w:sz="4" w:space="0" w:color="auto"/>
              <w:right w:val="single" w:sz="4" w:space="0" w:color="auto"/>
            </w:tcBorders>
            <w:shd w:val="clear" w:color="auto" w:fill="auto"/>
            <w:vAlign w:val="center"/>
          </w:tcPr>
          <w:p w14:paraId="13EFF809" w14:textId="2F543E1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0B2B90" w14:textId="461B1ED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2,246,300.00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93194A" w14:textId="197A519B"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2,227,667.03 </w:t>
            </w:r>
          </w:p>
        </w:tc>
        <w:tc>
          <w:tcPr>
            <w:tcW w:w="5953" w:type="dxa"/>
            <w:tcBorders>
              <w:top w:val="nil"/>
              <w:left w:val="nil"/>
              <w:bottom w:val="single" w:sz="4" w:space="0" w:color="auto"/>
              <w:right w:val="single" w:sz="4" w:space="0" w:color="auto"/>
            </w:tcBorders>
            <w:shd w:val="clear" w:color="auto" w:fill="auto"/>
            <w:vAlign w:val="center"/>
          </w:tcPr>
          <w:p w14:paraId="293E0DF7" w14:textId="5DE0736C"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Los resultados de esta investigación impactan en la sociedad por medio de la divulgación que se realizó, pero la meta de nuestras investigaciones debe ser buscar impacto a largo plazo. En este sentido hemos tratado de detallar la importancia de nuestros resultados en la conservación de los recursos naturales y su fragilidad del pasado y del presente, en este caso las selvas y manglares del sureste de México. Los tomadores de decisión tendrán beneficio de estos resultados al entender la dinámica de los ecosistemas, para analizar cómo y </w:t>
            </w:r>
            <w:r w:rsidR="00EA02E8" w:rsidRPr="0051029F">
              <w:rPr>
                <w:rFonts w:ascii="Noto Sans" w:hAnsi="Noto Sans" w:cs="Noto Sans"/>
                <w:color w:val="000000"/>
                <w:sz w:val="16"/>
                <w:szCs w:val="16"/>
              </w:rPr>
              <w:t>cuándo</w:t>
            </w:r>
            <w:r w:rsidRPr="0051029F">
              <w:rPr>
                <w:rFonts w:ascii="Noto Sans" w:hAnsi="Noto Sans" w:cs="Noto Sans"/>
                <w:color w:val="000000"/>
                <w:sz w:val="16"/>
                <w:szCs w:val="16"/>
              </w:rPr>
              <w:t xml:space="preserve"> conservar áreas, y cual serían sus debilidades ante efectos de cambio climático. </w:t>
            </w:r>
          </w:p>
        </w:tc>
        <w:tc>
          <w:tcPr>
            <w:tcW w:w="1276" w:type="dxa"/>
            <w:tcBorders>
              <w:top w:val="nil"/>
              <w:left w:val="nil"/>
              <w:bottom w:val="single" w:sz="4" w:space="0" w:color="auto"/>
              <w:right w:val="single" w:sz="4" w:space="0" w:color="auto"/>
            </w:tcBorders>
            <w:shd w:val="clear" w:color="auto" w:fill="auto"/>
            <w:vAlign w:val="center"/>
          </w:tcPr>
          <w:p w14:paraId="4CAA8DA7" w14:textId="78F84693"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20-oct-20</w:t>
            </w:r>
            <w:r w:rsidR="00136CB8" w:rsidRPr="007921DC">
              <w:rPr>
                <w:rFonts w:ascii="Noto Sans" w:hAnsi="Noto Sans" w:cs="Noto Sans"/>
                <w:color w:val="000000"/>
                <w:sz w:val="16"/>
                <w:szCs w:val="16"/>
              </w:rPr>
              <w:t xml:space="preserve"> – 01-nov-24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09201A" w14:textId="7F44DFFB" w:rsidR="00614F7F" w:rsidRPr="007921DC" w:rsidRDefault="00614F7F" w:rsidP="00614F7F">
            <w:pPr>
              <w:jc w:val="center"/>
              <w:rPr>
                <w:rFonts w:ascii="Noto Sans" w:hAnsi="Noto Sans" w:cs="Noto Sans"/>
                <w:b/>
                <w:bCs/>
                <w:sz w:val="16"/>
                <w:szCs w:val="16"/>
              </w:rPr>
            </w:pPr>
            <w:proofErr w:type="spellStart"/>
            <w:r w:rsidRPr="007921DC">
              <w:rPr>
                <w:rFonts w:ascii="Noto Sans" w:hAnsi="Noto Sans" w:cs="Noto Sans"/>
                <w:color w:val="000000"/>
                <w:sz w:val="16"/>
                <w:szCs w:val="16"/>
              </w:rPr>
              <w:t>Islebe</w:t>
            </w:r>
            <w:proofErr w:type="spellEnd"/>
            <w:r w:rsidRPr="007921DC">
              <w:rPr>
                <w:rFonts w:ascii="Noto Sans" w:hAnsi="Noto Sans" w:cs="Noto Sans"/>
                <w:color w:val="000000"/>
                <w:sz w:val="16"/>
                <w:szCs w:val="16"/>
              </w:rPr>
              <w:t xml:space="preserve"> Gerald Alexander</w:t>
            </w:r>
          </w:p>
        </w:tc>
      </w:tr>
      <w:tr w:rsidR="00614F7F" w:rsidRPr="007921DC" w14:paraId="475942FD" w14:textId="77777777" w:rsidTr="00EA02E8">
        <w:trPr>
          <w:trHeight w:val="134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00F454" w14:textId="01F7A130"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lastRenderedPageBreak/>
              <w:t>Nichos isotópicos de invertebrados marinos clave para entender la degradación de los arrecifes coralinos del Caribe.</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A9DCFC" w14:textId="4DDF53D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CONA</w:t>
            </w:r>
            <w:r w:rsidR="007921DC">
              <w:rPr>
                <w:rFonts w:ascii="Noto Sans" w:hAnsi="Noto Sans" w:cs="Noto Sans"/>
                <w:color w:val="000000"/>
                <w:sz w:val="16"/>
                <w:szCs w:val="16"/>
              </w:rPr>
              <w:t>H</w:t>
            </w:r>
            <w:r w:rsidRPr="007921DC">
              <w:rPr>
                <w:rFonts w:ascii="Noto Sans" w:hAnsi="Noto Sans" w:cs="Noto Sans"/>
                <w:color w:val="000000"/>
                <w:sz w:val="16"/>
                <w:szCs w:val="16"/>
              </w:rPr>
              <w:t>CYT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8F784D" w14:textId="63F903B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1,394,018.00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070A20" w14:textId="63119EFC"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 xml:space="preserve">                                           1,392,212.58 </w:t>
            </w:r>
          </w:p>
        </w:tc>
        <w:tc>
          <w:tcPr>
            <w:tcW w:w="5953" w:type="dxa"/>
            <w:tcBorders>
              <w:top w:val="single" w:sz="4" w:space="0" w:color="auto"/>
              <w:left w:val="nil"/>
              <w:bottom w:val="single" w:sz="4" w:space="0" w:color="auto"/>
              <w:right w:val="single" w:sz="4" w:space="0" w:color="auto"/>
            </w:tcBorders>
            <w:shd w:val="clear" w:color="auto" w:fill="auto"/>
            <w:vAlign w:val="center"/>
          </w:tcPr>
          <w:p w14:paraId="0F1C3389" w14:textId="360D1944" w:rsidR="00614F7F" w:rsidRPr="0051029F" w:rsidRDefault="00614F7F" w:rsidP="00614F7F">
            <w:pPr>
              <w:rPr>
                <w:rFonts w:ascii="Noto Sans" w:hAnsi="Noto Sans" w:cs="Noto Sans"/>
                <w:b/>
                <w:bCs/>
                <w:sz w:val="16"/>
                <w:szCs w:val="16"/>
              </w:rPr>
            </w:pPr>
            <w:r w:rsidRPr="0051029F">
              <w:rPr>
                <w:rFonts w:ascii="Noto Sans" w:hAnsi="Noto Sans" w:cs="Noto Sans"/>
                <w:color w:val="000000"/>
                <w:sz w:val="16"/>
                <w:szCs w:val="16"/>
              </w:rPr>
              <w:t xml:space="preserve">En los arrecifes caribeños la presencia de especies clave y sus efectos sobre los componentes bentónicos determinan umbrales de resiliencia en el sistema arrecifal, por ende, el entendimiento de los efectos de la degradación arrecifal en sus comunidades es sustancial para comprender los umbrales de funcionalidad ecosistémica. Conocer las dinámicas poblacionales, la contribución de las fuentes basales de carbono y nitrógeno, así como las interacciones tróficas (posición trófica, amplitud y traslape de nicho) de los invertebrados bentónicos en respuesta a una degradación diferencial en el ambiente, nos brindan información novedosa de cómo los sistemas arrecifales responden a esa degradación y al efecto sinérgico de las amenazas sustanciales que enfrentan los ecosistemas costeros en las últimas cuatro décadas. Estas nuevas amenazas (como las arribazones de sargazo pelágico, mortandades de fauna arrecifal por sargazo, nuevas mortandades por patógenos en especies clave -como la presentada durante 2022 por un ciliado en el erizo Diadema </w:t>
            </w:r>
            <w:proofErr w:type="spellStart"/>
            <w:r w:rsidRPr="0051029F">
              <w:rPr>
                <w:rFonts w:ascii="Noto Sans" w:hAnsi="Noto Sans" w:cs="Noto Sans"/>
                <w:color w:val="000000"/>
                <w:sz w:val="16"/>
                <w:szCs w:val="16"/>
              </w:rPr>
              <w:t>antillarum</w:t>
            </w:r>
            <w:proofErr w:type="spellEnd"/>
            <w:r w:rsidRPr="0051029F">
              <w:rPr>
                <w:rFonts w:ascii="Noto Sans" w:hAnsi="Noto Sans" w:cs="Noto Sans"/>
                <w:color w:val="000000"/>
                <w:sz w:val="16"/>
                <w:szCs w:val="16"/>
              </w:rPr>
              <w:t>), aunadas a las preexistentes, se suman a los forzadores de la degradación de los arrecifes del Antropoceno y ponen de manifiesto que estamos ante una nueva amenaza de los arrecifes coralinos del Caribe mexicano, por lo que el comprender cómo la modificación del hábitat puede influir en la estructura, el funcionamiento y la resiliencia de un ecosistema en función de un gradiente de degradación es un reto que contribuye al entendimiento de la funcionalidad de los hábitats coralinos que forman parte del corredor arrecifal mesoamericano, además de proveer información novedosa para establecer medidas integrales de aprovechamiento y gestión para la protección de los ecosistemas marinos prioritarios.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F1D44E" w14:textId="4A1CDF9F"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20-oct-20</w:t>
            </w:r>
            <w:r w:rsidR="00136CB8" w:rsidRPr="007921DC">
              <w:rPr>
                <w:rFonts w:ascii="Noto Sans" w:hAnsi="Noto Sans" w:cs="Noto Sans"/>
                <w:color w:val="000000"/>
                <w:sz w:val="16"/>
                <w:szCs w:val="16"/>
              </w:rPr>
              <w:t xml:space="preserve"> – 15-dic-24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A7D65" w14:textId="10518E42" w:rsidR="00614F7F" w:rsidRPr="007921DC" w:rsidRDefault="00614F7F" w:rsidP="00614F7F">
            <w:pPr>
              <w:jc w:val="center"/>
              <w:rPr>
                <w:rFonts w:ascii="Noto Sans" w:hAnsi="Noto Sans" w:cs="Noto Sans"/>
                <w:b/>
                <w:bCs/>
                <w:sz w:val="16"/>
                <w:szCs w:val="16"/>
              </w:rPr>
            </w:pPr>
            <w:r w:rsidRPr="007921DC">
              <w:rPr>
                <w:rFonts w:ascii="Noto Sans" w:hAnsi="Noto Sans" w:cs="Noto Sans"/>
                <w:color w:val="000000"/>
                <w:sz w:val="16"/>
                <w:szCs w:val="16"/>
              </w:rPr>
              <w:t>Cabanillas Terán Nancy</w:t>
            </w:r>
          </w:p>
        </w:tc>
      </w:tr>
    </w:tbl>
    <w:p w14:paraId="5B213B15" w14:textId="77777777" w:rsidR="001E5017" w:rsidRPr="007921DC" w:rsidRDefault="001E5017" w:rsidP="00952A81">
      <w:pPr>
        <w:jc w:val="both"/>
        <w:rPr>
          <w:rFonts w:ascii="Noto Sans" w:hAnsi="Noto Sans" w:cs="Noto Sans"/>
        </w:rPr>
      </w:pPr>
    </w:p>
    <w:sectPr w:rsidR="001E5017" w:rsidRPr="007921DC" w:rsidSect="001809AD">
      <w:headerReference w:type="default" r:id="rId1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DA1AA" w14:textId="77777777" w:rsidR="00CE40DF" w:rsidRDefault="00CE40DF" w:rsidP="0016034C">
      <w:r>
        <w:separator/>
      </w:r>
    </w:p>
  </w:endnote>
  <w:endnote w:type="continuationSeparator" w:id="0">
    <w:p w14:paraId="536D4C5B" w14:textId="77777777" w:rsidR="00CE40DF" w:rsidRDefault="00CE40DF" w:rsidP="0016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0BA7" w14:textId="77777777" w:rsidR="00CE40DF" w:rsidRDefault="00CE40DF" w:rsidP="0016034C">
      <w:r>
        <w:separator/>
      </w:r>
    </w:p>
  </w:footnote>
  <w:footnote w:type="continuationSeparator" w:id="0">
    <w:p w14:paraId="5FC2723A" w14:textId="77777777" w:rsidR="00CE40DF" w:rsidRDefault="00CE40DF" w:rsidP="0016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EAE5" w14:textId="304548E6" w:rsidR="00D945EC" w:rsidRDefault="00D945EC" w:rsidP="00A501B8">
    <w:pPr>
      <w:pStyle w:val="Encabezado"/>
      <w:jc w:val="center"/>
    </w:pPr>
    <w:r>
      <w:rPr>
        <w:noProof/>
      </w:rPr>
      <w:drawing>
        <wp:inline distT="0" distB="0" distL="0" distR="0" wp14:anchorId="5743CB87" wp14:editId="7E9EE1B1">
          <wp:extent cx="6219825" cy="695325"/>
          <wp:effectExtent l="0" t="0" r="9525" b="9525"/>
          <wp:docPr id="9" name="Imagen 8">
            <a:extLst xmlns:a="http://schemas.openxmlformats.org/drawingml/2006/main">
              <a:ext uri="{FF2B5EF4-FFF2-40B4-BE49-F238E27FC236}">
                <a16:creationId xmlns:a16="http://schemas.microsoft.com/office/drawing/2014/main" id="{34353A18-8D2C-4ECC-A1BA-97F083E334DE}"/>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34353A18-8D2C-4ECC-A1BA-97F083E334DE}"/>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6" cy="695325"/>
                  </a:xfrm>
                  <a:prstGeom prst="rect">
                    <a:avLst/>
                  </a:prstGeom>
                  <a:noFill/>
                </pic:spPr>
              </pic:pic>
            </a:graphicData>
          </a:graphic>
        </wp:inline>
      </w:drawing>
    </w:r>
  </w:p>
  <w:p w14:paraId="6D0A744C" w14:textId="77777777" w:rsidR="00D945EC" w:rsidRDefault="00D945EC" w:rsidP="00A501B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34C"/>
    <w:rsid w:val="000009A4"/>
    <w:rsid w:val="00000CC4"/>
    <w:rsid w:val="00000F2E"/>
    <w:rsid w:val="00001197"/>
    <w:rsid w:val="00001325"/>
    <w:rsid w:val="00002A65"/>
    <w:rsid w:val="00002A72"/>
    <w:rsid w:val="000037B5"/>
    <w:rsid w:val="00004F5A"/>
    <w:rsid w:val="00005F21"/>
    <w:rsid w:val="00011736"/>
    <w:rsid w:val="00011B0B"/>
    <w:rsid w:val="00013246"/>
    <w:rsid w:val="00014112"/>
    <w:rsid w:val="0001699E"/>
    <w:rsid w:val="000170BB"/>
    <w:rsid w:val="0001732F"/>
    <w:rsid w:val="00020EEF"/>
    <w:rsid w:val="00022723"/>
    <w:rsid w:val="00023305"/>
    <w:rsid w:val="000243E6"/>
    <w:rsid w:val="000248CD"/>
    <w:rsid w:val="0002661A"/>
    <w:rsid w:val="00026854"/>
    <w:rsid w:val="00032AC4"/>
    <w:rsid w:val="000366FD"/>
    <w:rsid w:val="000371F1"/>
    <w:rsid w:val="00040028"/>
    <w:rsid w:val="00040FAF"/>
    <w:rsid w:val="00045E11"/>
    <w:rsid w:val="000470F5"/>
    <w:rsid w:val="000501F3"/>
    <w:rsid w:val="0005144A"/>
    <w:rsid w:val="0005337E"/>
    <w:rsid w:val="00054165"/>
    <w:rsid w:val="00055664"/>
    <w:rsid w:val="00056152"/>
    <w:rsid w:val="00060ED0"/>
    <w:rsid w:val="0006131D"/>
    <w:rsid w:val="000648AF"/>
    <w:rsid w:val="000650E4"/>
    <w:rsid w:val="00065F3E"/>
    <w:rsid w:val="0006625D"/>
    <w:rsid w:val="00066B74"/>
    <w:rsid w:val="0006724E"/>
    <w:rsid w:val="000674B7"/>
    <w:rsid w:val="00070CA2"/>
    <w:rsid w:val="00072F75"/>
    <w:rsid w:val="00073351"/>
    <w:rsid w:val="00073F27"/>
    <w:rsid w:val="000740A0"/>
    <w:rsid w:val="00074DB3"/>
    <w:rsid w:val="00076A22"/>
    <w:rsid w:val="00077D9F"/>
    <w:rsid w:val="000816B0"/>
    <w:rsid w:val="00085266"/>
    <w:rsid w:val="00087E6A"/>
    <w:rsid w:val="00091871"/>
    <w:rsid w:val="00091C70"/>
    <w:rsid w:val="00091DD4"/>
    <w:rsid w:val="00091E52"/>
    <w:rsid w:val="000927D3"/>
    <w:rsid w:val="000928CD"/>
    <w:rsid w:val="000A24EC"/>
    <w:rsid w:val="000A3A60"/>
    <w:rsid w:val="000A3DE5"/>
    <w:rsid w:val="000A5AE5"/>
    <w:rsid w:val="000B0AE9"/>
    <w:rsid w:val="000B0BC2"/>
    <w:rsid w:val="000B365E"/>
    <w:rsid w:val="000B50CA"/>
    <w:rsid w:val="000B6617"/>
    <w:rsid w:val="000B6F41"/>
    <w:rsid w:val="000B71DC"/>
    <w:rsid w:val="000C18F8"/>
    <w:rsid w:val="000C2322"/>
    <w:rsid w:val="000C54E2"/>
    <w:rsid w:val="000C55F0"/>
    <w:rsid w:val="000C56DD"/>
    <w:rsid w:val="000C7045"/>
    <w:rsid w:val="000D152D"/>
    <w:rsid w:val="000D3EB0"/>
    <w:rsid w:val="000D41FC"/>
    <w:rsid w:val="000D4AC0"/>
    <w:rsid w:val="000D5F17"/>
    <w:rsid w:val="000D6FF4"/>
    <w:rsid w:val="000E06C4"/>
    <w:rsid w:val="000E11F8"/>
    <w:rsid w:val="000E1D9E"/>
    <w:rsid w:val="000E2AC6"/>
    <w:rsid w:val="000E2EA3"/>
    <w:rsid w:val="000E31FF"/>
    <w:rsid w:val="000E3B12"/>
    <w:rsid w:val="000E7737"/>
    <w:rsid w:val="000E778C"/>
    <w:rsid w:val="000F0157"/>
    <w:rsid w:val="000F071B"/>
    <w:rsid w:val="000F1CC2"/>
    <w:rsid w:val="000F419A"/>
    <w:rsid w:val="000F4309"/>
    <w:rsid w:val="000F43E7"/>
    <w:rsid w:val="000F58C7"/>
    <w:rsid w:val="000F5EE1"/>
    <w:rsid w:val="00100E3A"/>
    <w:rsid w:val="0010230F"/>
    <w:rsid w:val="00102BCF"/>
    <w:rsid w:val="001052F1"/>
    <w:rsid w:val="00110118"/>
    <w:rsid w:val="001111DA"/>
    <w:rsid w:val="001113A2"/>
    <w:rsid w:val="0011256E"/>
    <w:rsid w:val="00113CF1"/>
    <w:rsid w:val="0011647D"/>
    <w:rsid w:val="0011715C"/>
    <w:rsid w:val="00117840"/>
    <w:rsid w:val="0012371B"/>
    <w:rsid w:val="00125CD3"/>
    <w:rsid w:val="0013008F"/>
    <w:rsid w:val="00131FE6"/>
    <w:rsid w:val="00132CB7"/>
    <w:rsid w:val="00136CB8"/>
    <w:rsid w:val="00136F94"/>
    <w:rsid w:val="00137397"/>
    <w:rsid w:val="00141CE2"/>
    <w:rsid w:val="00142ACB"/>
    <w:rsid w:val="00144344"/>
    <w:rsid w:val="00144FF9"/>
    <w:rsid w:val="00146276"/>
    <w:rsid w:val="00147E57"/>
    <w:rsid w:val="0015062B"/>
    <w:rsid w:val="00151E22"/>
    <w:rsid w:val="001524B8"/>
    <w:rsid w:val="00153720"/>
    <w:rsid w:val="001568E2"/>
    <w:rsid w:val="0016034C"/>
    <w:rsid w:val="0016117F"/>
    <w:rsid w:val="00162E7C"/>
    <w:rsid w:val="00164102"/>
    <w:rsid w:val="00165736"/>
    <w:rsid w:val="001662F8"/>
    <w:rsid w:val="00166553"/>
    <w:rsid w:val="00166B62"/>
    <w:rsid w:val="001716A1"/>
    <w:rsid w:val="001733DC"/>
    <w:rsid w:val="00173F00"/>
    <w:rsid w:val="0017566D"/>
    <w:rsid w:val="001769F9"/>
    <w:rsid w:val="00176ACF"/>
    <w:rsid w:val="00176AF8"/>
    <w:rsid w:val="00180492"/>
    <w:rsid w:val="001809AD"/>
    <w:rsid w:val="0018489C"/>
    <w:rsid w:val="00185349"/>
    <w:rsid w:val="0018538B"/>
    <w:rsid w:val="001857D0"/>
    <w:rsid w:val="0019163D"/>
    <w:rsid w:val="00192581"/>
    <w:rsid w:val="00196D06"/>
    <w:rsid w:val="00197C4F"/>
    <w:rsid w:val="001A043A"/>
    <w:rsid w:val="001A0639"/>
    <w:rsid w:val="001A1AE0"/>
    <w:rsid w:val="001A3107"/>
    <w:rsid w:val="001A31C1"/>
    <w:rsid w:val="001A3E3E"/>
    <w:rsid w:val="001A5A25"/>
    <w:rsid w:val="001A6A8C"/>
    <w:rsid w:val="001A7B29"/>
    <w:rsid w:val="001B18B9"/>
    <w:rsid w:val="001B2118"/>
    <w:rsid w:val="001B2C90"/>
    <w:rsid w:val="001B5DD0"/>
    <w:rsid w:val="001B630D"/>
    <w:rsid w:val="001C39FD"/>
    <w:rsid w:val="001C4F85"/>
    <w:rsid w:val="001C520B"/>
    <w:rsid w:val="001C636E"/>
    <w:rsid w:val="001C6A09"/>
    <w:rsid w:val="001C71E3"/>
    <w:rsid w:val="001C73D7"/>
    <w:rsid w:val="001C7A81"/>
    <w:rsid w:val="001D05CA"/>
    <w:rsid w:val="001D0917"/>
    <w:rsid w:val="001D0968"/>
    <w:rsid w:val="001D3C21"/>
    <w:rsid w:val="001D3ECE"/>
    <w:rsid w:val="001E0AAB"/>
    <w:rsid w:val="001E2416"/>
    <w:rsid w:val="001E2A2F"/>
    <w:rsid w:val="001E5017"/>
    <w:rsid w:val="001E65A8"/>
    <w:rsid w:val="001E7132"/>
    <w:rsid w:val="001E7708"/>
    <w:rsid w:val="001F02F6"/>
    <w:rsid w:val="001F1EDB"/>
    <w:rsid w:val="001F4FE3"/>
    <w:rsid w:val="001F6102"/>
    <w:rsid w:val="001F704E"/>
    <w:rsid w:val="0020166E"/>
    <w:rsid w:val="00205617"/>
    <w:rsid w:val="00205A86"/>
    <w:rsid w:val="0020610E"/>
    <w:rsid w:val="00206D83"/>
    <w:rsid w:val="00207733"/>
    <w:rsid w:val="00207B28"/>
    <w:rsid w:val="0021208B"/>
    <w:rsid w:val="002129E4"/>
    <w:rsid w:val="00216E58"/>
    <w:rsid w:val="002176CC"/>
    <w:rsid w:val="00220D2D"/>
    <w:rsid w:val="00221EBA"/>
    <w:rsid w:val="00221F6D"/>
    <w:rsid w:val="0022458F"/>
    <w:rsid w:val="00224D4A"/>
    <w:rsid w:val="0022566D"/>
    <w:rsid w:val="00225E66"/>
    <w:rsid w:val="0023267F"/>
    <w:rsid w:val="00233360"/>
    <w:rsid w:val="00233CE4"/>
    <w:rsid w:val="00234DE5"/>
    <w:rsid w:val="00235881"/>
    <w:rsid w:val="00237A2F"/>
    <w:rsid w:val="00237D93"/>
    <w:rsid w:val="00240213"/>
    <w:rsid w:val="0024206A"/>
    <w:rsid w:val="00242538"/>
    <w:rsid w:val="00245F9A"/>
    <w:rsid w:val="002469F0"/>
    <w:rsid w:val="002500CC"/>
    <w:rsid w:val="0025016D"/>
    <w:rsid w:val="00250E2F"/>
    <w:rsid w:val="00250E54"/>
    <w:rsid w:val="002513FB"/>
    <w:rsid w:val="002518E7"/>
    <w:rsid w:val="00251FCE"/>
    <w:rsid w:val="002542B8"/>
    <w:rsid w:val="00255433"/>
    <w:rsid w:val="00256E8E"/>
    <w:rsid w:val="00257931"/>
    <w:rsid w:val="00257E23"/>
    <w:rsid w:val="002634AF"/>
    <w:rsid w:val="002667A4"/>
    <w:rsid w:val="0027177E"/>
    <w:rsid w:val="00271EFF"/>
    <w:rsid w:val="0027478F"/>
    <w:rsid w:val="002749ED"/>
    <w:rsid w:val="00276D54"/>
    <w:rsid w:val="00277437"/>
    <w:rsid w:val="00277CF9"/>
    <w:rsid w:val="002811C3"/>
    <w:rsid w:val="00281407"/>
    <w:rsid w:val="00281E9F"/>
    <w:rsid w:val="00282256"/>
    <w:rsid w:val="00282329"/>
    <w:rsid w:val="00282621"/>
    <w:rsid w:val="002849CD"/>
    <w:rsid w:val="00286469"/>
    <w:rsid w:val="002874D1"/>
    <w:rsid w:val="00287E89"/>
    <w:rsid w:val="00293203"/>
    <w:rsid w:val="00294341"/>
    <w:rsid w:val="00294462"/>
    <w:rsid w:val="002A17D0"/>
    <w:rsid w:val="002A1B02"/>
    <w:rsid w:val="002A3206"/>
    <w:rsid w:val="002A3A92"/>
    <w:rsid w:val="002A3FE2"/>
    <w:rsid w:val="002A4FC3"/>
    <w:rsid w:val="002A7A8C"/>
    <w:rsid w:val="002B2B1E"/>
    <w:rsid w:val="002B3309"/>
    <w:rsid w:val="002B4376"/>
    <w:rsid w:val="002B4676"/>
    <w:rsid w:val="002B46AB"/>
    <w:rsid w:val="002B497C"/>
    <w:rsid w:val="002B4C7B"/>
    <w:rsid w:val="002B53DD"/>
    <w:rsid w:val="002B5566"/>
    <w:rsid w:val="002B659E"/>
    <w:rsid w:val="002C3669"/>
    <w:rsid w:val="002C4661"/>
    <w:rsid w:val="002C5B28"/>
    <w:rsid w:val="002C5D66"/>
    <w:rsid w:val="002C6A4C"/>
    <w:rsid w:val="002C70B2"/>
    <w:rsid w:val="002D140C"/>
    <w:rsid w:val="002D1904"/>
    <w:rsid w:val="002D21C6"/>
    <w:rsid w:val="002D2A22"/>
    <w:rsid w:val="002D38CD"/>
    <w:rsid w:val="002D5D55"/>
    <w:rsid w:val="002D6709"/>
    <w:rsid w:val="002E4AD5"/>
    <w:rsid w:val="002E4D95"/>
    <w:rsid w:val="002E6D77"/>
    <w:rsid w:val="002F0977"/>
    <w:rsid w:val="002F0A79"/>
    <w:rsid w:val="002F0BE0"/>
    <w:rsid w:val="002F641D"/>
    <w:rsid w:val="002F6886"/>
    <w:rsid w:val="00301282"/>
    <w:rsid w:val="0030170F"/>
    <w:rsid w:val="00301A87"/>
    <w:rsid w:val="0030267C"/>
    <w:rsid w:val="0030361A"/>
    <w:rsid w:val="00313355"/>
    <w:rsid w:val="003138B6"/>
    <w:rsid w:val="0031512C"/>
    <w:rsid w:val="00315368"/>
    <w:rsid w:val="00316919"/>
    <w:rsid w:val="003173AD"/>
    <w:rsid w:val="00317405"/>
    <w:rsid w:val="00320AFA"/>
    <w:rsid w:val="00322027"/>
    <w:rsid w:val="003223C4"/>
    <w:rsid w:val="00322D84"/>
    <w:rsid w:val="00324BE4"/>
    <w:rsid w:val="00324E5F"/>
    <w:rsid w:val="0032505F"/>
    <w:rsid w:val="00325A5F"/>
    <w:rsid w:val="00325FE8"/>
    <w:rsid w:val="00326901"/>
    <w:rsid w:val="00331176"/>
    <w:rsid w:val="0033144E"/>
    <w:rsid w:val="00331545"/>
    <w:rsid w:val="00331CAF"/>
    <w:rsid w:val="00332E86"/>
    <w:rsid w:val="00334DAF"/>
    <w:rsid w:val="00340D76"/>
    <w:rsid w:val="003410BE"/>
    <w:rsid w:val="003415C5"/>
    <w:rsid w:val="00344694"/>
    <w:rsid w:val="00345430"/>
    <w:rsid w:val="0034563D"/>
    <w:rsid w:val="00345A90"/>
    <w:rsid w:val="00347E0C"/>
    <w:rsid w:val="00350ECF"/>
    <w:rsid w:val="0035126F"/>
    <w:rsid w:val="00353341"/>
    <w:rsid w:val="00353CDD"/>
    <w:rsid w:val="003542BC"/>
    <w:rsid w:val="003555B8"/>
    <w:rsid w:val="00356B9D"/>
    <w:rsid w:val="00361CCC"/>
    <w:rsid w:val="00362C00"/>
    <w:rsid w:val="003640BA"/>
    <w:rsid w:val="003645DD"/>
    <w:rsid w:val="00370929"/>
    <w:rsid w:val="00370F41"/>
    <w:rsid w:val="00371926"/>
    <w:rsid w:val="00371C0E"/>
    <w:rsid w:val="00373480"/>
    <w:rsid w:val="003747B1"/>
    <w:rsid w:val="0037534C"/>
    <w:rsid w:val="00375BC7"/>
    <w:rsid w:val="003773A8"/>
    <w:rsid w:val="00381CE6"/>
    <w:rsid w:val="00383390"/>
    <w:rsid w:val="00383E11"/>
    <w:rsid w:val="00384885"/>
    <w:rsid w:val="00385D0C"/>
    <w:rsid w:val="00386132"/>
    <w:rsid w:val="00390FCD"/>
    <w:rsid w:val="003942E2"/>
    <w:rsid w:val="003951D8"/>
    <w:rsid w:val="00397740"/>
    <w:rsid w:val="003A4D80"/>
    <w:rsid w:val="003A5888"/>
    <w:rsid w:val="003A74F8"/>
    <w:rsid w:val="003A769A"/>
    <w:rsid w:val="003B0ED8"/>
    <w:rsid w:val="003B1108"/>
    <w:rsid w:val="003B16C5"/>
    <w:rsid w:val="003B247C"/>
    <w:rsid w:val="003B3507"/>
    <w:rsid w:val="003B40C8"/>
    <w:rsid w:val="003B5ADA"/>
    <w:rsid w:val="003B622A"/>
    <w:rsid w:val="003B6975"/>
    <w:rsid w:val="003B765B"/>
    <w:rsid w:val="003B77CC"/>
    <w:rsid w:val="003B7A27"/>
    <w:rsid w:val="003C0450"/>
    <w:rsid w:val="003C0894"/>
    <w:rsid w:val="003C3175"/>
    <w:rsid w:val="003C3185"/>
    <w:rsid w:val="003C47C2"/>
    <w:rsid w:val="003C52BC"/>
    <w:rsid w:val="003D0E1C"/>
    <w:rsid w:val="003D1315"/>
    <w:rsid w:val="003D1C5F"/>
    <w:rsid w:val="003D1F22"/>
    <w:rsid w:val="003D2A94"/>
    <w:rsid w:val="003D2BA8"/>
    <w:rsid w:val="003D6547"/>
    <w:rsid w:val="003E1C3B"/>
    <w:rsid w:val="003E3D2E"/>
    <w:rsid w:val="003E4008"/>
    <w:rsid w:val="003E4437"/>
    <w:rsid w:val="003E5E39"/>
    <w:rsid w:val="003E687F"/>
    <w:rsid w:val="003E6C70"/>
    <w:rsid w:val="003F00EE"/>
    <w:rsid w:val="003F1042"/>
    <w:rsid w:val="003F1B4F"/>
    <w:rsid w:val="003F32EF"/>
    <w:rsid w:val="003F419A"/>
    <w:rsid w:val="003F7ED0"/>
    <w:rsid w:val="00401734"/>
    <w:rsid w:val="00402378"/>
    <w:rsid w:val="004036EC"/>
    <w:rsid w:val="004063E9"/>
    <w:rsid w:val="004077E5"/>
    <w:rsid w:val="00407AEE"/>
    <w:rsid w:val="00411883"/>
    <w:rsid w:val="00411A38"/>
    <w:rsid w:val="00411CB6"/>
    <w:rsid w:val="00412126"/>
    <w:rsid w:val="00412B6B"/>
    <w:rsid w:val="00413420"/>
    <w:rsid w:val="004146F3"/>
    <w:rsid w:val="00414977"/>
    <w:rsid w:val="00415330"/>
    <w:rsid w:val="00415B40"/>
    <w:rsid w:val="00415B75"/>
    <w:rsid w:val="00416A4E"/>
    <w:rsid w:val="00416ABC"/>
    <w:rsid w:val="00417D92"/>
    <w:rsid w:val="00417DD5"/>
    <w:rsid w:val="00420D0C"/>
    <w:rsid w:val="0042398D"/>
    <w:rsid w:val="00425391"/>
    <w:rsid w:val="0042676A"/>
    <w:rsid w:val="004303A7"/>
    <w:rsid w:val="0043115E"/>
    <w:rsid w:val="004334DD"/>
    <w:rsid w:val="0043516E"/>
    <w:rsid w:val="0043650A"/>
    <w:rsid w:val="00436577"/>
    <w:rsid w:val="00436C63"/>
    <w:rsid w:val="004377D0"/>
    <w:rsid w:val="00440C89"/>
    <w:rsid w:val="00446F53"/>
    <w:rsid w:val="0044737C"/>
    <w:rsid w:val="004505F2"/>
    <w:rsid w:val="00450D10"/>
    <w:rsid w:val="00453795"/>
    <w:rsid w:val="0045732C"/>
    <w:rsid w:val="0046177A"/>
    <w:rsid w:val="00462D4D"/>
    <w:rsid w:val="00466FD0"/>
    <w:rsid w:val="00471974"/>
    <w:rsid w:val="00473994"/>
    <w:rsid w:val="00476234"/>
    <w:rsid w:val="004767B6"/>
    <w:rsid w:val="00476869"/>
    <w:rsid w:val="00480C38"/>
    <w:rsid w:val="0048139F"/>
    <w:rsid w:val="004827BA"/>
    <w:rsid w:val="00482931"/>
    <w:rsid w:val="00482983"/>
    <w:rsid w:val="004847A4"/>
    <w:rsid w:val="00485067"/>
    <w:rsid w:val="0048594B"/>
    <w:rsid w:val="00485AB9"/>
    <w:rsid w:val="00487827"/>
    <w:rsid w:val="004905E1"/>
    <w:rsid w:val="0049195B"/>
    <w:rsid w:val="0049457A"/>
    <w:rsid w:val="00495587"/>
    <w:rsid w:val="00495DAF"/>
    <w:rsid w:val="00495FBE"/>
    <w:rsid w:val="00496A2E"/>
    <w:rsid w:val="00496B97"/>
    <w:rsid w:val="00497F9C"/>
    <w:rsid w:val="004A0069"/>
    <w:rsid w:val="004A09F1"/>
    <w:rsid w:val="004A1247"/>
    <w:rsid w:val="004A4AA7"/>
    <w:rsid w:val="004A58BE"/>
    <w:rsid w:val="004A602E"/>
    <w:rsid w:val="004B0817"/>
    <w:rsid w:val="004B1B9F"/>
    <w:rsid w:val="004B2548"/>
    <w:rsid w:val="004B440F"/>
    <w:rsid w:val="004B4600"/>
    <w:rsid w:val="004B57D7"/>
    <w:rsid w:val="004B598B"/>
    <w:rsid w:val="004B5AC8"/>
    <w:rsid w:val="004C101B"/>
    <w:rsid w:val="004C1C08"/>
    <w:rsid w:val="004C23CD"/>
    <w:rsid w:val="004C47C1"/>
    <w:rsid w:val="004C668A"/>
    <w:rsid w:val="004C69C8"/>
    <w:rsid w:val="004D0ECB"/>
    <w:rsid w:val="004D1F7B"/>
    <w:rsid w:val="004D26A7"/>
    <w:rsid w:val="004D3786"/>
    <w:rsid w:val="004D40A9"/>
    <w:rsid w:val="004E0223"/>
    <w:rsid w:val="004E1C06"/>
    <w:rsid w:val="004E5CE0"/>
    <w:rsid w:val="004E6AE7"/>
    <w:rsid w:val="004F103B"/>
    <w:rsid w:val="004F18BA"/>
    <w:rsid w:val="004F5E00"/>
    <w:rsid w:val="004F611F"/>
    <w:rsid w:val="004F69BA"/>
    <w:rsid w:val="004F6A7E"/>
    <w:rsid w:val="00501999"/>
    <w:rsid w:val="00502C36"/>
    <w:rsid w:val="005038DC"/>
    <w:rsid w:val="00504449"/>
    <w:rsid w:val="005051A1"/>
    <w:rsid w:val="005057C1"/>
    <w:rsid w:val="005069DA"/>
    <w:rsid w:val="00506E17"/>
    <w:rsid w:val="005074DF"/>
    <w:rsid w:val="0051029F"/>
    <w:rsid w:val="00510F62"/>
    <w:rsid w:val="00511FF9"/>
    <w:rsid w:val="00513E83"/>
    <w:rsid w:val="0051417A"/>
    <w:rsid w:val="005173F1"/>
    <w:rsid w:val="00520C6E"/>
    <w:rsid w:val="00524152"/>
    <w:rsid w:val="00524964"/>
    <w:rsid w:val="00524EE5"/>
    <w:rsid w:val="0052636B"/>
    <w:rsid w:val="00526BFD"/>
    <w:rsid w:val="00531611"/>
    <w:rsid w:val="005343C0"/>
    <w:rsid w:val="00536AFA"/>
    <w:rsid w:val="005373B7"/>
    <w:rsid w:val="00540183"/>
    <w:rsid w:val="00540354"/>
    <w:rsid w:val="0054205B"/>
    <w:rsid w:val="00542960"/>
    <w:rsid w:val="00542EDA"/>
    <w:rsid w:val="0054343A"/>
    <w:rsid w:val="00543DF6"/>
    <w:rsid w:val="0054469D"/>
    <w:rsid w:val="005449EF"/>
    <w:rsid w:val="005454DA"/>
    <w:rsid w:val="0055031C"/>
    <w:rsid w:val="00552592"/>
    <w:rsid w:val="00552EC5"/>
    <w:rsid w:val="00557503"/>
    <w:rsid w:val="00560C10"/>
    <w:rsid w:val="005617D3"/>
    <w:rsid w:val="005623D5"/>
    <w:rsid w:val="00562CD6"/>
    <w:rsid w:val="0056315D"/>
    <w:rsid w:val="00564D3E"/>
    <w:rsid w:val="005655FF"/>
    <w:rsid w:val="00566D7C"/>
    <w:rsid w:val="00567396"/>
    <w:rsid w:val="00571423"/>
    <w:rsid w:val="00571911"/>
    <w:rsid w:val="0057463E"/>
    <w:rsid w:val="00575020"/>
    <w:rsid w:val="0057561D"/>
    <w:rsid w:val="005771EA"/>
    <w:rsid w:val="005823DE"/>
    <w:rsid w:val="00583481"/>
    <w:rsid w:val="00583662"/>
    <w:rsid w:val="00584303"/>
    <w:rsid w:val="00585C3F"/>
    <w:rsid w:val="00586D45"/>
    <w:rsid w:val="005912FF"/>
    <w:rsid w:val="005928EF"/>
    <w:rsid w:val="00596C41"/>
    <w:rsid w:val="005970B7"/>
    <w:rsid w:val="00597642"/>
    <w:rsid w:val="005A3B9E"/>
    <w:rsid w:val="005A4E51"/>
    <w:rsid w:val="005A5BAC"/>
    <w:rsid w:val="005A6091"/>
    <w:rsid w:val="005B09C3"/>
    <w:rsid w:val="005B14B7"/>
    <w:rsid w:val="005B1514"/>
    <w:rsid w:val="005B1BFF"/>
    <w:rsid w:val="005B276C"/>
    <w:rsid w:val="005B33DE"/>
    <w:rsid w:val="005C298F"/>
    <w:rsid w:val="005C3FD7"/>
    <w:rsid w:val="005C4581"/>
    <w:rsid w:val="005C47D1"/>
    <w:rsid w:val="005C4DB7"/>
    <w:rsid w:val="005C5498"/>
    <w:rsid w:val="005C697F"/>
    <w:rsid w:val="005C74F3"/>
    <w:rsid w:val="005C7F9F"/>
    <w:rsid w:val="005D0D9A"/>
    <w:rsid w:val="005D0EF2"/>
    <w:rsid w:val="005D5A2E"/>
    <w:rsid w:val="005D5D33"/>
    <w:rsid w:val="005E1A2F"/>
    <w:rsid w:val="005E1F40"/>
    <w:rsid w:val="005E2B7F"/>
    <w:rsid w:val="005E361A"/>
    <w:rsid w:val="005E37D2"/>
    <w:rsid w:val="005E6998"/>
    <w:rsid w:val="005F0AEF"/>
    <w:rsid w:val="005F2978"/>
    <w:rsid w:val="005F40B1"/>
    <w:rsid w:val="005F4FBA"/>
    <w:rsid w:val="005F569F"/>
    <w:rsid w:val="00600522"/>
    <w:rsid w:val="00602299"/>
    <w:rsid w:val="00602CE0"/>
    <w:rsid w:val="0060524B"/>
    <w:rsid w:val="0060573E"/>
    <w:rsid w:val="006075FC"/>
    <w:rsid w:val="00607ADB"/>
    <w:rsid w:val="00607C51"/>
    <w:rsid w:val="00611F63"/>
    <w:rsid w:val="00612CEE"/>
    <w:rsid w:val="00613CA4"/>
    <w:rsid w:val="00614F7F"/>
    <w:rsid w:val="00615068"/>
    <w:rsid w:val="00616642"/>
    <w:rsid w:val="006168A9"/>
    <w:rsid w:val="006202F9"/>
    <w:rsid w:val="00623E87"/>
    <w:rsid w:val="00627DB0"/>
    <w:rsid w:val="0063077D"/>
    <w:rsid w:val="00633557"/>
    <w:rsid w:val="0063478A"/>
    <w:rsid w:val="00634FE2"/>
    <w:rsid w:val="0063512A"/>
    <w:rsid w:val="00636FF8"/>
    <w:rsid w:val="006407A7"/>
    <w:rsid w:val="00640C92"/>
    <w:rsid w:val="00642780"/>
    <w:rsid w:val="00643E08"/>
    <w:rsid w:val="00646223"/>
    <w:rsid w:val="00646A05"/>
    <w:rsid w:val="00647932"/>
    <w:rsid w:val="00647DD4"/>
    <w:rsid w:val="00647E27"/>
    <w:rsid w:val="00652EAE"/>
    <w:rsid w:val="0065312D"/>
    <w:rsid w:val="00653667"/>
    <w:rsid w:val="00656598"/>
    <w:rsid w:val="006575C4"/>
    <w:rsid w:val="006604BC"/>
    <w:rsid w:val="006605A1"/>
    <w:rsid w:val="00660C50"/>
    <w:rsid w:val="00661C8E"/>
    <w:rsid w:val="00663C68"/>
    <w:rsid w:val="0066433D"/>
    <w:rsid w:val="0066499A"/>
    <w:rsid w:val="006719EF"/>
    <w:rsid w:val="006720EA"/>
    <w:rsid w:val="006729C7"/>
    <w:rsid w:val="0067386F"/>
    <w:rsid w:val="00682D64"/>
    <w:rsid w:val="00682F44"/>
    <w:rsid w:val="006849DA"/>
    <w:rsid w:val="00686392"/>
    <w:rsid w:val="006873DE"/>
    <w:rsid w:val="00687996"/>
    <w:rsid w:val="00687A57"/>
    <w:rsid w:val="0069122F"/>
    <w:rsid w:val="006918F1"/>
    <w:rsid w:val="006926E7"/>
    <w:rsid w:val="00695470"/>
    <w:rsid w:val="006965D2"/>
    <w:rsid w:val="006A171F"/>
    <w:rsid w:val="006A221E"/>
    <w:rsid w:val="006A37BA"/>
    <w:rsid w:val="006A529C"/>
    <w:rsid w:val="006B19EF"/>
    <w:rsid w:val="006B1FC0"/>
    <w:rsid w:val="006B224C"/>
    <w:rsid w:val="006B2298"/>
    <w:rsid w:val="006B44A8"/>
    <w:rsid w:val="006B4C63"/>
    <w:rsid w:val="006B6C9A"/>
    <w:rsid w:val="006B7EEF"/>
    <w:rsid w:val="006C1357"/>
    <w:rsid w:val="006C1BA9"/>
    <w:rsid w:val="006C3933"/>
    <w:rsid w:val="006C4558"/>
    <w:rsid w:val="006C5AF2"/>
    <w:rsid w:val="006C65A3"/>
    <w:rsid w:val="006C6955"/>
    <w:rsid w:val="006D2F96"/>
    <w:rsid w:val="006D36EA"/>
    <w:rsid w:val="006D4107"/>
    <w:rsid w:val="006D5EB0"/>
    <w:rsid w:val="006D61FF"/>
    <w:rsid w:val="006E1FA6"/>
    <w:rsid w:val="006E25D0"/>
    <w:rsid w:val="006E326A"/>
    <w:rsid w:val="006E3937"/>
    <w:rsid w:val="006E3EAD"/>
    <w:rsid w:val="006E58FF"/>
    <w:rsid w:val="006F15CF"/>
    <w:rsid w:val="006F15F5"/>
    <w:rsid w:val="006F1B21"/>
    <w:rsid w:val="006F1F8B"/>
    <w:rsid w:val="006F29AF"/>
    <w:rsid w:val="006F2B74"/>
    <w:rsid w:val="006F2D26"/>
    <w:rsid w:val="006F3D5B"/>
    <w:rsid w:val="006F48E3"/>
    <w:rsid w:val="006F4CC3"/>
    <w:rsid w:val="006F5B27"/>
    <w:rsid w:val="006F729E"/>
    <w:rsid w:val="00700291"/>
    <w:rsid w:val="0070091A"/>
    <w:rsid w:val="007025D4"/>
    <w:rsid w:val="00704C47"/>
    <w:rsid w:val="00707146"/>
    <w:rsid w:val="00710D98"/>
    <w:rsid w:val="00711437"/>
    <w:rsid w:val="00711438"/>
    <w:rsid w:val="007121F3"/>
    <w:rsid w:val="00714B6A"/>
    <w:rsid w:val="007203B3"/>
    <w:rsid w:val="007232F3"/>
    <w:rsid w:val="00723521"/>
    <w:rsid w:val="007241A4"/>
    <w:rsid w:val="007276F2"/>
    <w:rsid w:val="00727B6E"/>
    <w:rsid w:val="00727E3B"/>
    <w:rsid w:val="007318F0"/>
    <w:rsid w:val="00731E83"/>
    <w:rsid w:val="00733FA0"/>
    <w:rsid w:val="00734555"/>
    <w:rsid w:val="00735FDB"/>
    <w:rsid w:val="00736098"/>
    <w:rsid w:val="00736680"/>
    <w:rsid w:val="00736896"/>
    <w:rsid w:val="00741798"/>
    <w:rsid w:val="00741D23"/>
    <w:rsid w:val="00742908"/>
    <w:rsid w:val="007448A0"/>
    <w:rsid w:val="00744A56"/>
    <w:rsid w:val="0074788B"/>
    <w:rsid w:val="007513D5"/>
    <w:rsid w:val="007523F0"/>
    <w:rsid w:val="00752A11"/>
    <w:rsid w:val="007539D8"/>
    <w:rsid w:val="00753E72"/>
    <w:rsid w:val="007557A9"/>
    <w:rsid w:val="0075639E"/>
    <w:rsid w:val="00762909"/>
    <w:rsid w:val="00762F19"/>
    <w:rsid w:val="00763197"/>
    <w:rsid w:val="00764A77"/>
    <w:rsid w:val="007654C1"/>
    <w:rsid w:val="00766DA9"/>
    <w:rsid w:val="0077009B"/>
    <w:rsid w:val="00770B36"/>
    <w:rsid w:val="007712B1"/>
    <w:rsid w:val="00772653"/>
    <w:rsid w:val="00773836"/>
    <w:rsid w:val="00773BEB"/>
    <w:rsid w:val="00774D76"/>
    <w:rsid w:val="00781022"/>
    <w:rsid w:val="00782280"/>
    <w:rsid w:val="0078332C"/>
    <w:rsid w:val="00783376"/>
    <w:rsid w:val="00784B02"/>
    <w:rsid w:val="00784F81"/>
    <w:rsid w:val="00785280"/>
    <w:rsid w:val="00785665"/>
    <w:rsid w:val="00786B5D"/>
    <w:rsid w:val="007921DC"/>
    <w:rsid w:val="00794192"/>
    <w:rsid w:val="00796C93"/>
    <w:rsid w:val="007979BB"/>
    <w:rsid w:val="007A067F"/>
    <w:rsid w:val="007A1E4E"/>
    <w:rsid w:val="007A34F4"/>
    <w:rsid w:val="007A3B3D"/>
    <w:rsid w:val="007A4208"/>
    <w:rsid w:val="007A4B66"/>
    <w:rsid w:val="007A70FB"/>
    <w:rsid w:val="007A7693"/>
    <w:rsid w:val="007A7E67"/>
    <w:rsid w:val="007B2FFA"/>
    <w:rsid w:val="007B46EF"/>
    <w:rsid w:val="007C0A29"/>
    <w:rsid w:val="007C1506"/>
    <w:rsid w:val="007C30DF"/>
    <w:rsid w:val="007C33DB"/>
    <w:rsid w:val="007C3527"/>
    <w:rsid w:val="007C3562"/>
    <w:rsid w:val="007C3A02"/>
    <w:rsid w:val="007C3C41"/>
    <w:rsid w:val="007C4CEF"/>
    <w:rsid w:val="007C4F57"/>
    <w:rsid w:val="007C610F"/>
    <w:rsid w:val="007C62CA"/>
    <w:rsid w:val="007C6AE5"/>
    <w:rsid w:val="007D272D"/>
    <w:rsid w:val="007D324D"/>
    <w:rsid w:val="007D3873"/>
    <w:rsid w:val="007D3B0D"/>
    <w:rsid w:val="007D647F"/>
    <w:rsid w:val="007D6B7B"/>
    <w:rsid w:val="007D6F66"/>
    <w:rsid w:val="007D6F75"/>
    <w:rsid w:val="007D75B6"/>
    <w:rsid w:val="007E0A42"/>
    <w:rsid w:val="007E0C88"/>
    <w:rsid w:val="007E3715"/>
    <w:rsid w:val="007E38CB"/>
    <w:rsid w:val="007E44C3"/>
    <w:rsid w:val="007E547C"/>
    <w:rsid w:val="007E6677"/>
    <w:rsid w:val="007F074C"/>
    <w:rsid w:val="007F0EFC"/>
    <w:rsid w:val="007F10C2"/>
    <w:rsid w:val="007F21FB"/>
    <w:rsid w:val="007F40B0"/>
    <w:rsid w:val="007F44B9"/>
    <w:rsid w:val="007F5E92"/>
    <w:rsid w:val="007F64C5"/>
    <w:rsid w:val="00800A5A"/>
    <w:rsid w:val="0080255A"/>
    <w:rsid w:val="00804D11"/>
    <w:rsid w:val="00812FBA"/>
    <w:rsid w:val="008131CE"/>
    <w:rsid w:val="00814257"/>
    <w:rsid w:val="00814A52"/>
    <w:rsid w:val="00815B02"/>
    <w:rsid w:val="00816815"/>
    <w:rsid w:val="00822F06"/>
    <w:rsid w:val="00824BE9"/>
    <w:rsid w:val="008269C9"/>
    <w:rsid w:val="00826D3B"/>
    <w:rsid w:val="0082704D"/>
    <w:rsid w:val="00827AAE"/>
    <w:rsid w:val="00830DD6"/>
    <w:rsid w:val="008321D9"/>
    <w:rsid w:val="008334FB"/>
    <w:rsid w:val="008359F2"/>
    <w:rsid w:val="00836650"/>
    <w:rsid w:val="0083693D"/>
    <w:rsid w:val="008408CB"/>
    <w:rsid w:val="00846062"/>
    <w:rsid w:val="008510B8"/>
    <w:rsid w:val="00852A11"/>
    <w:rsid w:val="00856055"/>
    <w:rsid w:val="00856D9A"/>
    <w:rsid w:val="00856FFB"/>
    <w:rsid w:val="00857079"/>
    <w:rsid w:val="00857672"/>
    <w:rsid w:val="00860B80"/>
    <w:rsid w:val="00860E84"/>
    <w:rsid w:val="008619B6"/>
    <w:rsid w:val="00861BEB"/>
    <w:rsid w:val="00862BD3"/>
    <w:rsid w:val="008668A6"/>
    <w:rsid w:val="008668C4"/>
    <w:rsid w:val="00866AA3"/>
    <w:rsid w:val="00867E7F"/>
    <w:rsid w:val="00870A17"/>
    <w:rsid w:val="00872179"/>
    <w:rsid w:val="00873827"/>
    <w:rsid w:val="00874F79"/>
    <w:rsid w:val="008751DF"/>
    <w:rsid w:val="00875B2F"/>
    <w:rsid w:val="00880AFF"/>
    <w:rsid w:val="00881961"/>
    <w:rsid w:val="00883D33"/>
    <w:rsid w:val="00883EB2"/>
    <w:rsid w:val="00884C94"/>
    <w:rsid w:val="008865FD"/>
    <w:rsid w:val="008871FE"/>
    <w:rsid w:val="00887A36"/>
    <w:rsid w:val="008925DF"/>
    <w:rsid w:val="00892D6B"/>
    <w:rsid w:val="008940D3"/>
    <w:rsid w:val="0089547A"/>
    <w:rsid w:val="00895C11"/>
    <w:rsid w:val="00895DA7"/>
    <w:rsid w:val="008A03F5"/>
    <w:rsid w:val="008A380B"/>
    <w:rsid w:val="008A3EB3"/>
    <w:rsid w:val="008A4AB3"/>
    <w:rsid w:val="008A5123"/>
    <w:rsid w:val="008A689A"/>
    <w:rsid w:val="008A727C"/>
    <w:rsid w:val="008B191F"/>
    <w:rsid w:val="008B1E26"/>
    <w:rsid w:val="008B2730"/>
    <w:rsid w:val="008B3D61"/>
    <w:rsid w:val="008B40B5"/>
    <w:rsid w:val="008B4B3F"/>
    <w:rsid w:val="008B61C1"/>
    <w:rsid w:val="008B61D3"/>
    <w:rsid w:val="008B744E"/>
    <w:rsid w:val="008B7856"/>
    <w:rsid w:val="008B79F1"/>
    <w:rsid w:val="008C00F4"/>
    <w:rsid w:val="008C0FD4"/>
    <w:rsid w:val="008C5E06"/>
    <w:rsid w:val="008C6977"/>
    <w:rsid w:val="008C7AFA"/>
    <w:rsid w:val="008D0D57"/>
    <w:rsid w:val="008D203E"/>
    <w:rsid w:val="008D2614"/>
    <w:rsid w:val="008D2DBB"/>
    <w:rsid w:val="008D315C"/>
    <w:rsid w:val="008D4B85"/>
    <w:rsid w:val="008D7B84"/>
    <w:rsid w:val="008D7D50"/>
    <w:rsid w:val="008E0928"/>
    <w:rsid w:val="008E0EE1"/>
    <w:rsid w:val="008E3146"/>
    <w:rsid w:val="008E38B7"/>
    <w:rsid w:val="008E4990"/>
    <w:rsid w:val="008E72C9"/>
    <w:rsid w:val="008E745D"/>
    <w:rsid w:val="008F1F8D"/>
    <w:rsid w:val="008F42A1"/>
    <w:rsid w:val="008F499D"/>
    <w:rsid w:val="008F6A43"/>
    <w:rsid w:val="0090041F"/>
    <w:rsid w:val="00900F86"/>
    <w:rsid w:val="009014CA"/>
    <w:rsid w:val="009021B2"/>
    <w:rsid w:val="00902C94"/>
    <w:rsid w:val="0090385C"/>
    <w:rsid w:val="009050CA"/>
    <w:rsid w:val="009059BE"/>
    <w:rsid w:val="00906438"/>
    <w:rsid w:val="009073C2"/>
    <w:rsid w:val="00910473"/>
    <w:rsid w:val="0091075F"/>
    <w:rsid w:val="00912975"/>
    <w:rsid w:val="009136CF"/>
    <w:rsid w:val="00917644"/>
    <w:rsid w:val="00917F7C"/>
    <w:rsid w:val="0092024C"/>
    <w:rsid w:val="0092092E"/>
    <w:rsid w:val="00925895"/>
    <w:rsid w:val="00930FD7"/>
    <w:rsid w:val="00931496"/>
    <w:rsid w:val="0093231D"/>
    <w:rsid w:val="00933584"/>
    <w:rsid w:val="009350C3"/>
    <w:rsid w:val="00940452"/>
    <w:rsid w:val="009425A1"/>
    <w:rsid w:val="0094319F"/>
    <w:rsid w:val="00943E2A"/>
    <w:rsid w:val="009445C1"/>
    <w:rsid w:val="009446E2"/>
    <w:rsid w:val="00946F8B"/>
    <w:rsid w:val="009479C0"/>
    <w:rsid w:val="009504DF"/>
    <w:rsid w:val="00950629"/>
    <w:rsid w:val="00951824"/>
    <w:rsid w:val="00951ED0"/>
    <w:rsid w:val="00952A81"/>
    <w:rsid w:val="00954243"/>
    <w:rsid w:val="009563DF"/>
    <w:rsid w:val="009565BA"/>
    <w:rsid w:val="009577D1"/>
    <w:rsid w:val="00957E01"/>
    <w:rsid w:val="00963E07"/>
    <w:rsid w:val="009661C3"/>
    <w:rsid w:val="0096730E"/>
    <w:rsid w:val="00970161"/>
    <w:rsid w:val="00971ED6"/>
    <w:rsid w:val="00971FF9"/>
    <w:rsid w:val="00972277"/>
    <w:rsid w:val="00974F9C"/>
    <w:rsid w:val="00976AFA"/>
    <w:rsid w:val="00977445"/>
    <w:rsid w:val="00981DC7"/>
    <w:rsid w:val="0098283A"/>
    <w:rsid w:val="00982F43"/>
    <w:rsid w:val="00983F50"/>
    <w:rsid w:val="00984B60"/>
    <w:rsid w:val="00984C97"/>
    <w:rsid w:val="009900B1"/>
    <w:rsid w:val="00990827"/>
    <w:rsid w:val="0099144E"/>
    <w:rsid w:val="00993BC6"/>
    <w:rsid w:val="0099528A"/>
    <w:rsid w:val="009952A2"/>
    <w:rsid w:val="009A03E3"/>
    <w:rsid w:val="009A16AA"/>
    <w:rsid w:val="009A24AB"/>
    <w:rsid w:val="009A67A7"/>
    <w:rsid w:val="009A6B65"/>
    <w:rsid w:val="009A71C0"/>
    <w:rsid w:val="009B05B1"/>
    <w:rsid w:val="009B3970"/>
    <w:rsid w:val="009B3A9A"/>
    <w:rsid w:val="009B3F67"/>
    <w:rsid w:val="009B3FBA"/>
    <w:rsid w:val="009B6819"/>
    <w:rsid w:val="009B68B5"/>
    <w:rsid w:val="009B7BCC"/>
    <w:rsid w:val="009C10CD"/>
    <w:rsid w:val="009C1D7C"/>
    <w:rsid w:val="009C2A77"/>
    <w:rsid w:val="009C3F22"/>
    <w:rsid w:val="009C49BA"/>
    <w:rsid w:val="009C5A3F"/>
    <w:rsid w:val="009D0733"/>
    <w:rsid w:val="009D1929"/>
    <w:rsid w:val="009D2E74"/>
    <w:rsid w:val="009D4629"/>
    <w:rsid w:val="009D4D7B"/>
    <w:rsid w:val="009D5628"/>
    <w:rsid w:val="009D5BB5"/>
    <w:rsid w:val="009D5F05"/>
    <w:rsid w:val="009E0F6D"/>
    <w:rsid w:val="009E1FB3"/>
    <w:rsid w:val="009E2D58"/>
    <w:rsid w:val="009E3488"/>
    <w:rsid w:val="009E3832"/>
    <w:rsid w:val="009E4610"/>
    <w:rsid w:val="009E56C5"/>
    <w:rsid w:val="009E5C8A"/>
    <w:rsid w:val="009E701B"/>
    <w:rsid w:val="009E70BB"/>
    <w:rsid w:val="009F29CB"/>
    <w:rsid w:val="009F3932"/>
    <w:rsid w:val="00A01585"/>
    <w:rsid w:val="00A02564"/>
    <w:rsid w:val="00A03D32"/>
    <w:rsid w:val="00A056BA"/>
    <w:rsid w:val="00A06A85"/>
    <w:rsid w:val="00A07B97"/>
    <w:rsid w:val="00A1214F"/>
    <w:rsid w:val="00A125E1"/>
    <w:rsid w:val="00A12A18"/>
    <w:rsid w:val="00A12FE9"/>
    <w:rsid w:val="00A13CED"/>
    <w:rsid w:val="00A13D76"/>
    <w:rsid w:val="00A14A25"/>
    <w:rsid w:val="00A14EA5"/>
    <w:rsid w:val="00A16A7C"/>
    <w:rsid w:val="00A17F64"/>
    <w:rsid w:val="00A24B49"/>
    <w:rsid w:val="00A2594E"/>
    <w:rsid w:val="00A26770"/>
    <w:rsid w:val="00A27920"/>
    <w:rsid w:val="00A27D58"/>
    <w:rsid w:val="00A30F1E"/>
    <w:rsid w:val="00A3378F"/>
    <w:rsid w:val="00A3561B"/>
    <w:rsid w:val="00A35900"/>
    <w:rsid w:val="00A35CD4"/>
    <w:rsid w:val="00A37002"/>
    <w:rsid w:val="00A372F6"/>
    <w:rsid w:val="00A37F8A"/>
    <w:rsid w:val="00A406D0"/>
    <w:rsid w:val="00A42183"/>
    <w:rsid w:val="00A43CF1"/>
    <w:rsid w:val="00A44F07"/>
    <w:rsid w:val="00A450AA"/>
    <w:rsid w:val="00A457E2"/>
    <w:rsid w:val="00A46955"/>
    <w:rsid w:val="00A46E19"/>
    <w:rsid w:val="00A4723E"/>
    <w:rsid w:val="00A47434"/>
    <w:rsid w:val="00A501B8"/>
    <w:rsid w:val="00A50D45"/>
    <w:rsid w:val="00A514A2"/>
    <w:rsid w:val="00A52A22"/>
    <w:rsid w:val="00A54B78"/>
    <w:rsid w:val="00A555E1"/>
    <w:rsid w:val="00A64B95"/>
    <w:rsid w:val="00A662D9"/>
    <w:rsid w:val="00A67584"/>
    <w:rsid w:val="00A7044D"/>
    <w:rsid w:val="00A72CA4"/>
    <w:rsid w:val="00A7583B"/>
    <w:rsid w:val="00A7629C"/>
    <w:rsid w:val="00A77048"/>
    <w:rsid w:val="00A80094"/>
    <w:rsid w:val="00A80924"/>
    <w:rsid w:val="00A8175F"/>
    <w:rsid w:val="00A818AE"/>
    <w:rsid w:val="00A81E1B"/>
    <w:rsid w:val="00A82A9E"/>
    <w:rsid w:val="00A834D7"/>
    <w:rsid w:val="00A83690"/>
    <w:rsid w:val="00A83D1B"/>
    <w:rsid w:val="00A83D76"/>
    <w:rsid w:val="00A8405A"/>
    <w:rsid w:val="00A86379"/>
    <w:rsid w:val="00A86ADD"/>
    <w:rsid w:val="00A87556"/>
    <w:rsid w:val="00A87A79"/>
    <w:rsid w:val="00A907B1"/>
    <w:rsid w:val="00A91253"/>
    <w:rsid w:val="00A91D28"/>
    <w:rsid w:val="00A920B6"/>
    <w:rsid w:val="00A950F1"/>
    <w:rsid w:val="00A951E4"/>
    <w:rsid w:val="00A95F41"/>
    <w:rsid w:val="00A960E1"/>
    <w:rsid w:val="00A970D6"/>
    <w:rsid w:val="00AA09E7"/>
    <w:rsid w:val="00AA0C2A"/>
    <w:rsid w:val="00AA1BDC"/>
    <w:rsid w:val="00AA2170"/>
    <w:rsid w:val="00AA2CD0"/>
    <w:rsid w:val="00AA487A"/>
    <w:rsid w:val="00AA4B25"/>
    <w:rsid w:val="00AA5EAD"/>
    <w:rsid w:val="00AB0CFC"/>
    <w:rsid w:val="00AB1336"/>
    <w:rsid w:val="00AB2325"/>
    <w:rsid w:val="00AB35EC"/>
    <w:rsid w:val="00AB49AF"/>
    <w:rsid w:val="00AB49DB"/>
    <w:rsid w:val="00AB4DD6"/>
    <w:rsid w:val="00AB79E1"/>
    <w:rsid w:val="00AC0CBA"/>
    <w:rsid w:val="00AC101E"/>
    <w:rsid w:val="00AC2158"/>
    <w:rsid w:val="00AC2827"/>
    <w:rsid w:val="00AC3537"/>
    <w:rsid w:val="00AC3A8D"/>
    <w:rsid w:val="00AC41FF"/>
    <w:rsid w:val="00AC5093"/>
    <w:rsid w:val="00AC6B07"/>
    <w:rsid w:val="00AC6E85"/>
    <w:rsid w:val="00AD288A"/>
    <w:rsid w:val="00AD2BA8"/>
    <w:rsid w:val="00AD2D37"/>
    <w:rsid w:val="00AD3886"/>
    <w:rsid w:val="00AD3A43"/>
    <w:rsid w:val="00AD4937"/>
    <w:rsid w:val="00AD57DE"/>
    <w:rsid w:val="00AD6D14"/>
    <w:rsid w:val="00AD6D7E"/>
    <w:rsid w:val="00AD730C"/>
    <w:rsid w:val="00AE03F6"/>
    <w:rsid w:val="00AE1724"/>
    <w:rsid w:val="00AE5115"/>
    <w:rsid w:val="00AE5D49"/>
    <w:rsid w:val="00AE677E"/>
    <w:rsid w:val="00AF08E8"/>
    <w:rsid w:val="00AF1EBD"/>
    <w:rsid w:val="00AF29C7"/>
    <w:rsid w:val="00AF4BD3"/>
    <w:rsid w:val="00AF5303"/>
    <w:rsid w:val="00AF570A"/>
    <w:rsid w:val="00AF616E"/>
    <w:rsid w:val="00AF74E9"/>
    <w:rsid w:val="00B01A5B"/>
    <w:rsid w:val="00B03195"/>
    <w:rsid w:val="00B03408"/>
    <w:rsid w:val="00B04CB3"/>
    <w:rsid w:val="00B0515E"/>
    <w:rsid w:val="00B06228"/>
    <w:rsid w:val="00B102D3"/>
    <w:rsid w:val="00B11A94"/>
    <w:rsid w:val="00B12A68"/>
    <w:rsid w:val="00B13760"/>
    <w:rsid w:val="00B14C5F"/>
    <w:rsid w:val="00B15745"/>
    <w:rsid w:val="00B1589E"/>
    <w:rsid w:val="00B15C91"/>
    <w:rsid w:val="00B176B5"/>
    <w:rsid w:val="00B2019D"/>
    <w:rsid w:val="00B201E1"/>
    <w:rsid w:val="00B2083D"/>
    <w:rsid w:val="00B21E69"/>
    <w:rsid w:val="00B24191"/>
    <w:rsid w:val="00B255CF"/>
    <w:rsid w:val="00B26346"/>
    <w:rsid w:val="00B26F82"/>
    <w:rsid w:val="00B27287"/>
    <w:rsid w:val="00B27FE7"/>
    <w:rsid w:val="00B31A7C"/>
    <w:rsid w:val="00B341C1"/>
    <w:rsid w:val="00B354FB"/>
    <w:rsid w:val="00B35B82"/>
    <w:rsid w:val="00B36346"/>
    <w:rsid w:val="00B366A8"/>
    <w:rsid w:val="00B36DBC"/>
    <w:rsid w:val="00B37B1F"/>
    <w:rsid w:val="00B40104"/>
    <w:rsid w:val="00B4022C"/>
    <w:rsid w:val="00B41335"/>
    <w:rsid w:val="00B415A3"/>
    <w:rsid w:val="00B4192F"/>
    <w:rsid w:val="00B46D8D"/>
    <w:rsid w:val="00B47A18"/>
    <w:rsid w:val="00B51FFA"/>
    <w:rsid w:val="00B529F4"/>
    <w:rsid w:val="00B53B89"/>
    <w:rsid w:val="00B550D8"/>
    <w:rsid w:val="00B56178"/>
    <w:rsid w:val="00B56DB4"/>
    <w:rsid w:val="00B61117"/>
    <w:rsid w:val="00B61186"/>
    <w:rsid w:val="00B62951"/>
    <w:rsid w:val="00B62A9D"/>
    <w:rsid w:val="00B639BE"/>
    <w:rsid w:val="00B63F59"/>
    <w:rsid w:val="00B6410C"/>
    <w:rsid w:val="00B65B3B"/>
    <w:rsid w:val="00B66EC4"/>
    <w:rsid w:val="00B71EC6"/>
    <w:rsid w:val="00B73073"/>
    <w:rsid w:val="00B75541"/>
    <w:rsid w:val="00B76AEB"/>
    <w:rsid w:val="00B77AE1"/>
    <w:rsid w:val="00B80659"/>
    <w:rsid w:val="00B809F1"/>
    <w:rsid w:val="00B80AE8"/>
    <w:rsid w:val="00B83235"/>
    <w:rsid w:val="00B83642"/>
    <w:rsid w:val="00B85A7C"/>
    <w:rsid w:val="00B86808"/>
    <w:rsid w:val="00B869AA"/>
    <w:rsid w:val="00B86B93"/>
    <w:rsid w:val="00B87D73"/>
    <w:rsid w:val="00B90B9E"/>
    <w:rsid w:val="00B91697"/>
    <w:rsid w:val="00B928DC"/>
    <w:rsid w:val="00B95540"/>
    <w:rsid w:val="00B95BCD"/>
    <w:rsid w:val="00B96477"/>
    <w:rsid w:val="00B96601"/>
    <w:rsid w:val="00B96DA1"/>
    <w:rsid w:val="00B97F73"/>
    <w:rsid w:val="00BA0000"/>
    <w:rsid w:val="00BA00A3"/>
    <w:rsid w:val="00BA18C3"/>
    <w:rsid w:val="00BA1D83"/>
    <w:rsid w:val="00BA254C"/>
    <w:rsid w:val="00BA271D"/>
    <w:rsid w:val="00BA2B2E"/>
    <w:rsid w:val="00BA3BCE"/>
    <w:rsid w:val="00BA5A0A"/>
    <w:rsid w:val="00BA7F7A"/>
    <w:rsid w:val="00BB0645"/>
    <w:rsid w:val="00BB25BA"/>
    <w:rsid w:val="00BB2624"/>
    <w:rsid w:val="00BB46AB"/>
    <w:rsid w:val="00BB5064"/>
    <w:rsid w:val="00BB59E6"/>
    <w:rsid w:val="00BB612D"/>
    <w:rsid w:val="00BB6332"/>
    <w:rsid w:val="00BB6AFB"/>
    <w:rsid w:val="00BB6E39"/>
    <w:rsid w:val="00BB7B40"/>
    <w:rsid w:val="00BB7D0A"/>
    <w:rsid w:val="00BC132D"/>
    <w:rsid w:val="00BC208F"/>
    <w:rsid w:val="00BC4035"/>
    <w:rsid w:val="00BC6183"/>
    <w:rsid w:val="00BC71EE"/>
    <w:rsid w:val="00BC75CE"/>
    <w:rsid w:val="00BD03E8"/>
    <w:rsid w:val="00BD4AA4"/>
    <w:rsid w:val="00BD5BFC"/>
    <w:rsid w:val="00BD5DAC"/>
    <w:rsid w:val="00BD6D17"/>
    <w:rsid w:val="00BE0834"/>
    <w:rsid w:val="00BE1E14"/>
    <w:rsid w:val="00BE51EF"/>
    <w:rsid w:val="00BE5695"/>
    <w:rsid w:val="00BE709D"/>
    <w:rsid w:val="00BE76E0"/>
    <w:rsid w:val="00BF078D"/>
    <w:rsid w:val="00BF1D5D"/>
    <w:rsid w:val="00BF2F05"/>
    <w:rsid w:val="00BF33D4"/>
    <w:rsid w:val="00BF480E"/>
    <w:rsid w:val="00BF4B1B"/>
    <w:rsid w:val="00BF674F"/>
    <w:rsid w:val="00C00EB3"/>
    <w:rsid w:val="00C028DE"/>
    <w:rsid w:val="00C0372C"/>
    <w:rsid w:val="00C03872"/>
    <w:rsid w:val="00C04ED6"/>
    <w:rsid w:val="00C059CF"/>
    <w:rsid w:val="00C05C8C"/>
    <w:rsid w:val="00C0729B"/>
    <w:rsid w:val="00C07EDE"/>
    <w:rsid w:val="00C11F8C"/>
    <w:rsid w:val="00C1229B"/>
    <w:rsid w:val="00C13CF0"/>
    <w:rsid w:val="00C1612A"/>
    <w:rsid w:val="00C20ABC"/>
    <w:rsid w:val="00C221A6"/>
    <w:rsid w:val="00C22A0A"/>
    <w:rsid w:val="00C22F29"/>
    <w:rsid w:val="00C22F4E"/>
    <w:rsid w:val="00C23175"/>
    <w:rsid w:val="00C232BD"/>
    <w:rsid w:val="00C2460C"/>
    <w:rsid w:val="00C263BB"/>
    <w:rsid w:val="00C265B2"/>
    <w:rsid w:val="00C27680"/>
    <w:rsid w:val="00C27CBA"/>
    <w:rsid w:val="00C31170"/>
    <w:rsid w:val="00C31FA7"/>
    <w:rsid w:val="00C32B4C"/>
    <w:rsid w:val="00C330AD"/>
    <w:rsid w:val="00C34731"/>
    <w:rsid w:val="00C4088B"/>
    <w:rsid w:val="00C42C94"/>
    <w:rsid w:val="00C44BA8"/>
    <w:rsid w:val="00C45570"/>
    <w:rsid w:val="00C5161E"/>
    <w:rsid w:val="00C53894"/>
    <w:rsid w:val="00C53AB4"/>
    <w:rsid w:val="00C61733"/>
    <w:rsid w:val="00C61B7F"/>
    <w:rsid w:val="00C63C2C"/>
    <w:rsid w:val="00C64178"/>
    <w:rsid w:val="00C64220"/>
    <w:rsid w:val="00C642C8"/>
    <w:rsid w:val="00C649ED"/>
    <w:rsid w:val="00C6615B"/>
    <w:rsid w:val="00C70AB8"/>
    <w:rsid w:val="00C70E8F"/>
    <w:rsid w:val="00C7112B"/>
    <w:rsid w:val="00C717D1"/>
    <w:rsid w:val="00C726D9"/>
    <w:rsid w:val="00C73320"/>
    <w:rsid w:val="00C73E8C"/>
    <w:rsid w:val="00C75C20"/>
    <w:rsid w:val="00C7657F"/>
    <w:rsid w:val="00C765E2"/>
    <w:rsid w:val="00C76D04"/>
    <w:rsid w:val="00C803CF"/>
    <w:rsid w:val="00C808E2"/>
    <w:rsid w:val="00C817EF"/>
    <w:rsid w:val="00C82CCD"/>
    <w:rsid w:val="00C83737"/>
    <w:rsid w:val="00C83956"/>
    <w:rsid w:val="00C84153"/>
    <w:rsid w:val="00C85019"/>
    <w:rsid w:val="00C85D19"/>
    <w:rsid w:val="00C866A0"/>
    <w:rsid w:val="00C87305"/>
    <w:rsid w:val="00C90F27"/>
    <w:rsid w:val="00C9135B"/>
    <w:rsid w:val="00C94402"/>
    <w:rsid w:val="00C95FA7"/>
    <w:rsid w:val="00C9641E"/>
    <w:rsid w:val="00C9737E"/>
    <w:rsid w:val="00CA09D7"/>
    <w:rsid w:val="00CA58AA"/>
    <w:rsid w:val="00CB0F29"/>
    <w:rsid w:val="00CB2D01"/>
    <w:rsid w:val="00CB417D"/>
    <w:rsid w:val="00CB4C24"/>
    <w:rsid w:val="00CB6109"/>
    <w:rsid w:val="00CB640C"/>
    <w:rsid w:val="00CB75E5"/>
    <w:rsid w:val="00CC2783"/>
    <w:rsid w:val="00CC2F46"/>
    <w:rsid w:val="00CC47B1"/>
    <w:rsid w:val="00CC4D44"/>
    <w:rsid w:val="00CC5358"/>
    <w:rsid w:val="00CC6390"/>
    <w:rsid w:val="00CD18BC"/>
    <w:rsid w:val="00CD2086"/>
    <w:rsid w:val="00CD28B3"/>
    <w:rsid w:val="00CD29C0"/>
    <w:rsid w:val="00CD3EBE"/>
    <w:rsid w:val="00CD42C2"/>
    <w:rsid w:val="00CD6696"/>
    <w:rsid w:val="00CD68F4"/>
    <w:rsid w:val="00CD70AA"/>
    <w:rsid w:val="00CE143B"/>
    <w:rsid w:val="00CE2960"/>
    <w:rsid w:val="00CE40DF"/>
    <w:rsid w:val="00CE4E8C"/>
    <w:rsid w:val="00CE500D"/>
    <w:rsid w:val="00CE500F"/>
    <w:rsid w:val="00CE6683"/>
    <w:rsid w:val="00CE6819"/>
    <w:rsid w:val="00CE78B1"/>
    <w:rsid w:val="00CE79D6"/>
    <w:rsid w:val="00CF0D29"/>
    <w:rsid w:val="00CF3214"/>
    <w:rsid w:val="00CF5834"/>
    <w:rsid w:val="00CF6FA0"/>
    <w:rsid w:val="00CF73A8"/>
    <w:rsid w:val="00D00E30"/>
    <w:rsid w:val="00D0157F"/>
    <w:rsid w:val="00D06849"/>
    <w:rsid w:val="00D06D44"/>
    <w:rsid w:val="00D10D43"/>
    <w:rsid w:val="00D10D98"/>
    <w:rsid w:val="00D1172B"/>
    <w:rsid w:val="00D125F2"/>
    <w:rsid w:val="00D12B0C"/>
    <w:rsid w:val="00D12CC2"/>
    <w:rsid w:val="00D133B7"/>
    <w:rsid w:val="00D13732"/>
    <w:rsid w:val="00D137B3"/>
    <w:rsid w:val="00D14031"/>
    <w:rsid w:val="00D160A1"/>
    <w:rsid w:val="00D16497"/>
    <w:rsid w:val="00D16982"/>
    <w:rsid w:val="00D21B46"/>
    <w:rsid w:val="00D2414D"/>
    <w:rsid w:val="00D256D3"/>
    <w:rsid w:val="00D25B4A"/>
    <w:rsid w:val="00D26128"/>
    <w:rsid w:val="00D27582"/>
    <w:rsid w:val="00D315F0"/>
    <w:rsid w:val="00D33C51"/>
    <w:rsid w:val="00D34CB2"/>
    <w:rsid w:val="00D3510B"/>
    <w:rsid w:val="00D36C94"/>
    <w:rsid w:val="00D36D08"/>
    <w:rsid w:val="00D37E0E"/>
    <w:rsid w:val="00D37FE0"/>
    <w:rsid w:val="00D40B1A"/>
    <w:rsid w:val="00D4151D"/>
    <w:rsid w:val="00D41548"/>
    <w:rsid w:val="00D439E5"/>
    <w:rsid w:val="00D4631E"/>
    <w:rsid w:val="00D469F3"/>
    <w:rsid w:val="00D50351"/>
    <w:rsid w:val="00D52D44"/>
    <w:rsid w:val="00D5345F"/>
    <w:rsid w:val="00D53596"/>
    <w:rsid w:val="00D53CF7"/>
    <w:rsid w:val="00D55D3F"/>
    <w:rsid w:val="00D56026"/>
    <w:rsid w:val="00D5672E"/>
    <w:rsid w:val="00D602FC"/>
    <w:rsid w:val="00D60613"/>
    <w:rsid w:val="00D60E29"/>
    <w:rsid w:val="00D6330E"/>
    <w:rsid w:val="00D63554"/>
    <w:rsid w:val="00D65665"/>
    <w:rsid w:val="00D66008"/>
    <w:rsid w:val="00D679B8"/>
    <w:rsid w:val="00D70FFF"/>
    <w:rsid w:val="00D71E62"/>
    <w:rsid w:val="00D72833"/>
    <w:rsid w:val="00D72DE3"/>
    <w:rsid w:val="00D732D1"/>
    <w:rsid w:val="00D7350F"/>
    <w:rsid w:val="00D737D2"/>
    <w:rsid w:val="00D737F8"/>
    <w:rsid w:val="00D752D9"/>
    <w:rsid w:val="00D77D58"/>
    <w:rsid w:val="00D801F7"/>
    <w:rsid w:val="00D811A9"/>
    <w:rsid w:val="00D857C9"/>
    <w:rsid w:val="00D85F6B"/>
    <w:rsid w:val="00D86D19"/>
    <w:rsid w:val="00D86FE7"/>
    <w:rsid w:val="00D87EE1"/>
    <w:rsid w:val="00D87F1A"/>
    <w:rsid w:val="00D90E6F"/>
    <w:rsid w:val="00D919D4"/>
    <w:rsid w:val="00D9258C"/>
    <w:rsid w:val="00D9335A"/>
    <w:rsid w:val="00D945EC"/>
    <w:rsid w:val="00D94826"/>
    <w:rsid w:val="00D956D0"/>
    <w:rsid w:val="00D95E79"/>
    <w:rsid w:val="00D972EE"/>
    <w:rsid w:val="00D97B49"/>
    <w:rsid w:val="00DA03E9"/>
    <w:rsid w:val="00DA112D"/>
    <w:rsid w:val="00DA29F0"/>
    <w:rsid w:val="00DA385F"/>
    <w:rsid w:val="00DB04C9"/>
    <w:rsid w:val="00DB19CF"/>
    <w:rsid w:val="00DB20CE"/>
    <w:rsid w:val="00DB3C4A"/>
    <w:rsid w:val="00DB7F45"/>
    <w:rsid w:val="00DC004D"/>
    <w:rsid w:val="00DC0A8E"/>
    <w:rsid w:val="00DC3CE9"/>
    <w:rsid w:val="00DD06CD"/>
    <w:rsid w:val="00DD0DB8"/>
    <w:rsid w:val="00DD19C1"/>
    <w:rsid w:val="00DD21FD"/>
    <w:rsid w:val="00DD22EB"/>
    <w:rsid w:val="00DD325F"/>
    <w:rsid w:val="00DD4679"/>
    <w:rsid w:val="00DD6A2D"/>
    <w:rsid w:val="00DD6A4B"/>
    <w:rsid w:val="00DE27DF"/>
    <w:rsid w:val="00DE2D1E"/>
    <w:rsid w:val="00DE2E75"/>
    <w:rsid w:val="00DE39CB"/>
    <w:rsid w:val="00DE3FBE"/>
    <w:rsid w:val="00DE4409"/>
    <w:rsid w:val="00DE5825"/>
    <w:rsid w:val="00DE6A7A"/>
    <w:rsid w:val="00DE6D16"/>
    <w:rsid w:val="00DE7A79"/>
    <w:rsid w:val="00DF0B86"/>
    <w:rsid w:val="00DF3491"/>
    <w:rsid w:val="00DF5A7C"/>
    <w:rsid w:val="00DF5E73"/>
    <w:rsid w:val="00E0016C"/>
    <w:rsid w:val="00E01B81"/>
    <w:rsid w:val="00E02322"/>
    <w:rsid w:val="00E044D3"/>
    <w:rsid w:val="00E046D8"/>
    <w:rsid w:val="00E06010"/>
    <w:rsid w:val="00E067E8"/>
    <w:rsid w:val="00E11446"/>
    <w:rsid w:val="00E11825"/>
    <w:rsid w:val="00E12E2D"/>
    <w:rsid w:val="00E13582"/>
    <w:rsid w:val="00E15923"/>
    <w:rsid w:val="00E167A4"/>
    <w:rsid w:val="00E17B65"/>
    <w:rsid w:val="00E20A0C"/>
    <w:rsid w:val="00E20D54"/>
    <w:rsid w:val="00E21BA3"/>
    <w:rsid w:val="00E27EB9"/>
    <w:rsid w:val="00E32C2D"/>
    <w:rsid w:val="00E33392"/>
    <w:rsid w:val="00E339B3"/>
    <w:rsid w:val="00E3690D"/>
    <w:rsid w:val="00E37911"/>
    <w:rsid w:val="00E4071C"/>
    <w:rsid w:val="00E4192F"/>
    <w:rsid w:val="00E419E9"/>
    <w:rsid w:val="00E420DB"/>
    <w:rsid w:val="00E429DC"/>
    <w:rsid w:val="00E42B51"/>
    <w:rsid w:val="00E44C59"/>
    <w:rsid w:val="00E44F63"/>
    <w:rsid w:val="00E45473"/>
    <w:rsid w:val="00E45650"/>
    <w:rsid w:val="00E45B80"/>
    <w:rsid w:val="00E47967"/>
    <w:rsid w:val="00E5344F"/>
    <w:rsid w:val="00E53BFB"/>
    <w:rsid w:val="00E5403C"/>
    <w:rsid w:val="00E54108"/>
    <w:rsid w:val="00E548CB"/>
    <w:rsid w:val="00E552DC"/>
    <w:rsid w:val="00E55B4A"/>
    <w:rsid w:val="00E6115D"/>
    <w:rsid w:val="00E6260C"/>
    <w:rsid w:val="00E63602"/>
    <w:rsid w:val="00E64F4F"/>
    <w:rsid w:val="00E6682B"/>
    <w:rsid w:val="00E701B6"/>
    <w:rsid w:val="00E70F17"/>
    <w:rsid w:val="00E712F4"/>
    <w:rsid w:val="00E7208A"/>
    <w:rsid w:val="00E72295"/>
    <w:rsid w:val="00E74B90"/>
    <w:rsid w:val="00E7551B"/>
    <w:rsid w:val="00E76847"/>
    <w:rsid w:val="00E77F6E"/>
    <w:rsid w:val="00E806CC"/>
    <w:rsid w:val="00E8353E"/>
    <w:rsid w:val="00E83598"/>
    <w:rsid w:val="00E85EAF"/>
    <w:rsid w:val="00E85EC9"/>
    <w:rsid w:val="00E936BC"/>
    <w:rsid w:val="00E95678"/>
    <w:rsid w:val="00E96DC1"/>
    <w:rsid w:val="00E97712"/>
    <w:rsid w:val="00EA02E8"/>
    <w:rsid w:val="00EA0769"/>
    <w:rsid w:val="00EA225D"/>
    <w:rsid w:val="00EA3738"/>
    <w:rsid w:val="00EA39AB"/>
    <w:rsid w:val="00EA3B33"/>
    <w:rsid w:val="00EA67FD"/>
    <w:rsid w:val="00EA6CE3"/>
    <w:rsid w:val="00EA709E"/>
    <w:rsid w:val="00EB1E93"/>
    <w:rsid w:val="00EB24F7"/>
    <w:rsid w:val="00EB32FE"/>
    <w:rsid w:val="00EB3642"/>
    <w:rsid w:val="00EB38C9"/>
    <w:rsid w:val="00EB4038"/>
    <w:rsid w:val="00EB5EF8"/>
    <w:rsid w:val="00EB6A4D"/>
    <w:rsid w:val="00EB7335"/>
    <w:rsid w:val="00EB7931"/>
    <w:rsid w:val="00EB7C65"/>
    <w:rsid w:val="00EB7CC4"/>
    <w:rsid w:val="00EC2D67"/>
    <w:rsid w:val="00EC358F"/>
    <w:rsid w:val="00EC4965"/>
    <w:rsid w:val="00EC4EAB"/>
    <w:rsid w:val="00EC5E4B"/>
    <w:rsid w:val="00EC6D94"/>
    <w:rsid w:val="00ED16F4"/>
    <w:rsid w:val="00ED2F1E"/>
    <w:rsid w:val="00ED672C"/>
    <w:rsid w:val="00ED6A67"/>
    <w:rsid w:val="00ED71E9"/>
    <w:rsid w:val="00ED77C2"/>
    <w:rsid w:val="00ED77CD"/>
    <w:rsid w:val="00EE0091"/>
    <w:rsid w:val="00EE176C"/>
    <w:rsid w:val="00EE197F"/>
    <w:rsid w:val="00EE450B"/>
    <w:rsid w:val="00EF0068"/>
    <w:rsid w:val="00EF066F"/>
    <w:rsid w:val="00EF0887"/>
    <w:rsid w:val="00EF0E1F"/>
    <w:rsid w:val="00EF6CE7"/>
    <w:rsid w:val="00EF6EAD"/>
    <w:rsid w:val="00EF71FF"/>
    <w:rsid w:val="00F00A2C"/>
    <w:rsid w:val="00F01859"/>
    <w:rsid w:val="00F02B69"/>
    <w:rsid w:val="00F02EA5"/>
    <w:rsid w:val="00F03D33"/>
    <w:rsid w:val="00F03DF0"/>
    <w:rsid w:val="00F0737B"/>
    <w:rsid w:val="00F111C9"/>
    <w:rsid w:val="00F154F8"/>
    <w:rsid w:val="00F15CFC"/>
    <w:rsid w:val="00F16914"/>
    <w:rsid w:val="00F176F6"/>
    <w:rsid w:val="00F213E5"/>
    <w:rsid w:val="00F21D04"/>
    <w:rsid w:val="00F2393A"/>
    <w:rsid w:val="00F277AD"/>
    <w:rsid w:val="00F30329"/>
    <w:rsid w:val="00F30478"/>
    <w:rsid w:val="00F304B0"/>
    <w:rsid w:val="00F30AAA"/>
    <w:rsid w:val="00F312DC"/>
    <w:rsid w:val="00F32FCF"/>
    <w:rsid w:val="00F360E6"/>
    <w:rsid w:val="00F370C8"/>
    <w:rsid w:val="00F4116D"/>
    <w:rsid w:val="00F431E7"/>
    <w:rsid w:val="00F4427C"/>
    <w:rsid w:val="00F450FB"/>
    <w:rsid w:val="00F45BFF"/>
    <w:rsid w:val="00F47985"/>
    <w:rsid w:val="00F50962"/>
    <w:rsid w:val="00F51B5D"/>
    <w:rsid w:val="00F53354"/>
    <w:rsid w:val="00F55193"/>
    <w:rsid w:val="00F55B5F"/>
    <w:rsid w:val="00F55DF6"/>
    <w:rsid w:val="00F57304"/>
    <w:rsid w:val="00F60171"/>
    <w:rsid w:val="00F61E4F"/>
    <w:rsid w:val="00F61F72"/>
    <w:rsid w:val="00F631C0"/>
    <w:rsid w:val="00F640A1"/>
    <w:rsid w:val="00F64212"/>
    <w:rsid w:val="00F649D0"/>
    <w:rsid w:val="00F67ABF"/>
    <w:rsid w:val="00F70883"/>
    <w:rsid w:val="00F75647"/>
    <w:rsid w:val="00F77B2B"/>
    <w:rsid w:val="00F828ED"/>
    <w:rsid w:val="00F831FB"/>
    <w:rsid w:val="00F86064"/>
    <w:rsid w:val="00F87530"/>
    <w:rsid w:val="00F875E2"/>
    <w:rsid w:val="00F915F5"/>
    <w:rsid w:val="00F92C8B"/>
    <w:rsid w:val="00F92D6A"/>
    <w:rsid w:val="00F9324B"/>
    <w:rsid w:val="00F938DC"/>
    <w:rsid w:val="00F959B2"/>
    <w:rsid w:val="00FA1924"/>
    <w:rsid w:val="00FA278F"/>
    <w:rsid w:val="00FA400B"/>
    <w:rsid w:val="00FA45B6"/>
    <w:rsid w:val="00FB0125"/>
    <w:rsid w:val="00FB0F42"/>
    <w:rsid w:val="00FB3079"/>
    <w:rsid w:val="00FB49D9"/>
    <w:rsid w:val="00FB6C74"/>
    <w:rsid w:val="00FB70B9"/>
    <w:rsid w:val="00FC128A"/>
    <w:rsid w:val="00FC1666"/>
    <w:rsid w:val="00FC1C7B"/>
    <w:rsid w:val="00FC1EA9"/>
    <w:rsid w:val="00FC2420"/>
    <w:rsid w:val="00FC37D0"/>
    <w:rsid w:val="00FC53D5"/>
    <w:rsid w:val="00FD0DDF"/>
    <w:rsid w:val="00FD1649"/>
    <w:rsid w:val="00FD2DFE"/>
    <w:rsid w:val="00FD3AFD"/>
    <w:rsid w:val="00FD41B2"/>
    <w:rsid w:val="00FD5211"/>
    <w:rsid w:val="00FD548D"/>
    <w:rsid w:val="00FD6541"/>
    <w:rsid w:val="00FD74E6"/>
    <w:rsid w:val="00FE1B9D"/>
    <w:rsid w:val="00FE20BD"/>
    <w:rsid w:val="00FE2213"/>
    <w:rsid w:val="00FE309C"/>
    <w:rsid w:val="00FE4053"/>
    <w:rsid w:val="00FE47CB"/>
    <w:rsid w:val="00FE498B"/>
    <w:rsid w:val="00FE5835"/>
    <w:rsid w:val="00FE669C"/>
    <w:rsid w:val="00FE7247"/>
    <w:rsid w:val="00FE78A6"/>
    <w:rsid w:val="00FF1D08"/>
    <w:rsid w:val="00FF3FDE"/>
    <w:rsid w:val="00FF440C"/>
    <w:rsid w:val="00FF794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05430"/>
  <w15:docId w15:val="{2F36DB3F-C5C1-4EEA-AD83-044642E1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034C"/>
    <w:pPr>
      <w:jc w:val="left"/>
    </w:pPr>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6034C"/>
    <w:pPr>
      <w:tabs>
        <w:tab w:val="center" w:pos="4419"/>
        <w:tab w:val="right" w:pos="8838"/>
      </w:tabs>
    </w:pPr>
  </w:style>
  <w:style w:type="character" w:customStyle="1" w:styleId="EncabezadoCar">
    <w:name w:val="Encabezado Car"/>
    <w:basedOn w:val="Fuentedeprrafopredeter"/>
    <w:link w:val="Encabezado"/>
    <w:rsid w:val="0016034C"/>
    <w:rPr>
      <w:sz w:val="24"/>
      <w:szCs w:val="24"/>
      <w:lang w:val="es-ES" w:eastAsia="es-ES"/>
    </w:rPr>
  </w:style>
  <w:style w:type="paragraph" w:styleId="Piedepgina">
    <w:name w:val="footer"/>
    <w:basedOn w:val="Normal"/>
    <w:link w:val="PiedepginaCar"/>
    <w:rsid w:val="0016034C"/>
    <w:pPr>
      <w:tabs>
        <w:tab w:val="center" w:pos="4419"/>
        <w:tab w:val="right" w:pos="8838"/>
      </w:tabs>
    </w:pPr>
  </w:style>
  <w:style w:type="character" w:customStyle="1" w:styleId="PiedepginaCar">
    <w:name w:val="Pie de página Car"/>
    <w:basedOn w:val="Fuentedeprrafopredeter"/>
    <w:link w:val="Piedepgina"/>
    <w:rsid w:val="0016034C"/>
    <w:rPr>
      <w:sz w:val="24"/>
      <w:szCs w:val="24"/>
      <w:lang w:val="es-ES" w:eastAsia="es-ES"/>
    </w:rPr>
  </w:style>
  <w:style w:type="table" w:styleId="Tablaconcuadrcula">
    <w:name w:val="Table Grid"/>
    <w:basedOn w:val="Tablanormal"/>
    <w:rsid w:val="00AD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66553"/>
    <w:rPr>
      <w:rFonts w:ascii="Tahoma" w:hAnsi="Tahoma" w:cs="Tahoma"/>
      <w:sz w:val="16"/>
      <w:szCs w:val="16"/>
    </w:rPr>
  </w:style>
  <w:style w:type="character" w:customStyle="1" w:styleId="TextodegloboCar">
    <w:name w:val="Texto de globo Car"/>
    <w:basedOn w:val="Fuentedeprrafopredeter"/>
    <w:link w:val="Textodeglobo"/>
    <w:rsid w:val="00166553"/>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35507">
      <w:bodyDiv w:val="1"/>
      <w:marLeft w:val="0"/>
      <w:marRight w:val="0"/>
      <w:marTop w:val="0"/>
      <w:marBottom w:val="0"/>
      <w:divBdr>
        <w:top w:val="none" w:sz="0" w:space="0" w:color="auto"/>
        <w:left w:val="none" w:sz="0" w:space="0" w:color="auto"/>
        <w:bottom w:val="none" w:sz="0" w:space="0" w:color="auto"/>
        <w:right w:val="none" w:sz="0" w:space="0" w:color="auto"/>
      </w:divBdr>
    </w:div>
    <w:div w:id="833228240">
      <w:bodyDiv w:val="1"/>
      <w:marLeft w:val="0"/>
      <w:marRight w:val="0"/>
      <w:marTop w:val="0"/>
      <w:marBottom w:val="0"/>
      <w:divBdr>
        <w:top w:val="none" w:sz="0" w:space="0" w:color="auto"/>
        <w:left w:val="none" w:sz="0" w:space="0" w:color="auto"/>
        <w:bottom w:val="none" w:sz="0" w:space="0" w:color="auto"/>
        <w:right w:val="none" w:sz="0" w:space="0" w:color="auto"/>
      </w:divBdr>
    </w:div>
    <w:div w:id="1144852986">
      <w:bodyDiv w:val="1"/>
      <w:marLeft w:val="0"/>
      <w:marRight w:val="0"/>
      <w:marTop w:val="0"/>
      <w:marBottom w:val="0"/>
      <w:divBdr>
        <w:top w:val="none" w:sz="0" w:space="0" w:color="auto"/>
        <w:left w:val="none" w:sz="0" w:space="0" w:color="auto"/>
        <w:bottom w:val="none" w:sz="0" w:space="0" w:color="auto"/>
        <w:right w:val="none" w:sz="0" w:space="0" w:color="auto"/>
      </w:divBdr>
    </w:div>
    <w:div w:id="1236168389">
      <w:bodyDiv w:val="1"/>
      <w:marLeft w:val="0"/>
      <w:marRight w:val="0"/>
      <w:marTop w:val="0"/>
      <w:marBottom w:val="0"/>
      <w:divBdr>
        <w:top w:val="none" w:sz="0" w:space="0" w:color="auto"/>
        <w:left w:val="none" w:sz="0" w:space="0" w:color="auto"/>
        <w:bottom w:val="none" w:sz="0" w:space="0" w:color="auto"/>
        <w:right w:val="none" w:sz="0" w:space="0" w:color="auto"/>
      </w:divBdr>
    </w:div>
    <w:div w:id="1324318132">
      <w:bodyDiv w:val="1"/>
      <w:marLeft w:val="0"/>
      <w:marRight w:val="0"/>
      <w:marTop w:val="0"/>
      <w:marBottom w:val="0"/>
      <w:divBdr>
        <w:top w:val="none" w:sz="0" w:space="0" w:color="auto"/>
        <w:left w:val="none" w:sz="0" w:space="0" w:color="auto"/>
        <w:bottom w:val="none" w:sz="0" w:space="0" w:color="auto"/>
        <w:right w:val="none" w:sz="0" w:space="0" w:color="auto"/>
      </w:divBdr>
    </w:div>
    <w:div w:id="1372995657">
      <w:bodyDiv w:val="1"/>
      <w:marLeft w:val="0"/>
      <w:marRight w:val="0"/>
      <w:marTop w:val="0"/>
      <w:marBottom w:val="0"/>
      <w:divBdr>
        <w:top w:val="none" w:sz="0" w:space="0" w:color="auto"/>
        <w:left w:val="none" w:sz="0" w:space="0" w:color="auto"/>
        <w:bottom w:val="none" w:sz="0" w:space="0" w:color="auto"/>
        <w:right w:val="none" w:sz="0" w:space="0" w:color="auto"/>
      </w:divBdr>
    </w:div>
    <w:div w:id="1388262984">
      <w:bodyDiv w:val="1"/>
      <w:marLeft w:val="0"/>
      <w:marRight w:val="0"/>
      <w:marTop w:val="0"/>
      <w:marBottom w:val="0"/>
      <w:divBdr>
        <w:top w:val="none" w:sz="0" w:space="0" w:color="auto"/>
        <w:left w:val="none" w:sz="0" w:space="0" w:color="auto"/>
        <w:bottom w:val="none" w:sz="0" w:space="0" w:color="auto"/>
        <w:right w:val="none" w:sz="0" w:space="0" w:color="auto"/>
      </w:divBdr>
    </w:div>
    <w:div w:id="1416391253">
      <w:bodyDiv w:val="1"/>
      <w:marLeft w:val="0"/>
      <w:marRight w:val="0"/>
      <w:marTop w:val="0"/>
      <w:marBottom w:val="0"/>
      <w:divBdr>
        <w:top w:val="none" w:sz="0" w:space="0" w:color="auto"/>
        <w:left w:val="none" w:sz="0" w:space="0" w:color="auto"/>
        <w:bottom w:val="none" w:sz="0" w:space="0" w:color="auto"/>
        <w:right w:val="none" w:sz="0" w:space="0" w:color="auto"/>
      </w:divBdr>
    </w:div>
    <w:div w:id="1528985535">
      <w:bodyDiv w:val="1"/>
      <w:marLeft w:val="0"/>
      <w:marRight w:val="0"/>
      <w:marTop w:val="0"/>
      <w:marBottom w:val="0"/>
      <w:divBdr>
        <w:top w:val="none" w:sz="0" w:space="0" w:color="auto"/>
        <w:left w:val="none" w:sz="0" w:space="0" w:color="auto"/>
        <w:bottom w:val="none" w:sz="0" w:space="0" w:color="auto"/>
        <w:right w:val="none" w:sz="0" w:space="0" w:color="auto"/>
      </w:divBdr>
    </w:div>
    <w:div w:id="1581061469">
      <w:bodyDiv w:val="1"/>
      <w:marLeft w:val="0"/>
      <w:marRight w:val="0"/>
      <w:marTop w:val="0"/>
      <w:marBottom w:val="0"/>
      <w:divBdr>
        <w:top w:val="none" w:sz="0" w:space="0" w:color="auto"/>
        <w:left w:val="none" w:sz="0" w:space="0" w:color="auto"/>
        <w:bottom w:val="none" w:sz="0" w:space="0" w:color="auto"/>
        <w:right w:val="none" w:sz="0" w:space="0" w:color="auto"/>
      </w:divBdr>
    </w:div>
    <w:div w:id="212488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2025">
      <a:dk1>
        <a:sysClr val="windowText" lastClr="000000"/>
      </a:dk1>
      <a:lt1>
        <a:sysClr val="window" lastClr="FFFFFF"/>
      </a:lt1>
      <a:dk2>
        <a:srgbClr val="44546A"/>
      </a:dk2>
      <a:lt2>
        <a:srgbClr val="E7E6E6"/>
      </a:lt2>
      <a:accent1>
        <a:srgbClr val="161A1D"/>
      </a:accent1>
      <a:accent2>
        <a:srgbClr val="9B2247"/>
      </a:accent2>
      <a:accent3>
        <a:srgbClr val="A57F2C"/>
      </a:accent3>
      <a:accent4>
        <a:srgbClr val="98989A"/>
      </a:accent4>
      <a:accent5>
        <a:srgbClr val="611232"/>
      </a:accent5>
      <a:accent6>
        <a:srgbClr val="E6D19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AAFE9-1EE1-4739-AE24-9F7B2B5BEDC3}">
  <ds:schemaRefs>
    <ds:schemaRef ds:uri="http://schemas.openxmlformats.org/officeDocument/2006/bibliography"/>
  </ds:schemaRefs>
</ds:datastoreItem>
</file>

<file path=customXml/itemProps2.xml><?xml version="1.0" encoding="utf-8"?>
<ds:datastoreItem xmlns:ds="http://schemas.openxmlformats.org/officeDocument/2006/customXml" ds:itemID="{93CB4B25-1D08-4745-B171-E94B420DA63D}"/>
</file>

<file path=customXml/itemProps3.xml><?xml version="1.0" encoding="utf-8"?>
<ds:datastoreItem xmlns:ds="http://schemas.openxmlformats.org/officeDocument/2006/customXml" ds:itemID="{A5CDC0CA-9C0B-4A6A-BFC3-6882BB029C82}">
  <ds:schemaRefs>
    <ds:schemaRef ds:uri="http://schemas.microsoft.com/sharepoint/v3/contenttype/forms"/>
  </ds:schemaRefs>
</ds:datastoreItem>
</file>

<file path=customXml/itemProps4.xml><?xml version="1.0" encoding="utf-8"?>
<ds:datastoreItem xmlns:ds="http://schemas.openxmlformats.org/officeDocument/2006/customXml" ds:itemID="{264F1B14-BCAC-494E-B8C2-CD211D54ACBF}">
  <ds:schemaRefs>
    <ds:schemaRef ds:uri="http://purl.org/dc/elements/1.1/"/>
    <ds:schemaRef ds:uri="http://purl.org/dc/dcmitype/"/>
    <ds:schemaRef ds:uri="http://purl.org/dc/terms/"/>
    <ds:schemaRef ds:uri="http://schemas.microsoft.com/sharepoint/v3"/>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28e2a66e-e2a7-48b3-b585-5b9c8608f9b9"/>
    <ds:schemaRef ds:uri="45fa682a-a676-4a1c-99ea-a0c176d73f8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8411</Words>
  <Characters>46262</Characters>
  <Application>Microsoft Office Word</Application>
  <DocSecurity>0</DocSecurity>
  <Lines>385</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ECOSUR</Company>
  <LinksUpToDate>false</LinksUpToDate>
  <CharactersWithSpaces>54564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Lety</dc:creator>
  <cp:lastModifiedBy>Uriel de Jesús Ramos Pérez</cp:lastModifiedBy>
  <cp:revision>2</cp:revision>
  <cp:lastPrinted>2018-04-10T16:01:00Z</cp:lastPrinted>
  <dcterms:created xsi:type="dcterms:W3CDTF">2025-06-02T17:40:00Z</dcterms:created>
  <dcterms:modified xsi:type="dcterms:W3CDTF">2025-06-02T17:40:00Z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