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BFA" w14:textId="73C5FD24" w:rsidR="001002D3" w:rsidRPr="00683843" w:rsidRDefault="001A0FA6" w:rsidP="001002D3">
      <w:pPr>
        <w:jc w:val="both"/>
        <w:rPr>
          <w:rFonts w:ascii="Noto Sans" w:hAnsi="Noto Sans" w:cs="Noto Sans"/>
          <w:b/>
          <w:bCs/>
          <w:sz w:val="26"/>
          <w:szCs w:val="26"/>
        </w:rPr>
      </w:pPr>
      <w:r w:rsidRPr="00683843">
        <w:rPr>
          <w:rFonts w:ascii="Noto Sans" w:hAnsi="Noto Sans" w:cs="Noto Sans"/>
          <w:b/>
          <w:bCs/>
          <w:sz w:val="26"/>
          <w:szCs w:val="26"/>
        </w:rPr>
        <w:t xml:space="preserve">5.10 </w:t>
      </w:r>
      <w:r w:rsidR="001002D3" w:rsidRPr="00683843">
        <w:rPr>
          <w:rFonts w:ascii="Noto Sans" w:hAnsi="Noto Sans" w:cs="Noto Sans"/>
          <w:b/>
          <w:bCs/>
          <w:sz w:val="26"/>
          <w:szCs w:val="26"/>
        </w:rPr>
        <w:t xml:space="preserve">Cumplimiento al Presupuesto de Egresos de la Federación para el segundo semestre del ejercicio fiscal 2024 y cumplimiento a las Disposiciones de Austeridad, Ajuste de Gasto Corriente, Mejora y Modernización de la Gestión Pública </w:t>
      </w:r>
    </w:p>
    <w:p w14:paraId="00BDD2B5" w14:textId="77777777" w:rsidR="001002D3" w:rsidRPr="001002D3" w:rsidRDefault="001002D3" w:rsidP="001002D3">
      <w:pPr>
        <w:jc w:val="both"/>
        <w:rPr>
          <w:rFonts w:ascii="Noto Sans" w:hAnsi="Noto Sans" w:cs="Noto Sans"/>
          <w:sz w:val="20"/>
          <w:szCs w:val="20"/>
        </w:rPr>
      </w:pPr>
    </w:p>
    <w:p w14:paraId="0D4915AA" w14:textId="0E125D82" w:rsidR="001002D3" w:rsidRPr="00683843" w:rsidRDefault="001002D3" w:rsidP="001002D3">
      <w:pPr>
        <w:jc w:val="both"/>
        <w:rPr>
          <w:rFonts w:ascii="Noto Sans" w:hAnsi="Noto Sans" w:cs="Noto Sans"/>
          <w:sz w:val="22"/>
          <w:szCs w:val="22"/>
        </w:rPr>
      </w:pPr>
      <w:r w:rsidRPr="00683843">
        <w:rPr>
          <w:rFonts w:ascii="Noto Sans" w:hAnsi="Noto Sans" w:cs="Noto Sans"/>
          <w:sz w:val="22"/>
          <w:szCs w:val="22"/>
        </w:rPr>
        <w:t>ECOSUR no llevó a cabo ninguna adquisición, ni arrendamiento de inmuebles durante el segundo semestre del ejercicio fiscal 2024.</w:t>
      </w:r>
    </w:p>
    <w:p w14:paraId="47D0DF2B" w14:textId="77777777" w:rsidR="001002D3" w:rsidRPr="00683843" w:rsidRDefault="001002D3" w:rsidP="001002D3">
      <w:pPr>
        <w:jc w:val="both"/>
        <w:rPr>
          <w:rFonts w:ascii="Noto Sans" w:hAnsi="Noto Sans" w:cs="Noto Sans"/>
          <w:sz w:val="22"/>
          <w:szCs w:val="22"/>
        </w:rPr>
      </w:pPr>
    </w:p>
    <w:p w14:paraId="330E53BE" w14:textId="77777777" w:rsidR="001002D3" w:rsidRPr="00683843" w:rsidRDefault="001002D3" w:rsidP="001002D3">
      <w:pPr>
        <w:jc w:val="both"/>
        <w:rPr>
          <w:rFonts w:ascii="Noto Sans" w:hAnsi="Noto Sans" w:cs="Noto Sans"/>
          <w:sz w:val="22"/>
          <w:szCs w:val="22"/>
        </w:rPr>
      </w:pPr>
      <w:r w:rsidRPr="00683843">
        <w:rPr>
          <w:rFonts w:ascii="Noto Sans" w:hAnsi="Noto Sans" w:cs="Noto Sans"/>
          <w:sz w:val="22"/>
          <w:szCs w:val="22"/>
        </w:rPr>
        <w:t>No se realizaron remodelaciones de oficinas.</w:t>
      </w:r>
    </w:p>
    <w:p w14:paraId="47AF7D62" w14:textId="77777777" w:rsidR="001002D3" w:rsidRPr="00683843" w:rsidRDefault="001002D3" w:rsidP="001002D3">
      <w:pPr>
        <w:jc w:val="both"/>
        <w:rPr>
          <w:rFonts w:ascii="Noto Sans" w:hAnsi="Noto Sans" w:cs="Noto Sans"/>
          <w:sz w:val="22"/>
          <w:szCs w:val="22"/>
        </w:rPr>
      </w:pPr>
    </w:p>
    <w:p w14:paraId="3269FEE1" w14:textId="77777777" w:rsidR="001002D3" w:rsidRPr="00683843" w:rsidRDefault="001002D3" w:rsidP="001002D3">
      <w:pPr>
        <w:jc w:val="both"/>
        <w:rPr>
          <w:rFonts w:ascii="Noto Sans" w:hAnsi="Noto Sans" w:cs="Noto Sans"/>
          <w:sz w:val="22"/>
          <w:szCs w:val="22"/>
        </w:rPr>
      </w:pPr>
      <w:r w:rsidRPr="00683843">
        <w:rPr>
          <w:rFonts w:ascii="Noto Sans" w:hAnsi="Noto Sans" w:cs="Noto Sans"/>
          <w:sz w:val="22"/>
          <w:szCs w:val="22"/>
        </w:rPr>
        <w:t>No se realizó ninguna adquisición de vehículos.</w:t>
      </w:r>
    </w:p>
    <w:p w14:paraId="2763D542" w14:textId="77777777" w:rsidR="001002D3" w:rsidRPr="00683843" w:rsidRDefault="001002D3" w:rsidP="001002D3">
      <w:pPr>
        <w:jc w:val="both"/>
        <w:rPr>
          <w:rFonts w:ascii="Noto Sans" w:hAnsi="Noto Sans" w:cs="Noto Sans"/>
          <w:sz w:val="22"/>
          <w:szCs w:val="22"/>
        </w:rPr>
      </w:pPr>
    </w:p>
    <w:p w14:paraId="3BF8FE72" w14:textId="77777777" w:rsidR="001002D3" w:rsidRPr="00683843" w:rsidRDefault="001002D3" w:rsidP="001002D3">
      <w:pPr>
        <w:jc w:val="both"/>
        <w:rPr>
          <w:rFonts w:ascii="Noto Sans" w:hAnsi="Noto Sans" w:cs="Noto Sans"/>
          <w:sz w:val="22"/>
          <w:szCs w:val="22"/>
        </w:rPr>
      </w:pPr>
      <w:r w:rsidRPr="00683843">
        <w:rPr>
          <w:rFonts w:ascii="Noto Sans" w:hAnsi="Noto Sans" w:cs="Noto Sans"/>
          <w:sz w:val="22"/>
          <w:szCs w:val="22"/>
        </w:rPr>
        <w:t xml:space="preserve">ECOSUR llevó a cabo las siguientes contrataciones consolidadas: </w:t>
      </w:r>
    </w:p>
    <w:p w14:paraId="5A464177" w14:textId="77777777" w:rsidR="001002D3" w:rsidRPr="00683843" w:rsidRDefault="001002D3" w:rsidP="001002D3">
      <w:pPr>
        <w:jc w:val="both"/>
        <w:rPr>
          <w:rFonts w:ascii="Noto Sans" w:hAnsi="Noto Sans" w:cs="Noto Sans"/>
          <w:sz w:val="22"/>
          <w:szCs w:val="22"/>
        </w:rPr>
      </w:pPr>
    </w:p>
    <w:p w14:paraId="544A5B34" w14:textId="77777777" w:rsidR="001002D3" w:rsidRPr="00683843" w:rsidRDefault="001002D3" w:rsidP="001002D3">
      <w:pPr>
        <w:pStyle w:val="Prrafodelista"/>
        <w:numPr>
          <w:ilvl w:val="0"/>
          <w:numId w:val="2"/>
        </w:numPr>
        <w:contextualSpacing/>
        <w:jc w:val="both"/>
        <w:rPr>
          <w:rFonts w:ascii="Noto Sans" w:hAnsi="Noto Sans" w:cs="Noto Sans"/>
          <w:szCs w:val="22"/>
        </w:rPr>
      </w:pPr>
      <w:r w:rsidRPr="00683843">
        <w:rPr>
          <w:rFonts w:ascii="Noto Sans" w:hAnsi="Noto Sans" w:cs="Noto Sans"/>
          <w:szCs w:val="22"/>
        </w:rPr>
        <w:t>Contrataciones consolidadas encabezadas por la Oficialía Mayor de la secretaria de Hacienda y Crédito Público:</w:t>
      </w:r>
    </w:p>
    <w:p w14:paraId="4399C616" w14:textId="77777777" w:rsidR="001002D3" w:rsidRPr="00683843" w:rsidRDefault="001002D3" w:rsidP="001002D3">
      <w:pPr>
        <w:pStyle w:val="Prrafodelista"/>
        <w:jc w:val="both"/>
        <w:rPr>
          <w:rFonts w:ascii="Noto Sans" w:hAnsi="Noto Sans" w:cs="Noto Sans"/>
          <w:szCs w:val="22"/>
        </w:rPr>
      </w:pPr>
    </w:p>
    <w:p w14:paraId="7D511EEB"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Suministro de Vales de Despensa Electrónicos, para las prestaciones mensuales del ejercicio 2024.</w:t>
      </w:r>
    </w:p>
    <w:p w14:paraId="2C1C10E9"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Servicio de Suministro de Combustible.</w:t>
      </w:r>
    </w:p>
    <w:p w14:paraId="4BC19814"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Servicio del Aseguramiento de los bienes patrimoniales 2023-2024.</w:t>
      </w:r>
    </w:p>
    <w:p w14:paraId="5CF42482"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Servicio del Aseguramiento Integral del Parque Vehicular 2023-2024.</w:t>
      </w:r>
    </w:p>
    <w:p w14:paraId="1D2988FD"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Adquisición de vestuario y uniformes 2024.</w:t>
      </w:r>
    </w:p>
    <w:p w14:paraId="5D790BC1" w14:textId="77777777" w:rsidR="001002D3" w:rsidRPr="00683843" w:rsidRDefault="001002D3" w:rsidP="001002D3">
      <w:pPr>
        <w:pStyle w:val="Prrafodelista"/>
        <w:numPr>
          <w:ilvl w:val="0"/>
          <w:numId w:val="3"/>
        </w:numPr>
        <w:contextualSpacing/>
        <w:jc w:val="both"/>
        <w:rPr>
          <w:rFonts w:ascii="Noto Sans" w:hAnsi="Noto Sans" w:cs="Noto Sans"/>
          <w:szCs w:val="22"/>
        </w:rPr>
      </w:pPr>
      <w:r w:rsidRPr="00683843">
        <w:rPr>
          <w:rFonts w:ascii="Noto Sans" w:hAnsi="Noto Sans" w:cs="Noto Sans"/>
          <w:szCs w:val="22"/>
        </w:rPr>
        <w:t>Aseguramiento Integral de Aeronaves Tripuladas 2024.</w:t>
      </w:r>
    </w:p>
    <w:p w14:paraId="5D1CC8D4" w14:textId="77777777" w:rsidR="00DC7DA3" w:rsidRPr="00683843" w:rsidRDefault="00DC7DA3" w:rsidP="00DC7DA3">
      <w:pPr>
        <w:pStyle w:val="Prrafodelista"/>
        <w:numPr>
          <w:ilvl w:val="0"/>
          <w:numId w:val="3"/>
        </w:numPr>
        <w:rPr>
          <w:rFonts w:ascii="Noto Sans" w:hAnsi="Noto Sans" w:cs="Noto Sans"/>
          <w:szCs w:val="22"/>
        </w:rPr>
      </w:pPr>
      <w:r w:rsidRPr="00683843">
        <w:rPr>
          <w:rFonts w:ascii="Noto Sans" w:hAnsi="Noto Sans" w:cs="Noto Sans"/>
          <w:szCs w:val="22"/>
        </w:rPr>
        <w:t>Suministro de Vales Electrónicos de Despensa para el Otorgamiento de la Prestación de la Medida de Fin De Año del Ejercicio 2024</w:t>
      </w:r>
    </w:p>
    <w:p w14:paraId="24120750" w14:textId="77777777" w:rsidR="001002D3" w:rsidRPr="00683843" w:rsidRDefault="001002D3" w:rsidP="001002D3">
      <w:pPr>
        <w:jc w:val="both"/>
        <w:rPr>
          <w:rFonts w:ascii="Noto Sans" w:hAnsi="Noto Sans" w:cs="Noto Sans"/>
          <w:sz w:val="22"/>
          <w:szCs w:val="22"/>
        </w:rPr>
      </w:pPr>
    </w:p>
    <w:p w14:paraId="62AF4FC4" w14:textId="77777777" w:rsidR="001002D3" w:rsidRPr="00683843" w:rsidRDefault="001002D3" w:rsidP="001002D3">
      <w:pPr>
        <w:pStyle w:val="Prrafodelista"/>
        <w:numPr>
          <w:ilvl w:val="0"/>
          <w:numId w:val="2"/>
        </w:numPr>
        <w:contextualSpacing/>
        <w:jc w:val="both"/>
        <w:rPr>
          <w:rFonts w:ascii="Noto Sans" w:hAnsi="Noto Sans" w:cs="Noto Sans"/>
          <w:szCs w:val="22"/>
        </w:rPr>
      </w:pPr>
      <w:r w:rsidRPr="00683843">
        <w:rPr>
          <w:rFonts w:ascii="Noto Sans" w:hAnsi="Noto Sans" w:cs="Noto Sans"/>
          <w:szCs w:val="22"/>
        </w:rPr>
        <w:t>Contrataciones Consolidadas a Nivel Sectorial.</w:t>
      </w:r>
    </w:p>
    <w:p w14:paraId="7A940BE2" w14:textId="77777777" w:rsidR="001002D3" w:rsidRPr="00683843" w:rsidRDefault="001002D3" w:rsidP="001002D3">
      <w:pPr>
        <w:jc w:val="both"/>
        <w:rPr>
          <w:rFonts w:ascii="Noto Sans" w:hAnsi="Noto Sans" w:cs="Noto Sans"/>
          <w:sz w:val="22"/>
          <w:szCs w:val="22"/>
        </w:rPr>
      </w:pPr>
    </w:p>
    <w:p w14:paraId="1C98DCB5" w14:textId="77777777" w:rsidR="001002D3" w:rsidRPr="00683843" w:rsidRDefault="001002D3" w:rsidP="001002D3">
      <w:pPr>
        <w:pStyle w:val="Prrafodelista"/>
        <w:numPr>
          <w:ilvl w:val="0"/>
          <w:numId w:val="1"/>
        </w:numPr>
        <w:ind w:left="1425"/>
        <w:contextualSpacing/>
        <w:jc w:val="both"/>
        <w:rPr>
          <w:rFonts w:ascii="Noto Sans" w:hAnsi="Noto Sans" w:cs="Noto Sans"/>
          <w:szCs w:val="22"/>
        </w:rPr>
      </w:pPr>
      <w:r w:rsidRPr="00683843">
        <w:rPr>
          <w:rFonts w:ascii="Noto Sans" w:hAnsi="Noto Sans" w:cs="Noto Sans"/>
          <w:szCs w:val="22"/>
        </w:rPr>
        <w:t>La adquisición del Servicio de Licenciamiento de derecho de uso de Software de Microsoft para el CONACYT y Centros Públicos de Investigación, adjudicado al proveedor “SWON IT SERVICES MÉXICO, S.A. DE C.V.”, cuya vigencia es del 01 de noviembre de 2023 al 31 de octubre de 2025. El procedimiento fue realizado por el CONACYT, a través de la Licitación Pública Nacional Electrónica No. LA-38-90X-03890X001-N-42-2023. Para El Colegio de la Frontera Sur el monto del contrato haciende a la cantidad de $ 3,710,266.50 ejerciéndose por cada uno de los años la cantidad de $ 1,855,133.25 I.V.A. incluido.</w:t>
      </w:r>
    </w:p>
    <w:p w14:paraId="2F57CC1E" w14:textId="77777777" w:rsidR="001002D3" w:rsidRPr="00683843" w:rsidRDefault="001002D3" w:rsidP="001002D3">
      <w:pPr>
        <w:pStyle w:val="Prrafodelista"/>
        <w:ind w:left="1425"/>
        <w:jc w:val="both"/>
        <w:rPr>
          <w:rFonts w:ascii="Noto Sans" w:hAnsi="Noto Sans" w:cs="Noto Sans"/>
          <w:szCs w:val="22"/>
        </w:rPr>
      </w:pPr>
    </w:p>
    <w:p w14:paraId="563E75DC" w14:textId="77777777" w:rsidR="001002D3" w:rsidRPr="00683843" w:rsidRDefault="001002D3" w:rsidP="001002D3">
      <w:pPr>
        <w:pStyle w:val="Prrafodelista"/>
        <w:numPr>
          <w:ilvl w:val="0"/>
          <w:numId w:val="2"/>
        </w:numPr>
        <w:contextualSpacing/>
        <w:jc w:val="both"/>
        <w:rPr>
          <w:rFonts w:ascii="Noto Sans" w:hAnsi="Noto Sans" w:cs="Noto Sans"/>
          <w:szCs w:val="22"/>
        </w:rPr>
      </w:pPr>
      <w:r w:rsidRPr="00683843">
        <w:rPr>
          <w:rFonts w:ascii="Noto Sans" w:hAnsi="Noto Sans" w:cs="Noto Sans"/>
          <w:szCs w:val="22"/>
        </w:rPr>
        <w:lastRenderedPageBreak/>
        <w:t xml:space="preserve">A nivel Unidades Administrativas: </w:t>
      </w:r>
    </w:p>
    <w:p w14:paraId="353C6665" w14:textId="77777777" w:rsidR="001002D3" w:rsidRPr="00683843" w:rsidRDefault="001002D3" w:rsidP="001002D3">
      <w:pPr>
        <w:jc w:val="both"/>
        <w:rPr>
          <w:rFonts w:ascii="Noto Sans" w:hAnsi="Noto Sans" w:cs="Noto Sans"/>
          <w:sz w:val="22"/>
          <w:szCs w:val="22"/>
        </w:rPr>
      </w:pPr>
    </w:p>
    <w:p w14:paraId="6930F2A0" w14:textId="77777777" w:rsidR="001002D3" w:rsidRPr="00683843" w:rsidRDefault="001002D3" w:rsidP="001002D3">
      <w:pPr>
        <w:ind w:left="720"/>
        <w:jc w:val="both"/>
        <w:rPr>
          <w:rFonts w:ascii="Noto Sans" w:hAnsi="Noto Sans" w:cs="Noto Sans"/>
          <w:sz w:val="22"/>
          <w:szCs w:val="22"/>
        </w:rPr>
      </w:pPr>
      <w:r w:rsidRPr="00683843">
        <w:rPr>
          <w:rFonts w:ascii="Noto Sans" w:hAnsi="Noto Sans" w:cs="Noto Sans"/>
          <w:sz w:val="22"/>
          <w:szCs w:val="22"/>
        </w:rPr>
        <w:t>Se privilegió el procedimiento de licitación pública nacional a través del Sistema Electrónico de Información Pública Gubernamental, denominado CompraNet, con forme a los siguientes servicios:</w:t>
      </w:r>
    </w:p>
    <w:p w14:paraId="15D8DE56" w14:textId="77777777" w:rsidR="001002D3" w:rsidRPr="00683843" w:rsidRDefault="001002D3" w:rsidP="001002D3">
      <w:pPr>
        <w:ind w:left="720"/>
        <w:jc w:val="both"/>
        <w:rPr>
          <w:rFonts w:ascii="Noto Sans" w:hAnsi="Noto Sans" w:cs="Noto Sans"/>
          <w:sz w:val="22"/>
          <w:szCs w:val="22"/>
        </w:rPr>
      </w:pPr>
    </w:p>
    <w:p w14:paraId="3BD64689" w14:textId="77777777" w:rsidR="001002D3" w:rsidRPr="00683843" w:rsidRDefault="001002D3" w:rsidP="001002D3">
      <w:pPr>
        <w:ind w:left="720"/>
        <w:jc w:val="both"/>
        <w:rPr>
          <w:rFonts w:ascii="Noto Sans" w:hAnsi="Noto Sans" w:cs="Noto Sans"/>
          <w:sz w:val="22"/>
          <w:szCs w:val="22"/>
        </w:rPr>
      </w:pPr>
    </w:p>
    <w:p w14:paraId="4F2E4105"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Seguros de persona.</w:t>
      </w:r>
    </w:p>
    <w:p w14:paraId="3C8135C2"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Servicios de reservación y expedición de boletos de avión.</w:t>
      </w:r>
    </w:p>
    <w:p w14:paraId="43F81E41"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Servicio de limpieza.</w:t>
      </w:r>
    </w:p>
    <w:p w14:paraId="20AD8818"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Servicio de seguridad y vigilancia.</w:t>
      </w:r>
    </w:p>
    <w:p w14:paraId="3C4ACA73"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El Servicios de Abastecimiento de Combustible.</w:t>
      </w:r>
    </w:p>
    <w:p w14:paraId="1C456D6E" w14:textId="77777777" w:rsidR="001002D3" w:rsidRPr="00683843" w:rsidRDefault="001002D3" w:rsidP="001002D3">
      <w:pPr>
        <w:pStyle w:val="Prrafodelista"/>
        <w:numPr>
          <w:ilvl w:val="1"/>
          <w:numId w:val="2"/>
        </w:numPr>
        <w:contextualSpacing/>
        <w:jc w:val="both"/>
        <w:rPr>
          <w:rFonts w:ascii="Noto Sans" w:hAnsi="Noto Sans" w:cs="Noto Sans"/>
          <w:szCs w:val="22"/>
        </w:rPr>
      </w:pPr>
      <w:r w:rsidRPr="00683843">
        <w:rPr>
          <w:rFonts w:ascii="Noto Sans" w:hAnsi="Noto Sans" w:cs="Noto Sans"/>
          <w:szCs w:val="22"/>
        </w:rPr>
        <w:t>Enlaces de internet y seguridad perimetral.</w:t>
      </w:r>
    </w:p>
    <w:p w14:paraId="2E83CBA9" w14:textId="77777777" w:rsidR="001002D3" w:rsidRPr="00683843" w:rsidRDefault="001002D3" w:rsidP="001002D3">
      <w:pPr>
        <w:pStyle w:val="Prrafodelista"/>
        <w:ind w:left="1770"/>
        <w:contextualSpacing/>
        <w:jc w:val="both"/>
        <w:rPr>
          <w:rFonts w:ascii="Noto Sans" w:hAnsi="Noto Sans" w:cs="Noto Sans"/>
          <w:szCs w:val="22"/>
        </w:rPr>
      </w:pPr>
    </w:p>
    <w:p w14:paraId="1128DCCD" w14:textId="77777777" w:rsidR="001002D3" w:rsidRPr="00683843" w:rsidRDefault="001002D3" w:rsidP="001002D3">
      <w:pPr>
        <w:pStyle w:val="Prrafodelista"/>
        <w:numPr>
          <w:ilvl w:val="0"/>
          <w:numId w:val="4"/>
        </w:numPr>
        <w:contextualSpacing/>
        <w:jc w:val="both"/>
        <w:rPr>
          <w:rFonts w:ascii="Noto Sans" w:hAnsi="Noto Sans" w:cs="Noto Sans"/>
          <w:szCs w:val="22"/>
        </w:rPr>
      </w:pPr>
      <w:r w:rsidRPr="00683843">
        <w:rPr>
          <w:rFonts w:ascii="Noto Sans" w:hAnsi="Noto Sans" w:cs="Noto Sans"/>
          <w:szCs w:val="22"/>
        </w:rPr>
        <w:t>Otras Contrataciones Consolidadas a Nivel Unidades Administrativas:</w:t>
      </w:r>
    </w:p>
    <w:p w14:paraId="67AB661C" w14:textId="77777777" w:rsidR="001002D3" w:rsidRPr="00683843" w:rsidRDefault="001002D3" w:rsidP="001002D3">
      <w:pPr>
        <w:jc w:val="both"/>
        <w:rPr>
          <w:rFonts w:ascii="Noto Sans" w:hAnsi="Noto Sans" w:cs="Noto Sans"/>
          <w:sz w:val="22"/>
          <w:szCs w:val="22"/>
        </w:rPr>
      </w:pPr>
    </w:p>
    <w:p w14:paraId="35791E82"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Servicio de Fotocopiado, Impresión y digitalización.</w:t>
      </w:r>
    </w:p>
    <w:p w14:paraId="02942F02"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Para la contratación de este servicio se ha privilegiado la contratación de servicio de fotocopiado e Impresión, evitando con esto, costo de mantenimiento, el consumo de accesorios y consumibles, ya que este tipo de contrato incluyen el costo integral de consumibles, accesorios, y mano de obra, la contratación se dio a través del contrato marco.</w:t>
      </w:r>
    </w:p>
    <w:p w14:paraId="09DC01AC" w14:textId="77777777" w:rsidR="001002D3" w:rsidRPr="00683843" w:rsidRDefault="001002D3" w:rsidP="001002D3">
      <w:pPr>
        <w:ind w:left="1416"/>
        <w:jc w:val="both"/>
        <w:rPr>
          <w:rFonts w:ascii="Noto Sans" w:hAnsi="Noto Sans" w:cs="Noto Sans"/>
          <w:sz w:val="22"/>
          <w:szCs w:val="22"/>
        </w:rPr>
      </w:pPr>
    </w:p>
    <w:p w14:paraId="5838E1D3"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 xml:space="preserve">Servicio de Mensajería. </w:t>
      </w:r>
    </w:p>
    <w:p w14:paraId="193C5148"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 xml:space="preserve">Para la contratación de este servicio se ha privilegiado la contratación de servicio de mensajería, evitando con esto, reducir el costo por compra en volumen, el uso de guías se está requiriendo únicamente para aquellos casos urgentes y estrictamente necesarios, el servicio de mensajería ha venido disminuyendo derivado del uso del   correo electrónico y uso de la herramienta </w:t>
      </w:r>
      <w:proofErr w:type="spellStart"/>
      <w:r w:rsidRPr="00683843">
        <w:rPr>
          <w:rFonts w:ascii="Noto Sans" w:hAnsi="Noto Sans" w:cs="Noto Sans"/>
          <w:sz w:val="22"/>
          <w:szCs w:val="22"/>
        </w:rPr>
        <w:t>Teams</w:t>
      </w:r>
      <w:proofErr w:type="spellEnd"/>
      <w:r w:rsidRPr="00683843">
        <w:rPr>
          <w:rFonts w:ascii="Noto Sans" w:hAnsi="Noto Sans" w:cs="Noto Sans"/>
          <w:sz w:val="22"/>
          <w:szCs w:val="22"/>
        </w:rPr>
        <w:t xml:space="preserve"> lo cual sustituye en muchos casos el de mensajería por documentos electrónicos.</w:t>
      </w:r>
    </w:p>
    <w:p w14:paraId="3A070874" w14:textId="77777777" w:rsidR="001002D3" w:rsidRPr="00683843" w:rsidRDefault="001002D3" w:rsidP="001002D3">
      <w:pPr>
        <w:ind w:left="1416"/>
        <w:jc w:val="both"/>
        <w:rPr>
          <w:rFonts w:ascii="Noto Sans" w:hAnsi="Noto Sans" w:cs="Noto Sans"/>
          <w:sz w:val="22"/>
          <w:szCs w:val="22"/>
        </w:rPr>
      </w:pPr>
    </w:p>
    <w:p w14:paraId="3ADC270D"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Traslado de Personal.</w:t>
      </w:r>
    </w:p>
    <w:p w14:paraId="2AD3008E"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Se han reorganizado las rutas y horarios del servicio de traslado de personal en ECOSUR, para hacerlo de una manera más eficiente, y disminuir el consumo de combustible en los vehículos que se utilizan y las horas extras del personal de comisión (conductores).</w:t>
      </w:r>
    </w:p>
    <w:p w14:paraId="7BC91176" w14:textId="77777777" w:rsidR="001002D3" w:rsidRDefault="001002D3" w:rsidP="001002D3">
      <w:pPr>
        <w:ind w:left="1416"/>
        <w:jc w:val="both"/>
        <w:rPr>
          <w:rFonts w:ascii="Noto Sans" w:hAnsi="Noto Sans" w:cs="Noto Sans"/>
          <w:sz w:val="22"/>
          <w:szCs w:val="22"/>
        </w:rPr>
      </w:pPr>
    </w:p>
    <w:p w14:paraId="38E56932" w14:textId="77777777" w:rsidR="00683843" w:rsidRDefault="00683843" w:rsidP="001002D3">
      <w:pPr>
        <w:ind w:left="1416"/>
        <w:jc w:val="both"/>
        <w:rPr>
          <w:rFonts w:ascii="Noto Sans" w:hAnsi="Noto Sans" w:cs="Noto Sans"/>
          <w:sz w:val="22"/>
          <w:szCs w:val="22"/>
        </w:rPr>
      </w:pPr>
    </w:p>
    <w:p w14:paraId="55178436" w14:textId="77777777" w:rsidR="00683843" w:rsidRPr="00683843" w:rsidRDefault="00683843" w:rsidP="001002D3">
      <w:pPr>
        <w:ind w:left="1416"/>
        <w:jc w:val="both"/>
        <w:rPr>
          <w:rFonts w:ascii="Noto Sans" w:hAnsi="Noto Sans" w:cs="Noto Sans"/>
          <w:sz w:val="22"/>
          <w:szCs w:val="22"/>
        </w:rPr>
      </w:pPr>
    </w:p>
    <w:p w14:paraId="6BAFDFD0"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lastRenderedPageBreak/>
        <w:t>Reducción de Gastos en Viáticos y Transportación.</w:t>
      </w:r>
    </w:p>
    <w:p w14:paraId="552A29D2" w14:textId="77777777" w:rsidR="001002D3" w:rsidRPr="00683843" w:rsidRDefault="001002D3" w:rsidP="001002D3">
      <w:pPr>
        <w:ind w:left="1416"/>
        <w:jc w:val="both"/>
        <w:rPr>
          <w:rFonts w:ascii="Noto Sans" w:hAnsi="Noto Sans" w:cs="Noto Sans"/>
          <w:sz w:val="22"/>
          <w:szCs w:val="22"/>
        </w:rPr>
      </w:pPr>
      <w:r w:rsidRPr="00683843">
        <w:rPr>
          <w:rFonts w:ascii="Noto Sans" w:hAnsi="Noto Sans" w:cs="Noto Sans"/>
          <w:sz w:val="22"/>
          <w:szCs w:val="22"/>
        </w:rPr>
        <w:t xml:space="preserve">A partir del 04 de noviembre de 2019, se comenzó con el uso de la herramienta office 365, a través del cual se puede hacer uso del módulo TEAMS en la cual se pueden llevar videoconferencias tanto entre personal interno a ECOSUR como con personas al exterior o ajenas a la institución; se ha estado promovió el uso de la herramienta TEAMS, para evitar que todo o la mayoría de personal (Directivos, Investigadores y Áreas de apoyo) que participa en cursos, talleres, capacitación, seminarios, etc. </w:t>
      </w:r>
    </w:p>
    <w:p w14:paraId="4D932F7C" w14:textId="77777777" w:rsidR="001002D3" w:rsidRPr="00683843" w:rsidRDefault="001002D3" w:rsidP="001002D3">
      <w:pPr>
        <w:jc w:val="both"/>
        <w:rPr>
          <w:rFonts w:ascii="Noto Sans" w:hAnsi="Noto Sans" w:cs="Noto Sans"/>
          <w:sz w:val="22"/>
          <w:szCs w:val="22"/>
        </w:rPr>
      </w:pPr>
    </w:p>
    <w:p w14:paraId="22918BDA" w14:textId="77777777" w:rsidR="001002D3" w:rsidRPr="00683843" w:rsidRDefault="001002D3" w:rsidP="001002D3">
      <w:pPr>
        <w:jc w:val="both"/>
        <w:rPr>
          <w:rFonts w:ascii="Noto Sans" w:hAnsi="Noto Sans" w:cs="Noto Sans"/>
          <w:sz w:val="22"/>
          <w:szCs w:val="22"/>
        </w:rPr>
      </w:pPr>
    </w:p>
    <w:p w14:paraId="44AF01F0" w14:textId="77777777" w:rsidR="001002D3" w:rsidRPr="00683843" w:rsidRDefault="001002D3" w:rsidP="001002D3">
      <w:pPr>
        <w:jc w:val="both"/>
        <w:rPr>
          <w:rFonts w:ascii="Noto Sans" w:hAnsi="Noto Sans" w:cs="Noto Sans"/>
          <w:sz w:val="22"/>
          <w:szCs w:val="22"/>
        </w:rPr>
      </w:pPr>
    </w:p>
    <w:p w14:paraId="08EA2291" w14:textId="77777777" w:rsidR="001002D3" w:rsidRPr="00683843" w:rsidRDefault="001002D3" w:rsidP="001002D3">
      <w:pPr>
        <w:rPr>
          <w:rFonts w:ascii="Noto Sans" w:hAnsi="Noto Sans" w:cs="Noto Sans"/>
          <w:sz w:val="22"/>
          <w:szCs w:val="22"/>
        </w:rPr>
      </w:pPr>
    </w:p>
    <w:p w14:paraId="7D123875" w14:textId="77777777" w:rsidR="00B71039" w:rsidRPr="00683843" w:rsidRDefault="00B71039" w:rsidP="00745A12">
      <w:pPr>
        <w:rPr>
          <w:rFonts w:ascii="Noto Sans" w:hAnsi="Noto Sans" w:cs="Noto Sans"/>
          <w:sz w:val="22"/>
          <w:szCs w:val="22"/>
        </w:rPr>
      </w:pPr>
    </w:p>
    <w:sectPr w:rsidR="00B71039" w:rsidRPr="00683843" w:rsidSect="00A73D65">
      <w:headerReference w:type="even" r:id="rId7"/>
      <w:headerReference w:type="default" r:id="rId8"/>
      <w:footerReference w:type="even" r:id="rId9"/>
      <w:footerReference w:type="default" r:id="rId10"/>
      <w:headerReference w:type="first" r:id="rId11"/>
      <w:footerReference w:type="first" r:id="rId12"/>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EF17" w14:textId="77777777" w:rsidR="008630E1" w:rsidRDefault="008630E1" w:rsidP="00A73D65">
      <w:r>
        <w:separator/>
      </w:r>
    </w:p>
  </w:endnote>
  <w:endnote w:type="continuationSeparator" w:id="0">
    <w:p w14:paraId="43C76CA1" w14:textId="77777777" w:rsidR="008630E1" w:rsidRDefault="008630E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serra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2C21571A">
              <wp:simplePos x="0" y="0"/>
              <wp:positionH relativeFrom="column">
                <wp:posOffset>1165631</wp:posOffset>
              </wp:positionH>
              <wp:positionV relativeFrom="paragraph">
                <wp:posOffset>-439699</wp:posOffset>
              </wp:positionV>
              <wp:extent cx="5246558" cy="402336"/>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402336"/>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8pt;margin-top:-34.6pt;width:413.1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0AFw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eezGRLNMTZNs8lkHsok17+Ndf6bgIYEo6AWaYlo&#10;sePG+T71nBKaaVjXSkVqlCZtQeeTWRp/uESwuNLY4zprsHy364YFdlCecC8LPeXO8HWNzTfM+Rdm&#10;kWNcBXXrn/GQCrAJDBYlFdhff7sP+Qg9RilpUTMFdT8PzApK1HeNpHwZT6dBZNGZzj5n6NjbyO42&#10;og/NA6Asx/hCDI9myPfqbEoLzRvKexW6Yohpjr0L6s/mg++VjM+Di9UqJqGsDPMbvTU8lA5wBmhf&#10;uzdmzYC/R+ae4Kwulr+joc/tiVgdPMg6chQA7lEdcEdJRpaH5xM0f+vHrOsjX/4GAAD//wMAUEsD&#10;BBQABgAIAAAAIQBguEwh4QAAAAsBAAAPAAAAZHJzL2Rvd25yZXYueG1sTI/BTsMwEETvSPyDtUjc&#10;WrtBjdIQp6oiVUgIDi29cHNiN4lqr0PstoGvZ3uC48w+zc4U68lZdjFj6D1KWMwFMION1z22Eg4f&#10;21kGLESFWlmPRsK3CbAu7+8KlWt/xZ257GPLKARDriR0MQ4556HpjFNh7geDdDv60alIcmy5HtWV&#10;wp3liRApd6pH+tCpwVSdaU77s5PwWm3f1a5OXPZjq5e342b4OnwupXx8mDbPwKKZ4h8Mt/pUHUrq&#10;VPsz6sAs6ewpJVTCLF0lwG6EECtaU5O1zICXBf+/ofwFAAD//wMAUEsBAi0AFAAGAAgAAAAhALaD&#10;OJL+AAAA4QEAABMAAAAAAAAAAAAAAAAAAAAAAFtDb250ZW50X1R5cGVzXS54bWxQSwECLQAUAAYA&#10;CAAAACEAOP0h/9YAAACUAQAACwAAAAAAAAAAAAAAAAAvAQAAX3JlbHMvLnJlbHNQSwECLQAUAAYA&#10;CAAAACEALtJtABcCAAAsBAAADgAAAAAAAAAAAAAAAAAuAgAAZHJzL2Uyb0RvYy54bWxQSwECLQAU&#10;AAYACAAAACEAYLhMIeEAAAALAQAADwAAAAAAAAAAAAAAAABxBAAAZHJzL2Rvd25yZXYueG1sUEsF&#10;BgAAAAAEAAQA8wAAAH8FA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FA7D8B4">
              <wp:simplePos x="0" y="0"/>
              <wp:positionH relativeFrom="column">
                <wp:posOffset>1162133</wp:posOffset>
              </wp:positionH>
              <wp:positionV relativeFrom="paragraph">
                <wp:posOffset>-429840</wp:posOffset>
              </wp:positionV>
              <wp:extent cx="5467020"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eGQ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sbT23yELo6+8d0kv0m4ZpfX1vnwTYAm0SipQ1oSWmy/&#10;8gErYugpJBYzsGyUStQoQ9qSTm8meXpw9uALZfDhpddohW7Tkaa6mmMD1QHHc9Az7y1fNtjDivnw&#10;yhxSjW2jfMMLLlIB1oKjRUkN7tff7mM8MoBeSlqUTkn9zx1zghL13SA398PxOGotHcaT2wiNu/Zs&#10;rj1mpx8B1TnEj2J5MmN8UCdTOtDvqPJFrIouZjjWLmk4mY+hFzT+Ei4WixSE6rIsrMza8pg6ohoR&#10;fuvembNHGgIS+AwnkbHiAxt9bM/HYhdANomqiHOP6hF+VGZi8PiLovSvzynq8tfnvwEAAP//AwBQ&#10;SwMEFAAGAAgAAAAhAFnj0vzhAAAACgEAAA8AAABkcnMvZG93bnJldi54bWxMj0FPwkAUhO8m/ofN&#10;M/EGW0Fprd0S0oSYED2AXLy9dh9tY/dt7S5Q+fUuJz1OZjLzTbYcTSdONLjWsoKHaQSCuLK65VrB&#10;/mM9SUA4j6yxs0wKfsjBMr+9yTDV9sxbOu18LUIJuxQVNN73qZSuasigm9qeOHgHOxj0QQ611AOe&#10;Q7np5CyKFtJgy2GhwZ6Khqqv3dEo2BTrd9yWM5NcuuL17bDqv/efT0rd342rFxCeRv8Xhit+QIc8&#10;MJX2yNqJLuhkHr54BZNFHIO4JqLH+TOIUkESg8wz+f9C/gsAAP//AwBQSwECLQAUAAYACAAAACEA&#10;toM4kv4AAADhAQAAEwAAAAAAAAAAAAAAAAAAAAAAW0NvbnRlbnRfVHlwZXNdLnhtbFBLAQItABQA&#10;BgAIAAAAIQA4/SH/1gAAAJQBAAALAAAAAAAAAAAAAAAAAC8BAABfcmVscy8ucmVsc1BLAQItABQA&#10;BgAIAAAAIQCo9/CeGQIAADMEAAAOAAAAAAAAAAAAAAAAAC4CAABkcnMvZTJvRG9jLnhtbFBLAQIt&#10;ABQABgAIAAAAIQBZ49L84QAAAAoBAAAPAAAAAAAAAAAAAAAAAHMEAABkcnMvZG93bnJldi54bWxQ&#10;SwUGAAAAAAQABADzAAAAgQU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D0A" w14:textId="77777777" w:rsidR="00567A0F" w:rsidRDefault="00567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317C" w14:textId="77777777" w:rsidR="008630E1" w:rsidRDefault="008630E1" w:rsidP="00A73D65">
      <w:r>
        <w:separator/>
      </w:r>
    </w:p>
  </w:footnote>
  <w:footnote w:type="continuationSeparator" w:id="0">
    <w:p w14:paraId="7D63E7F6" w14:textId="77777777" w:rsidR="008630E1" w:rsidRDefault="008630E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35D36A2B">
          <wp:simplePos x="0" y="0"/>
          <wp:positionH relativeFrom="column">
            <wp:posOffset>-1060257</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1B73CE0">
          <wp:simplePos x="0" y="0"/>
          <wp:positionH relativeFrom="column">
            <wp:posOffset>-1096038</wp:posOffset>
          </wp:positionH>
          <wp:positionV relativeFrom="paragraph">
            <wp:posOffset>-465483</wp:posOffset>
          </wp:positionV>
          <wp:extent cx="7800029"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2FC" w14:textId="77777777" w:rsidR="00567A0F" w:rsidRDefault="00567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E34"/>
    <w:multiLevelType w:val="hybridMultilevel"/>
    <w:tmpl w:val="50E49CA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B14DAA"/>
    <w:multiLevelType w:val="hybridMultilevel"/>
    <w:tmpl w:val="81A07F46"/>
    <w:lvl w:ilvl="0" w:tplc="080A0017">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E223EE"/>
    <w:multiLevelType w:val="hybridMultilevel"/>
    <w:tmpl w:val="4AFC1918"/>
    <w:lvl w:ilvl="0" w:tplc="DD2A578A">
      <w:start w:val="4"/>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6A1136"/>
    <w:multiLevelType w:val="hybridMultilevel"/>
    <w:tmpl w:val="0AAE16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83C7295"/>
    <w:multiLevelType w:val="hybridMultilevel"/>
    <w:tmpl w:val="0BB0BDE6"/>
    <w:lvl w:ilvl="0" w:tplc="BC12923E">
      <w:start w:val="1"/>
      <w:numFmt w:val="lowerLetter"/>
      <w:lvlText w:val="%1)"/>
      <w:lvlJc w:val="left"/>
      <w:pPr>
        <w:ind w:left="720" w:hanging="360"/>
      </w:pPr>
      <w:rPr>
        <w:rFonts w:hint="default"/>
      </w:rPr>
    </w:lvl>
    <w:lvl w:ilvl="1" w:tplc="98547250">
      <w:start w:val="2"/>
      <w:numFmt w:val="bullet"/>
      <w:lvlText w:val="•"/>
      <w:lvlJc w:val="left"/>
      <w:pPr>
        <w:ind w:left="1770" w:hanging="690"/>
      </w:pPr>
      <w:rPr>
        <w:rFonts w:ascii="Monserrat" w:eastAsiaTheme="minorHAnsi" w:hAnsi="Monserrat"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5258322">
    <w:abstractNumId w:val="1"/>
  </w:num>
  <w:num w:numId="2" w16cid:durableId="2105607612">
    <w:abstractNumId w:val="4"/>
  </w:num>
  <w:num w:numId="3" w16cid:durableId="889999060">
    <w:abstractNumId w:val="3"/>
  </w:num>
  <w:num w:numId="4" w16cid:durableId="1709407611">
    <w:abstractNumId w:val="2"/>
  </w:num>
  <w:num w:numId="5" w16cid:durableId="31892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25266"/>
    <w:rsid w:val="00060F0A"/>
    <w:rsid w:val="000B2CA3"/>
    <w:rsid w:val="001002D3"/>
    <w:rsid w:val="00156A3E"/>
    <w:rsid w:val="00161740"/>
    <w:rsid w:val="00180A38"/>
    <w:rsid w:val="00184325"/>
    <w:rsid w:val="001A0FA6"/>
    <w:rsid w:val="001B339F"/>
    <w:rsid w:val="002329E1"/>
    <w:rsid w:val="00245F66"/>
    <w:rsid w:val="00256B1D"/>
    <w:rsid w:val="00262705"/>
    <w:rsid w:val="002871E1"/>
    <w:rsid w:val="00287588"/>
    <w:rsid w:val="0029542D"/>
    <w:rsid w:val="002B17E6"/>
    <w:rsid w:val="002C293A"/>
    <w:rsid w:val="002D60F5"/>
    <w:rsid w:val="002E2142"/>
    <w:rsid w:val="002E2B5E"/>
    <w:rsid w:val="002E64E0"/>
    <w:rsid w:val="002F7B77"/>
    <w:rsid w:val="0030476A"/>
    <w:rsid w:val="00304D02"/>
    <w:rsid w:val="00363222"/>
    <w:rsid w:val="00370465"/>
    <w:rsid w:val="003747E6"/>
    <w:rsid w:val="003D416E"/>
    <w:rsid w:val="003E1335"/>
    <w:rsid w:val="003F49A8"/>
    <w:rsid w:val="004543B0"/>
    <w:rsid w:val="00454479"/>
    <w:rsid w:val="00477F45"/>
    <w:rsid w:val="00487A3F"/>
    <w:rsid w:val="004A4C4E"/>
    <w:rsid w:val="004A6CC4"/>
    <w:rsid w:val="004B07B0"/>
    <w:rsid w:val="004D146C"/>
    <w:rsid w:val="004D6785"/>
    <w:rsid w:val="00567A0F"/>
    <w:rsid w:val="005C1A7C"/>
    <w:rsid w:val="005D14D4"/>
    <w:rsid w:val="005F3347"/>
    <w:rsid w:val="00626EE3"/>
    <w:rsid w:val="00631824"/>
    <w:rsid w:val="006322C1"/>
    <w:rsid w:val="00655563"/>
    <w:rsid w:val="0066676F"/>
    <w:rsid w:val="00681882"/>
    <w:rsid w:val="00683843"/>
    <w:rsid w:val="006A0DFE"/>
    <w:rsid w:val="006C0425"/>
    <w:rsid w:val="006C3B4E"/>
    <w:rsid w:val="006F0F3B"/>
    <w:rsid w:val="00714C0D"/>
    <w:rsid w:val="00733712"/>
    <w:rsid w:val="007421E3"/>
    <w:rsid w:val="00745A12"/>
    <w:rsid w:val="00762CB9"/>
    <w:rsid w:val="00766068"/>
    <w:rsid w:val="007738F7"/>
    <w:rsid w:val="0078195E"/>
    <w:rsid w:val="007B09D7"/>
    <w:rsid w:val="007B74AD"/>
    <w:rsid w:val="007D77D1"/>
    <w:rsid w:val="007E5888"/>
    <w:rsid w:val="00831EE7"/>
    <w:rsid w:val="00834146"/>
    <w:rsid w:val="00834684"/>
    <w:rsid w:val="008545A2"/>
    <w:rsid w:val="008630E1"/>
    <w:rsid w:val="008636E4"/>
    <w:rsid w:val="008D58EB"/>
    <w:rsid w:val="00904CC6"/>
    <w:rsid w:val="009066A7"/>
    <w:rsid w:val="00907F1C"/>
    <w:rsid w:val="00932C27"/>
    <w:rsid w:val="00935609"/>
    <w:rsid w:val="00937C98"/>
    <w:rsid w:val="00942415"/>
    <w:rsid w:val="00973FB2"/>
    <w:rsid w:val="00976253"/>
    <w:rsid w:val="00977510"/>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1039"/>
    <w:rsid w:val="00B72D65"/>
    <w:rsid w:val="00B87C85"/>
    <w:rsid w:val="00BB21A6"/>
    <w:rsid w:val="00BB2DFF"/>
    <w:rsid w:val="00BC43BD"/>
    <w:rsid w:val="00BC51E0"/>
    <w:rsid w:val="00BF379D"/>
    <w:rsid w:val="00C02E98"/>
    <w:rsid w:val="00C1416F"/>
    <w:rsid w:val="00C23B9E"/>
    <w:rsid w:val="00C279A3"/>
    <w:rsid w:val="00C30849"/>
    <w:rsid w:val="00C465FE"/>
    <w:rsid w:val="00C62870"/>
    <w:rsid w:val="00C67047"/>
    <w:rsid w:val="00C90CED"/>
    <w:rsid w:val="00C94579"/>
    <w:rsid w:val="00C94B19"/>
    <w:rsid w:val="00CB7D4F"/>
    <w:rsid w:val="00CE3E99"/>
    <w:rsid w:val="00CF3975"/>
    <w:rsid w:val="00D1354D"/>
    <w:rsid w:val="00D30C72"/>
    <w:rsid w:val="00D57A47"/>
    <w:rsid w:val="00D66B77"/>
    <w:rsid w:val="00D84E05"/>
    <w:rsid w:val="00D863D5"/>
    <w:rsid w:val="00DB53A4"/>
    <w:rsid w:val="00DC18FA"/>
    <w:rsid w:val="00DC7DA3"/>
    <w:rsid w:val="00DE3FEC"/>
    <w:rsid w:val="00DF4606"/>
    <w:rsid w:val="00E155A4"/>
    <w:rsid w:val="00E805E3"/>
    <w:rsid w:val="00E809E4"/>
    <w:rsid w:val="00E85B35"/>
    <w:rsid w:val="00E93867"/>
    <w:rsid w:val="00EA423B"/>
    <w:rsid w:val="00EB407F"/>
    <w:rsid w:val="00EE053F"/>
    <w:rsid w:val="00F24915"/>
    <w:rsid w:val="00F400BE"/>
    <w:rsid w:val="00F401F9"/>
    <w:rsid w:val="00F745B2"/>
    <w:rsid w:val="00F91937"/>
    <w:rsid w:val="00F91AC5"/>
    <w:rsid w:val="00F945F2"/>
    <w:rsid w:val="00FA0287"/>
    <w:rsid w:val="00FC34D9"/>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D57A47"/>
    <w:pPr>
      <w:ind w:left="708"/>
    </w:pPr>
    <w:rPr>
      <w:rFonts w:ascii="Arial" w:eastAsia="Times New Roman" w:hAnsi="Arial" w:cs="Times New Roman"/>
      <w:sz w:val="22"/>
      <w:lang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D57A47"/>
    <w:rPr>
      <w:rFonts w:ascii="Arial" w:eastAsia="Times New Roman"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3734">
      <w:bodyDiv w:val="1"/>
      <w:marLeft w:val="0"/>
      <w:marRight w:val="0"/>
      <w:marTop w:val="0"/>
      <w:marBottom w:val="0"/>
      <w:divBdr>
        <w:top w:val="none" w:sz="0" w:space="0" w:color="auto"/>
        <w:left w:val="none" w:sz="0" w:space="0" w:color="auto"/>
        <w:bottom w:val="none" w:sz="0" w:space="0" w:color="auto"/>
        <w:right w:val="none" w:sz="0" w:space="0" w:color="auto"/>
      </w:divBdr>
    </w:div>
    <w:div w:id="12494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76F61-26D3-410F-99A8-4A5EFD3BCAD1}"/>
</file>

<file path=customXml/itemProps2.xml><?xml version="1.0" encoding="utf-8"?>
<ds:datastoreItem xmlns:ds="http://schemas.openxmlformats.org/officeDocument/2006/customXml" ds:itemID="{E48EB09D-4BA9-41EE-9C32-CBADD6A87D0E}"/>
</file>

<file path=customXml/itemProps3.xml><?xml version="1.0" encoding="utf-8"?>
<ds:datastoreItem xmlns:ds="http://schemas.openxmlformats.org/officeDocument/2006/customXml" ds:itemID="{7A923D3C-8A70-4F88-9327-FD2DB0E48EDB}"/>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3421</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4</cp:revision>
  <dcterms:created xsi:type="dcterms:W3CDTF">2025-05-28T22:40:00Z</dcterms:created>
  <dcterms:modified xsi:type="dcterms:W3CDTF">2025-05-29T19:35:00Z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