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3C32" w14:textId="49E542FA" w:rsidR="00CD0DB5" w:rsidRPr="00CD0DB5" w:rsidRDefault="00CD0DB5" w:rsidP="00CD0DB5">
      <w:pPr>
        <w:keepNext/>
        <w:keepLines/>
        <w:spacing w:after="0" w:line="240" w:lineRule="auto"/>
        <w:outlineLvl w:val="0"/>
        <w:rPr>
          <w:rFonts w:ascii="Noto Sans" w:eastAsia="Yu Gothic Light" w:hAnsi="Noto Sans" w:cs="Times New Roman"/>
          <w:b/>
          <w:kern w:val="0"/>
          <w:sz w:val="24"/>
          <w:szCs w:val="36"/>
          <w:lang w:val="es-MX"/>
          <w14:ligatures w14:val="none"/>
        </w:rPr>
      </w:pPr>
      <w:bookmarkStart w:id="0" w:name="_Toc192161340"/>
      <w:r w:rsidRPr="00CD0DB5">
        <w:rPr>
          <w:rFonts w:ascii="Noto Sans" w:eastAsia="Yu Gothic Light" w:hAnsi="Noto Sans" w:cs="Times New Roman"/>
          <w:b/>
          <w:kern w:val="0"/>
          <w:sz w:val="24"/>
          <w:szCs w:val="36"/>
          <w:lang w:val="es-MX"/>
          <w14:ligatures w14:val="none"/>
        </w:rPr>
        <w:t>Breves comentarios finales</w:t>
      </w:r>
      <w:bookmarkEnd w:id="0"/>
    </w:p>
    <w:p w14:paraId="6E580894" w14:textId="77777777" w:rsidR="00CD0DB5" w:rsidRPr="00CD0DB5" w:rsidRDefault="00CD0DB5" w:rsidP="00CD0DB5">
      <w:pPr>
        <w:spacing w:after="0" w:line="240" w:lineRule="auto"/>
        <w:jc w:val="both"/>
        <w:rPr>
          <w:rFonts w:ascii="Noto Sans" w:eastAsia="Calibri" w:hAnsi="Noto Sans" w:cs="Noto Sans"/>
          <w:kern w:val="0"/>
          <w:lang w:val="es-MX"/>
          <w14:ligatures w14:val="none"/>
        </w:rPr>
      </w:pPr>
    </w:p>
    <w:p w14:paraId="424E125E" w14:textId="77777777" w:rsidR="00CD0DB5" w:rsidRPr="00CD0DB5" w:rsidRDefault="00CD0DB5" w:rsidP="00CD0DB5">
      <w:pPr>
        <w:spacing w:after="0" w:line="240" w:lineRule="auto"/>
        <w:jc w:val="both"/>
        <w:rPr>
          <w:rFonts w:ascii="Noto Sans" w:eastAsia="Calibri" w:hAnsi="Noto Sans" w:cs="Noto Sans"/>
          <w:kern w:val="0"/>
          <w:lang w:val="es-MX"/>
          <w14:ligatures w14:val="none"/>
        </w:rPr>
      </w:pPr>
      <w:r w:rsidRPr="00CD0DB5">
        <w:rPr>
          <w:rFonts w:ascii="Noto Sans" w:eastAsia="Calibri" w:hAnsi="Noto Sans" w:cs="Noto Sans"/>
          <w:kern w:val="0"/>
          <w:lang w:val="es-MX"/>
          <w14:ligatures w14:val="none"/>
        </w:rPr>
        <w:t xml:space="preserve">A pesar de avances notables en el Programa Institucional, es importante seguir trabajando en un sentido de mejora interna y externa. Para 2025, varios ejes orientan el quehacer institucional y será importante darle el significado adecuado, tomando en cuenta el Plan Nacional de Desarrollo y los 100 compromisos y 14 Repúblicas del Gobierno Federal. </w:t>
      </w:r>
    </w:p>
    <w:p w14:paraId="4823750B" w14:textId="77777777" w:rsidR="00CD0DB5" w:rsidRPr="00CD0DB5" w:rsidRDefault="00CD0DB5" w:rsidP="00CD0DB5">
      <w:pPr>
        <w:spacing w:after="0" w:line="240" w:lineRule="auto"/>
        <w:jc w:val="both"/>
        <w:rPr>
          <w:rFonts w:ascii="Noto Sans" w:eastAsia="Calibri" w:hAnsi="Noto Sans" w:cs="Noto Sans"/>
          <w:kern w:val="0"/>
          <w:lang w:val="es-MX"/>
          <w14:ligatures w14:val="none"/>
        </w:rPr>
      </w:pPr>
    </w:p>
    <w:p w14:paraId="134DF91F" w14:textId="77777777" w:rsidR="00CD0DB5" w:rsidRDefault="00CD0DB5" w:rsidP="00CD0DB5">
      <w:pPr>
        <w:spacing w:after="0" w:line="240" w:lineRule="auto"/>
        <w:jc w:val="both"/>
        <w:rPr>
          <w:rFonts w:ascii="Noto Sans" w:eastAsia="Calibri" w:hAnsi="Noto Sans" w:cs="Noto Sans"/>
          <w:kern w:val="0"/>
          <w:lang w:val="es-MX"/>
          <w14:ligatures w14:val="none"/>
        </w:rPr>
      </w:pPr>
      <w:r w:rsidRPr="00CD0DB5">
        <w:rPr>
          <w:rFonts w:ascii="Noto Sans" w:eastAsia="Calibri" w:hAnsi="Noto Sans" w:cs="Noto Sans"/>
          <w:kern w:val="0"/>
          <w:lang w:val="es-MX"/>
          <w14:ligatures w14:val="none"/>
        </w:rPr>
        <w:t>Entre los principales temas que deben tener atención, destacan:</w:t>
      </w:r>
    </w:p>
    <w:p w14:paraId="00E04889" w14:textId="77777777" w:rsidR="00CD0DB5" w:rsidRPr="00CD0DB5" w:rsidRDefault="00CD0DB5" w:rsidP="00CD0DB5">
      <w:pPr>
        <w:spacing w:after="0" w:line="240" w:lineRule="auto"/>
        <w:jc w:val="both"/>
        <w:rPr>
          <w:rFonts w:ascii="Noto Sans" w:eastAsia="Calibri" w:hAnsi="Noto Sans" w:cs="Noto Sans"/>
          <w:kern w:val="0"/>
          <w:lang w:val="es-MX"/>
          <w14:ligatures w14:val="none"/>
        </w:rPr>
      </w:pPr>
    </w:p>
    <w:p w14:paraId="315AD0BC" w14:textId="77777777" w:rsidR="00CD0DB5" w:rsidRPr="00CD0DB5" w:rsidRDefault="00CD0DB5" w:rsidP="00CD0DB5">
      <w:pPr>
        <w:spacing w:after="0" w:line="240" w:lineRule="auto"/>
        <w:ind w:left="284" w:hanging="284"/>
        <w:jc w:val="both"/>
        <w:rPr>
          <w:rFonts w:ascii="Noto Sans" w:eastAsia="Calibri" w:hAnsi="Noto Sans" w:cs="Noto Sans"/>
          <w:kern w:val="0"/>
          <w:lang w:val="es-MX"/>
          <w14:ligatures w14:val="none"/>
        </w:rPr>
      </w:pPr>
      <w:r w:rsidRPr="00CD0DB5">
        <w:rPr>
          <w:rFonts w:ascii="Noto Sans" w:eastAsia="Calibri" w:hAnsi="Noto Sans" w:cs="Noto Sans"/>
          <w:kern w:val="0"/>
          <w:lang w:val="es-MX"/>
          <w14:ligatures w14:val="none"/>
        </w:rPr>
        <w:t xml:space="preserve">- </w:t>
      </w:r>
      <w:r w:rsidRPr="00CD0DB5">
        <w:rPr>
          <w:rFonts w:ascii="Noto Sans" w:eastAsia="Calibri" w:hAnsi="Noto Sans" w:cs="Noto Sans"/>
          <w:kern w:val="0"/>
          <w:lang w:val="es-MX"/>
          <w14:ligatures w14:val="none"/>
        </w:rPr>
        <w:tab/>
        <w:t>La actualización de la normativa a la nueva Ley General en materia de Humanidades, Ciencias, Tecnologías e Innovación, en particular en su reivindicación del derecho humano a la ciencia y en terminar de crear las herramientas que fomentan la transparencia y democracia (Asamblea, Consejo Consultivo Interno…).</w:t>
      </w:r>
    </w:p>
    <w:p w14:paraId="0406982A" w14:textId="77777777" w:rsidR="00CD0DB5" w:rsidRPr="00CD0DB5" w:rsidRDefault="00CD0DB5" w:rsidP="00CD0DB5">
      <w:pPr>
        <w:spacing w:after="0" w:line="240" w:lineRule="auto"/>
        <w:ind w:left="284" w:hanging="284"/>
        <w:jc w:val="both"/>
        <w:rPr>
          <w:rFonts w:ascii="Noto Sans" w:eastAsia="Calibri" w:hAnsi="Noto Sans" w:cs="Noto Sans"/>
          <w:kern w:val="0"/>
          <w:lang w:val="es-MX"/>
          <w14:ligatures w14:val="none"/>
        </w:rPr>
      </w:pPr>
    </w:p>
    <w:p w14:paraId="0C082AE6" w14:textId="77777777" w:rsidR="00CD0DB5" w:rsidRPr="00CD0DB5" w:rsidRDefault="00CD0DB5" w:rsidP="00CD0DB5">
      <w:pPr>
        <w:spacing w:after="0" w:line="240" w:lineRule="auto"/>
        <w:ind w:left="284" w:hanging="284"/>
        <w:jc w:val="both"/>
        <w:rPr>
          <w:rFonts w:ascii="Noto Sans" w:eastAsia="Calibri" w:hAnsi="Noto Sans" w:cs="Noto Sans"/>
          <w:kern w:val="0"/>
          <w:lang w:val="es-MX"/>
          <w14:ligatures w14:val="none"/>
        </w:rPr>
      </w:pPr>
      <w:r w:rsidRPr="00CD0DB5">
        <w:rPr>
          <w:rFonts w:ascii="Noto Sans" w:eastAsia="Calibri" w:hAnsi="Noto Sans" w:cs="Noto Sans"/>
          <w:kern w:val="0"/>
          <w:lang w:val="es-MX"/>
          <w14:ligatures w14:val="none"/>
        </w:rPr>
        <w:t xml:space="preserve">- </w:t>
      </w:r>
      <w:r w:rsidRPr="00CD0DB5">
        <w:rPr>
          <w:rFonts w:ascii="Noto Sans" w:eastAsia="Calibri" w:hAnsi="Noto Sans" w:cs="Noto Sans"/>
          <w:kern w:val="0"/>
          <w:lang w:val="es-MX"/>
          <w14:ligatures w14:val="none"/>
        </w:rPr>
        <w:tab/>
        <w:t>El cambio de CONAHCYT a SECIHTI, que reorganiza a los Centros Públicos de acuerdo con nuevas prioridades (organización de Red Ecos por estado, nuevas prioridades científicas y tecnológicas de la Presidencia de la República en la aplicación de los 100 compromisos de gobierno…).</w:t>
      </w:r>
    </w:p>
    <w:p w14:paraId="30627067" w14:textId="77777777" w:rsidR="00CD0DB5" w:rsidRPr="00CD0DB5" w:rsidRDefault="00CD0DB5" w:rsidP="00CD0DB5">
      <w:pPr>
        <w:spacing w:after="0" w:line="240" w:lineRule="auto"/>
        <w:ind w:left="284" w:hanging="284"/>
        <w:jc w:val="both"/>
        <w:rPr>
          <w:rFonts w:ascii="Noto Sans" w:eastAsia="Calibri" w:hAnsi="Noto Sans" w:cs="Noto Sans"/>
          <w:kern w:val="0"/>
          <w:lang w:val="es-MX"/>
          <w14:ligatures w14:val="none"/>
        </w:rPr>
      </w:pPr>
    </w:p>
    <w:p w14:paraId="4B7EF7C2" w14:textId="0AC864E2" w:rsidR="00CD0DB5" w:rsidRPr="00CD0DB5" w:rsidRDefault="00CD0DB5" w:rsidP="00CD0DB5">
      <w:pPr>
        <w:spacing w:after="0" w:line="240" w:lineRule="auto"/>
        <w:ind w:left="284" w:hanging="284"/>
        <w:jc w:val="both"/>
        <w:rPr>
          <w:rFonts w:ascii="Noto Sans" w:eastAsia="Calibri" w:hAnsi="Noto Sans" w:cs="Noto Sans"/>
          <w:kern w:val="0"/>
          <w:lang w:val="es-MX"/>
          <w14:ligatures w14:val="none"/>
        </w:rPr>
      </w:pPr>
      <w:r w:rsidRPr="00CD0DB5">
        <w:rPr>
          <w:rFonts w:ascii="Noto Sans" w:eastAsia="Calibri" w:hAnsi="Noto Sans" w:cs="Noto Sans"/>
          <w:kern w:val="0"/>
          <w:lang w:val="es-MX"/>
          <w14:ligatures w14:val="none"/>
        </w:rPr>
        <w:t xml:space="preserve">- </w:t>
      </w:r>
      <w:r w:rsidRPr="00CD0DB5">
        <w:rPr>
          <w:rFonts w:ascii="Noto Sans" w:eastAsia="Calibri" w:hAnsi="Noto Sans" w:cs="Noto Sans"/>
          <w:kern w:val="0"/>
          <w:lang w:val="es-MX"/>
          <w14:ligatures w14:val="none"/>
        </w:rPr>
        <w:tab/>
        <w:t>El contexto de austeridad que limita cada vez más el ejercicio del presupuesto</w:t>
      </w:r>
      <w:r>
        <w:rPr>
          <w:rFonts w:ascii="Noto Sans" w:eastAsia="Calibri" w:hAnsi="Noto Sans" w:cs="Noto Sans"/>
          <w:kern w:val="0"/>
          <w:lang w:val="es-MX"/>
          <w14:ligatures w14:val="none"/>
        </w:rPr>
        <w:t>, pero también nos obliga a ser personas más creativas, conscientes y congruente con nuestra misión general.</w:t>
      </w:r>
    </w:p>
    <w:p w14:paraId="60F3AD3C" w14:textId="77777777" w:rsidR="00CD0DB5" w:rsidRPr="00CD0DB5" w:rsidRDefault="00CD0DB5" w:rsidP="00CD0DB5">
      <w:pPr>
        <w:spacing w:after="0" w:line="240" w:lineRule="auto"/>
        <w:ind w:left="284" w:hanging="284"/>
        <w:jc w:val="both"/>
        <w:rPr>
          <w:rFonts w:ascii="Noto Sans" w:eastAsia="Calibri" w:hAnsi="Noto Sans" w:cs="Noto Sans"/>
          <w:kern w:val="0"/>
          <w:lang w:val="es-MX"/>
          <w14:ligatures w14:val="none"/>
        </w:rPr>
      </w:pPr>
    </w:p>
    <w:p w14:paraId="7F49B5E1" w14:textId="77777777" w:rsidR="00CD0DB5" w:rsidRPr="00CD0DB5" w:rsidRDefault="00CD0DB5" w:rsidP="00CD0DB5">
      <w:pPr>
        <w:spacing w:after="0" w:line="240" w:lineRule="auto"/>
        <w:ind w:left="284" w:hanging="284"/>
        <w:jc w:val="both"/>
        <w:rPr>
          <w:rFonts w:ascii="Noto Sans" w:eastAsia="Calibri" w:hAnsi="Noto Sans" w:cs="Noto Sans"/>
          <w:kern w:val="0"/>
          <w:lang w:val="es-MX"/>
          <w14:ligatures w14:val="none"/>
        </w:rPr>
      </w:pPr>
      <w:r w:rsidRPr="00CD0DB5">
        <w:rPr>
          <w:rFonts w:ascii="Noto Sans" w:eastAsia="Calibri" w:hAnsi="Noto Sans" w:cs="Noto Sans"/>
          <w:kern w:val="0"/>
          <w:lang w:val="es-MX"/>
          <w14:ligatures w14:val="none"/>
        </w:rPr>
        <w:t xml:space="preserve">- </w:t>
      </w:r>
      <w:r w:rsidRPr="00CD0DB5">
        <w:rPr>
          <w:rFonts w:ascii="Noto Sans" w:eastAsia="Calibri" w:hAnsi="Noto Sans" w:cs="Noto Sans"/>
          <w:kern w:val="0"/>
          <w:lang w:val="es-MX"/>
          <w14:ligatures w14:val="none"/>
        </w:rPr>
        <w:tab/>
        <w:t>Los esfuerzos institucionales para planear de mejor manera las actividades sustantivas, tomando en cuenta el PLAED (Anexo 2), su diagnóstico de la situación por grupo académico y el enunciado de los temas a priorizar a mediano plazo con vistas al cambio intergeneracional.</w:t>
      </w:r>
    </w:p>
    <w:p w14:paraId="49D365D5" w14:textId="77777777" w:rsidR="00CD0DB5" w:rsidRPr="00CD0DB5" w:rsidRDefault="00CD0DB5" w:rsidP="00CD0DB5">
      <w:pPr>
        <w:spacing w:after="0" w:line="240" w:lineRule="auto"/>
        <w:rPr>
          <w:rFonts w:ascii="Noto Sans" w:eastAsia="Calibri" w:hAnsi="Noto Sans" w:cs="Noto Sans"/>
          <w:kern w:val="0"/>
          <w:lang w:val="es-MX"/>
          <w14:ligatures w14:val="none"/>
        </w:rPr>
      </w:pPr>
    </w:p>
    <w:p w14:paraId="4DF68833" w14:textId="5840EC5C" w:rsidR="00CD0DB5" w:rsidRPr="00CD0DB5" w:rsidRDefault="00CD0DB5" w:rsidP="00CD0DB5">
      <w:pPr>
        <w:spacing w:after="0" w:line="240" w:lineRule="auto"/>
        <w:jc w:val="both"/>
        <w:rPr>
          <w:rFonts w:ascii="Noto Sans" w:eastAsia="Calibri" w:hAnsi="Noto Sans" w:cs="Noto Sans"/>
          <w:kern w:val="0"/>
          <w:lang w:val="es-MX"/>
          <w14:ligatures w14:val="none"/>
        </w:rPr>
      </w:pPr>
      <w:r w:rsidRPr="00CD0DB5">
        <w:rPr>
          <w:rFonts w:ascii="Noto Sans" w:eastAsia="Calibri" w:hAnsi="Noto Sans" w:cs="Noto Sans"/>
          <w:kern w:val="0"/>
          <w:lang w:val="es-MX"/>
          <w14:ligatures w14:val="none"/>
        </w:rPr>
        <w:t xml:space="preserve">A principios de 2025, ECOSUR ha iniciado colaboraciones que irían en el sentido de incidir en políticas públicas a partir de la experiencia y el conocimiento adquiridos en temas prioritarios. Es el caso de la reunión que se realizó con la Comisión de Asuntos Transfronterizos de la Cámara de Diputados (as) Federal, así como reuniones con SENASICA y la Comisión mencionada para enfrentar el problema del Gusano Barrenador. </w:t>
      </w:r>
      <w:r>
        <w:rPr>
          <w:rFonts w:ascii="Noto Sans" w:eastAsia="Calibri" w:hAnsi="Noto Sans" w:cs="Noto Sans"/>
          <w:kern w:val="0"/>
          <w:lang w:val="es-MX"/>
          <w14:ligatures w14:val="none"/>
        </w:rPr>
        <w:t xml:space="preserve">La institución tuvo la oportunidad de recibir a la Dra. Rosaura Ruiz, </w:t>
      </w:r>
      <w:proofErr w:type="gramStart"/>
      <w:r>
        <w:rPr>
          <w:rFonts w:ascii="Noto Sans" w:eastAsia="Calibri" w:hAnsi="Noto Sans" w:cs="Noto Sans"/>
          <w:kern w:val="0"/>
          <w:lang w:val="es-MX"/>
          <w14:ligatures w14:val="none"/>
        </w:rPr>
        <w:t>Secretaria</w:t>
      </w:r>
      <w:proofErr w:type="gramEnd"/>
      <w:r>
        <w:rPr>
          <w:rFonts w:ascii="Noto Sans" w:eastAsia="Calibri" w:hAnsi="Noto Sans" w:cs="Noto Sans"/>
          <w:kern w:val="0"/>
          <w:lang w:val="es-MX"/>
          <w14:ligatures w14:val="none"/>
        </w:rPr>
        <w:t xml:space="preserve"> de Ciencia, Humanidades, Tecnología e Innovación (SECIHTI), el pasado 14 de marzo, y compartirle sus temas estratégicos, con el objetivo de </w:t>
      </w:r>
      <w:r w:rsidRPr="00CD0DB5">
        <w:rPr>
          <w:rFonts w:ascii="Noto Sans" w:eastAsia="Calibri" w:hAnsi="Noto Sans" w:cs="Noto Sans"/>
          <w:kern w:val="0"/>
          <w:lang w:val="es-MX"/>
          <w14:ligatures w14:val="none"/>
        </w:rPr>
        <w:t>poner su experiencia en proyectos estratégicos, formación y articulación a disposición del bienestar ambiental y social de la sociedad de la frontera sur.</w:t>
      </w:r>
    </w:p>
    <w:p w14:paraId="065F54C4" w14:textId="77777777" w:rsidR="00D167C9" w:rsidRPr="00CD0DB5" w:rsidRDefault="00D167C9" w:rsidP="00CD0DB5">
      <w:pPr>
        <w:spacing w:line="240" w:lineRule="auto"/>
        <w:rPr>
          <w:lang w:val="es-MX"/>
        </w:rPr>
      </w:pPr>
    </w:p>
    <w:sectPr w:rsidR="00D167C9" w:rsidRPr="00CD0DB5">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2D4B" w14:textId="77777777" w:rsidR="00246C1F" w:rsidRDefault="00246C1F" w:rsidP="00DE1A15">
      <w:pPr>
        <w:spacing w:after="0" w:line="240" w:lineRule="auto"/>
      </w:pPr>
      <w:r>
        <w:separator/>
      </w:r>
    </w:p>
  </w:endnote>
  <w:endnote w:type="continuationSeparator" w:id="0">
    <w:p w14:paraId="5EEF6D38" w14:textId="77777777" w:rsidR="00246C1F" w:rsidRDefault="00246C1F" w:rsidP="00DE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F148" w14:textId="77777777" w:rsidR="00DE1A15" w:rsidRDefault="00DE1A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6F7E" w14:textId="2446EE6E" w:rsidR="00DE1A15" w:rsidRDefault="00DE1A15">
    <w:pPr>
      <w:pStyle w:val="Piedepgina"/>
    </w:pPr>
    <w:r w:rsidRPr="00DE1A15">
      <w:rPr>
        <w:rFonts w:ascii="Calibri" w:eastAsia="Yu Mincho" w:hAnsi="Calibri" w:cs="Times New Roman"/>
        <w:noProof/>
        <w:kern w:val="0"/>
        <w:lang w:val="es-MX"/>
        <w14:ligatures w14:val="none"/>
      </w:rPr>
      <w:drawing>
        <wp:anchor distT="0" distB="0" distL="114300" distR="114300" simplePos="0" relativeHeight="251661312" behindDoc="0" locked="0" layoutInCell="1" allowOverlap="1" wp14:anchorId="3D2087FC" wp14:editId="676DA49B">
          <wp:simplePos x="0" y="0"/>
          <wp:positionH relativeFrom="margin">
            <wp:posOffset>-499248</wp:posOffset>
          </wp:positionH>
          <wp:positionV relativeFrom="paragraph">
            <wp:posOffset>99446</wp:posOffset>
          </wp:positionV>
          <wp:extent cx="6456459" cy="896810"/>
          <wp:effectExtent l="0" t="0" r="0" b="0"/>
          <wp:wrapNone/>
          <wp:docPr id="1545827675"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27675" name="Imagen 2"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6459" cy="896810"/>
                  </a:xfrm>
                  <a:prstGeom prst="rect">
                    <a:avLst/>
                  </a:prstGeom>
                  <a:noFill/>
                </pic:spPr>
              </pic:pic>
            </a:graphicData>
          </a:graphic>
          <wp14:sizeRelH relativeFrom="page">
            <wp14:pctWidth>0</wp14:pctWidth>
          </wp14:sizeRelH>
          <wp14:sizeRelV relativeFrom="page">
            <wp14:pctHeight>0</wp14:pctHeight>
          </wp14:sizeRelV>
        </wp:anchor>
      </w:drawing>
    </w:r>
  </w:p>
  <w:p w14:paraId="6D2158DD" w14:textId="77777777" w:rsidR="00DE1A15" w:rsidRDefault="00DE1A15">
    <w:pPr>
      <w:pStyle w:val="Piedepgina"/>
    </w:pPr>
  </w:p>
  <w:p w14:paraId="48860AA4" w14:textId="77777777" w:rsidR="00DE1A15" w:rsidRDefault="00DE1A15">
    <w:pPr>
      <w:pStyle w:val="Piedepgina"/>
    </w:pPr>
  </w:p>
  <w:p w14:paraId="73FEF4A1" w14:textId="101C2F15" w:rsidR="00DE1A15" w:rsidRDefault="00DE1A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2C5A" w14:textId="77777777" w:rsidR="00DE1A15" w:rsidRDefault="00DE1A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D13D" w14:textId="77777777" w:rsidR="00246C1F" w:rsidRDefault="00246C1F" w:rsidP="00DE1A15">
      <w:pPr>
        <w:spacing w:after="0" w:line="240" w:lineRule="auto"/>
      </w:pPr>
      <w:r>
        <w:separator/>
      </w:r>
    </w:p>
  </w:footnote>
  <w:footnote w:type="continuationSeparator" w:id="0">
    <w:p w14:paraId="14F94879" w14:textId="77777777" w:rsidR="00246C1F" w:rsidRDefault="00246C1F" w:rsidP="00DE1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6620" w14:textId="77777777" w:rsidR="00DE1A15" w:rsidRDefault="00DE1A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B7DF" w14:textId="0242CAFC" w:rsidR="00DE1A15" w:rsidRDefault="00DE1A15">
    <w:pPr>
      <w:pStyle w:val="Encabezado"/>
    </w:pPr>
    <w:r w:rsidRPr="00DE1A15">
      <w:rPr>
        <w:rFonts w:ascii="Calibri" w:eastAsia="Yu Mincho" w:hAnsi="Calibri" w:cs="Times New Roman"/>
        <w:noProof/>
        <w:kern w:val="0"/>
        <w:lang w:val="es-MX"/>
        <w14:ligatures w14:val="none"/>
      </w:rPr>
      <w:drawing>
        <wp:anchor distT="0" distB="0" distL="114300" distR="114300" simplePos="0" relativeHeight="251659264" behindDoc="0" locked="0" layoutInCell="1" allowOverlap="1" wp14:anchorId="0922ADF3" wp14:editId="1A0D89B8">
          <wp:simplePos x="0" y="0"/>
          <wp:positionH relativeFrom="margin">
            <wp:posOffset>39757</wp:posOffset>
          </wp:positionH>
          <wp:positionV relativeFrom="paragraph">
            <wp:posOffset>-234867</wp:posOffset>
          </wp:positionV>
          <wp:extent cx="5263764" cy="698306"/>
          <wp:effectExtent l="0" t="0" r="0" b="6985"/>
          <wp:wrapNone/>
          <wp:docPr id="1159905715" name="Imagen 1" descr="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05715" name="Imagen 1" descr="Tex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3764" cy="698306"/>
                  </a:xfrm>
                  <a:prstGeom prst="rect">
                    <a:avLst/>
                  </a:prstGeom>
                  <a:noFill/>
                </pic:spPr>
              </pic:pic>
            </a:graphicData>
          </a:graphic>
          <wp14:sizeRelH relativeFrom="page">
            <wp14:pctWidth>0</wp14:pctWidth>
          </wp14:sizeRelH>
          <wp14:sizeRelV relativeFrom="page">
            <wp14:pctHeight>0</wp14:pctHeight>
          </wp14:sizeRelV>
        </wp:anchor>
      </w:drawing>
    </w:r>
  </w:p>
  <w:p w14:paraId="51F0CC66" w14:textId="77777777" w:rsidR="00DE1A15" w:rsidRDefault="00DE1A15">
    <w:pPr>
      <w:pStyle w:val="Encabezado"/>
    </w:pPr>
  </w:p>
  <w:p w14:paraId="42D6F799" w14:textId="56B1E8F4" w:rsidR="00DE1A15" w:rsidRDefault="00DE1A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CC53" w14:textId="77777777" w:rsidR="00DE1A15" w:rsidRDefault="00DE1A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B5"/>
    <w:rsid w:val="00135637"/>
    <w:rsid w:val="00175939"/>
    <w:rsid w:val="00246C1F"/>
    <w:rsid w:val="005563A2"/>
    <w:rsid w:val="007C1C13"/>
    <w:rsid w:val="0090684B"/>
    <w:rsid w:val="009643A9"/>
    <w:rsid w:val="00CD0DB5"/>
    <w:rsid w:val="00D167C9"/>
    <w:rsid w:val="00DE1A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8DA4"/>
  <w15:chartTrackingRefBased/>
  <w15:docId w15:val="{AABCAAC6-BE2E-44BE-970E-66D26BE7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0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0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0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0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0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0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0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0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0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0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0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0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0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0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0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0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0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0DB5"/>
    <w:rPr>
      <w:rFonts w:eastAsiaTheme="majorEastAsia" w:cstheme="majorBidi"/>
      <w:color w:val="272727" w:themeColor="text1" w:themeTint="D8"/>
    </w:rPr>
  </w:style>
  <w:style w:type="paragraph" w:styleId="Ttulo">
    <w:name w:val="Title"/>
    <w:basedOn w:val="Normal"/>
    <w:next w:val="Normal"/>
    <w:link w:val="TtuloCar"/>
    <w:uiPriority w:val="10"/>
    <w:qFormat/>
    <w:rsid w:val="00CD0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0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0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0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0DB5"/>
    <w:pPr>
      <w:spacing w:before="160"/>
      <w:jc w:val="center"/>
    </w:pPr>
    <w:rPr>
      <w:i/>
      <w:iCs/>
      <w:color w:val="404040" w:themeColor="text1" w:themeTint="BF"/>
    </w:rPr>
  </w:style>
  <w:style w:type="character" w:customStyle="1" w:styleId="CitaCar">
    <w:name w:val="Cita Car"/>
    <w:basedOn w:val="Fuentedeprrafopredeter"/>
    <w:link w:val="Cita"/>
    <w:uiPriority w:val="29"/>
    <w:rsid w:val="00CD0DB5"/>
    <w:rPr>
      <w:i/>
      <w:iCs/>
      <w:color w:val="404040" w:themeColor="text1" w:themeTint="BF"/>
    </w:rPr>
  </w:style>
  <w:style w:type="paragraph" w:styleId="Prrafodelista">
    <w:name w:val="List Paragraph"/>
    <w:basedOn w:val="Normal"/>
    <w:uiPriority w:val="34"/>
    <w:qFormat/>
    <w:rsid w:val="00CD0DB5"/>
    <w:pPr>
      <w:ind w:left="720"/>
      <w:contextualSpacing/>
    </w:pPr>
  </w:style>
  <w:style w:type="character" w:styleId="nfasisintenso">
    <w:name w:val="Intense Emphasis"/>
    <w:basedOn w:val="Fuentedeprrafopredeter"/>
    <w:uiPriority w:val="21"/>
    <w:qFormat/>
    <w:rsid w:val="00CD0DB5"/>
    <w:rPr>
      <w:i/>
      <w:iCs/>
      <w:color w:val="0F4761" w:themeColor="accent1" w:themeShade="BF"/>
    </w:rPr>
  </w:style>
  <w:style w:type="paragraph" w:styleId="Citadestacada">
    <w:name w:val="Intense Quote"/>
    <w:basedOn w:val="Normal"/>
    <w:next w:val="Normal"/>
    <w:link w:val="CitadestacadaCar"/>
    <w:uiPriority w:val="30"/>
    <w:qFormat/>
    <w:rsid w:val="00CD0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0DB5"/>
    <w:rPr>
      <w:i/>
      <w:iCs/>
      <w:color w:val="0F4761" w:themeColor="accent1" w:themeShade="BF"/>
    </w:rPr>
  </w:style>
  <w:style w:type="character" w:styleId="Referenciaintensa">
    <w:name w:val="Intense Reference"/>
    <w:basedOn w:val="Fuentedeprrafopredeter"/>
    <w:uiPriority w:val="32"/>
    <w:qFormat/>
    <w:rsid w:val="00CD0DB5"/>
    <w:rPr>
      <w:b/>
      <w:bCs/>
      <w:smallCaps/>
      <w:color w:val="0F4761" w:themeColor="accent1" w:themeShade="BF"/>
      <w:spacing w:val="5"/>
    </w:rPr>
  </w:style>
  <w:style w:type="paragraph" w:styleId="Encabezado">
    <w:name w:val="header"/>
    <w:basedOn w:val="Normal"/>
    <w:link w:val="EncabezadoCar"/>
    <w:uiPriority w:val="99"/>
    <w:unhideWhenUsed/>
    <w:rsid w:val="00DE1A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1A15"/>
  </w:style>
  <w:style w:type="paragraph" w:styleId="Piedepgina">
    <w:name w:val="footer"/>
    <w:basedOn w:val="Normal"/>
    <w:link w:val="PiedepginaCar"/>
    <w:uiPriority w:val="99"/>
    <w:unhideWhenUsed/>
    <w:rsid w:val="00DE1A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1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D18D5-1B2F-4E87-9E18-9B165DD5BF2F}">
  <ds:schemaRefs>
    <ds:schemaRef ds:uri="http://schemas.microsoft.com/office/2006/metadata/properties"/>
    <ds:schemaRef ds:uri="http://schemas.microsoft.com/office/infopath/2007/PartnerControls"/>
    <ds:schemaRef ds:uri="45fa682a-a676-4a1c-99ea-a0c176d73f84"/>
  </ds:schemaRefs>
</ds:datastoreItem>
</file>

<file path=customXml/itemProps2.xml><?xml version="1.0" encoding="utf-8"?>
<ds:datastoreItem xmlns:ds="http://schemas.openxmlformats.org/officeDocument/2006/customXml" ds:itemID="{9AF56CBB-AE68-4CA3-9E96-8485571152AF}">
  <ds:schemaRefs>
    <ds:schemaRef ds:uri="http://schemas.microsoft.com/sharepoint/v3/contenttype/forms"/>
  </ds:schemaRefs>
</ds:datastoreItem>
</file>

<file path=customXml/itemProps3.xml><?xml version="1.0" encoding="utf-8"?>
<ds:datastoreItem xmlns:ds="http://schemas.openxmlformats.org/officeDocument/2006/customXml" ds:itemID="{6B34FEF6-FA02-4482-88A5-15AA04B353D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1953</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Brunel Manse</dc:creator>
  <cp:keywords/>
  <dc:description/>
  <cp:lastModifiedBy>Marie Claude Brunel Manse</cp:lastModifiedBy>
  <cp:revision>3</cp:revision>
  <dcterms:created xsi:type="dcterms:W3CDTF">2025-04-10T16:14:00Z</dcterms:created>
  <dcterms:modified xsi:type="dcterms:W3CDTF">2025-04-10T16:16:00Z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