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1FCF5" w14:textId="77777777" w:rsidR="00EB4178" w:rsidRDefault="00EB4178" w:rsidP="00662456">
      <w:pPr>
        <w:spacing w:line="276" w:lineRule="auto"/>
        <w:jc w:val="center"/>
        <w:rPr>
          <w:rFonts w:ascii="Montserrat" w:hAnsi="Montserrat"/>
          <w:b/>
          <w:bCs/>
          <w:sz w:val="22"/>
          <w:szCs w:val="22"/>
        </w:rPr>
      </w:pPr>
    </w:p>
    <w:p w14:paraId="56C4AA12" w14:textId="77777777" w:rsidR="008330F6" w:rsidRPr="00E571D0" w:rsidRDefault="008330F6" w:rsidP="008330F6">
      <w:pPr>
        <w:ind w:left="720" w:hanging="360"/>
        <w:jc w:val="center"/>
        <w:rPr>
          <w:rFonts w:ascii="Montserrat" w:hAnsi="Montserrat" w:cs="Arial"/>
          <w:b/>
          <w:iCs/>
        </w:rPr>
      </w:pPr>
      <w:r w:rsidRPr="00E571D0">
        <w:rPr>
          <w:rFonts w:ascii="Montserrat" w:hAnsi="Montserrat" w:cs="Arial"/>
          <w:b/>
          <w:iCs/>
        </w:rPr>
        <w:t xml:space="preserve">Orden del día </w:t>
      </w:r>
    </w:p>
    <w:p w14:paraId="51BD65FB" w14:textId="56251451" w:rsidR="008330F6" w:rsidRPr="00E571D0" w:rsidRDefault="00164F0E" w:rsidP="008330F6">
      <w:pPr>
        <w:ind w:left="720" w:hanging="360"/>
        <w:jc w:val="center"/>
        <w:rPr>
          <w:rFonts w:ascii="Montserrat" w:hAnsi="Montserrat" w:cs="Arial"/>
          <w:b/>
          <w:iCs/>
        </w:rPr>
      </w:pPr>
      <w:r>
        <w:rPr>
          <w:rFonts w:ascii="Montserrat" w:hAnsi="Montserrat" w:cs="Arial"/>
          <w:b/>
          <w:iCs/>
        </w:rPr>
        <w:t>Primera</w:t>
      </w:r>
      <w:r w:rsidR="008330F6" w:rsidRPr="00E571D0">
        <w:rPr>
          <w:rFonts w:ascii="Montserrat" w:hAnsi="Montserrat" w:cs="Arial"/>
          <w:b/>
          <w:iCs/>
        </w:rPr>
        <w:t xml:space="preserve"> Sesión Ordinaria de la Junta de Gobierno 202</w:t>
      </w:r>
      <w:r>
        <w:rPr>
          <w:rFonts w:ascii="Montserrat" w:hAnsi="Montserrat" w:cs="Arial"/>
          <w:b/>
          <w:iCs/>
        </w:rPr>
        <w:t>4</w:t>
      </w:r>
    </w:p>
    <w:p w14:paraId="1B0897B3" w14:textId="77777777" w:rsidR="00833078" w:rsidRPr="00947101" w:rsidRDefault="00833078" w:rsidP="00833078">
      <w:pPr>
        <w:spacing w:line="276" w:lineRule="auto"/>
        <w:jc w:val="both"/>
        <w:rPr>
          <w:rFonts w:ascii="Montserrat" w:hAnsi="Montserrat"/>
          <w:sz w:val="22"/>
          <w:szCs w:val="22"/>
        </w:rPr>
      </w:pPr>
    </w:p>
    <w:p w14:paraId="36ECD225" w14:textId="2082BDB0" w:rsidR="00611CA0" w:rsidRDefault="00611CA0" w:rsidP="00566B10">
      <w:pPr>
        <w:pStyle w:val="ListParagraph"/>
        <w:numPr>
          <w:ilvl w:val="0"/>
          <w:numId w:val="9"/>
        </w:numPr>
        <w:jc w:val="both"/>
        <w:rPr>
          <w:rFonts w:ascii="Montserrat" w:hAnsi="Montserrat" w:cs="Arial"/>
          <w:sz w:val="22"/>
          <w:szCs w:val="22"/>
        </w:rPr>
      </w:pPr>
      <w:r w:rsidRPr="00611CA0">
        <w:rPr>
          <w:rFonts w:ascii="Montserrat" w:hAnsi="Montserrat" w:cs="Arial"/>
          <w:sz w:val="22"/>
          <w:szCs w:val="22"/>
        </w:rPr>
        <w:t xml:space="preserve"> Lista de asistencia y declaración del quórum legal.</w:t>
      </w:r>
    </w:p>
    <w:p w14:paraId="537C9390" w14:textId="77777777" w:rsidR="00611CA0" w:rsidRPr="00611CA0" w:rsidRDefault="00611CA0" w:rsidP="00566B10">
      <w:pPr>
        <w:pStyle w:val="ListParagraph"/>
        <w:jc w:val="both"/>
        <w:rPr>
          <w:rFonts w:ascii="Montserrat" w:hAnsi="Montserrat" w:cs="Arial"/>
          <w:sz w:val="22"/>
          <w:szCs w:val="22"/>
        </w:rPr>
      </w:pPr>
    </w:p>
    <w:p w14:paraId="3646B20E" w14:textId="2A412705" w:rsidR="00611CA0" w:rsidRDefault="00611CA0" w:rsidP="00566B10">
      <w:pPr>
        <w:pStyle w:val="ListParagraph"/>
        <w:numPr>
          <w:ilvl w:val="0"/>
          <w:numId w:val="9"/>
        </w:numPr>
        <w:jc w:val="both"/>
        <w:rPr>
          <w:rFonts w:ascii="Montserrat" w:hAnsi="Montserrat" w:cs="Arial"/>
          <w:sz w:val="22"/>
          <w:szCs w:val="22"/>
        </w:rPr>
      </w:pPr>
      <w:r w:rsidRPr="00611CA0">
        <w:rPr>
          <w:rFonts w:ascii="Montserrat" w:hAnsi="Montserrat" w:cs="Arial"/>
          <w:sz w:val="22"/>
          <w:szCs w:val="22"/>
        </w:rPr>
        <w:t xml:space="preserve"> Lectura y, en su caso, aprobación del orden del día.</w:t>
      </w:r>
    </w:p>
    <w:p w14:paraId="584D3A1F" w14:textId="77777777" w:rsidR="00611CA0" w:rsidRPr="00611CA0" w:rsidRDefault="00611CA0" w:rsidP="00566B10">
      <w:pPr>
        <w:pStyle w:val="ListParagraph"/>
        <w:jc w:val="both"/>
        <w:rPr>
          <w:rFonts w:ascii="Montserrat" w:hAnsi="Montserrat" w:cs="Arial"/>
          <w:sz w:val="22"/>
          <w:szCs w:val="22"/>
        </w:rPr>
      </w:pPr>
    </w:p>
    <w:p w14:paraId="51298A0B" w14:textId="2E4DBD55" w:rsidR="00611CA0" w:rsidRDefault="00611CA0" w:rsidP="00566B10">
      <w:pPr>
        <w:pStyle w:val="ListParagraph"/>
        <w:numPr>
          <w:ilvl w:val="0"/>
          <w:numId w:val="9"/>
        </w:numPr>
        <w:jc w:val="both"/>
        <w:rPr>
          <w:rFonts w:ascii="Montserrat" w:hAnsi="Montserrat" w:cs="Arial"/>
          <w:sz w:val="22"/>
          <w:szCs w:val="22"/>
        </w:rPr>
      </w:pPr>
      <w:r w:rsidRPr="00611CA0">
        <w:rPr>
          <w:rFonts w:ascii="Montserrat" w:hAnsi="Montserrat" w:cs="Arial"/>
          <w:sz w:val="22"/>
          <w:szCs w:val="22"/>
        </w:rPr>
        <w:t>Lectura y, en su caso, aprobación del acta de la sesión anterior.</w:t>
      </w:r>
    </w:p>
    <w:p w14:paraId="1F4D458E" w14:textId="77777777" w:rsidR="008D7E26" w:rsidRPr="00611CA0" w:rsidRDefault="008D7E26" w:rsidP="00566B10">
      <w:pPr>
        <w:pStyle w:val="ListParagraph"/>
        <w:jc w:val="both"/>
        <w:rPr>
          <w:rFonts w:ascii="Montserrat" w:hAnsi="Montserrat" w:cs="Arial"/>
          <w:sz w:val="22"/>
          <w:szCs w:val="22"/>
        </w:rPr>
      </w:pPr>
    </w:p>
    <w:p w14:paraId="218C6BFE" w14:textId="616C407F" w:rsidR="00611CA0" w:rsidRPr="007D7464" w:rsidRDefault="00611CA0" w:rsidP="00055971">
      <w:pPr>
        <w:pStyle w:val="ListParagraph"/>
        <w:numPr>
          <w:ilvl w:val="0"/>
          <w:numId w:val="9"/>
        </w:numPr>
        <w:jc w:val="both"/>
        <w:rPr>
          <w:rFonts w:ascii="Montserrat" w:hAnsi="Montserrat" w:cs="Arial"/>
          <w:sz w:val="22"/>
          <w:szCs w:val="22"/>
        </w:rPr>
      </w:pPr>
      <w:r w:rsidRPr="007D7464">
        <w:rPr>
          <w:rFonts w:ascii="Montserrat" w:hAnsi="Montserrat" w:cs="Arial"/>
          <w:sz w:val="22"/>
          <w:szCs w:val="22"/>
        </w:rPr>
        <w:t>Informe sobre el cumplimiento de los acuerdos previos adoptados por el órgano de gobierno, así como de las recomendaciones y solicitudes planteadas por las personas Consejeras y Comisarias Públicas Específicas “B” y, en su caso,</w:t>
      </w:r>
      <w:r w:rsidR="008468EF" w:rsidRPr="007D7464">
        <w:rPr>
          <w:rFonts w:ascii="Montserrat" w:hAnsi="Montserrat" w:cs="Arial"/>
          <w:sz w:val="22"/>
          <w:szCs w:val="22"/>
        </w:rPr>
        <w:t xml:space="preserve"> </w:t>
      </w:r>
      <w:r w:rsidRPr="007D7464">
        <w:rPr>
          <w:rFonts w:ascii="Montserrat" w:hAnsi="Montserrat" w:cs="Arial"/>
          <w:sz w:val="22"/>
          <w:szCs w:val="22"/>
        </w:rPr>
        <w:t>las recomendaciones de las y los Presidentes Suplentes, así como del Comité Externo de Evaluación (CEE).</w:t>
      </w:r>
    </w:p>
    <w:p w14:paraId="3CC5C5C8" w14:textId="77777777" w:rsidR="00C31FC4" w:rsidRPr="00FD10FA" w:rsidRDefault="00C31FC4" w:rsidP="00566B10">
      <w:pPr>
        <w:pStyle w:val="ListParagraph"/>
        <w:jc w:val="both"/>
        <w:rPr>
          <w:rFonts w:ascii="Montserrat" w:hAnsi="Montserrat" w:cs="Arial"/>
          <w:sz w:val="22"/>
          <w:szCs w:val="22"/>
        </w:rPr>
      </w:pPr>
    </w:p>
    <w:p w14:paraId="5B91386C" w14:textId="1BB29FDA" w:rsidR="00611CA0" w:rsidRDefault="00611CA0" w:rsidP="322181D0">
      <w:pPr>
        <w:pStyle w:val="ListParagraph"/>
        <w:numPr>
          <w:ilvl w:val="0"/>
          <w:numId w:val="9"/>
        </w:numPr>
        <w:jc w:val="both"/>
        <w:rPr>
          <w:rFonts w:ascii="Montserrat" w:hAnsi="Montserrat" w:cs="Arial"/>
          <w:sz w:val="22"/>
          <w:szCs w:val="22"/>
        </w:rPr>
      </w:pPr>
      <w:r w:rsidRPr="00C31FC4">
        <w:rPr>
          <w:rFonts w:ascii="Montserrat" w:hAnsi="Montserrat" w:cs="Arial"/>
          <w:sz w:val="22"/>
          <w:szCs w:val="22"/>
        </w:rPr>
        <w:t xml:space="preserve">Presentación del Informe de Autoevaluación derivado del Programa Institucional correspondiente al ejercicio fiscal 2023 por la persona Titular del </w:t>
      </w:r>
      <w:r w:rsidRPr="00611CA0">
        <w:rPr>
          <w:rFonts w:ascii="Montserrat" w:hAnsi="Montserrat" w:cs="Arial"/>
          <w:sz w:val="22"/>
          <w:szCs w:val="22"/>
        </w:rPr>
        <w:t>Centro Público.</w:t>
      </w:r>
    </w:p>
    <w:p w14:paraId="21F76A7D" w14:textId="77777777" w:rsidR="00034CA3" w:rsidRPr="00611CA0" w:rsidRDefault="00034CA3" w:rsidP="00566B10">
      <w:pPr>
        <w:pStyle w:val="ListParagraph"/>
        <w:jc w:val="both"/>
        <w:rPr>
          <w:rFonts w:ascii="Montserrat" w:hAnsi="Montserrat" w:cs="Arial"/>
          <w:sz w:val="22"/>
          <w:szCs w:val="22"/>
        </w:rPr>
      </w:pPr>
    </w:p>
    <w:p w14:paraId="05EE2872" w14:textId="397BA296" w:rsidR="00611CA0" w:rsidRPr="007D7464" w:rsidRDefault="00611CA0" w:rsidP="00055971">
      <w:pPr>
        <w:pStyle w:val="ListParagraph"/>
        <w:numPr>
          <w:ilvl w:val="0"/>
          <w:numId w:val="9"/>
        </w:numPr>
        <w:jc w:val="both"/>
        <w:rPr>
          <w:rFonts w:ascii="Montserrat" w:hAnsi="Montserrat" w:cs="Arial"/>
          <w:sz w:val="22"/>
          <w:szCs w:val="22"/>
        </w:rPr>
      </w:pPr>
      <w:r w:rsidRPr="007D7464">
        <w:rPr>
          <w:rFonts w:ascii="Montserrat" w:hAnsi="Montserrat" w:cs="Arial"/>
          <w:sz w:val="22"/>
          <w:szCs w:val="22"/>
        </w:rPr>
        <w:t xml:space="preserve">Presentación por la persona Titular del </w:t>
      </w:r>
      <w:r w:rsidR="00ED748A" w:rsidRPr="00ED748A">
        <w:rPr>
          <w:rFonts w:ascii="Montserrat" w:hAnsi="Montserrat" w:cs="Arial"/>
          <w:sz w:val="22"/>
          <w:szCs w:val="22"/>
        </w:rPr>
        <w:t>Centro Público Conahcyt</w:t>
      </w:r>
      <w:r w:rsidRPr="007D7464">
        <w:rPr>
          <w:rFonts w:ascii="Montserrat" w:hAnsi="Montserrat" w:cs="Arial"/>
          <w:sz w:val="22"/>
          <w:szCs w:val="22"/>
        </w:rPr>
        <w:t xml:space="preserve"> del análisis autocrítico</w:t>
      </w:r>
      <w:r w:rsidR="007D7464" w:rsidRPr="007D7464">
        <w:rPr>
          <w:rFonts w:ascii="Montserrat" w:hAnsi="Montserrat" w:cs="Arial"/>
          <w:sz w:val="22"/>
          <w:szCs w:val="22"/>
        </w:rPr>
        <w:t xml:space="preserve"> </w:t>
      </w:r>
      <w:r w:rsidRPr="007D7464">
        <w:rPr>
          <w:rFonts w:ascii="Montserrat" w:hAnsi="Montserrat" w:cs="Arial"/>
          <w:sz w:val="22"/>
          <w:szCs w:val="22"/>
        </w:rPr>
        <w:t>del estado que guarda éste en términos de los logros obtenidos en la administración 2019-2024, así como el balance de las capacidades, desafíos y áreas de oportunidad para articularse al Sistema Nacional de Centros Públicos(SNCP).</w:t>
      </w:r>
    </w:p>
    <w:p w14:paraId="20818DBF" w14:textId="77777777" w:rsidR="00304D6D" w:rsidRPr="00611CA0" w:rsidRDefault="00304D6D" w:rsidP="00566B10">
      <w:pPr>
        <w:pStyle w:val="ListParagraph"/>
        <w:jc w:val="both"/>
        <w:rPr>
          <w:rFonts w:ascii="Montserrat" w:hAnsi="Montserrat" w:cs="Arial"/>
          <w:sz w:val="22"/>
          <w:szCs w:val="22"/>
        </w:rPr>
      </w:pPr>
    </w:p>
    <w:p w14:paraId="437A0342" w14:textId="3A04DFDB" w:rsidR="00611CA0" w:rsidRPr="005F09E6" w:rsidRDefault="00611CA0" w:rsidP="00055971">
      <w:pPr>
        <w:pStyle w:val="ListParagraph"/>
        <w:numPr>
          <w:ilvl w:val="0"/>
          <w:numId w:val="9"/>
        </w:numPr>
        <w:jc w:val="both"/>
        <w:rPr>
          <w:rFonts w:ascii="Montserrat" w:hAnsi="Montserrat" w:cs="Arial"/>
          <w:sz w:val="22"/>
          <w:szCs w:val="22"/>
        </w:rPr>
      </w:pPr>
      <w:r w:rsidRPr="005F09E6">
        <w:rPr>
          <w:rFonts w:ascii="Montserrat" w:hAnsi="Montserrat" w:cs="Arial"/>
          <w:sz w:val="22"/>
          <w:szCs w:val="22"/>
        </w:rPr>
        <w:t xml:space="preserve">Presentación por la persona Titular del </w:t>
      </w:r>
      <w:r w:rsidR="00ED748A" w:rsidRPr="005F09E6">
        <w:rPr>
          <w:rFonts w:ascii="Montserrat" w:hAnsi="Montserrat" w:cs="Arial"/>
          <w:sz w:val="22"/>
          <w:szCs w:val="22"/>
        </w:rPr>
        <w:t>Centro Público Conahcyt</w:t>
      </w:r>
      <w:r w:rsidRPr="005F09E6">
        <w:rPr>
          <w:rFonts w:ascii="Montserrat" w:hAnsi="Montserrat" w:cs="Arial"/>
          <w:sz w:val="22"/>
          <w:szCs w:val="22"/>
        </w:rPr>
        <w:t xml:space="preserve"> de los avances correspondientes al proceso de armonización normativa derivado de la implementación de la LGHCTI.</w:t>
      </w:r>
    </w:p>
    <w:p w14:paraId="2C64DD53" w14:textId="77777777" w:rsidR="00566038" w:rsidRPr="00611CA0" w:rsidRDefault="00566038" w:rsidP="00566B10">
      <w:pPr>
        <w:pStyle w:val="ListParagraph"/>
        <w:jc w:val="both"/>
        <w:rPr>
          <w:rFonts w:ascii="Montserrat" w:hAnsi="Montserrat" w:cs="Arial"/>
          <w:sz w:val="22"/>
          <w:szCs w:val="22"/>
        </w:rPr>
      </w:pPr>
    </w:p>
    <w:p w14:paraId="2DE061B8" w14:textId="090734EA" w:rsidR="00611CA0" w:rsidRDefault="00611CA0" w:rsidP="00566B10">
      <w:pPr>
        <w:pStyle w:val="ListParagraph"/>
        <w:numPr>
          <w:ilvl w:val="0"/>
          <w:numId w:val="9"/>
        </w:numPr>
        <w:jc w:val="both"/>
        <w:rPr>
          <w:rFonts w:ascii="Montserrat" w:hAnsi="Montserrat" w:cs="Arial"/>
          <w:sz w:val="22"/>
          <w:szCs w:val="22"/>
        </w:rPr>
      </w:pPr>
      <w:r w:rsidRPr="00566038">
        <w:rPr>
          <w:rFonts w:ascii="Montserrat" w:hAnsi="Montserrat" w:cs="Arial"/>
          <w:sz w:val="22"/>
          <w:szCs w:val="22"/>
        </w:rPr>
        <w:t xml:space="preserve">Presentación de la Opinión del Comité Externo de Evaluación sobre el Informe correspondiente al ejercicio fiscal 2023 del </w:t>
      </w:r>
      <w:r w:rsidR="00ED748A" w:rsidRPr="00ED748A">
        <w:rPr>
          <w:rFonts w:ascii="Montserrat" w:hAnsi="Montserrat" w:cs="Arial"/>
          <w:sz w:val="22"/>
          <w:szCs w:val="22"/>
        </w:rPr>
        <w:t>Centro Público Conahcyt</w:t>
      </w:r>
      <w:r w:rsidRPr="00566038">
        <w:rPr>
          <w:rFonts w:ascii="Montserrat" w:hAnsi="Montserrat" w:cs="Arial"/>
          <w:sz w:val="22"/>
          <w:szCs w:val="22"/>
        </w:rPr>
        <w:t xml:space="preserve"> (por la persona Presidente o Representante del CEE).</w:t>
      </w:r>
    </w:p>
    <w:p w14:paraId="33A8B319" w14:textId="77777777" w:rsidR="003839B0" w:rsidRPr="00566038" w:rsidRDefault="003839B0" w:rsidP="00566B10">
      <w:pPr>
        <w:pStyle w:val="ListParagraph"/>
        <w:jc w:val="both"/>
        <w:rPr>
          <w:rFonts w:ascii="Montserrat" w:hAnsi="Montserrat" w:cs="Arial"/>
          <w:sz w:val="22"/>
          <w:szCs w:val="22"/>
        </w:rPr>
      </w:pPr>
    </w:p>
    <w:p w14:paraId="0093FF32" w14:textId="7830BF2C" w:rsidR="00611CA0" w:rsidRPr="00EC5EC9" w:rsidRDefault="00611CA0" w:rsidP="00055971">
      <w:pPr>
        <w:pStyle w:val="ListParagraph"/>
        <w:numPr>
          <w:ilvl w:val="0"/>
          <w:numId w:val="9"/>
        </w:numPr>
        <w:jc w:val="both"/>
        <w:rPr>
          <w:rFonts w:ascii="Montserrat" w:hAnsi="Montserrat" w:cs="Arial"/>
          <w:sz w:val="22"/>
          <w:szCs w:val="22"/>
        </w:rPr>
      </w:pPr>
      <w:r w:rsidRPr="00EC5EC9">
        <w:rPr>
          <w:rFonts w:ascii="Montserrat" w:hAnsi="Montserrat" w:cs="Arial"/>
          <w:sz w:val="22"/>
          <w:szCs w:val="22"/>
        </w:rPr>
        <w:t xml:space="preserve">Presentación de la evaluación al </w:t>
      </w:r>
      <w:r w:rsidR="00ED748A" w:rsidRPr="00EC5EC9">
        <w:rPr>
          <w:rFonts w:ascii="Montserrat" w:hAnsi="Montserrat" w:cs="Arial"/>
          <w:sz w:val="22"/>
          <w:szCs w:val="22"/>
        </w:rPr>
        <w:t>Centro Público Conahcyt</w:t>
      </w:r>
      <w:r w:rsidRPr="00EC5EC9">
        <w:rPr>
          <w:rFonts w:ascii="Montserrat" w:hAnsi="Montserrat" w:cs="Arial"/>
          <w:sz w:val="22"/>
          <w:szCs w:val="22"/>
        </w:rPr>
        <w:t xml:space="preserve"> en el ejercicio fiscal 2023 por parte de la coordinadora sectorial, Conahcyt.</w:t>
      </w:r>
    </w:p>
    <w:p w14:paraId="5D3776F1" w14:textId="77777777" w:rsidR="00074988" w:rsidRPr="00611CA0" w:rsidRDefault="00074988" w:rsidP="00566B10">
      <w:pPr>
        <w:pStyle w:val="ListParagraph"/>
        <w:jc w:val="both"/>
        <w:rPr>
          <w:rFonts w:ascii="Montserrat" w:hAnsi="Montserrat" w:cs="Arial"/>
          <w:sz w:val="22"/>
          <w:szCs w:val="22"/>
        </w:rPr>
      </w:pPr>
    </w:p>
    <w:p w14:paraId="2D53E817" w14:textId="41467ECE" w:rsidR="00611CA0" w:rsidRDefault="00611CA0" w:rsidP="00566B10">
      <w:pPr>
        <w:pStyle w:val="ListParagraph"/>
        <w:numPr>
          <w:ilvl w:val="0"/>
          <w:numId w:val="9"/>
        </w:numPr>
        <w:jc w:val="both"/>
        <w:rPr>
          <w:rFonts w:ascii="Montserrat" w:hAnsi="Montserrat" w:cs="Arial"/>
          <w:sz w:val="22"/>
          <w:szCs w:val="22"/>
        </w:rPr>
      </w:pPr>
      <w:r w:rsidRPr="00074988">
        <w:rPr>
          <w:rFonts w:ascii="Montserrat" w:hAnsi="Montserrat" w:cs="Arial"/>
          <w:sz w:val="22"/>
          <w:szCs w:val="22"/>
        </w:rPr>
        <w:t>Presentación de la Opinión de la persona Comisaria Pública Específica “B” de la Secretaría de la Función Pública, sobre el Informe de Autoevaluación del</w:t>
      </w:r>
      <w:r w:rsidR="00074988" w:rsidRPr="00074988">
        <w:rPr>
          <w:rFonts w:ascii="Montserrat" w:hAnsi="Montserrat" w:cs="Arial"/>
          <w:sz w:val="22"/>
          <w:szCs w:val="22"/>
        </w:rPr>
        <w:t xml:space="preserve"> </w:t>
      </w:r>
      <w:r w:rsidRPr="00074988">
        <w:rPr>
          <w:rFonts w:ascii="Montserrat" w:hAnsi="Montserrat" w:cs="Arial"/>
          <w:sz w:val="22"/>
          <w:szCs w:val="22"/>
        </w:rPr>
        <w:t xml:space="preserve">ejercicio fiscal 2023, que presenta la persona Titular del </w:t>
      </w:r>
      <w:r w:rsidR="005F09E6" w:rsidRPr="005F09E6">
        <w:rPr>
          <w:rFonts w:ascii="Montserrat" w:hAnsi="Montserrat" w:cs="Arial"/>
          <w:sz w:val="22"/>
          <w:szCs w:val="22"/>
        </w:rPr>
        <w:t>Centro Público Conahcyt</w:t>
      </w:r>
      <w:r w:rsidRPr="00074988">
        <w:rPr>
          <w:rFonts w:ascii="Montserrat" w:hAnsi="Montserrat" w:cs="Arial"/>
          <w:sz w:val="22"/>
          <w:szCs w:val="22"/>
        </w:rPr>
        <w:t>.</w:t>
      </w:r>
    </w:p>
    <w:p w14:paraId="4F13814E" w14:textId="77777777" w:rsidR="00580EA6" w:rsidRPr="00074988" w:rsidRDefault="00580EA6" w:rsidP="00566B10">
      <w:pPr>
        <w:pStyle w:val="ListParagraph"/>
        <w:jc w:val="both"/>
        <w:rPr>
          <w:rFonts w:ascii="Montserrat" w:hAnsi="Montserrat" w:cs="Arial"/>
          <w:sz w:val="22"/>
          <w:szCs w:val="22"/>
        </w:rPr>
      </w:pPr>
    </w:p>
    <w:p w14:paraId="78FE9B89" w14:textId="1E589B38" w:rsidR="00611CA0" w:rsidRDefault="00611CA0" w:rsidP="322181D0">
      <w:pPr>
        <w:pStyle w:val="ListParagraph"/>
        <w:numPr>
          <w:ilvl w:val="0"/>
          <w:numId w:val="9"/>
        </w:numPr>
        <w:jc w:val="both"/>
        <w:rPr>
          <w:rFonts w:ascii="Montserrat" w:hAnsi="Montserrat" w:cs="Arial"/>
          <w:sz w:val="22"/>
          <w:szCs w:val="22"/>
        </w:rPr>
      </w:pPr>
      <w:r w:rsidRPr="00611CA0">
        <w:rPr>
          <w:rFonts w:ascii="Montserrat" w:hAnsi="Montserrat" w:cs="Arial"/>
          <w:sz w:val="22"/>
          <w:szCs w:val="22"/>
        </w:rPr>
        <w:t xml:space="preserve">Análisis y, en su caso, aprobación del Informe de Autoevaluación del ejercicio fiscal 2023, presentado por la persona Titular del </w:t>
      </w:r>
      <w:r w:rsidR="00184C97" w:rsidRPr="00184C97">
        <w:rPr>
          <w:rFonts w:ascii="Montserrat" w:hAnsi="Montserrat" w:cs="Arial"/>
          <w:sz w:val="22"/>
          <w:szCs w:val="22"/>
        </w:rPr>
        <w:t>Centro Público Conahcyt</w:t>
      </w:r>
      <w:r w:rsidRPr="00611CA0">
        <w:rPr>
          <w:rFonts w:ascii="Montserrat" w:hAnsi="Montserrat" w:cs="Arial"/>
          <w:sz w:val="22"/>
          <w:szCs w:val="22"/>
        </w:rPr>
        <w:t>.</w:t>
      </w:r>
    </w:p>
    <w:p w14:paraId="2F2A0920" w14:textId="77777777" w:rsidR="00B14AB9" w:rsidRPr="00611CA0" w:rsidRDefault="00B14AB9" w:rsidP="00566B10">
      <w:pPr>
        <w:pStyle w:val="ListParagraph"/>
        <w:jc w:val="both"/>
        <w:rPr>
          <w:rFonts w:ascii="Montserrat" w:hAnsi="Montserrat" w:cs="Arial"/>
          <w:sz w:val="22"/>
          <w:szCs w:val="22"/>
        </w:rPr>
      </w:pPr>
    </w:p>
    <w:p w14:paraId="0D90027B" w14:textId="3A87586D" w:rsidR="00611CA0" w:rsidRDefault="00611CA0" w:rsidP="00566B10">
      <w:pPr>
        <w:pStyle w:val="ListParagraph"/>
        <w:numPr>
          <w:ilvl w:val="0"/>
          <w:numId w:val="9"/>
        </w:numPr>
        <w:jc w:val="both"/>
        <w:rPr>
          <w:rFonts w:ascii="Montserrat" w:hAnsi="Montserrat" w:cs="Arial"/>
          <w:sz w:val="22"/>
          <w:szCs w:val="22"/>
        </w:rPr>
      </w:pPr>
      <w:r w:rsidRPr="00034CA3">
        <w:rPr>
          <w:rFonts w:ascii="Montserrat" w:hAnsi="Montserrat" w:cs="Arial"/>
          <w:sz w:val="22"/>
          <w:szCs w:val="22"/>
        </w:rPr>
        <w:t xml:space="preserve">Presentación de los Estados Financieros Dictaminados del ejercicio fiscal 2023 por la persona Titular del </w:t>
      </w:r>
      <w:r w:rsidR="00184C97" w:rsidRPr="00184C97">
        <w:rPr>
          <w:rFonts w:ascii="Montserrat" w:hAnsi="Montserrat" w:cs="Arial"/>
          <w:sz w:val="22"/>
          <w:szCs w:val="22"/>
        </w:rPr>
        <w:t>Centro Público Conahcyt</w:t>
      </w:r>
      <w:r w:rsidRPr="00034CA3">
        <w:rPr>
          <w:rFonts w:ascii="Montserrat" w:hAnsi="Montserrat" w:cs="Arial"/>
          <w:sz w:val="22"/>
          <w:szCs w:val="22"/>
        </w:rPr>
        <w:t>.</w:t>
      </w:r>
    </w:p>
    <w:p w14:paraId="460371EA" w14:textId="6F2D11DE" w:rsidR="4EC54D31" w:rsidRDefault="4EC54D31" w:rsidP="4EC54D31">
      <w:pPr>
        <w:jc w:val="both"/>
        <w:rPr>
          <w:rFonts w:ascii="Montserrat" w:hAnsi="Montserrat" w:cs="Arial"/>
          <w:sz w:val="22"/>
          <w:szCs w:val="22"/>
        </w:rPr>
      </w:pPr>
    </w:p>
    <w:p w14:paraId="763AF91C" w14:textId="77777777" w:rsidR="00034CA3" w:rsidRPr="00034CA3" w:rsidRDefault="00034CA3" w:rsidP="00566B10">
      <w:pPr>
        <w:pStyle w:val="ListParagraph"/>
        <w:jc w:val="both"/>
        <w:rPr>
          <w:rFonts w:ascii="Montserrat" w:hAnsi="Montserrat" w:cs="Arial"/>
          <w:sz w:val="22"/>
          <w:szCs w:val="22"/>
        </w:rPr>
      </w:pPr>
    </w:p>
    <w:p w14:paraId="0AFF76CD" w14:textId="5C5EE63F" w:rsidR="00611CA0" w:rsidRDefault="00611CA0" w:rsidP="00566B10">
      <w:pPr>
        <w:pStyle w:val="ListParagraph"/>
        <w:numPr>
          <w:ilvl w:val="0"/>
          <w:numId w:val="9"/>
        </w:numPr>
        <w:jc w:val="both"/>
        <w:rPr>
          <w:rFonts w:ascii="Montserrat" w:hAnsi="Montserrat" w:cs="Arial"/>
          <w:sz w:val="22"/>
          <w:szCs w:val="22"/>
        </w:rPr>
      </w:pPr>
      <w:r w:rsidRPr="001A67BE">
        <w:rPr>
          <w:rFonts w:ascii="Montserrat" w:hAnsi="Montserrat" w:cs="Arial"/>
          <w:sz w:val="22"/>
          <w:szCs w:val="22"/>
        </w:rPr>
        <w:t xml:space="preserve">Presentación del Informe de la persona Comisaria Pública Específica “B” sobre los Estados Financieros Dictaminados del ejercicio fiscal 2023 del </w:t>
      </w:r>
      <w:r w:rsidR="00184C97" w:rsidRPr="00184C97">
        <w:rPr>
          <w:rFonts w:ascii="Montserrat" w:hAnsi="Montserrat" w:cs="Arial"/>
          <w:sz w:val="22"/>
          <w:szCs w:val="22"/>
        </w:rPr>
        <w:t>Centro Público Conahcyt</w:t>
      </w:r>
      <w:r w:rsidRPr="001A67BE">
        <w:rPr>
          <w:rFonts w:ascii="Montserrat" w:hAnsi="Montserrat" w:cs="Arial"/>
          <w:sz w:val="22"/>
          <w:szCs w:val="22"/>
        </w:rPr>
        <w:t>.</w:t>
      </w:r>
    </w:p>
    <w:p w14:paraId="041419C1" w14:textId="76594CE0" w:rsidR="00611CA0" w:rsidRPr="00611CA0" w:rsidRDefault="00611CA0" w:rsidP="00566B10">
      <w:pPr>
        <w:pStyle w:val="ListParagraph"/>
        <w:jc w:val="both"/>
        <w:rPr>
          <w:rFonts w:ascii="Montserrat" w:hAnsi="Montserrat" w:cs="Arial"/>
          <w:sz w:val="22"/>
          <w:szCs w:val="22"/>
        </w:rPr>
      </w:pPr>
      <w:r w:rsidRPr="00611CA0">
        <w:rPr>
          <w:rFonts w:ascii="Montserrat" w:hAnsi="Montserrat" w:cs="Arial"/>
          <w:sz w:val="22"/>
          <w:szCs w:val="22"/>
        </w:rPr>
        <w:t xml:space="preserve"> </w:t>
      </w:r>
    </w:p>
    <w:p w14:paraId="56BA264E" w14:textId="6E3C28D9" w:rsidR="00611CA0" w:rsidRDefault="00611CA0" w:rsidP="00566B10">
      <w:pPr>
        <w:pStyle w:val="ListParagraph"/>
        <w:numPr>
          <w:ilvl w:val="0"/>
          <w:numId w:val="9"/>
        </w:numPr>
        <w:jc w:val="both"/>
        <w:rPr>
          <w:rFonts w:ascii="Montserrat" w:hAnsi="Montserrat" w:cs="Arial"/>
          <w:sz w:val="22"/>
          <w:szCs w:val="22"/>
        </w:rPr>
      </w:pPr>
      <w:r w:rsidRPr="001D1E03">
        <w:rPr>
          <w:rFonts w:ascii="Montserrat" w:hAnsi="Montserrat" w:cs="Arial"/>
          <w:sz w:val="22"/>
          <w:szCs w:val="22"/>
        </w:rPr>
        <w:t xml:space="preserve">Aprobación, en su caso, de los Estados Financieros Dictaminados del ejercicio fiscal 2023 del </w:t>
      </w:r>
      <w:r w:rsidR="00184C97" w:rsidRPr="00184C97">
        <w:rPr>
          <w:rFonts w:ascii="Montserrat" w:hAnsi="Montserrat" w:cs="Arial"/>
          <w:sz w:val="22"/>
          <w:szCs w:val="22"/>
        </w:rPr>
        <w:t>Centro Público Conahcyt</w:t>
      </w:r>
      <w:r w:rsidRPr="001D1E03">
        <w:rPr>
          <w:rFonts w:ascii="Montserrat" w:hAnsi="Montserrat" w:cs="Arial"/>
          <w:sz w:val="22"/>
          <w:szCs w:val="22"/>
        </w:rPr>
        <w:t>.</w:t>
      </w:r>
    </w:p>
    <w:p w14:paraId="5868D207" w14:textId="26A9CF92" w:rsidR="00611CA0" w:rsidRPr="00492A17" w:rsidRDefault="00611CA0" w:rsidP="00566B10">
      <w:pPr>
        <w:jc w:val="both"/>
        <w:rPr>
          <w:rFonts w:ascii="Montserrat" w:hAnsi="Montserrat" w:cs="Arial"/>
          <w:sz w:val="22"/>
          <w:szCs w:val="22"/>
        </w:rPr>
      </w:pPr>
    </w:p>
    <w:p w14:paraId="080D801A" w14:textId="2A6E697F" w:rsidR="00611CA0" w:rsidRDefault="00611CA0" w:rsidP="322181D0">
      <w:pPr>
        <w:pStyle w:val="ListParagraph"/>
        <w:numPr>
          <w:ilvl w:val="0"/>
          <w:numId w:val="9"/>
        </w:numPr>
        <w:jc w:val="both"/>
        <w:rPr>
          <w:rFonts w:ascii="Montserrat" w:hAnsi="Montserrat" w:cs="Arial"/>
          <w:sz w:val="22"/>
          <w:szCs w:val="22"/>
        </w:rPr>
      </w:pPr>
      <w:r w:rsidRPr="00611CA0">
        <w:rPr>
          <w:rFonts w:ascii="Montserrat" w:hAnsi="Montserrat" w:cs="Arial"/>
          <w:sz w:val="22"/>
          <w:szCs w:val="22"/>
        </w:rPr>
        <w:t xml:space="preserve">Presentación y, en su caso, aprobación del calendario de sesiones ordinarias </w:t>
      </w:r>
      <w:r w:rsidRPr="009C66C6">
        <w:rPr>
          <w:rFonts w:ascii="Montserrat" w:hAnsi="Montserrat" w:cs="Arial"/>
          <w:sz w:val="22"/>
          <w:szCs w:val="22"/>
        </w:rPr>
        <w:t>del Órgano de Gobierno del año 2024</w:t>
      </w:r>
      <w:r w:rsidR="006B6553">
        <w:rPr>
          <w:rFonts w:ascii="Montserrat" w:hAnsi="Montserrat" w:cs="Arial"/>
          <w:sz w:val="22"/>
          <w:szCs w:val="22"/>
        </w:rPr>
        <w:t>.</w:t>
      </w:r>
      <w:r w:rsidRPr="009C66C6">
        <w:rPr>
          <w:rFonts w:ascii="Montserrat" w:hAnsi="Montserrat" w:cs="Arial"/>
          <w:sz w:val="22"/>
          <w:szCs w:val="22"/>
        </w:rPr>
        <w:t xml:space="preserve"> </w:t>
      </w:r>
    </w:p>
    <w:p w14:paraId="5811A9BC" w14:textId="77777777" w:rsidR="004312A9" w:rsidRPr="00611CA0" w:rsidRDefault="004312A9" w:rsidP="00566B10">
      <w:pPr>
        <w:pStyle w:val="ListParagraph"/>
        <w:jc w:val="both"/>
        <w:rPr>
          <w:rFonts w:ascii="Montserrat" w:hAnsi="Montserrat" w:cs="Arial"/>
          <w:sz w:val="22"/>
          <w:szCs w:val="22"/>
        </w:rPr>
      </w:pPr>
    </w:p>
    <w:p w14:paraId="65525E4B" w14:textId="2D451CA7" w:rsidR="00611CA0" w:rsidRDefault="00611CA0" w:rsidP="322181D0">
      <w:pPr>
        <w:pStyle w:val="ListParagraph"/>
        <w:numPr>
          <w:ilvl w:val="0"/>
          <w:numId w:val="9"/>
        </w:numPr>
        <w:jc w:val="both"/>
        <w:rPr>
          <w:rFonts w:ascii="Montserrat" w:hAnsi="Montserrat" w:cs="Arial"/>
          <w:sz w:val="22"/>
          <w:szCs w:val="22"/>
        </w:rPr>
      </w:pPr>
      <w:r w:rsidRPr="00611CA0">
        <w:rPr>
          <w:rFonts w:ascii="Montserrat" w:hAnsi="Montserrat" w:cs="Arial"/>
          <w:sz w:val="22"/>
          <w:szCs w:val="22"/>
        </w:rPr>
        <w:t xml:space="preserve">Solicitud y, en su caso, aprobación de acuerdos del Órgano de Gobierno del </w:t>
      </w:r>
      <w:r w:rsidR="00206296" w:rsidRPr="00206296">
        <w:rPr>
          <w:rFonts w:ascii="Montserrat" w:hAnsi="Montserrat" w:cs="Arial"/>
          <w:sz w:val="22"/>
          <w:szCs w:val="22"/>
        </w:rPr>
        <w:t>Centro Público Conahcyt</w:t>
      </w:r>
      <w:r w:rsidRPr="00611CA0">
        <w:rPr>
          <w:rFonts w:ascii="Montserrat" w:hAnsi="Montserrat" w:cs="Arial"/>
          <w:sz w:val="22"/>
          <w:szCs w:val="22"/>
        </w:rPr>
        <w:t xml:space="preserve">. </w:t>
      </w:r>
    </w:p>
    <w:p w14:paraId="3C9FE419" w14:textId="77777777" w:rsidR="00A80962" w:rsidRDefault="00A80962" w:rsidP="00566B10">
      <w:pPr>
        <w:pStyle w:val="ListParagraph"/>
        <w:jc w:val="both"/>
        <w:rPr>
          <w:rFonts w:ascii="Montserrat" w:hAnsi="Montserrat" w:cs="Arial"/>
          <w:sz w:val="22"/>
          <w:szCs w:val="22"/>
        </w:rPr>
      </w:pPr>
    </w:p>
    <w:p w14:paraId="493B420C" w14:textId="657A46E3" w:rsidR="00A80962" w:rsidRPr="00AA2A03" w:rsidRDefault="00017D89" w:rsidP="00566B10">
      <w:pPr>
        <w:pStyle w:val="ListParagraph"/>
        <w:jc w:val="both"/>
        <w:rPr>
          <w:rFonts w:ascii="Montserrat" w:hAnsi="Montserrat" w:cs="Arial"/>
          <w:sz w:val="20"/>
          <w:szCs w:val="20"/>
        </w:rPr>
      </w:pPr>
      <w:r w:rsidRPr="00AA2A03">
        <w:rPr>
          <w:rFonts w:ascii="Montserrat" w:hAnsi="Montserrat" w:cs="Arial"/>
          <w:sz w:val="20"/>
          <w:szCs w:val="20"/>
        </w:rPr>
        <w:t>16.1 PRESENTACIÓN</w:t>
      </w:r>
      <w:r w:rsidR="00A80962" w:rsidRPr="00AA2A03">
        <w:rPr>
          <w:rFonts w:ascii="Montserrat" w:hAnsi="Montserrat" w:cs="Arial"/>
          <w:sz w:val="20"/>
          <w:szCs w:val="20"/>
        </w:rPr>
        <w:t xml:space="preserve"> Y APROBACIÓN, EN SU CASO, DE LA DISTRIBUCIÓN DEL PRESUPUESTO ANUAL DEFINITIVO DE LA ENTIDAD, DE ACUERDO CON EL MONTO TOTAL AUTORIZADO DE SU PRESUPUESTO</w:t>
      </w:r>
      <w:r w:rsidR="55EF87E4" w:rsidRPr="322181D0">
        <w:rPr>
          <w:rFonts w:ascii="Montserrat" w:hAnsi="Montserrat" w:cs="Arial"/>
          <w:sz w:val="20"/>
          <w:szCs w:val="20"/>
        </w:rPr>
        <w:t>.</w:t>
      </w:r>
    </w:p>
    <w:p w14:paraId="0161A586" w14:textId="77777777" w:rsidR="00A80962" w:rsidRPr="00AA2A03" w:rsidRDefault="00A80962" w:rsidP="00566B10">
      <w:pPr>
        <w:pStyle w:val="ListParagraph"/>
        <w:jc w:val="both"/>
        <w:rPr>
          <w:rFonts w:ascii="Montserrat" w:hAnsi="Montserrat" w:cs="Arial"/>
          <w:sz w:val="20"/>
          <w:szCs w:val="20"/>
        </w:rPr>
      </w:pPr>
    </w:p>
    <w:p w14:paraId="1A17AD05" w14:textId="6F057943" w:rsidR="00A80962" w:rsidRPr="00AA2A03" w:rsidRDefault="00A80962" w:rsidP="00566B10">
      <w:pPr>
        <w:pStyle w:val="ListParagraph"/>
        <w:jc w:val="both"/>
        <w:rPr>
          <w:rFonts w:ascii="Montserrat" w:hAnsi="Montserrat" w:cs="Arial"/>
          <w:sz w:val="20"/>
          <w:szCs w:val="20"/>
        </w:rPr>
      </w:pPr>
      <w:r w:rsidRPr="00AA2A03">
        <w:rPr>
          <w:rFonts w:ascii="Montserrat" w:hAnsi="Montserrat" w:cs="Arial"/>
          <w:sz w:val="20"/>
          <w:szCs w:val="20"/>
        </w:rPr>
        <w:t>16.2 PRESENTACIÓN Y, EN SU CASO, APROBACIÓN DE LA RELACIÓN DE PROYECTOS, PRODUCTOS Y/O SERVICIOS QUE GENERARON INGRESOS PROPIOS DURANTE EL EJERCICIO FISCAL 2023</w:t>
      </w:r>
      <w:r w:rsidR="4F9B2CB1" w:rsidRPr="322181D0">
        <w:rPr>
          <w:rFonts w:ascii="Montserrat" w:hAnsi="Montserrat" w:cs="Arial"/>
          <w:sz w:val="20"/>
          <w:szCs w:val="20"/>
        </w:rPr>
        <w:t>.</w:t>
      </w:r>
    </w:p>
    <w:p w14:paraId="19555A28" w14:textId="77777777" w:rsidR="00A80962" w:rsidRPr="00AA2A03" w:rsidRDefault="00A80962" w:rsidP="00566B10">
      <w:pPr>
        <w:pStyle w:val="ListParagraph"/>
        <w:jc w:val="both"/>
        <w:rPr>
          <w:rFonts w:ascii="Montserrat" w:hAnsi="Montserrat" w:cs="Arial"/>
          <w:sz w:val="20"/>
          <w:szCs w:val="20"/>
        </w:rPr>
      </w:pPr>
    </w:p>
    <w:p w14:paraId="7A707E7E" w14:textId="77777777" w:rsidR="00A80962" w:rsidRPr="00AA2A03" w:rsidRDefault="00A80962" w:rsidP="00566B10">
      <w:pPr>
        <w:pStyle w:val="ListParagraph"/>
        <w:jc w:val="both"/>
        <w:rPr>
          <w:rFonts w:ascii="Montserrat" w:hAnsi="Montserrat" w:cs="Arial"/>
          <w:sz w:val="20"/>
          <w:szCs w:val="20"/>
        </w:rPr>
      </w:pPr>
      <w:r w:rsidRPr="00AA2A03">
        <w:rPr>
          <w:rFonts w:ascii="Montserrat" w:hAnsi="Montserrat" w:cs="Arial"/>
          <w:sz w:val="20"/>
          <w:szCs w:val="20"/>
        </w:rPr>
        <w:t>16.3 PRESENTACIÓN Y, EN SU CASO, APROBACIÓN DEL USO DE RECURSOS DE ACUERDO CON EL REGISTRO DE DISPONIBILIDAD FINAL 2023 E INICIAL 2024.</w:t>
      </w:r>
    </w:p>
    <w:p w14:paraId="48B194AE" w14:textId="77777777" w:rsidR="00A80962" w:rsidRPr="00AA2A03" w:rsidRDefault="00A80962" w:rsidP="00566B10">
      <w:pPr>
        <w:pStyle w:val="ListParagraph"/>
        <w:jc w:val="both"/>
        <w:rPr>
          <w:rFonts w:ascii="Montserrat" w:hAnsi="Montserrat" w:cs="Arial"/>
          <w:sz w:val="20"/>
          <w:szCs w:val="20"/>
        </w:rPr>
      </w:pPr>
    </w:p>
    <w:p w14:paraId="5FA1C4D4" w14:textId="77777777" w:rsidR="00A80962" w:rsidRPr="00AA2A03" w:rsidRDefault="00A80962" w:rsidP="00566B10">
      <w:pPr>
        <w:pStyle w:val="ListParagraph"/>
        <w:jc w:val="both"/>
        <w:rPr>
          <w:rFonts w:ascii="Montserrat" w:hAnsi="Montserrat" w:cs="Arial"/>
          <w:sz w:val="20"/>
          <w:szCs w:val="20"/>
        </w:rPr>
      </w:pPr>
      <w:r w:rsidRPr="00AA2A03">
        <w:rPr>
          <w:rFonts w:ascii="Montserrat" w:hAnsi="Montserrat" w:cs="Arial"/>
          <w:sz w:val="20"/>
          <w:szCs w:val="20"/>
        </w:rPr>
        <w:t>16.4 PRESENTACIÓN Y, EN SU CASO, APROBACIÓN DE LAS BASES GENERALES PARA EL REGISTRO, AFECTACIÓN, DISPOSICIÓN FINAL Y BAJA DE BIENES MUEBLES.</w:t>
      </w:r>
    </w:p>
    <w:p w14:paraId="5C08EF40" w14:textId="77777777" w:rsidR="00A80962" w:rsidRPr="00AA2A03" w:rsidRDefault="00A80962" w:rsidP="00566B10">
      <w:pPr>
        <w:pStyle w:val="ListParagraph"/>
        <w:jc w:val="both"/>
        <w:rPr>
          <w:rFonts w:ascii="Montserrat" w:hAnsi="Montserrat" w:cs="Arial"/>
          <w:sz w:val="20"/>
          <w:szCs w:val="20"/>
        </w:rPr>
      </w:pPr>
    </w:p>
    <w:p w14:paraId="5DCF5C37" w14:textId="4DA76379" w:rsidR="00A80962" w:rsidRPr="00AA2A03" w:rsidRDefault="00A80962" w:rsidP="00566B10">
      <w:pPr>
        <w:pStyle w:val="ListParagraph"/>
        <w:jc w:val="both"/>
        <w:rPr>
          <w:rFonts w:ascii="Montserrat" w:hAnsi="Montserrat" w:cs="Arial"/>
          <w:sz w:val="20"/>
          <w:szCs w:val="20"/>
        </w:rPr>
      </w:pPr>
      <w:r w:rsidRPr="00AA2A03">
        <w:rPr>
          <w:rFonts w:ascii="Montserrat" w:hAnsi="Montserrat" w:cs="Arial"/>
          <w:sz w:val="20"/>
          <w:szCs w:val="20"/>
        </w:rPr>
        <w:t>16.5 PRESENTACIÓN Y, EN SU CASO, APROBACIÓN DE LAS POLÍTICAS, BASES Y LINEAMIENTOS EN MATERIA DE ADQUISICIONES, ARRENDAMIENTOS Y SERVICIOS DE EL COLEGIO DE LA FRONTERA SUR</w:t>
      </w:r>
      <w:r w:rsidR="4F3FAEA5" w:rsidRPr="322181D0">
        <w:rPr>
          <w:rFonts w:ascii="Montserrat" w:hAnsi="Montserrat" w:cs="Arial"/>
          <w:sz w:val="20"/>
          <w:szCs w:val="20"/>
        </w:rPr>
        <w:t>.</w:t>
      </w:r>
    </w:p>
    <w:p w14:paraId="77118E62" w14:textId="77777777" w:rsidR="00A80962" w:rsidRPr="00AA2A03" w:rsidRDefault="00A80962" w:rsidP="00566B10">
      <w:pPr>
        <w:pStyle w:val="ListParagraph"/>
        <w:jc w:val="both"/>
        <w:rPr>
          <w:rFonts w:ascii="Montserrat" w:hAnsi="Montserrat" w:cs="Arial"/>
          <w:sz w:val="20"/>
          <w:szCs w:val="20"/>
        </w:rPr>
      </w:pPr>
    </w:p>
    <w:p w14:paraId="77902EB9" w14:textId="229CF12C" w:rsidR="00A80962" w:rsidRPr="00AA2A03" w:rsidRDefault="00A80962" w:rsidP="00566B10">
      <w:pPr>
        <w:pStyle w:val="ListParagraph"/>
        <w:jc w:val="both"/>
        <w:rPr>
          <w:rFonts w:ascii="Montserrat" w:hAnsi="Montserrat" w:cs="Arial"/>
          <w:sz w:val="20"/>
          <w:szCs w:val="20"/>
        </w:rPr>
      </w:pPr>
      <w:r w:rsidRPr="00AA2A03">
        <w:rPr>
          <w:rFonts w:ascii="Montserrat" w:hAnsi="Montserrat" w:cs="Arial"/>
          <w:sz w:val="20"/>
          <w:szCs w:val="20"/>
        </w:rPr>
        <w:t>16.6 PRESENTACIÓN Y, EN SU CASO, APROBACIÓN DE EL MANUAL DE PROCEDIMIENTOS ESPECIFICOS DE EL COLEGIO DE LA FRONTERA SUR</w:t>
      </w:r>
      <w:r w:rsidR="17139B09" w:rsidRPr="322181D0">
        <w:rPr>
          <w:rFonts w:ascii="Montserrat" w:hAnsi="Montserrat" w:cs="Arial"/>
          <w:sz w:val="20"/>
          <w:szCs w:val="20"/>
        </w:rPr>
        <w:t>.</w:t>
      </w:r>
    </w:p>
    <w:p w14:paraId="715D696A" w14:textId="77777777" w:rsidR="00A80962" w:rsidRPr="00AA2A03" w:rsidRDefault="00A80962" w:rsidP="00566B10">
      <w:pPr>
        <w:pStyle w:val="ListParagraph"/>
        <w:jc w:val="both"/>
        <w:rPr>
          <w:rFonts w:ascii="Montserrat" w:hAnsi="Montserrat" w:cs="Arial"/>
          <w:sz w:val="20"/>
          <w:szCs w:val="20"/>
        </w:rPr>
      </w:pPr>
    </w:p>
    <w:p w14:paraId="27A1EB3D" w14:textId="4CF2C73F" w:rsidR="00A80962" w:rsidRPr="00AA2A03" w:rsidRDefault="00A80962" w:rsidP="00566B10">
      <w:pPr>
        <w:pStyle w:val="ListParagraph"/>
        <w:jc w:val="both"/>
        <w:rPr>
          <w:rFonts w:ascii="Montserrat" w:hAnsi="Montserrat" w:cs="Arial"/>
          <w:sz w:val="20"/>
          <w:szCs w:val="20"/>
        </w:rPr>
      </w:pPr>
      <w:r w:rsidRPr="00AA2A03">
        <w:rPr>
          <w:rFonts w:ascii="Montserrat" w:hAnsi="Montserrat" w:cs="Arial"/>
          <w:sz w:val="20"/>
          <w:szCs w:val="20"/>
        </w:rPr>
        <w:t>16.7 PRESENTACIÓN Y, EN SU CASO, APROBACIÓN DE LOS LINEAMIENTOS PARA EL OTORGAMIENTO DE ESTÍMULOS DEL PERSONAL ACADÉMICO DE EL COLEGIO DE LA FRONTERA SUR</w:t>
      </w:r>
      <w:r w:rsidR="4D034C85" w:rsidRPr="322181D0">
        <w:rPr>
          <w:rFonts w:ascii="Montserrat" w:hAnsi="Montserrat" w:cs="Arial"/>
          <w:sz w:val="20"/>
          <w:szCs w:val="20"/>
        </w:rPr>
        <w:t>.</w:t>
      </w:r>
    </w:p>
    <w:p w14:paraId="09CA5403" w14:textId="77777777" w:rsidR="00A80962" w:rsidRPr="00AA2A03" w:rsidRDefault="00A80962" w:rsidP="00566B10">
      <w:pPr>
        <w:pStyle w:val="ListParagraph"/>
        <w:jc w:val="both"/>
        <w:rPr>
          <w:rFonts w:ascii="Montserrat" w:hAnsi="Montserrat" w:cs="Arial"/>
          <w:sz w:val="20"/>
          <w:szCs w:val="20"/>
        </w:rPr>
      </w:pPr>
    </w:p>
    <w:p w14:paraId="3205AA31" w14:textId="670DF28C" w:rsidR="00A80962" w:rsidRPr="00AA2A03" w:rsidRDefault="00A80962" w:rsidP="00566B10">
      <w:pPr>
        <w:pStyle w:val="ListParagraph"/>
        <w:jc w:val="both"/>
        <w:rPr>
          <w:rFonts w:ascii="Montserrat" w:hAnsi="Montserrat" w:cs="Arial"/>
          <w:sz w:val="20"/>
          <w:szCs w:val="20"/>
        </w:rPr>
      </w:pPr>
      <w:r w:rsidRPr="00AA2A03">
        <w:rPr>
          <w:rFonts w:ascii="Montserrat" w:hAnsi="Montserrat" w:cs="Arial"/>
          <w:sz w:val="20"/>
          <w:szCs w:val="20"/>
        </w:rPr>
        <w:t>16.8 PRESENTACIÓN Y, EN SU CASO, APROBACIÓN DE LA CREACIÓN DE LA ESPECIALIDAD NACIONAL PARA EL BIENESTAR COMUNITARIO EN MANEJO COSTERO INTEGRAL</w:t>
      </w:r>
      <w:r w:rsidR="7E2408D6" w:rsidRPr="322181D0">
        <w:rPr>
          <w:rFonts w:ascii="Montserrat" w:hAnsi="Montserrat" w:cs="Arial"/>
          <w:sz w:val="20"/>
          <w:szCs w:val="20"/>
        </w:rPr>
        <w:t>.</w:t>
      </w:r>
    </w:p>
    <w:p w14:paraId="1E5EEEFF" w14:textId="77777777" w:rsidR="00A80962" w:rsidRPr="00AA2A03" w:rsidRDefault="00A80962" w:rsidP="00566B10">
      <w:pPr>
        <w:pStyle w:val="ListParagraph"/>
        <w:jc w:val="both"/>
        <w:rPr>
          <w:rFonts w:ascii="Montserrat" w:hAnsi="Montserrat" w:cs="Arial"/>
          <w:sz w:val="20"/>
          <w:szCs w:val="20"/>
        </w:rPr>
      </w:pPr>
    </w:p>
    <w:p w14:paraId="3B037445" w14:textId="40B299CC" w:rsidR="00A80962" w:rsidRPr="00AA2A03" w:rsidRDefault="00A80962" w:rsidP="00566B10">
      <w:pPr>
        <w:pStyle w:val="ListParagraph"/>
        <w:jc w:val="both"/>
        <w:rPr>
          <w:rFonts w:ascii="Montserrat" w:hAnsi="Montserrat" w:cs="Arial"/>
          <w:sz w:val="20"/>
          <w:szCs w:val="20"/>
        </w:rPr>
      </w:pPr>
      <w:r w:rsidRPr="00AA2A03">
        <w:rPr>
          <w:rFonts w:ascii="Montserrat" w:hAnsi="Montserrat" w:cs="Arial"/>
          <w:sz w:val="20"/>
          <w:szCs w:val="20"/>
        </w:rPr>
        <w:t>16.9 PRESENTACIÓN Y, EN SU CASO, APROBACIÓN DE LA CREACIÓN DE LA ESPECIALIDAD NACIONAL PARA EL BIENESTAR COMUNITARIO EN AGROECOLOGÍAS Y SOBERANÍAS ALIMENTARIAS</w:t>
      </w:r>
      <w:r w:rsidR="0A0D47BD" w:rsidRPr="4EC54D31">
        <w:rPr>
          <w:rFonts w:ascii="Montserrat" w:hAnsi="Montserrat" w:cs="Arial"/>
          <w:sz w:val="20"/>
          <w:szCs w:val="20"/>
        </w:rPr>
        <w:t>.</w:t>
      </w:r>
    </w:p>
    <w:p w14:paraId="2B39E817" w14:textId="69D18918" w:rsidR="00A80962" w:rsidRPr="00AA2A03" w:rsidRDefault="00A80962" w:rsidP="00566B10">
      <w:pPr>
        <w:pStyle w:val="ListParagraph"/>
        <w:jc w:val="both"/>
        <w:rPr>
          <w:rFonts w:ascii="Montserrat" w:hAnsi="Montserrat" w:cs="Arial"/>
          <w:sz w:val="20"/>
          <w:szCs w:val="20"/>
        </w:rPr>
      </w:pPr>
    </w:p>
    <w:p w14:paraId="5E51DBB8" w14:textId="359D9375" w:rsidR="4EC54D31" w:rsidRDefault="4EC54D31" w:rsidP="4EC54D31">
      <w:pPr>
        <w:pStyle w:val="ListParagraph"/>
        <w:jc w:val="both"/>
        <w:rPr>
          <w:rFonts w:ascii="Montserrat" w:hAnsi="Montserrat" w:cs="Arial"/>
          <w:sz w:val="20"/>
          <w:szCs w:val="20"/>
        </w:rPr>
      </w:pPr>
    </w:p>
    <w:p w14:paraId="30E1129B" w14:textId="52BACF0C" w:rsidR="4EC54D31" w:rsidRDefault="4EC54D31" w:rsidP="4EC54D31">
      <w:pPr>
        <w:pStyle w:val="ListParagraph"/>
        <w:jc w:val="both"/>
        <w:rPr>
          <w:rFonts w:ascii="Montserrat" w:hAnsi="Montserrat" w:cs="Arial"/>
          <w:sz w:val="20"/>
          <w:szCs w:val="20"/>
        </w:rPr>
      </w:pPr>
    </w:p>
    <w:p w14:paraId="04572BD9" w14:textId="4A5E34D7" w:rsidR="00A80962" w:rsidRPr="00AA2A03" w:rsidRDefault="00A80962" w:rsidP="00566B10">
      <w:pPr>
        <w:pStyle w:val="ListParagraph"/>
        <w:jc w:val="both"/>
        <w:rPr>
          <w:rFonts w:ascii="Montserrat" w:hAnsi="Montserrat" w:cs="Arial"/>
          <w:sz w:val="20"/>
          <w:szCs w:val="20"/>
        </w:rPr>
      </w:pPr>
      <w:r w:rsidRPr="00AA2A03">
        <w:rPr>
          <w:rFonts w:ascii="Montserrat" w:hAnsi="Montserrat" w:cs="Arial"/>
          <w:sz w:val="20"/>
          <w:szCs w:val="20"/>
        </w:rPr>
        <w:t>16.10 PRESENTACIÓN Y, EN SU CASO, APROBACIÓN DE LA CREACIÓN DE LA ESPECIALIDAD NACIONAL PARA EL BIENESTAR COMUNITARIO EN SALUD COMUNITARIA</w:t>
      </w:r>
      <w:r w:rsidR="1C4BF143" w:rsidRPr="322181D0">
        <w:rPr>
          <w:rFonts w:ascii="Montserrat" w:hAnsi="Montserrat" w:cs="Arial"/>
          <w:sz w:val="20"/>
          <w:szCs w:val="20"/>
        </w:rPr>
        <w:t>.</w:t>
      </w:r>
    </w:p>
    <w:p w14:paraId="55F394F9" w14:textId="77777777" w:rsidR="004B7783" w:rsidRPr="00611CA0" w:rsidRDefault="004B7783" w:rsidP="00566B10">
      <w:pPr>
        <w:pStyle w:val="ListParagraph"/>
        <w:jc w:val="both"/>
        <w:rPr>
          <w:rFonts w:ascii="Montserrat" w:hAnsi="Montserrat" w:cs="Arial"/>
          <w:sz w:val="22"/>
          <w:szCs w:val="22"/>
        </w:rPr>
      </w:pPr>
    </w:p>
    <w:p w14:paraId="088B014B" w14:textId="6F1D1A72" w:rsidR="00611CA0" w:rsidRDefault="00762C37" w:rsidP="00566B10">
      <w:pPr>
        <w:pStyle w:val="ListParagraph"/>
        <w:numPr>
          <w:ilvl w:val="0"/>
          <w:numId w:val="9"/>
        </w:numPr>
        <w:jc w:val="both"/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sz w:val="22"/>
          <w:szCs w:val="22"/>
        </w:rPr>
        <w:t>I</w:t>
      </w:r>
      <w:r w:rsidR="00611CA0" w:rsidRPr="00762C37">
        <w:rPr>
          <w:rFonts w:ascii="Montserrat" w:hAnsi="Montserrat" w:cs="Arial"/>
          <w:sz w:val="22"/>
          <w:szCs w:val="22"/>
        </w:rPr>
        <w:t>nforme de resultados de auditorías, exámenes y evaluaciones realizadas por el Órgano Interno de Control.</w:t>
      </w:r>
    </w:p>
    <w:p w14:paraId="0A4480B5" w14:textId="77777777" w:rsidR="00762C37" w:rsidRPr="00762C37" w:rsidRDefault="00762C37" w:rsidP="00566B10">
      <w:pPr>
        <w:pStyle w:val="ListParagraph"/>
        <w:jc w:val="both"/>
        <w:rPr>
          <w:rFonts w:ascii="Montserrat" w:hAnsi="Montserrat" w:cs="Arial"/>
          <w:sz w:val="22"/>
          <w:szCs w:val="22"/>
        </w:rPr>
      </w:pPr>
    </w:p>
    <w:p w14:paraId="140827A2" w14:textId="4E92C52C" w:rsidR="00611CA0" w:rsidRDefault="00611CA0" w:rsidP="00566B10">
      <w:pPr>
        <w:pStyle w:val="ListParagraph"/>
        <w:numPr>
          <w:ilvl w:val="0"/>
          <w:numId w:val="9"/>
        </w:numPr>
        <w:jc w:val="both"/>
        <w:rPr>
          <w:rFonts w:ascii="Montserrat" w:hAnsi="Montserrat" w:cs="Arial"/>
          <w:sz w:val="22"/>
          <w:szCs w:val="22"/>
        </w:rPr>
      </w:pPr>
      <w:r w:rsidRPr="007A2761">
        <w:rPr>
          <w:rFonts w:ascii="Montserrat" w:hAnsi="Montserrat" w:cs="Arial"/>
          <w:sz w:val="22"/>
          <w:szCs w:val="22"/>
        </w:rPr>
        <w:t xml:space="preserve">Presentación del Informe de la Cuenta de la Hacienda Pública Federal 2023 por la persona Titular del </w:t>
      </w:r>
      <w:r w:rsidR="00206296" w:rsidRPr="00206296">
        <w:rPr>
          <w:rFonts w:ascii="Montserrat" w:hAnsi="Montserrat" w:cs="Arial"/>
          <w:sz w:val="22"/>
          <w:szCs w:val="22"/>
        </w:rPr>
        <w:t>Centro Público Conahcyt</w:t>
      </w:r>
      <w:r w:rsidRPr="007A2761">
        <w:rPr>
          <w:rFonts w:ascii="Montserrat" w:hAnsi="Montserrat" w:cs="Arial"/>
          <w:sz w:val="22"/>
          <w:szCs w:val="22"/>
        </w:rPr>
        <w:t>.</w:t>
      </w:r>
    </w:p>
    <w:p w14:paraId="6F82296F" w14:textId="77777777" w:rsidR="00C036C5" w:rsidRPr="00C036C5" w:rsidRDefault="00C036C5" w:rsidP="00566B10">
      <w:pPr>
        <w:pStyle w:val="ListParagraph"/>
        <w:jc w:val="both"/>
        <w:rPr>
          <w:rFonts w:ascii="Montserrat" w:hAnsi="Montserrat" w:cs="Arial"/>
          <w:sz w:val="22"/>
          <w:szCs w:val="22"/>
        </w:rPr>
      </w:pPr>
    </w:p>
    <w:p w14:paraId="30B96242" w14:textId="58FB4FC8" w:rsidR="0057216D" w:rsidRPr="00947101" w:rsidRDefault="00611CA0" w:rsidP="00566B10">
      <w:pPr>
        <w:pStyle w:val="ListParagraph"/>
        <w:numPr>
          <w:ilvl w:val="0"/>
          <w:numId w:val="9"/>
        </w:numPr>
        <w:jc w:val="both"/>
        <w:rPr>
          <w:rFonts w:ascii="Montserrat" w:hAnsi="Montserrat"/>
          <w:sz w:val="22"/>
          <w:szCs w:val="22"/>
        </w:rPr>
      </w:pPr>
      <w:r w:rsidRPr="00611CA0">
        <w:rPr>
          <w:rFonts w:ascii="Montserrat" w:hAnsi="Montserrat" w:cs="Arial"/>
          <w:sz w:val="22"/>
          <w:szCs w:val="22"/>
        </w:rPr>
        <w:t>Asuntos Generales</w:t>
      </w:r>
    </w:p>
    <w:sectPr w:rsidR="0057216D" w:rsidRPr="00947101" w:rsidSect="00637264">
      <w:headerReference w:type="default" r:id="rId7"/>
      <w:footerReference w:type="default" r:id="rId8"/>
      <w:pgSz w:w="11900" w:h="16840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E020F" w14:textId="77777777" w:rsidR="00637264" w:rsidRDefault="00637264" w:rsidP="00E51B5F">
      <w:r>
        <w:separator/>
      </w:r>
    </w:p>
  </w:endnote>
  <w:endnote w:type="continuationSeparator" w:id="0">
    <w:p w14:paraId="7CCF9A11" w14:textId="77777777" w:rsidR="00637264" w:rsidRDefault="00637264" w:rsidP="00E51B5F">
      <w:r>
        <w:continuationSeparator/>
      </w:r>
    </w:p>
  </w:endnote>
  <w:endnote w:type="continuationNotice" w:id="1">
    <w:p w14:paraId="7463C48E" w14:textId="77777777" w:rsidR="00514680" w:rsidRDefault="005146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52D35" w14:textId="26959B48" w:rsidR="00326827" w:rsidRPr="00EB4178" w:rsidRDefault="00164F0E" w:rsidP="00326827">
    <w:pPr>
      <w:pStyle w:val="Footer"/>
      <w:jc w:val="center"/>
      <w:rPr>
        <w:rFonts w:ascii="Montserrat" w:hAnsi="Montserrat"/>
        <w:sz w:val="20"/>
        <w:szCs w:val="20"/>
        <w:lang w:val="es-ES"/>
      </w:rPr>
    </w:pPr>
    <w:r>
      <w:rPr>
        <w:rFonts w:ascii="Montserrat" w:hAnsi="Montserrat"/>
        <w:sz w:val="20"/>
        <w:szCs w:val="20"/>
        <w:lang w:val="es-ES"/>
      </w:rPr>
      <w:t>Primera</w:t>
    </w:r>
    <w:r w:rsidR="00326827" w:rsidRPr="00EB4178">
      <w:rPr>
        <w:rFonts w:ascii="Montserrat" w:hAnsi="Montserrat"/>
        <w:sz w:val="20"/>
        <w:szCs w:val="20"/>
        <w:lang w:val="es-ES"/>
      </w:rPr>
      <w:t xml:space="preserve"> </w:t>
    </w:r>
    <w:r w:rsidR="00EB4178" w:rsidRPr="00EB4178">
      <w:rPr>
        <w:rFonts w:ascii="Montserrat" w:hAnsi="Montserrat"/>
        <w:sz w:val="20"/>
        <w:szCs w:val="20"/>
        <w:lang w:val="es-ES"/>
      </w:rPr>
      <w:t>S</w:t>
    </w:r>
    <w:r w:rsidR="00326827" w:rsidRPr="00EB4178">
      <w:rPr>
        <w:rFonts w:ascii="Montserrat" w:hAnsi="Montserrat"/>
        <w:sz w:val="20"/>
        <w:szCs w:val="20"/>
        <w:lang w:val="es-ES"/>
      </w:rPr>
      <w:t xml:space="preserve">esión </w:t>
    </w:r>
    <w:r w:rsidR="00EB4178" w:rsidRPr="00EB4178">
      <w:rPr>
        <w:rFonts w:ascii="Montserrat" w:hAnsi="Montserrat"/>
        <w:sz w:val="20"/>
        <w:szCs w:val="20"/>
        <w:lang w:val="es-ES"/>
      </w:rPr>
      <w:t>O</w:t>
    </w:r>
    <w:r w:rsidR="00326827" w:rsidRPr="00EB4178">
      <w:rPr>
        <w:rFonts w:ascii="Montserrat" w:hAnsi="Montserrat"/>
        <w:sz w:val="20"/>
        <w:szCs w:val="20"/>
        <w:lang w:val="es-ES"/>
      </w:rPr>
      <w:t>rdinaria</w:t>
    </w:r>
    <w:r w:rsidR="00EB4178" w:rsidRPr="00EB4178">
      <w:rPr>
        <w:rFonts w:ascii="Montserrat" w:hAnsi="Montserrat"/>
        <w:sz w:val="20"/>
        <w:szCs w:val="20"/>
        <w:lang w:val="es-ES"/>
      </w:rPr>
      <w:t xml:space="preserve"> de Órgano de Gobierno</w:t>
    </w:r>
    <w:r w:rsidR="00326827" w:rsidRPr="00EB4178">
      <w:rPr>
        <w:rFonts w:ascii="Montserrat" w:hAnsi="Montserrat"/>
        <w:sz w:val="20"/>
        <w:szCs w:val="20"/>
        <w:lang w:val="es-ES"/>
      </w:rPr>
      <w:t xml:space="preserve"> 202</w:t>
    </w:r>
    <w:r>
      <w:rPr>
        <w:rFonts w:ascii="Montserrat" w:hAnsi="Montserrat"/>
        <w:sz w:val="20"/>
        <w:szCs w:val="20"/>
        <w:lang w:val="es-E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DCAE2" w14:textId="77777777" w:rsidR="00637264" w:rsidRDefault="00637264" w:rsidP="00E51B5F">
      <w:r>
        <w:separator/>
      </w:r>
    </w:p>
  </w:footnote>
  <w:footnote w:type="continuationSeparator" w:id="0">
    <w:p w14:paraId="6CBEAF28" w14:textId="77777777" w:rsidR="00637264" w:rsidRDefault="00637264" w:rsidP="00E51B5F">
      <w:r>
        <w:continuationSeparator/>
      </w:r>
    </w:p>
  </w:footnote>
  <w:footnote w:type="continuationNotice" w:id="1">
    <w:p w14:paraId="5ECD57A3" w14:textId="77777777" w:rsidR="00514680" w:rsidRDefault="005146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027AB" w14:textId="3B1232A8" w:rsidR="00326827" w:rsidRDefault="00C66669">
    <w:pPr>
      <w:pStyle w:val="Header"/>
    </w:pPr>
    <w:r>
      <w:rPr>
        <w:noProof/>
      </w:rPr>
      <w:drawing>
        <wp:inline distT="0" distB="0" distL="0" distR="0" wp14:anchorId="442E2961" wp14:editId="74CB1A81">
          <wp:extent cx="5755640" cy="569239"/>
          <wp:effectExtent l="0" t="0" r="0" b="2540"/>
          <wp:docPr id="2066737149" name="Imagen 20667371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692411" name="Imagen 14236924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569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8A836E" w14:textId="77777777" w:rsidR="0055146D" w:rsidRDefault="0055146D">
    <w:pPr>
      <w:pStyle w:val="Header"/>
    </w:pPr>
  </w:p>
  <w:p w14:paraId="44F26849" w14:textId="77777777" w:rsidR="0055146D" w:rsidRDefault="00551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A12DA"/>
    <w:multiLevelType w:val="hybridMultilevel"/>
    <w:tmpl w:val="D88052B0"/>
    <w:lvl w:ilvl="0" w:tplc="C374E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8ED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DA7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AA0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8C9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42B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41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742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62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647B4B"/>
    <w:multiLevelType w:val="hybridMultilevel"/>
    <w:tmpl w:val="8A844DCA"/>
    <w:lvl w:ilvl="0" w:tplc="D22C6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860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26F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889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66B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25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0CA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EE2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52D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E34AB9"/>
    <w:multiLevelType w:val="multilevel"/>
    <w:tmpl w:val="13064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6345802"/>
    <w:multiLevelType w:val="hybridMultilevel"/>
    <w:tmpl w:val="221015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14DD3"/>
    <w:multiLevelType w:val="multilevel"/>
    <w:tmpl w:val="92F8A5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7524F60"/>
    <w:multiLevelType w:val="hybridMultilevel"/>
    <w:tmpl w:val="B226F92E"/>
    <w:lvl w:ilvl="0" w:tplc="0D3AA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E23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5ED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A9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1C6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9C0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DE8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847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386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9336D2D"/>
    <w:multiLevelType w:val="hybridMultilevel"/>
    <w:tmpl w:val="3E50DC0C"/>
    <w:lvl w:ilvl="0" w:tplc="6B0C2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8ED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0D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C8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CD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EE7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404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24A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406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424652C"/>
    <w:multiLevelType w:val="hybridMultilevel"/>
    <w:tmpl w:val="36B2AC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E5FA0"/>
    <w:multiLevelType w:val="hybridMultilevel"/>
    <w:tmpl w:val="82CEAE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794175">
    <w:abstractNumId w:val="5"/>
  </w:num>
  <w:num w:numId="2" w16cid:durableId="414517740">
    <w:abstractNumId w:val="1"/>
  </w:num>
  <w:num w:numId="3" w16cid:durableId="1847358695">
    <w:abstractNumId w:val="0"/>
  </w:num>
  <w:num w:numId="4" w16cid:durableId="624779616">
    <w:abstractNumId w:val="6"/>
  </w:num>
  <w:num w:numId="5" w16cid:durableId="1613628635">
    <w:abstractNumId w:val="7"/>
  </w:num>
  <w:num w:numId="6" w16cid:durableId="1011906668">
    <w:abstractNumId w:val="8"/>
  </w:num>
  <w:num w:numId="7" w16cid:durableId="655109047">
    <w:abstractNumId w:val="3"/>
  </w:num>
  <w:num w:numId="8" w16cid:durableId="2080899072">
    <w:abstractNumId w:val="2"/>
  </w:num>
  <w:num w:numId="9" w16cid:durableId="1886522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873"/>
    <w:rsid w:val="00013DC4"/>
    <w:rsid w:val="00017506"/>
    <w:rsid w:val="00017D89"/>
    <w:rsid w:val="00034CA3"/>
    <w:rsid w:val="00055971"/>
    <w:rsid w:val="00072CD1"/>
    <w:rsid w:val="00074988"/>
    <w:rsid w:val="000A3978"/>
    <w:rsid w:val="000A60E7"/>
    <w:rsid w:val="000D1AB6"/>
    <w:rsid w:val="00106D44"/>
    <w:rsid w:val="00122E85"/>
    <w:rsid w:val="00124D7A"/>
    <w:rsid w:val="0012632F"/>
    <w:rsid w:val="0014320A"/>
    <w:rsid w:val="00153A77"/>
    <w:rsid w:val="00164F0E"/>
    <w:rsid w:val="00181EF2"/>
    <w:rsid w:val="00184C97"/>
    <w:rsid w:val="001A67BE"/>
    <w:rsid w:val="001D1E03"/>
    <w:rsid w:val="00206296"/>
    <w:rsid w:val="00294C93"/>
    <w:rsid w:val="00304D6D"/>
    <w:rsid w:val="00326827"/>
    <w:rsid w:val="003344E2"/>
    <w:rsid w:val="00336C89"/>
    <w:rsid w:val="00355EFB"/>
    <w:rsid w:val="00363A0D"/>
    <w:rsid w:val="003839B0"/>
    <w:rsid w:val="00384EBD"/>
    <w:rsid w:val="003966F0"/>
    <w:rsid w:val="003B2314"/>
    <w:rsid w:val="003D1901"/>
    <w:rsid w:val="003D3380"/>
    <w:rsid w:val="00416243"/>
    <w:rsid w:val="004312A9"/>
    <w:rsid w:val="004556B1"/>
    <w:rsid w:val="00481860"/>
    <w:rsid w:val="004829B0"/>
    <w:rsid w:val="00490F5B"/>
    <w:rsid w:val="00492A17"/>
    <w:rsid w:val="00495FCF"/>
    <w:rsid w:val="004B7783"/>
    <w:rsid w:val="004C3DDD"/>
    <w:rsid w:val="004D3626"/>
    <w:rsid w:val="004E045C"/>
    <w:rsid w:val="005006E3"/>
    <w:rsid w:val="005134AB"/>
    <w:rsid w:val="00514631"/>
    <w:rsid w:val="00514680"/>
    <w:rsid w:val="005448CA"/>
    <w:rsid w:val="0055146D"/>
    <w:rsid w:val="00551608"/>
    <w:rsid w:val="00552699"/>
    <w:rsid w:val="00566038"/>
    <w:rsid w:val="00566B10"/>
    <w:rsid w:val="0057216D"/>
    <w:rsid w:val="00580EA6"/>
    <w:rsid w:val="00584E21"/>
    <w:rsid w:val="005C7A85"/>
    <w:rsid w:val="005D1FEA"/>
    <w:rsid w:val="005F09E6"/>
    <w:rsid w:val="005F1132"/>
    <w:rsid w:val="00611CA0"/>
    <w:rsid w:val="00637264"/>
    <w:rsid w:val="00643001"/>
    <w:rsid w:val="00662456"/>
    <w:rsid w:val="006636B6"/>
    <w:rsid w:val="00665956"/>
    <w:rsid w:val="006875C2"/>
    <w:rsid w:val="0069251B"/>
    <w:rsid w:val="00693929"/>
    <w:rsid w:val="006B6553"/>
    <w:rsid w:val="006B7B53"/>
    <w:rsid w:val="006E33AF"/>
    <w:rsid w:val="00714E03"/>
    <w:rsid w:val="00732E8F"/>
    <w:rsid w:val="00741186"/>
    <w:rsid w:val="00762C37"/>
    <w:rsid w:val="00763028"/>
    <w:rsid w:val="00783966"/>
    <w:rsid w:val="007866F8"/>
    <w:rsid w:val="007A2761"/>
    <w:rsid w:val="007B6BC6"/>
    <w:rsid w:val="007D7464"/>
    <w:rsid w:val="00811AB8"/>
    <w:rsid w:val="00816359"/>
    <w:rsid w:val="00817C42"/>
    <w:rsid w:val="00821EFB"/>
    <w:rsid w:val="00832920"/>
    <w:rsid w:val="00833078"/>
    <w:rsid w:val="008330F6"/>
    <w:rsid w:val="008414F1"/>
    <w:rsid w:val="008468EF"/>
    <w:rsid w:val="00854749"/>
    <w:rsid w:val="008607A9"/>
    <w:rsid w:val="00874DD8"/>
    <w:rsid w:val="00874E4A"/>
    <w:rsid w:val="008910DF"/>
    <w:rsid w:val="00894A76"/>
    <w:rsid w:val="008C400A"/>
    <w:rsid w:val="008D58DD"/>
    <w:rsid w:val="008D7E26"/>
    <w:rsid w:val="00933DA3"/>
    <w:rsid w:val="00947101"/>
    <w:rsid w:val="00954478"/>
    <w:rsid w:val="009773D7"/>
    <w:rsid w:val="009B388D"/>
    <w:rsid w:val="009C66C6"/>
    <w:rsid w:val="009E0737"/>
    <w:rsid w:val="009E67B2"/>
    <w:rsid w:val="00A262CE"/>
    <w:rsid w:val="00A512A7"/>
    <w:rsid w:val="00A6039A"/>
    <w:rsid w:val="00A70497"/>
    <w:rsid w:val="00A71CF6"/>
    <w:rsid w:val="00A77E38"/>
    <w:rsid w:val="00A80962"/>
    <w:rsid w:val="00A958D1"/>
    <w:rsid w:val="00AA2A03"/>
    <w:rsid w:val="00AA5F7E"/>
    <w:rsid w:val="00AC77D3"/>
    <w:rsid w:val="00B14AB9"/>
    <w:rsid w:val="00B24410"/>
    <w:rsid w:val="00B53317"/>
    <w:rsid w:val="00B67C41"/>
    <w:rsid w:val="00B74D26"/>
    <w:rsid w:val="00B759DF"/>
    <w:rsid w:val="00B83B79"/>
    <w:rsid w:val="00BA5011"/>
    <w:rsid w:val="00BC1469"/>
    <w:rsid w:val="00BF3C06"/>
    <w:rsid w:val="00C036C5"/>
    <w:rsid w:val="00C31FC4"/>
    <w:rsid w:val="00C35BC5"/>
    <w:rsid w:val="00C4026F"/>
    <w:rsid w:val="00C42CD3"/>
    <w:rsid w:val="00C66669"/>
    <w:rsid w:val="00C9314B"/>
    <w:rsid w:val="00CA4948"/>
    <w:rsid w:val="00CB4A43"/>
    <w:rsid w:val="00CC6B91"/>
    <w:rsid w:val="00CF2873"/>
    <w:rsid w:val="00CF719D"/>
    <w:rsid w:val="00D32EB4"/>
    <w:rsid w:val="00D60757"/>
    <w:rsid w:val="00D66F11"/>
    <w:rsid w:val="00D76779"/>
    <w:rsid w:val="00D87C30"/>
    <w:rsid w:val="00DB3790"/>
    <w:rsid w:val="00DC0823"/>
    <w:rsid w:val="00DD187C"/>
    <w:rsid w:val="00DE0BF8"/>
    <w:rsid w:val="00DE54FE"/>
    <w:rsid w:val="00DE60CF"/>
    <w:rsid w:val="00DF6111"/>
    <w:rsid w:val="00E0288B"/>
    <w:rsid w:val="00E2204F"/>
    <w:rsid w:val="00E42513"/>
    <w:rsid w:val="00E51B5F"/>
    <w:rsid w:val="00E571D0"/>
    <w:rsid w:val="00E63D8D"/>
    <w:rsid w:val="00E974D8"/>
    <w:rsid w:val="00EA5398"/>
    <w:rsid w:val="00EB4178"/>
    <w:rsid w:val="00EC3ED2"/>
    <w:rsid w:val="00EC5EC9"/>
    <w:rsid w:val="00ED3E54"/>
    <w:rsid w:val="00ED748A"/>
    <w:rsid w:val="00EE3D81"/>
    <w:rsid w:val="00F3069F"/>
    <w:rsid w:val="00F30B66"/>
    <w:rsid w:val="00F31277"/>
    <w:rsid w:val="00F420B2"/>
    <w:rsid w:val="00FB0BF3"/>
    <w:rsid w:val="00FD10FA"/>
    <w:rsid w:val="00FD76DC"/>
    <w:rsid w:val="0A0D47BD"/>
    <w:rsid w:val="0BC5F779"/>
    <w:rsid w:val="17139B09"/>
    <w:rsid w:val="1C4BF143"/>
    <w:rsid w:val="322181D0"/>
    <w:rsid w:val="4D034C85"/>
    <w:rsid w:val="4EC54D31"/>
    <w:rsid w:val="4F3FAEA5"/>
    <w:rsid w:val="4F9B2CB1"/>
    <w:rsid w:val="555C35E2"/>
    <w:rsid w:val="55EF87E4"/>
    <w:rsid w:val="5EE349B8"/>
    <w:rsid w:val="7E24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B2EED"/>
  <w15:chartTrackingRefBased/>
  <w15:docId w15:val="{18805185-5375-4FE0-9167-B35BEA7E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873"/>
    <w:rPr>
      <w:rFonts w:ascii="Times New Roman" w:eastAsia="Times New Roman" w:hAnsi="Times New Roman" w:cs="Times New Roman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388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B388D"/>
    <w:pPr>
      <w:ind w:left="720"/>
      <w:contextualSpacing/>
    </w:pPr>
  </w:style>
  <w:style w:type="paragraph" w:customStyle="1" w:styleId="Default">
    <w:name w:val="Default"/>
    <w:rsid w:val="006E33A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contentpasted0">
    <w:name w:val="contentpasted0"/>
    <w:basedOn w:val="DefaultParagraphFont"/>
    <w:rsid w:val="00A512A7"/>
  </w:style>
  <w:style w:type="paragraph" w:styleId="Caption">
    <w:name w:val="caption"/>
    <w:basedOn w:val="Normal"/>
    <w:next w:val="Normal"/>
    <w:uiPriority w:val="35"/>
    <w:unhideWhenUsed/>
    <w:qFormat/>
    <w:rsid w:val="00C35BC5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D1AB6"/>
    <w:rPr>
      <w:color w:val="0000FF"/>
      <w:u w:val="single"/>
    </w:rPr>
  </w:style>
  <w:style w:type="character" w:customStyle="1" w:styleId="wixui-rich-texttext">
    <w:name w:val="wixui-rich-text__text"/>
    <w:basedOn w:val="DefaultParagraphFont"/>
    <w:rsid w:val="000D1AB6"/>
  </w:style>
  <w:style w:type="character" w:styleId="FollowedHyperlink">
    <w:name w:val="FollowedHyperlink"/>
    <w:basedOn w:val="DefaultParagraphFont"/>
    <w:uiPriority w:val="99"/>
    <w:semiHidden/>
    <w:unhideWhenUsed/>
    <w:rsid w:val="000D1AB6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1B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1B5F"/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styleId="FootnoteReference">
    <w:name w:val="footnote reference"/>
    <w:basedOn w:val="DefaultParagraphFont"/>
    <w:uiPriority w:val="99"/>
    <w:semiHidden/>
    <w:unhideWhenUsed/>
    <w:rsid w:val="00E51B5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2682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827"/>
    <w:rPr>
      <w:rFonts w:ascii="Times New Roman" w:eastAsia="Times New Roman" w:hAnsi="Times New Roman" w:cs="Times New Roman"/>
      <w:lang w:eastAsia="es-MX"/>
    </w:rPr>
  </w:style>
  <w:style w:type="paragraph" w:styleId="Footer">
    <w:name w:val="footer"/>
    <w:basedOn w:val="Normal"/>
    <w:link w:val="FooterChar"/>
    <w:uiPriority w:val="99"/>
    <w:unhideWhenUsed/>
    <w:rsid w:val="0032682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827"/>
    <w:rPr>
      <w:rFonts w:ascii="Times New Roman" w:eastAsia="Times New Roman" w:hAnsi="Times New Roman" w:cs="Times New Roman"/>
      <w:lang w:eastAsia="es-MX"/>
    </w:rPr>
  </w:style>
  <w:style w:type="paragraph" w:customStyle="1" w:styleId="tituloAcuerdo">
    <w:name w:val="tituloAcuerdo"/>
    <w:basedOn w:val="Normal"/>
    <w:link w:val="tituloAcuerdoCar"/>
    <w:qFormat/>
    <w:rsid w:val="000A60E7"/>
    <w:pPr>
      <w:jc w:val="both"/>
    </w:pPr>
    <w:rPr>
      <w:rFonts w:ascii="Arial" w:eastAsia="Calibri" w:hAnsi="Arial"/>
      <w:b/>
      <w:sz w:val="22"/>
      <w:lang w:eastAsia="es-ES"/>
    </w:rPr>
  </w:style>
  <w:style w:type="character" w:customStyle="1" w:styleId="tituloAcuerdoCar">
    <w:name w:val="tituloAcuerdo Car"/>
    <w:basedOn w:val="DefaultParagraphFont"/>
    <w:link w:val="tituloAcuerdo"/>
    <w:rsid w:val="000A60E7"/>
    <w:rPr>
      <w:rFonts w:ascii="Arial" w:eastAsia="Calibri" w:hAnsi="Arial" w:cs="Times New Roman"/>
      <w:b/>
      <w:sz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4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3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19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9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3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4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1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6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2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654</Words>
  <Characters>3733</Characters>
  <Application>Microsoft Office Word</Application>
  <DocSecurity>4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Alicia Quiroga Carapia</dc:creator>
  <cp:keywords/>
  <dc:description/>
  <cp:lastModifiedBy>Leticia Espinosa Cruz</cp:lastModifiedBy>
  <cp:revision>58</cp:revision>
  <cp:lastPrinted>2024-04-24T20:26:00Z</cp:lastPrinted>
  <dcterms:created xsi:type="dcterms:W3CDTF">2024-04-08T19:11:00Z</dcterms:created>
  <dcterms:modified xsi:type="dcterms:W3CDTF">2024-04-24T22:17:00Z</dcterms:modified>
</cp:coreProperties>
</file>