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355D" w14:textId="1A88AEDF" w:rsidR="001A5E97" w:rsidRPr="001A5E97" w:rsidRDefault="00950EF1" w:rsidP="001A5E97">
      <w:pPr>
        <w:jc w:val="center"/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</w:pPr>
      <w:bookmarkStart w:id="0" w:name="_Toc442716030"/>
      <w:r w:rsidRPr="00542DFC">
        <w:t xml:space="preserve"> </w:t>
      </w:r>
      <w:bookmarkEnd w:id="0"/>
      <w:r w:rsidR="001A5E97" w:rsidRPr="00DD028C"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  <w:t>ACUERDO (S-JG-O-I-2</w:t>
      </w:r>
      <w:r w:rsidR="00DD028C"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  <w:t>4</w:t>
      </w:r>
      <w:r w:rsidR="001A5E97" w:rsidRPr="00DD028C"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  <w:t>-5)</w:t>
      </w:r>
    </w:p>
    <w:p w14:paraId="7C7DD473" w14:textId="77777777" w:rsidR="001A5E97" w:rsidRPr="001A5E97" w:rsidRDefault="001A5E97" w:rsidP="001A5E97">
      <w:pPr>
        <w:jc w:val="center"/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</w:pPr>
    </w:p>
    <w:p w14:paraId="024C2B4E" w14:textId="77777777" w:rsidR="001A5E97" w:rsidRPr="001A5E97" w:rsidRDefault="001A5E97" w:rsidP="001A5E97">
      <w:pPr>
        <w:jc w:val="both"/>
        <w:rPr>
          <w:rFonts w:ascii="Montserrat" w:eastAsia="Times New Roman" w:hAnsi="Montserrat"/>
          <w:szCs w:val="22"/>
          <w:lang w:val="es-MX" w:eastAsia="es-MX"/>
        </w:rPr>
      </w:pPr>
    </w:p>
    <w:p w14:paraId="4935508C" w14:textId="596CDE88" w:rsidR="00950EF1" w:rsidRPr="00542DFC" w:rsidRDefault="00D757CA" w:rsidP="003F1DD4">
      <w:pPr>
        <w:jc w:val="both"/>
      </w:pPr>
      <w:r w:rsidRPr="00D757CA">
        <w:rPr>
          <w:rFonts w:ascii="Montserrat" w:hAnsi="Montserrat"/>
          <w:szCs w:val="22"/>
          <w:lang w:val="es-MX" w:eastAsia="en-US"/>
        </w:rPr>
        <w:t>Con fundamento en lo dispuesto por los artículos 75</w:t>
      </w:r>
      <w:r w:rsidR="00946DB9">
        <w:rPr>
          <w:rFonts w:ascii="Montserrat" w:hAnsi="Montserrat"/>
          <w:szCs w:val="22"/>
          <w:lang w:val="es-MX" w:eastAsia="en-US"/>
        </w:rPr>
        <w:t>,</w:t>
      </w:r>
      <w:r w:rsidRPr="00D757CA">
        <w:rPr>
          <w:rFonts w:ascii="Montserrat" w:hAnsi="Montserrat"/>
          <w:szCs w:val="22"/>
          <w:lang w:val="es-MX" w:eastAsia="en-US"/>
        </w:rPr>
        <w:t xml:space="preserve"> 93, fracción XI</w:t>
      </w:r>
      <w:r w:rsidR="00946DB9">
        <w:rPr>
          <w:rFonts w:ascii="Montserrat" w:hAnsi="Montserrat"/>
          <w:szCs w:val="22"/>
          <w:lang w:val="es-MX" w:eastAsia="en-US"/>
        </w:rPr>
        <w:t xml:space="preserve"> y 97 fracción III</w:t>
      </w:r>
      <w:r w:rsidRPr="00D757CA">
        <w:rPr>
          <w:rFonts w:ascii="Montserrat" w:hAnsi="Montserrat"/>
          <w:szCs w:val="22"/>
          <w:lang w:val="es-MX" w:eastAsia="en-US"/>
        </w:rPr>
        <w:t xml:space="preserve"> de la Ley General en Materia </w:t>
      </w:r>
      <w:bookmarkStart w:id="1" w:name="_Hlk164949935"/>
      <w:r w:rsidRPr="00D757CA">
        <w:rPr>
          <w:rFonts w:ascii="Montserrat" w:hAnsi="Montserrat"/>
          <w:szCs w:val="22"/>
          <w:lang w:val="es-MX" w:eastAsia="en-US"/>
        </w:rPr>
        <w:t>de Humanidades, Ciencias, Tecnologías</w:t>
      </w:r>
      <w:bookmarkEnd w:id="1"/>
      <w:r w:rsidRPr="00D757CA">
        <w:rPr>
          <w:rFonts w:ascii="Montserrat" w:hAnsi="Montserrat"/>
          <w:szCs w:val="22"/>
          <w:lang w:val="es-MX" w:eastAsia="en-US"/>
        </w:rPr>
        <w:t xml:space="preserve"> e Innovación; así como lo establecido en el artículo 12, fracción XI del Decreto por el cual se reestructura El Colegio de la Frontera Sur, en el ejercicio de sus atribuciones y considerando </w:t>
      </w:r>
      <w:bookmarkStart w:id="2" w:name="_Hlk164950013"/>
      <w:r w:rsidRPr="00D757CA">
        <w:rPr>
          <w:rFonts w:ascii="Montserrat" w:hAnsi="Montserrat"/>
          <w:szCs w:val="22"/>
          <w:lang w:val="es-MX" w:eastAsia="en-US"/>
        </w:rPr>
        <w:t>las recomendaciones</w:t>
      </w:r>
      <w:r w:rsidR="00066383">
        <w:rPr>
          <w:rFonts w:ascii="Montserrat" w:hAnsi="Montserrat"/>
          <w:szCs w:val="22"/>
          <w:lang w:val="es-MX" w:eastAsia="en-US"/>
        </w:rPr>
        <w:t xml:space="preserve"> formuladas por el Comité Externo de Evaluación, </w:t>
      </w:r>
      <w:r w:rsidRPr="00D757CA">
        <w:rPr>
          <w:rFonts w:ascii="Montserrat" w:hAnsi="Montserrat"/>
          <w:szCs w:val="22"/>
          <w:lang w:val="es-MX" w:eastAsia="en-US"/>
        </w:rPr>
        <w:t>la opinión del Comisario Público</w:t>
      </w:r>
      <w:r w:rsidR="004B6AD7">
        <w:rPr>
          <w:rFonts w:ascii="Montserrat" w:hAnsi="Montserrat"/>
          <w:szCs w:val="22"/>
          <w:lang w:val="es-MX" w:eastAsia="en-US"/>
        </w:rPr>
        <w:t xml:space="preserve"> y la evaluación del </w:t>
      </w:r>
      <w:r w:rsidR="00635F63">
        <w:rPr>
          <w:rFonts w:ascii="Montserrat" w:hAnsi="Montserrat"/>
          <w:szCs w:val="22"/>
          <w:lang w:val="es-MX" w:eastAsia="en-US"/>
        </w:rPr>
        <w:t>Consejo N</w:t>
      </w:r>
      <w:r w:rsidR="00843BBC">
        <w:rPr>
          <w:rFonts w:ascii="Montserrat" w:hAnsi="Montserrat"/>
          <w:szCs w:val="22"/>
          <w:lang w:val="es-MX" w:eastAsia="en-US"/>
        </w:rPr>
        <w:t xml:space="preserve">acional </w:t>
      </w:r>
      <w:r w:rsidR="00843BBC" w:rsidRPr="00843BBC">
        <w:rPr>
          <w:rFonts w:ascii="Montserrat" w:hAnsi="Montserrat"/>
          <w:szCs w:val="22"/>
          <w:lang w:val="es-MX" w:eastAsia="en-US"/>
        </w:rPr>
        <w:t>de Humanidades, Ciencias</w:t>
      </w:r>
      <w:r w:rsidR="00843BBC">
        <w:rPr>
          <w:rFonts w:ascii="Montserrat" w:hAnsi="Montserrat"/>
          <w:szCs w:val="22"/>
          <w:lang w:val="es-MX" w:eastAsia="en-US"/>
        </w:rPr>
        <w:t xml:space="preserve"> y</w:t>
      </w:r>
      <w:r w:rsidR="00843BBC" w:rsidRPr="00843BBC">
        <w:rPr>
          <w:rFonts w:ascii="Montserrat" w:hAnsi="Montserrat"/>
          <w:szCs w:val="22"/>
          <w:lang w:val="es-MX" w:eastAsia="en-US"/>
        </w:rPr>
        <w:t xml:space="preserve"> Tecnologías</w:t>
      </w:r>
      <w:bookmarkEnd w:id="2"/>
      <w:r w:rsidR="00843BBC">
        <w:rPr>
          <w:rFonts w:ascii="Montserrat" w:hAnsi="Montserrat"/>
          <w:szCs w:val="22"/>
          <w:lang w:val="es-MX" w:eastAsia="en-US"/>
        </w:rPr>
        <w:t xml:space="preserve"> </w:t>
      </w:r>
      <w:r w:rsidRPr="00D757CA">
        <w:rPr>
          <w:rFonts w:ascii="Montserrat" w:hAnsi="Montserrat"/>
          <w:szCs w:val="22"/>
          <w:lang w:val="es-MX" w:eastAsia="en-US"/>
        </w:rPr>
        <w:t xml:space="preserve">, la Junta de Gobierno aprueba </w:t>
      </w:r>
      <w:r w:rsidR="00126E6A" w:rsidRPr="00126E6A">
        <w:rPr>
          <w:rFonts w:ascii="Montserrat" w:hAnsi="Montserrat"/>
          <w:szCs w:val="22"/>
          <w:lang w:val="es-MX" w:eastAsia="en-US"/>
        </w:rPr>
        <w:t>por (</w:t>
      </w:r>
      <w:r w:rsidR="00126E6A" w:rsidRPr="00126E6A">
        <w:rPr>
          <w:rFonts w:ascii="Montserrat" w:hAnsi="Montserrat"/>
          <w:b/>
          <w:bCs/>
          <w:szCs w:val="22"/>
          <w:lang w:val="es-MX" w:eastAsia="en-US"/>
        </w:rPr>
        <w:t>unanimidad o mayoría</w:t>
      </w:r>
      <w:r w:rsidR="00126E6A" w:rsidRPr="00126E6A">
        <w:rPr>
          <w:rFonts w:ascii="Montserrat" w:hAnsi="Montserrat"/>
          <w:szCs w:val="22"/>
          <w:lang w:val="es-MX" w:eastAsia="en-US"/>
        </w:rPr>
        <w:t xml:space="preserve">) de votos </w:t>
      </w:r>
      <w:r w:rsidRPr="00D757CA">
        <w:rPr>
          <w:rFonts w:ascii="Montserrat" w:hAnsi="Montserrat"/>
          <w:szCs w:val="22"/>
          <w:lang w:val="es-MX" w:eastAsia="en-US"/>
        </w:rPr>
        <w:t xml:space="preserve">el informe de Autoevaluación derivado del Programa Institucional y el análisis autocrítico </w:t>
      </w:r>
      <w:r w:rsidR="0048711B">
        <w:rPr>
          <w:rFonts w:ascii="Montserrat" w:hAnsi="Montserrat"/>
          <w:szCs w:val="22"/>
          <w:lang w:val="es-MX" w:eastAsia="en-US"/>
        </w:rPr>
        <w:t xml:space="preserve">correspondiente </w:t>
      </w:r>
      <w:r w:rsidRPr="00D757CA">
        <w:rPr>
          <w:rFonts w:ascii="Montserrat" w:hAnsi="Montserrat"/>
          <w:szCs w:val="22"/>
          <w:lang w:val="es-MX" w:eastAsia="en-US"/>
        </w:rPr>
        <w:t xml:space="preserve">al </w:t>
      </w:r>
      <w:r w:rsidR="0048711B">
        <w:rPr>
          <w:rFonts w:ascii="Montserrat" w:hAnsi="Montserrat"/>
          <w:szCs w:val="22"/>
          <w:lang w:val="es-MX" w:eastAsia="en-US"/>
        </w:rPr>
        <w:t>ejercicio</w:t>
      </w:r>
      <w:r w:rsidRPr="00D757CA">
        <w:rPr>
          <w:rFonts w:ascii="Montserrat" w:hAnsi="Montserrat"/>
          <w:szCs w:val="22"/>
          <w:lang w:val="es-MX" w:eastAsia="en-US"/>
        </w:rPr>
        <w:t xml:space="preserve"> </w:t>
      </w:r>
      <w:r w:rsidR="007C778A">
        <w:rPr>
          <w:rFonts w:ascii="Montserrat" w:hAnsi="Montserrat"/>
          <w:szCs w:val="22"/>
          <w:lang w:val="es-MX" w:eastAsia="en-US"/>
        </w:rPr>
        <w:t xml:space="preserve">fiscal </w:t>
      </w:r>
      <w:r w:rsidRPr="00D757CA">
        <w:rPr>
          <w:rFonts w:ascii="Montserrat" w:hAnsi="Montserrat"/>
          <w:szCs w:val="22"/>
          <w:lang w:val="es-MX" w:eastAsia="en-US"/>
        </w:rPr>
        <w:t xml:space="preserve">2023, en los términos presentados por el Titular del Centro, con la solicitud de atender como acuerdos de seguimiento </w:t>
      </w:r>
      <w:r w:rsidR="00843BBC" w:rsidRPr="00843BBC">
        <w:rPr>
          <w:rFonts w:ascii="Montserrat" w:hAnsi="Montserrat"/>
          <w:szCs w:val="22"/>
          <w:lang w:val="es-MX" w:eastAsia="en-US"/>
        </w:rPr>
        <w:t>las recomendaciones formuladas por el Comité Externo de Evaluación, la opinión del Comisario Público y la evaluación del Consejo Nacional de Humanidades, Ciencias y Tecnologías</w:t>
      </w:r>
      <w:r w:rsidRPr="00D757CA">
        <w:rPr>
          <w:rFonts w:ascii="Montserrat" w:hAnsi="Montserrat"/>
          <w:szCs w:val="22"/>
          <w:lang w:val="es-MX" w:eastAsia="en-US"/>
        </w:rPr>
        <w:t>. Asimismo, se solicita al Centro presentar la opinión íntegra de los Comisarios, como anexo del acta de la presente sesión.​</w:t>
      </w:r>
    </w:p>
    <w:sectPr w:rsidR="00950EF1" w:rsidRPr="00542DFC" w:rsidSect="007B7B7B">
      <w:headerReference w:type="default" r:id="rId7"/>
      <w:pgSz w:w="12240" w:h="15840"/>
      <w:pgMar w:top="2127" w:right="104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988E" w14:textId="77777777" w:rsidR="007B7B7B" w:rsidRDefault="007B7B7B" w:rsidP="009D36E7">
      <w:r>
        <w:separator/>
      </w:r>
    </w:p>
  </w:endnote>
  <w:endnote w:type="continuationSeparator" w:id="0">
    <w:p w14:paraId="46779D44" w14:textId="77777777" w:rsidR="007B7B7B" w:rsidRDefault="007B7B7B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B2C4" w14:textId="77777777" w:rsidR="007B7B7B" w:rsidRDefault="007B7B7B" w:rsidP="009D36E7">
      <w:r>
        <w:separator/>
      </w:r>
    </w:p>
  </w:footnote>
  <w:footnote w:type="continuationSeparator" w:id="0">
    <w:p w14:paraId="3BBB236F" w14:textId="77777777" w:rsidR="007B7B7B" w:rsidRDefault="007B7B7B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86D" w14:textId="2E37B131" w:rsidR="001D1271" w:rsidRDefault="001D1271">
    <w:pPr>
      <w:pStyle w:val="Encabezado"/>
    </w:pPr>
  </w:p>
  <w:p w14:paraId="73C3414B" w14:textId="7D9800D3" w:rsidR="001D1271" w:rsidRPr="001D1271" w:rsidRDefault="001D705E" w:rsidP="001D1271">
    <w:pPr>
      <w:pStyle w:val="Encabezado"/>
      <w:jc w:val="center"/>
      <w:rPr>
        <w:b/>
        <w:bCs/>
        <w:sz w:val="24"/>
      </w:rPr>
    </w:pPr>
    <w:r>
      <w:rPr>
        <w:b/>
        <w:bCs/>
        <w:noProof/>
        <w:sz w:val="24"/>
      </w:rPr>
      <w:drawing>
        <wp:inline distT="0" distB="0" distL="0" distR="0" wp14:anchorId="59CAE4DF" wp14:editId="7FE48A3B">
          <wp:extent cx="5066030" cy="499745"/>
          <wp:effectExtent l="0" t="0" r="1270" b="0"/>
          <wp:docPr id="621825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0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65299">
    <w:abstractNumId w:val="7"/>
  </w:num>
  <w:num w:numId="2" w16cid:durableId="1413431416">
    <w:abstractNumId w:val="6"/>
  </w:num>
  <w:num w:numId="3" w16cid:durableId="115565117">
    <w:abstractNumId w:val="12"/>
  </w:num>
  <w:num w:numId="4" w16cid:durableId="979460277">
    <w:abstractNumId w:val="19"/>
  </w:num>
  <w:num w:numId="5" w16cid:durableId="2093310095">
    <w:abstractNumId w:val="2"/>
  </w:num>
  <w:num w:numId="6" w16cid:durableId="76945992">
    <w:abstractNumId w:val="4"/>
  </w:num>
  <w:num w:numId="7" w16cid:durableId="1932204269">
    <w:abstractNumId w:val="8"/>
  </w:num>
  <w:num w:numId="8" w16cid:durableId="1077822082">
    <w:abstractNumId w:val="0"/>
  </w:num>
  <w:num w:numId="9" w16cid:durableId="1959138359">
    <w:abstractNumId w:val="10"/>
  </w:num>
  <w:num w:numId="10" w16cid:durableId="1616667002">
    <w:abstractNumId w:val="9"/>
  </w:num>
  <w:num w:numId="11" w16cid:durableId="897859843">
    <w:abstractNumId w:val="15"/>
  </w:num>
  <w:num w:numId="12" w16cid:durableId="515269514">
    <w:abstractNumId w:val="1"/>
  </w:num>
  <w:num w:numId="13" w16cid:durableId="1799684305">
    <w:abstractNumId w:val="17"/>
  </w:num>
  <w:num w:numId="14" w16cid:durableId="1784953349">
    <w:abstractNumId w:val="3"/>
  </w:num>
  <w:num w:numId="15" w16cid:durableId="820730234">
    <w:abstractNumId w:val="16"/>
  </w:num>
  <w:num w:numId="16" w16cid:durableId="1632831087">
    <w:abstractNumId w:val="11"/>
  </w:num>
  <w:num w:numId="17" w16cid:durableId="237329149">
    <w:abstractNumId w:val="13"/>
  </w:num>
  <w:num w:numId="18" w16cid:durableId="1910336952">
    <w:abstractNumId w:val="14"/>
  </w:num>
  <w:num w:numId="19" w16cid:durableId="1862936662">
    <w:abstractNumId w:val="18"/>
  </w:num>
  <w:num w:numId="20" w16cid:durableId="1962608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113CF"/>
    <w:rsid w:val="00011C94"/>
    <w:rsid w:val="00011E59"/>
    <w:rsid w:val="00025A82"/>
    <w:rsid w:val="00034664"/>
    <w:rsid w:val="00041DC8"/>
    <w:rsid w:val="00050163"/>
    <w:rsid w:val="00051D96"/>
    <w:rsid w:val="00066383"/>
    <w:rsid w:val="0007008B"/>
    <w:rsid w:val="00072711"/>
    <w:rsid w:val="00085588"/>
    <w:rsid w:val="00086863"/>
    <w:rsid w:val="000C2A3D"/>
    <w:rsid w:val="000C5336"/>
    <w:rsid w:val="000D1070"/>
    <w:rsid w:val="000E20EA"/>
    <w:rsid w:val="00104C6B"/>
    <w:rsid w:val="00126E6A"/>
    <w:rsid w:val="00136142"/>
    <w:rsid w:val="001362FF"/>
    <w:rsid w:val="00136E0F"/>
    <w:rsid w:val="00142947"/>
    <w:rsid w:val="00144D4B"/>
    <w:rsid w:val="00150AF3"/>
    <w:rsid w:val="00170643"/>
    <w:rsid w:val="00170F47"/>
    <w:rsid w:val="00183A1B"/>
    <w:rsid w:val="001870D0"/>
    <w:rsid w:val="00194865"/>
    <w:rsid w:val="00195D97"/>
    <w:rsid w:val="001A1EB6"/>
    <w:rsid w:val="001A5E97"/>
    <w:rsid w:val="001A7698"/>
    <w:rsid w:val="001B4CBB"/>
    <w:rsid w:val="001B7E38"/>
    <w:rsid w:val="001D07B4"/>
    <w:rsid w:val="001D1271"/>
    <w:rsid w:val="001D4BC1"/>
    <w:rsid w:val="001D705E"/>
    <w:rsid w:val="001F3DCD"/>
    <w:rsid w:val="00216AA3"/>
    <w:rsid w:val="0021726D"/>
    <w:rsid w:val="0022665B"/>
    <w:rsid w:val="00227F6C"/>
    <w:rsid w:val="00236D2B"/>
    <w:rsid w:val="002440BD"/>
    <w:rsid w:val="00250052"/>
    <w:rsid w:val="0025476B"/>
    <w:rsid w:val="002615FE"/>
    <w:rsid w:val="002627D3"/>
    <w:rsid w:val="00266F86"/>
    <w:rsid w:val="002671A7"/>
    <w:rsid w:val="00267A36"/>
    <w:rsid w:val="002858B0"/>
    <w:rsid w:val="00287B6E"/>
    <w:rsid w:val="00292167"/>
    <w:rsid w:val="002A2CB5"/>
    <w:rsid w:val="002B7385"/>
    <w:rsid w:val="002C041C"/>
    <w:rsid w:val="002C0E25"/>
    <w:rsid w:val="002C11E5"/>
    <w:rsid w:val="002E07A7"/>
    <w:rsid w:val="002F71BB"/>
    <w:rsid w:val="003057D3"/>
    <w:rsid w:val="00307400"/>
    <w:rsid w:val="00320742"/>
    <w:rsid w:val="00320B24"/>
    <w:rsid w:val="00320FC5"/>
    <w:rsid w:val="003225AE"/>
    <w:rsid w:val="003253C1"/>
    <w:rsid w:val="003340B3"/>
    <w:rsid w:val="00354CD9"/>
    <w:rsid w:val="0036062E"/>
    <w:rsid w:val="00367B7E"/>
    <w:rsid w:val="00383CB8"/>
    <w:rsid w:val="00396E41"/>
    <w:rsid w:val="003A17A9"/>
    <w:rsid w:val="003A5CCF"/>
    <w:rsid w:val="003B351B"/>
    <w:rsid w:val="003B7978"/>
    <w:rsid w:val="003F078F"/>
    <w:rsid w:val="003F1DD4"/>
    <w:rsid w:val="003F1FC7"/>
    <w:rsid w:val="003F4B33"/>
    <w:rsid w:val="00405A69"/>
    <w:rsid w:val="0041677E"/>
    <w:rsid w:val="0043149E"/>
    <w:rsid w:val="00453810"/>
    <w:rsid w:val="00471420"/>
    <w:rsid w:val="00471892"/>
    <w:rsid w:val="00480FEE"/>
    <w:rsid w:val="0048711B"/>
    <w:rsid w:val="00493622"/>
    <w:rsid w:val="0049481A"/>
    <w:rsid w:val="004A09C3"/>
    <w:rsid w:val="004B51D0"/>
    <w:rsid w:val="004B6AD7"/>
    <w:rsid w:val="004C37A1"/>
    <w:rsid w:val="004C7C15"/>
    <w:rsid w:val="004D0594"/>
    <w:rsid w:val="004D11D6"/>
    <w:rsid w:val="004D245F"/>
    <w:rsid w:val="004D70E7"/>
    <w:rsid w:val="004D7373"/>
    <w:rsid w:val="004E5237"/>
    <w:rsid w:val="00510037"/>
    <w:rsid w:val="0051698F"/>
    <w:rsid w:val="00517093"/>
    <w:rsid w:val="005325DD"/>
    <w:rsid w:val="005351CA"/>
    <w:rsid w:val="005360E5"/>
    <w:rsid w:val="005411BF"/>
    <w:rsid w:val="00542DFC"/>
    <w:rsid w:val="005549EA"/>
    <w:rsid w:val="00560BB0"/>
    <w:rsid w:val="005666D3"/>
    <w:rsid w:val="005672A8"/>
    <w:rsid w:val="005726C1"/>
    <w:rsid w:val="00572F28"/>
    <w:rsid w:val="00572F3E"/>
    <w:rsid w:val="00574739"/>
    <w:rsid w:val="0058580A"/>
    <w:rsid w:val="00592A26"/>
    <w:rsid w:val="00593BEC"/>
    <w:rsid w:val="005B4223"/>
    <w:rsid w:val="005C1816"/>
    <w:rsid w:val="005C3D69"/>
    <w:rsid w:val="005D79FF"/>
    <w:rsid w:val="005D7FA7"/>
    <w:rsid w:val="005E1ED3"/>
    <w:rsid w:val="005E46A8"/>
    <w:rsid w:val="005F4782"/>
    <w:rsid w:val="00606D05"/>
    <w:rsid w:val="006123F0"/>
    <w:rsid w:val="006166BF"/>
    <w:rsid w:val="00617FA7"/>
    <w:rsid w:val="0062304F"/>
    <w:rsid w:val="00625B22"/>
    <w:rsid w:val="00635F63"/>
    <w:rsid w:val="00653110"/>
    <w:rsid w:val="0066135E"/>
    <w:rsid w:val="00663F43"/>
    <w:rsid w:val="006731D8"/>
    <w:rsid w:val="00683C9B"/>
    <w:rsid w:val="006A1429"/>
    <w:rsid w:val="006C2BC8"/>
    <w:rsid w:val="00707E8F"/>
    <w:rsid w:val="00725A6E"/>
    <w:rsid w:val="00743CF4"/>
    <w:rsid w:val="00745BA0"/>
    <w:rsid w:val="0074692E"/>
    <w:rsid w:val="00755E60"/>
    <w:rsid w:val="00756733"/>
    <w:rsid w:val="00772CB4"/>
    <w:rsid w:val="007748C1"/>
    <w:rsid w:val="007A4CF8"/>
    <w:rsid w:val="007B7B7B"/>
    <w:rsid w:val="007C124A"/>
    <w:rsid w:val="007C778A"/>
    <w:rsid w:val="007D2B61"/>
    <w:rsid w:val="007D43B9"/>
    <w:rsid w:val="007D48B6"/>
    <w:rsid w:val="007D65CB"/>
    <w:rsid w:val="007D6DC9"/>
    <w:rsid w:val="007D7503"/>
    <w:rsid w:val="007E7893"/>
    <w:rsid w:val="007F6F40"/>
    <w:rsid w:val="0080262A"/>
    <w:rsid w:val="00843BBC"/>
    <w:rsid w:val="0085579C"/>
    <w:rsid w:val="008666E2"/>
    <w:rsid w:val="00870D2F"/>
    <w:rsid w:val="00872CB9"/>
    <w:rsid w:val="00881B87"/>
    <w:rsid w:val="0088743C"/>
    <w:rsid w:val="00891DF2"/>
    <w:rsid w:val="00894F63"/>
    <w:rsid w:val="008965BA"/>
    <w:rsid w:val="008A0331"/>
    <w:rsid w:val="008A11A2"/>
    <w:rsid w:val="008A2162"/>
    <w:rsid w:val="008B2D5C"/>
    <w:rsid w:val="008B7455"/>
    <w:rsid w:val="008C0F41"/>
    <w:rsid w:val="008C3297"/>
    <w:rsid w:val="008C3C8D"/>
    <w:rsid w:val="008C6AA7"/>
    <w:rsid w:val="008C7A7C"/>
    <w:rsid w:val="008D7F31"/>
    <w:rsid w:val="008E1161"/>
    <w:rsid w:val="008E1F20"/>
    <w:rsid w:val="008E212E"/>
    <w:rsid w:val="008E616A"/>
    <w:rsid w:val="009054EB"/>
    <w:rsid w:val="00927BEF"/>
    <w:rsid w:val="0093314A"/>
    <w:rsid w:val="00936061"/>
    <w:rsid w:val="009412E8"/>
    <w:rsid w:val="00943BA4"/>
    <w:rsid w:val="00944649"/>
    <w:rsid w:val="00946DB9"/>
    <w:rsid w:val="00950EF1"/>
    <w:rsid w:val="00953876"/>
    <w:rsid w:val="00961E3B"/>
    <w:rsid w:val="009677C6"/>
    <w:rsid w:val="00973C76"/>
    <w:rsid w:val="009807D5"/>
    <w:rsid w:val="00982D83"/>
    <w:rsid w:val="00985D9E"/>
    <w:rsid w:val="009A2C01"/>
    <w:rsid w:val="009A7608"/>
    <w:rsid w:val="009B1249"/>
    <w:rsid w:val="009B1DA9"/>
    <w:rsid w:val="009C4DCE"/>
    <w:rsid w:val="009C4DF5"/>
    <w:rsid w:val="009D36E7"/>
    <w:rsid w:val="009F70AB"/>
    <w:rsid w:val="00A0050B"/>
    <w:rsid w:val="00A12CD8"/>
    <w:rsid w:val="00A13732"/>
    <w:rsid w:val="00A16B2D"/>
    <w:rsid w:val="00A30664"/>
    <w:rsid w:val="00A34EBC"/>
    <w:rsid w:val="00A537D1"/>
    <w:rsid w:val="00A54D3C"/>
    <w:rsid w:val="00A66B2A"/>
    <w:rsid w:val="00A74BA4"/>
    <w:rsid w:val="00A83211"/>
    <w:rsid w:val="00A919A5"/>
    <w:rsid w:val="00A926CB"/>
    <w:rsid w:val="00AA3E88"/>
    <w:rsid w:val="00AA61C8"/>
    <w:rsid w:val="00AB10F4"/>
    <w:rsid w:val="00AC6F17"/>
    <w:rsid w:val="00AD2B2C"/>
    <w:rsid w:val="00AD4706"/>
    <w:rsid w:val="00AD6B65"/>
    <w:rsid w:val="00AE6874"/>
    <w:rsid w:val="00B01339"/>
    <w:rsid w:val="00B171EB"/>
    <w:rsid w:val="00B22D66"/>
    <w:rsid w:val="00B2760C"/>
    <w:rsid w:val="00B35563"/>
    <w:rsid w:val="00B36BE4"/>
    <w:rsid w:val="00B47C67"/>
    <w:rsid w:val="00B51C38"/>
    <w:rsid w:val="00B526EA"/>
    <w:rsid w:val="00B60AD9"/>
    <w:rsid w:val="00B61D00"/>
    <w:rsid w:val="00B61DA2"/>
    <w:rsid w:val="00B668B1"/>
    <w:rsid w:val="00B71D27"/>
    <w:rsid w:val="00B854EF"/>
    <w:rsid w:val="00B95DAB"/>
    <w:rsid w:val="00BA65D8"/>
    <w:rsid w:val="00BB078F"/>
    <w:rsid w:val="00BC21E4"/>
    <w:rsid w:val="00BC5C9F"/>
    <w:rsid w:val="00BD0A7C"/>
    <w:rsid w:val="00BD5F10"/>
    <w:rsid w:val="00BE0AC0"/>
    <w:rsid w:val="00BE1C3B"/>
    <w:rsid w:val="00BE20EE"/>
    <w:rsid w:val="00BE756D"/>
    <w:rsid w:val="00BF12CC"/>
    <w:rsid w:val="00BF4FFF"/>
    <w:rsid w:val="00C06E02"/>
    <w:rsid w:val="00C150C7"/>
    <w:rsid w:val="00C178C0"/>
    <w:rsid w:val="00C23DA1"/>
    <w:rsid w:val="00C4462D"/>
    <w:rsid w:val="00C52F05"/>
    <w:rsid w:val="00C7039D"/>
    <w:rsid w:val="00C84099"/>
    <w:rsid w:val="00C90F4C"/>
    <w:rsid w:val="00C95428"/>
    <w:rsid w:val="00CA7F52"/>
    <w:rsid w:val="00CD4F4A"/>
    <w:rsid w:val="00CD6791"/>
    <w:rsid w:val="00CF3A6C"/>
    <w:rsid w:val="00CF7F7D"/>
    <w:rsid w:val="00D1117C"/>
    <w:rsid w:val="00D33A0C"/>
    <w:rsid w:val="00D35A87"/>
    <w:rsid w:val="00D377AC"/>
    <w:rsid w:val="00D407EF"/>
    <w:rsid w:val="00D43838"/>
    <w:rsid w:val="00D50605"/>
    <w:rsid w:val="00D64B6C"/>
    <w:rsid w:val="00D65F69"/>
    <w:rsid w:val="00D757CA"/>
    <w:rsid w:val="00D75E07"/>
    <w:rsid w:val="00D80B2F"/>
    <w:rsid w:val="00D83883"/>
    <w:rsid w:val="00DA1185"/>
    <w:rsid w:val="00DD028C"/>
    <w:rsid w:val="00DD082B"/>
    <w:rsid w:val="00DD27D7"/>
    <w:rsid w:val="00DD2D6B"/>
    <w:rsid w:val="00DD3C11"/>
    <w:rsid w:val="00DE2C18"/>
    <w:rsid w:val="00DE654A"/>
    <w:rsid w:val="00DF436C"/>
    <w:rsid w:val="00DF5EED"/>
    <w:rsid w:val="00DF7567"/>
    <w:rsid w:val="00E028F2"/>
    <w:rsid w:val="00E049C4"/>
    <w:rsid w:val="00E07987"/>
    <w:rsid w:val="00E12434"/>
    <w:rsid w:val="00E25749"/>
    <w:rsid w:val="00E25C3F"/>
    <w:rsid w:val="00E33122"/>
    <w:rsid w:val="00E51C89"/>
    <w:rsid w:val="00E5249B"/>
    <w:rsid w:val="00E5679B"/>
    <w:rsid w:val="00E81AAB"/>
    <w:rsid w:val="00E841B2"/>
    <w:rsid w:val="00E86853"/>
    <w:rsid w:val="00EA1EA7"/>
    <w:rsid w:val="00EA2425"/>
    <w:rsid w:val="00EB1332"/>
    <w:rsid w:val="00EB32CF"/>
    <w:rsid w:val="00EB49F8"/>
    <w:rsid w:val="00EC247D"/>
    <w:rsid w:val="00EC6D62"/>
    <w:rsid w:val="00ED22DB"/>
    <w:rsid w:val="00F03248"/>
    <w:rsid w:val="00F21C2E"/>
    <w:rsid w:val="00F30E8C"/>
    <w:rsid w:val="00F31C7E"/>
    <w:rsid w:val="00F61DDD"/>
    <w:rsid w:val="00F639E5"/>
    <w:rsid w:val="00F65FB0"/>
    <w:rsid w:val="00F91E36"/>
    <w:rsid w:val="00F94E5B"/>
    <w:rsid w:val="00FA293F"/>
    <w:rsid w:val="00FA71C3"/>
    <w:rsid w:val="00FC3AC7"/>
    <w:rsid w:val="00FC51B5"/>
    <w:rsid w:val="00FC5491"/>
    <w:rsid w:val="00FD0690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E7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paragraph" w:customStyle="1" w:styleId="xxmsonormal">
    <w:name w:val="x_xmsonormal"/>
    <w:basedOn w:val="Normal"/>
    <w:rsid w:val="00266F86"/>
    <w:rPr>
      <w:rFonts w:ascii="Calibri" w:eastAsiaTheme="minorHAnsi" w:hAnsi="Calibri" w:cs="Calibri"/>
      <w:szCs w:val="22"/>
      <w:lang w:val="es-MX" w:eastAsia="es-MX"/>
    </w:rPr>
  </w:style>
  <w:style w:type="paragraph" w:customStyle="1" w:styleId="xdefault">
    <w:name w:val="x_default"/>
    <w:basedOn w:val="Normal"/>
    <w:rsid w:val="00266F86"/>
    <w:rPr>
      <w:rFonts w:ascii="Calibri" w:eastAsiaTheme="minorHAnsi" w:hAnsi="Calibri" w:cs="Calibri"/>
      <w:szCs w:val="22"/>
      <w:lang w:val="es-MX" w:eastAsia="es-MX"/>
    </w:rPr>
  </w:style>
  <w:style w:type="character" w:customStyle="1" w:styleId="contentpasted0">
    <w:name w:val="contentpasted0"/>
    <w:basedOn w:val="Fuentedeprrafopredeter"/>
    <w:rsid w:val="00266F86"/>
  </w:style>
  <w:style w:type="character" w:customStyle="1" w:styleId="normaltextrun">
    <w:name w:val="normaltextrun"/>
    <w:basedOn w:val="Fuentedeprrafopredeter"/>
    <w:rsid w:val="00266F86"/>
  </w:style>
  <w:style w:type="character" w:customStyle="1" w:styleId="eop">
    <w:name w:val="eop"/>
    <w:basedOn w:val="Fuentedeprrafopredeter"/>
    <w:rsid w:val="0026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Leticia Espinosa Cruz</cp:lastModifiedBy>
  <cp:revision>16</cp:revision>
  <cp:lastPrinted>2023-05-08T18:58:00Z</cp:lastPrinted>
  <dcterms:created xsi:type="dcterms:W3CDTF">2024-04-25T17:52:00Z</dcterms:created>
  <dcterms:modified xsi:type="dcterms:W3CDTF">2024-04-25T21:07:00Z</dcterms:modified>
</cp:coreProperties>
</file>