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79690" w14:textId="71E08FD9" w:rsidR="0020677E" w:rsidRPr="0020677E" w:rsidRDefault="0020677E" w:rsidP="0020677E">
      <w:pPr>
        <w:autoSpaceDE w:val="0"/>
        <w:autoSpaceDN w:val="0"/>
        <w:adjustRightInd w:val="0"/>
        <w:rPr>
          <w:rFonts w:ascii="Montserrat" w:eastAsiaTheme="minorHAnsi" w:hAnsi="Montserrat" w:cstheme="minorHAnsi"/>
          <w:sz w:val="28"/>
          <w:szCs w:val="28"/>
          <w:lang w:val="es-419" w:eastAsia="en-US"/>
        </w:rPr>
      </w:pPr>
      <w:r w:rsidRPr="0020677E">
        <w:rPr>
          <w:rFonts w:ascii="Montserrat" w:eastAsiaTheme="minorHAnsi" w:hAnsi="Montserrat" w:cstheme="minorHAnsi"/>
          <w:b/>
          <w:bCs/>
          <w:i/>
          <w:iCs/>
          <w:sz w:val="28"/>
          <w:szCs w:val="28"/>
          <w:lang w:val="es-419" w:eastAsia="en-US"/>
        </w:rPr>
        <w:t xml:space="preserve">5.11 Ley Federal de Transparencia y Acceso a la Información Pública y Ley General de Transparencia y acceso a la Información Pública. </w:t>
      </w:r>
    </w:p>
    <w:p w14:paraId="253818F6" w14:textId="77777777" w:rsidR="0020677E" w:rsidRPr="0020677E" w:rsidRDefault="0020677E" w:rsidP="0020677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74225893" w14:textId="77777777" w:rsidR="0020677E" w:rsidRPr="0020677E" w:rsidRDefault="0020677E" w:rsidP="0020677E">
      <w:pPr>
        <w:widowControl w:val="0"/>
        <w:suppressAutoHyphens/>
        <w:jc w:val="both"/>
        <w:rPr>
          <w:rFonts w:ascii="Montserrat" w:eastAsia="SimSun" w:hAnsi="Montserrat" w:cstheme="minorHAnsi"/>
          <w:kern w:val="1"/>
          <w:sz w:val="22"/>
          <w:szCs w:val="22"/>
          <w:lang w:eastAsia="hi-IN" w:bidi="hi-IN"/>
        </w:rPr>
      </w:pPr>
      <w:r w:rsidRPr="0020677E">
        <w:rPr>
          <w:rFonts w:ascii="Montserrat" w:eastAsia="SimSun" w:hAnsi="Montserrat" w:cstheme="minorHAnsi"/>
          <w:kern w:val="1"/>
          <w:sz w:val="22"/>
          <w:szCs w:val="22"/>
          <w:lang w:eastAsia="hi-IN" w:bidi="hi-IN"/>
        </w:rPr>
        <w:t>En cumplimiento de las disposiciones establecidas en la Ley General y Ley Federal de Transparencia y Acceso a la Información Pública y demás ordenamientos relativos, la Unidad de Transparencia de ECOSUR durante el primer semestre de 2023 llevó a cabo las siguientes actividades:</w:t>
      </w:r>
    </w:p>
    <w:p w14:paraId="64ACFCFB" w14:textId="77777777" w:rsidR="0020677E" w:rsidRPr="0020677E" w:rsidRDefault="0020677E" w:rsidP="0020677E">
      <w:pPr>
        <w:widowControl w:val="0"/>
        <w:suppressAutoHyphens/>
        <w:jc w:val="both"/>
        <w:rPr>
          <w:rFonts w:ascii="Montserrat" w:eastAsia="SimSun" w:hAnsi="Montserrat" w:cstheme="minorHAnsi"/>
          <w:kern w:val="1"/>
          <w:sz w:val="22"/>
          <w:szCs w:val="22"/>
          <w:lang w:eastAsia="hi-IN" w:bidi="hi-IN"/>
        </w:rPr>
      </w:pPr>
    </w:p>
    <w:p w14:paraId="5B721381" w14:textId="77777777" w:rsidR="0020677E" w:rsidRPr="0020677E" w:rsidRDefault="0020677E" w:rsidP="0020677E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Montserrat" w:eastAsia="Calibri" w:hAnsi="Montserrat" w:cstheme="minorHAnsi"/>
          <w:b/>
          <w:sz w:val="22"/>
          <w:szCs w:val="22"/>
          <w:u w:val="single"/>
          <w:lang w:val="es-ES" w:eastAsia="es-ES"/>
        </w:rPr>
      </w:pPr>
      <w:r w:rsidRPr="0020677E">
        <w:rPr>
          <w:rFonts w:ascii="Montserrat" w:eastAsia="Calibri" w:hAnsi="Montserrat" w:cstheme="minorHAnsi"/>
          <w:b/>
          <w:sz w:val="22"/>
          <w:szCs w:val="22"/>
          <w:u w:val="single"/>
          <w:lang w:val="es-ES" w:eastAsia="es-ES"/>
        </w:rPr>
        <w:t>Atención a Solicitudes de Información:</w:t>
      </w:r>
    </w:p>
    <w:p w14:paraId="42633266" w14:textId="77777777" w:rsidR="0020677E" w:rsidRPr="0020677E" w:rsidRDefault="0020677E" w:rsidP="0020677E">
      <w:pPr>
        <w:widowControl w:val="0"/>
        <w:suppressAutoHyphens/>
        <w:ind w:left="720"/>
        <w:jc w:val="both"/>
        <w:rPr>
          <w:rFonts w:ascii="Montserrat" w:eastAsia="SimSun" w:hAnsi="Montserrat" w:cstheme="minorHAnsi"/>
          <w:kern w:val="1"/>
          <w:sz w:val="22"/>
          <w:szCs w:val="22"/>
          <w:lang w:eastAsia="hi-IN" w:bidi="hi-IN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44"/>
        <w:gridCol w:w="1757"/>
        <w:gridCol w:w="1757"/>
        <w:gridCol w:w="1757"/>
        <w:gridCol w:w="1757"/>
      </w:tblGrid>
      <w:tr w:rsidR="0020677E" w:rsidRPr="0020677E" w14:paraId="03B1E1FC" w14:textId="77777777" w:rsidTr="006B3596">
        <w:trPr>
          <w:trHeight w:val="57"/>
          <w:jc w:val="center"/>
        </w:trPr>
        <w:tc>
          <w:tcPr>
            <w:tcW w:w="1544" w:type="dxa"/>
            <w:shd w:val="clear" w:color="auto" w:fill="D9D9D9" w:themeFill="background1" w:themeFillShade="D9"/>
            <w:vAlign w:val="center"/>
          </w:tcPr>
          <w:p w14:paraId="72915A87" w14:textId="77777777" w:rsidR="0020677E" w:rsidRPr="0020677E" w:rsidRDefault="0020677E" w:rsidP="0020677E">
            <w:pPr>
              <w:jc w:val="center"/>
              <w:rPr>
                <w:rFonts w:ascii="Montserrat" w:eastAsia="Calibri" w:hAnsi="Montserrat" w:cstheme="minorHAnsi"/>
                <w:b/>
                <w:sz w:val="22"/>
                <w:szCs w:val="22"/>
                <w:lang w:eastAsia="en-US"/>
              </w:rPr>
            </w:pPr>
            <w:r w:rsidRPr="0020677E">
              <w:rPr>
                <w:rFonts w:ascii="Montserrat" w:eastAsia="Calibri" w:hAnsi="Montserrat" w:cstheme="minorHAnsi"/>
                <w:b/>
                <w:sz w:val="22"/>
                <w:szCs w:val="22"/>
                <w:lang w:eastAsia="en-US"/>
              </w:rPr>
              <w:t>Sujeto Obligado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  <w:hideMark/>
          </w:tcPr>
          <w:p w14:paraId="4D4AE753" w14:textId="77777777" w:rsidR="0020677E" w:rsidRPr="0020677E" w:rsidRDefault="0020677E" w:rsidP="0020677E">
            <w:pPr>
              <w:jc w:val="center"/>
              <w:rPr>
                <w:rFonts w:ascii="Montserrat" w:eastAsia="Calibri" w:hAnsi="Montserrat" w:cstheme="minorHAnsi"/>
                <w:b/>
                <w:sz w:val="22"/>
                <w:szCs w:val="22"/>
                <w:lang w:eastAsia="en-US"/>
              </w:rPr>
            </w:pPr>
            <w:r w:rsidRPr="0020677E">
              <w:rPr>
                <w:rFonts w:ascii="Montserrat" w:eastAsia="Calibri" w:hAnsi="Montserrat" w:cstheme="minorHAnsi"/>
                <w:b/>
                <w:sz w:val="22"/>
                <w:szCs w:val="22"/>
                <w:lang w:eastAsia="en-US"/>
              </w:rPr>
              <w:t>Solicitudes de acceso a la información recibidas en el periodo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  <w:hideMark/>
          </w:tcPr>
          <w:p w14:paraId="4D9945C6" w14:textId="77777777" w:rsidR="0020677E" w:rsidRPr="0020677E" w:rsidRDefault="0020677E" w:rsidP="0020677E">
            <w:pPr>
              <w:jc w:val="center"/>
              <w:rPr>
                <w:rFonts w:ascii="Montserrat" w:eastAsia="Calibri" w:hAnsi="Montserrat" w:cstheme="minorHAnsi"/>
                <w:b/>
                <w:sz w:val="22"/>
                <w:szCs w:val="22"/>
                <w:lang w:eastAsia="en-US"/>
              </w:rPr>
            </w:pPr>
            <w:r w:rsidRPr="0020677E">
              <w:rPr>
                <w:rFonts w:ascii="Montserrat" w:eastAsia="Calibri" w:hAnsi="Montserrat" w:cstheme="minorHAnsi"/>
                <w:b/>
                <w:sz w:val="22"/>
                <w:szCs w:val="22"/>
                <w:lang w:eastAsia="en-US"/>
              </w:rPr>
              <w:t>Solicitudes de acceso a la información atendidas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  <w:hideMark/>
          </w:tcPr>
          <w:p w14:paraId="0C16A8FB" w14:textId="77777777" w:rsidR="0020677E" w:rsidRPr="0020677E" w:rsidRDefault="0020677E" w:rsidP="0020677E">
            <w:pPr>
              <w:jc w:val="center"/>
              <w:rPr>
                <w:rFonts w:ascii="Montserrat" w:eastAsia="Calibri" w:hAnsi="Montserrat" w:cstheme="minorHAnsi"/>
                <w:b/>
                <w:sz w:val="22"/>
                <w:szCs w:val="22"/>
                <w:lang w:eastAsia="en-US"/>
              </w:rPr>
            </w:pPr>
            <w:r w:rsidRPr="0020677E">
              <w:rPr>
                <w:rFonts w:ascii="Montserrat" w:eastAsia="Calibri" w:hAnsi="Montserrat" w:cstheme="minorHAnsi"/>
                <w:b/>
                <w:sz w:val="22"/>
                <w:szCs w:val="22"/>
                <w:lang w:eastAsia="en-US"/>
              </w:rPr>
              <w:t>Recursos de revisión interpuestos en contra ante el INAI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  <w:hideMark/>
          </w:tcPr>
          <w:p w14:paraId="5C5D55D0" w14:textId="77777777" w:rsidR="0020677E" w:rsidRPr="0020677E" w:rsidRDefault="0020677E" w:rsidP="0020677E">
            <w:pPr>
              <w:jc w:val="center"/>
              <w:rPr>
                <w:rFonts w:ascii="Montserrat" w:eastAsia="Calibri" w:hAnsi="Montserrat" w:cstheme="minorHAnsi"/>
                <w:b/>
                <w:sz w:val="22"/>
                <w:szCs w:val="22"/>
                <w:lang w:eastAsia="en-US"/>
              </w:rPr>
            </w:pPr>
            <w:r w:rsidRPr="0020677E">
              <w:rPr>
                <w:rFonts w:ascii="Montserrat" w:eastAsia="Calibri" w:hAnsi="Montserrat" w:cstheme="minorHAnsi"/>
                <w:b/>
                <w:sz w:val="22"/>
                <w:szCs w:val="22"/>
                <w:lang w:eastAsia="en-US"/>
              </w:rPr>
              <w:t>Resoluciones emitidas por el INAI</w:t>
            </w:r>
          </w:p>
        </w:tc>
      </w:tr>
      <w:tr w:rsidR="0020677E" w:rsidRPr="0020677E" w14:paraId="7D20EF30" w14:textId="77777777" w:rsidTr="006B3596">
        <w:trPr>
          <w:trHeight w:val="212"/>
          <w:jc w:val="center"/>
        </w:trPr>
        <w:tc>
          <w:tcPr>
            <w:tcW w:w="1544" w:type="dxa"/>
            <w:vAlign w:val="center"/>
          </w:tcPr>
          <w:p w14:paraId="5A3736B8" w14:textId="77777777" w:rsidR="0020677E" w:rsidRPr="0020677E" w:rsidRDefault="0020677E" w:rsidP="0020677E">
            <w:pPr>
              <w:jc w:val="both"/>
              <w:rPr>
                <w:rFonts w:ascii="Montserrat" w:eastAsia="Calibri" w:hAnsi="Montserrat" w:cstheme="minorHAnsi"/>
                <w:sz w:val="22"/>
                <w:szCs w:val="22"/>
                <w:lang w:eastAsia="en-US"/>
              </w:rPr>
            </w:pPr>
            <w:r w:rsidRPr="0020677E">
              <w:rPr>
                <w:rFonts w:ascii="Montserrat" w:eastAsia="Calibri" w:hAnsi="Montserrat" w:cstheme="minorHAnsi"/>
                <w:sz w:val="22"/>
                <w:szCs w:val="22"/>
                <w:lang w:eastAsia="en-US"/>
              </w:rPr>
              <w:t>ECOSUR</w:t>
            </w:r>
          </w:p>
        </w:tc>
        <w:tc>
          <w:tcPr>
            <w:tcW w:w="1757" w:type="dxa"/>
            <w:vAlign w:val="center"/>
          </w:tcPr>
          <w:p w14:paraId="133B1733" w14:textId="77777777" w:rsidR="0020677E" w:rsidRPr="0020677E" w:rsidRDefault="0020677E" w:rsidP="0020677E">
            <w:pPr>
              <w:jc w:val="center"/>
              <w:rPr>
                <w:rFonts w:ascii="Montserrat" w:eastAsia="Calibri" w:hAnsi="Montserrat" w:cstheme="minorHAnsi"/>
                <w:sz w:val="22"/>
                <w:szCs w:val="22"/>
                <w:lang w:eastAsia="en-US"/>
              </w:rPr>
            </w:pPr>
            <w:r w:rsidRPr="0020677E">
              <w:rPr>
                <w:rFonts w:ascii="Montserrat" w:eastAsia="Calibri" w:hAnsi="Montserrat" w:cstheme="minorHAns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757" w:type="dxa"/>
            <w:vAlign w:val="center"/>
          </w:tcPr>
          <w:p w14:paraId="5CF5B7A6" w14:textId="77777777" w:rsidR="0020677E" w:rsidRPr="0020677E" w:rsidRDefault="0020677E" w:rsidP="0020677E">
            <w:pPr>
              <w:jc w:val="center"/>
              <w:rPr>
                <w:rFonts w:ascii="Montserrat" w:eastAsia="Calibri" w:hAnsi="Montserrat" w:cstheme="minorHAnsi"/>
                <w:sz w:val="22"/>
                <w:szCs w:val="22"/>
                <w:lang w:eastAsia="en-US"/>
              </w:rPr>
            </w:pPr>
            <w:r w:rsidRPr="0020677E">
              <w:rPr>
                <w:rFonts w:ascii="Montserrat" w:eastAsia="Calibri" w:hAnsi="Montserrat" w:cstheme="minorHAns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757" w:type="dxa"/>
            <w:vAlign w:val="center"/>
          </w:tcPr>
          <w:p w14:paraId="59933704" w14:textId="77777777" w:rsidR="0020677E" w:rsidRPr="0020677E" w:rsidRDefault="0020677E" w:rsidP="0020677E">
            <w:pPr>
              <w:jc w:val="center"/>
              <w:rPr>
                <w:rFonts w:ascii="Montserrat" w:eastAsia="Calibri" w:hAnsi="Montserrat" w:cstheme="minorHAnsi"/>
                <w:sz w:val="22"/>
                <w:szCs w:val="22"/>
                <w:lang w:eastAsia="en-US"/>
              </w:rPr>
            </w:pPr>
            <w:r w:rsidRPr="0020677E">
              <w:rPr>
                <w:rFonts w:ascii="Montserrat" w:eastAsia="Calibri" w:hAnsi="Montserrat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57" w:type="dxa"/>
            <w:vAlign w:val="center"/>
          </w:tcPr>
          <w:p w14:paraId="7FB27AE0" w14:textId="77777777" w:rsidR="0020677E" w:rsidRPr="0020677E" w:rsidRDefault="0020677E" w:rsidP="0020677E">
            <w:pPr>
              <w:jc w:val="center"/>
              <w:rPr>
                <w:rFonts w:ascii="Montserrat" w:eastAsia="Calibri" w:hAnsi="Montserrat" w:cstheme="minorHAnsi"/>
                <w:sz w:val="22"/>
                <w:szCs w:val="22"/>
                <w:lang w:eastAsia="en-US"/>
              </w:rPr>
            </w:pPr>
            <w:r w:rsidRPr="0020677E">
              <w:rPr>
                <w:rFonts w:ascii="Montserrat" w:eastAsia="Calibri" w:hAnsi="Montserrat" w:cstheme="minorHAnsi"/>
                <w:sz w:val="22"/>
                <w:szCs w:val="22"/>
                <w:lang w:eastAsia="en-US"/>
              </w:rPr>
              <w:t>Modifica</w:t>
            </w:r>
          </w:p>
        </w:tc>
      </w:tr>
    </w:tbl>
    <w:p w14:paraId="7385028A" w14:textId="77777777" w:rsidR="0020677E" w:rsidRPr="0020677E" w:rsidRDefault="0020677E" w:rsidP="0020677E">
      <w:pPr>
        <w:widowControl w:val="0"/>
        <w:autoSpaceDE w:val="0"/>
        <w:autoSpaceDN w:val="0"/>
        <w:adjustRightInd w:val="0"/>
        <w:ind w:left="720"/>
        <w:jc w:val="both"/>
        <w:rPr>
          <w:rFonts w:ascii="Montserrat" w:eastAsia="Calibri" w:hAnsi="Montserrat" w:cstheme="minorHAnsi"/>
          <w:b/>
          <w:sz w:val="22"/>
          <w:szCs w:val="22"/>
          <w:u w:val="single"/>
          <w:lang w:val="es-ES" w:eastAsia="es-ES"/>
        </w:rPr>
      </w:pPr>
    </w:p>
    <w:p w14:paraId="50BF5CF2" w14:textId="77777777" w:rsidR="0020677E" w:rsidRPr="0020677E" w:rsidRDefault="0020677E" w:rsidP="0020677E">
      <w:pPr>
        <w:widowControl w:val="0"/>
        <w:autoSpaceDE w:val="0"/>
        <w:autoSpaceDN w:val="0"/>
        <w:adjustRightInd w:val="0"/>
        <w:ind w:left="720"/>
        <w:jc w:val="both"/>
        <w:rPr>
          <w:rFonts w:ascii="Montserrat" w:eastAsia="Calibri" w:hAnsi="Montserrat" w:cstheme="minorHAnsi"/>
          <w:b/>
          <w:sz w:val="22"/>
          <w:szCs w:val="22"/>
          <w:u w:val="single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1183"/>
      </w:tblGrid>
      <w:tr w:rsidR="0020677E" w:rsidRPr="0020677E" w14:paraId="73464059" w14:textId="77777777" w:rsidTr="006B3596">
        <w:trPr>
          <w:jc w:val="center"/>
        </w:trPr>
        <w:tc>
          <w:tcPr>
            <w:tcW w:w="5244" w:type="dxa"/>
            <w:shd w:val="clear" w:color="auto" w:fill="D9D9D9" w:themeFill="background1" w:themeFillShade="D9"/>
          </w:tcPr>
          <w:p w14:paraId="585D90A5" w14:textId="77777777" w:rsidR="0020677E" w:rsidRPr="0020677E" w:rsidRDefault="0020677E" w:rsidP="0020677E">
            <w:pPr>
              <w:widowControl w:val="0"/>
              <w:suppressAutoHyphens/>
              <w:jc w:val="both"/>
              <w:rPr>
                <w:rFonts w:ascii="Montserrat" w:eastAsia="SimSun" w:hAnsi="Montserrat" w:cstheme="minorHAnsi"/>
                <w:b/>
                <w:kern w:val="1"/>
                <w:sz w:val="22"/>
                <w:szCs w:val="22"/>
                <w:lang w:eastAsia="hi-IN" w:bidi="hi-IN"/>
              </w:rPr>
            </w:pPr>
            <w:r w:rsidRPr="0020677E">
              <w:rPr>
                <w:rFonts w:ascii="Montserrat" w:eastAsia="Calibri" w:hAnsi="Montserrat" w:cstheme="minorHAnsi"/>
                <w:b/>
                <w:sz w:val="22"/>
                <w:szCs w:val="22"/>
                <w:lang w:val="es-ES" w:eastAsia="es-ES"/>
              </w:rPr>
              <w:t>Modalidad de respuestas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14:paraId="1882F6E4" w14:textId="77777777" w:rsidR="0020677E" w:rsidRPr="0020677E" w:rsidRDefault="0020677E" w:rsidP="0020677E">
            <w:pPr>
              <w:widowControl w:val="0"/>
              <w:suppressAutoHyphens/>
              <w:jc w:val="both"/>
              <w:rPr>
                <w:rFonts w:ascii="Montserrat" w:eastAsia="SimSun" w:hAnsi="Montserrat" w:cstheme="minorHAnsi"/>
                <w:b/>
                <w:kern w:val="1"/>
                <w:sz w:val="22"/>
                <w:szCs w:val="22"/>
                <w:lang w:eastAsia="hi-IN" w:bidi="hi-IN"/>
              </w:rPr>
            </w:pPr>
            <w:r w:rsidRPr="0020677E">
              <w:rPr>
                <w:rFonts w:ascii="Montserrat" w:eastAsia="SimSun" w:hAnsi="Montserrat" w:cstheme="minorHAnsi"/>
                <w:b/>
                <w:kern w:val="1"/>
                <w:sz w:val="22"/>
                <w:szCs w:val="22"/>
                <w:lang w:eastAsia="hi-IN" w:bidi="hi-IN"/>
              </w:rPr>
              <w:t>ECOSUR</w:t>
            </w:r>
          </w:p>
        </w:tc>
      </w:tr>
      <w:tr w:rsidR="0020677E" w:rsidRPr="0020677E" w14:paraId="040C4414" w14:textId="77777777" w:rsidTr="006B3596">
        <w:trPr>
          <w:jc w:val="center"/>
        </w:trPr>
        <w:tc>
          <w:tcPr>
            <w:tcW w:w="5244" w:type="dxa"/>
          </w:tcPr>
          <w:p w14:paraId="691F8706" w14:textId="77777777" w:rsidR="0020677E" w:rsidRPr="0020677E" w:rsidRDefault="0020677E" w:rsidP="0020677E">
            <w:pPr>
              <w:widowControl w:val="0"/>
              <w:suppressAutoHyphens/>
              <w:jc w:val="both"/>
              <w:rPr>
                <w:rFonts w:ascii="Montserrat" w:eastAsia="SimSun" w:hAnsi="Montserrat" w:cstheme="minorHAnsi"/>
                <w:kern w:val="1"/>
                <w:sz w:val="22"/>
                <w:szCs w:val="22"/>
                <w:lang w:eastAsia="hi-IN" w:bidi="hi-IN"/>
              </w:rPr>
            </w:pPr>
            <w:r w:rsidRPr="0020677E">
              <w:rPr>
                <w:rFonts w:ascii="Montserrat" w:eastAsia="SimSun" w:hAnsi="Montserrat" w:cstheme="minorHAnsi"/>
                <w:kern w:val="1"/>
                <w:sz w:val="22"/>
                <w:szCs w:val="22"/>
                <w:lang w:eastAsia="hi-IN" w:bidi="hi-IN"/>
              </w:rPr>
              <w:t>Entrega de información en medio electrónico</w:t>
            </w:r>
          </w:p>
        </w:tc>
        <w:tc>
          <w:tcPr>
            <w:tcW w:w="1183" w:type="dxa"/>
          </w:tcPr>
          <w:p w14:paraId="798BD235" w14:textId="77777777" w:rsidR="0020677E" w:rsidRPr="0020677E" w:rsidRDefault="0020677E" w:rsidP="0020677E">
            <w:pPr>
              <w:widowControl w:val="0"/>
              <w:suppressAutoHyphens/>
              <w:jc w:val="center"/>
              <w:rPr>
                <w:rFonts w:ascii="Montserrat" w:eastAsia="SimSun" w:hAnsi="Montserrat" w:cstheme="minorHAnsi"/>
                <w:kern w:val="1"/>
                <w:sz w:val="22"/>
                <w:szCs w:val="22"/>
                <w:lang w:eastAsia="hi-IN" w:bidi="hi-IN"/>
              </w:rPr>
            </w:pPr>
            <w:r w:rsidRPr="0020677E">
              <w:rPr>
                <w:rFonts w:ascii="Montserrat" w:eastAsia="SimSun" w:hAnsi="Montserrat" w:cstheme="minorHAnsi"/>
                <w:kern w:val="1"/>
                <w:sz w:val="22"/>
                <w:szCs w:val="22"/>
                <w:lang w:eastAsia="hi-IN" w:bidi="hi-IN"/>
              </w:rPr>
              <w:t>74</w:t>
            </w:r>
          </w:p>
        </w:tc>
      </w:tr>
      <w:tr w:rsidR="0020677E" w:rsidRPr="0020677E" w14:paraId="4E21A7FC" w14:textId="77777777" w:rsidTr="006B3596">
        <w:trPr>
          <w:jc w:val="center"/>
        </w:trPr>
        <w:tc>
          <w:tcPr>
            <w:tcW w:w="5244" w:type="dxa"/>
          </w:tcPr>
          <w:p w14:paraId="659C5A73" w14:textId="77777777" w:rsidR="0020677E" w:rsidRPr="0020677E" w:rsidRDefault="0020677E" w:rsidP="0020677E">
            <w:pPr>
              <w:widowControl w:val="0"/>
              <w:suppressAutoHyphens/>
              <w:jc w:val="both"/>
              <w:rPr>
                <w:rFonts w:ascii="Montserrat" w:eastAsia="SimSun" w:hAnsi="Montserrat" w:cstheme="minorHAnsi"/>
                <w:kern w:val="1"/>
                <w:sz w:val="22"/>
                <w:szCs w:val="22"/>
                <w:lang w:eastAsia="hi-IN" w:bidi="hi-IN"/>
              </w:rPr>
            </w:pPr>
            <w:r w:rsidRPr="0020677E">
              <w:rPr>
                <w:rFonts w:ascii="Montserrat" w:eastAsia="SimSun" w:hAnsi="Montserrat" w:cstheme="minorHAnsi"/>
                <w:kern w:val="1"/>
                <w:sz w:val="22"/>
                <w:szCs w:val="22"/>
                <w:lang w:eastAsia="hi-IN" w:bidi="hi-IN"/>
              </w:rPr>
              <w:t>Notoria incompetencia</w:t>
            </w:r>
          </w:p>
        </w:tc>
        <w:tc>
          <w:tcPr>
            <w:tcW w:w="1183" w:type="dxa"/>
          </w:tcPr>
          <w:p w14:paraId="3A46EDE8" w14:textId="77777777" w:rsidR="0020677E" w:rsidRPr="0020677E" w:rsidRDefault="0020677E" w:rsidP="0020677E">
            <w:pPr>
              <w:widowControl w:val="0"/>
              <w:suppressAutoHyphens/>
              <w:jc w:val="center"/>
              <w:rPr>
                <w:rFonts w:ascii="Montserrat" w:eastAsia="SimSun" w:hAnsi="Montserrat" w:cstheme="minorHAnsi"/>
                <w:kern w:val="1"/>
                <w:sz w:val="22"/>
                <w:szCs w:val="22"/>
                <w:lang w:eastAsia="hi-IN" w:bidi="hi-IN"/>
              </w:rPr>
            </w:pPr>
            <w:r w:rsidRPr="0020677E">
              <w:rPr>
                <w:rFonts w:ascii="Montserrat" w:eastAsia="SimSun" w:hAnsi="Montserrat" w:cstheme="minorHAnsi"/>
                <w:kern w:val="1"/>
                <w:sz w:val="22"/>
                <w:szCs w:val="22"/>
                <w:lang w:eastAsia="hi-IN" w:bidi="hi-IN"/>
              </w:rPr>
              <w:t>1</w:t>
            </w:r>
          </w:p>
        </w:tc>
      </w:tr>
      <w:tr w:rsidR="0020677E" w:rsidRPr="0020677E" w14:paraId="7C3BBE52" w14:textId="77777777" w:rsidTr="006B3596">
        <w:trPr>
          <w:jc w:val="center"/>
        </w:trPr>
        <w:tc>
          <w:tcPr>
            <w:tcW w:w="5244" w:type="dxa"/>
          </w:tcPr>
          <w:p w14:paraId="7C364C0E" w14:textId="77777777" w:rsidR="0020677E" w:rsidRPr="0020677E" w:rsidRDefault="0020677E" w:rsidP="0020677E">
            <w:pPr>
              <w:widowControl w:val="0"/>
              <w:suppressAutoHyphens/>
              <w:jc w:val="both"/>
              <w:rPr>
                <w:rFonts w:ascii="Montserrat" w:eastAsia="SimSun" w:hAnsi="Montserrat" w:cstheme="minorHAnsi"/>
                <w:b/>
                <w:kern w:val="1"/>
                <w:sz w:val="22"/>
                <w:szCs w:val="22"/>
                <w:lang w:eastAsia="hi-IN" w:bidi="hi-IN"/>
              </w:rPr>
            </w:pPr>
            <w:r w:rsidRPr="0020677E">
              <w:rPr>
                <w:rFonts w:ascii="Montserrat" w:eastAsia="SimSun" w:hAnsi="Montserrat" w:cstheme="minorHAnsi"/>
                <w:b/>
                <w:kern w:val="1"/>
                <w:sz w:val="22"/>
                <w:szCs w:val="22"/>
                <w:lang w:eastAsia="hi-IN" w:bidi="hi-IN"/>
              </w:rPr>
              <w:t>Totales:</w:t>
            </w:r>
          </w:p>
        </w:tc>
        <w:tc>
          <w:tcPr>
            <w:tcW w:w="1183" w:type="dxa"/>
          </w:tcPr>
          <w:p w14:paraId="4A10A94D" w14:textId="77777777" w:rsidR="0020677E" w:rsidRPr="0020677E" w:rsidRDefault="0020677E" w:rsidP="0020677E">
            <w:pPr>
              <w:widowControl w:val="0"/>
              <w:suppressAutoHyphens/>
              <w:jc w:val="center"/>
              <w:rPr>
                <w:rFonts w:ascii="Montserrat" w:eastAsia="SimSun" w:hAnsi="Montserrat" w:cstheme="minorHAnsi"/>
                <w:b/>
                <w:kern w:val="1"/>
                <w:sz w:val="22"/>
                <w:szCs w:val="22"/>
                <w:lang w:eastAsia="hi-IN" w:bidi="hi-IN"/>
              </w:rPr>
            </w:pPr>
            <w:r w:rsidRPr="0020677E">
              <w:rPr>
                <w:rFonts w:ascii="Montserrat" w:eastAsia="SimSun" w:hAnsi="Montserrat" w:cstheme="minorHAnsi"/>
                <w:b/>
                <w:kern w:val="1"/>
                <w:sz w:val="22"/>
                <w:szCs w:val="22"/>
                <w:lang w:eastAsia="hi-IN" w:bidi="hi-IN"/>
              </w:rPr>
              <w:t>75</w:t>
            </w:r>
          </w:p>
        </w:tc>
      </w:tr>
    </w:tbl>
    <w:p w14:paraId="1B013758" w14:textId="77777777" w:rsidR="0020677E" w:rsidRPr="0020677E" w:rsidRDefault="0020677E" w:rsidP="0020677E">
      <w:pPr>
        <w:widowControl w:val="0"/>
        <w:suppressAutoHyphens/>
        <w:jc w:val="both"/>
        <w:rPr>
          <w:rFonts w:ascii="Montserrat" w:eastAsia="SimSun" w:hAnsi="Montserrat" w:cstheme="minorHAnsi"/>
          <w:kern w:val="1"/>
          <w:sz w:val="22"/>
          <w:szCs w:val="22"/>
          <w:lang w:eastAsia="hi-IN" w:bidi="hi-IN"/>
        </w:rPr>
      </w:pPr>
    </w:p>
    <w:p w14:paraId="18B4DFA5" w14:textId="77777777" w:rsidR="0020677E" w:rsidRPr="0020677E" w:rsidRDefault="0020677E" w:rsidP="0020677E">
      <w:pPr>
        <w:widowControl w:val="0"/>
        <w:suppressAutoHyphens/>
        <w:jc w:val="both"/>
        <w:rPr>
          <w:rFonts w:ascii="Montserrat" w:eastAsia="SimSun" w:hAnsi="Montserrat" w:cstheme="minorHAnsi"/>
          <w:kern w:val="1"/>
          <w:sz w:val="22"/>
          <w:szCs w:val="22"/>
          <w:lang w:eastAsia="hi-IN" w:bidi="hi-IN"/>
        </w:rPr>
      </w:pPr>
    </w:p>
    <w:p w14:paraId="6DF48B04" w14:textId="77777777" w:rsidR="0020677E" w:rsidRPr="0020677E" w:rsidRDefault="0020677E" w:rsidP="0020677E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jc w:val="both"/>
        <w:rPr>
          <w:rFonts w:ascii="Montserrat" w:eastAsia="Calibri" w:hAnsi="Montserrat" w:cstheme="minorHAnsi"/>
          <w:b/>
          <w:sz w:val="22"/>
          <w:szCs w:val="22"/>
          <w:u w:val="single"/>
          <w:lang w:val="es-ES" w:eastAsia="es-ES"/>
        </w:rPr>
      </w:pPr>
      <w:r w:rsidRPr="0020677E">
        <w:rPr>
          <w:rFonts w:ascii="Montserrat" w:eastAsia="Calibri" w:hAnsi="Montserrat" w:cstheme="minorHAnsi"/>
          <w:b/>
          <w:sz w:val="22"/>
          <w:szCs w:val="22"/>
          <w:u w:val="single"/>
          <w:lang w:val="es-ES" w:eastAsia="es-ES"/>
        </w:rPr>
        <w:t>Calificaciones del INAI al cierre del periodo, comparadas con las del año anterior.</w:t>
      </w:r>
    </w:p>
    <w:p w14:paraId="5985FCA2" w14:textId="77777777" w:rsidR="0020677E" w:rsidRPr="0020677E" w:rsidRDefault="0020677E" w:rsidP="0020677E">
      <w:pPr>
        <w:widowControl w:val="0"/>
        <w:suppressAutoHyphens/>
        <w:autoSpaceDE w:val="0"/>
        <w:autoSpaceDN w:val="0"/>
        <w:adjustRightInd w:val="0"/>
        <w:jc w:val="both"/>
        <w:rPr>
          <w:rFonts w:ascii="Montserrat" w:eastAsia="Calibri" w:hAnsi="Montserrat" w:cstheme="minorHAnsi"/>
          <w:sz w:val="22"/>
          <w:szCs w:val="22"/>
          <w:lang w:val="es-ES" w:eastAsia="es-ES"/>
        </w:rPr>
      </w:pPr>
    </w:p>
    <w:p w14:paraId="0439A726" w14:textId="77777777" w:rsidR="0020677E" w:rsidRPr="0020677E" w:rsidRDefault="0020677E" w:rsidP="0020677E">
      <w:pPr>
        <w:widowControl w:val="0"/>
        <w:suppressAutoHyphens/>
        <w:autoSpaceDE w:val="0"/>
        <w:autoSpaceDN w:val="0"/>
        <w:adjustRightInd w:val="0"/>
        <w:jc w:val="both"/>
        <w:rPr>
          <w:rFonts w:ascii="Montserrat" w:eastAsiaTheme="minorHAnsi" w:hAnsi="Montserrat" w:cstheme="minorHAnsi"/>
          <w:sz w:val="22"/>
          <w:szCs w:val="22"/>
          <w:lang w:val="es-ES" w:eastAsia="en-US"/>
        </w:rPr>
      </w:pPr>
      <w:r w:rsidRPr="0020677E">
        <w:rPr>
          <w:rFonts w:ascii="Montserrat" w:eastAsiaTheme="minorHAnsi" w:hAnsi="Montserrat" w:cstheme="minorHAnsi"/>
          <w:sz w:val="22"/>
          <w:szCs w:val="22"/>
          <w:lang w:eastAsia="en-US"/>
        </w:rPr>
        <w:t xml:space="preserve">Es importante precisar que de acuerdo al </w:t>
      </w:r>
      <w:r w:rsidRPr="0020677E">
        <w:rPr>
          <w:rFonts w:ascii="Montserrat" w:eastAsiaTheme="minorHAnsi" w:hAnsi="Montserrat" w:cs="CIDFont+F2"/>
          <w:sz w:val="22"/>
          <w:szCs w:val="22"/>
          <w:lang w:eastAsia="en-US"/>
        </w:rPr>
        <w:t>Programa Anual de Verificación y Acompañamiento Institucional para el cumplimiento de las obligaciones en materia de acceso a la información y transparencia por parte de los sujetos obligados del ámbito federal, correspondiente al ejercicio 2023 (PAVAI),</w:t>
      </w:r>
      <w:r w:rsidRPr="0020677E">
        <w:rPr>
          <w:rFonts w:ascii="Montserrat" w:eastAsiaTheme="minorHAnsi" w:hAnsi="Montserrat" w:cstheme="minorHAnsi"/>
          <w:sz w:val="22"/>
          <w:szCs w:val="22"/>
          <w:lang w:eastAsia="en-US"/>
        </w:rPr>
        <w:t xml:space="preserve"> los porcentajes obtenidos que se reportan son los que al 30 de junio son anuales; asimismo, se </w:t>
      </w:r>
      <w:r w:rsidRPr="0020677E">
        <w:rPr>
          <w:rFonts w:ascii="Montserrat" w:eastAsia="Calibri" w:hAnsi="Montserrat" w:cstheme="minorHAnsi"/>
          <w:sz w:val="22"/>
          <w:szCs w:val="22"/>
          <w:lang w:val="es-ES" w:eastAsia="es-ES"/>
        </w:rPr>
        <w:t xml:space="preserve">hace del conocimiento que </w:t>
      </w:r>
      <w:r w:rsidRPr="0020677E">
        <w:rPr>
          <w:rFonts w:ascii="Montserrat" w:eastAsiaTheme="minorHAnsi" w:hAnsi="Montserrat" w:cstheme="minorHAnsi"/>
          <w:sz w:val="22"/>
          <w:szCs w:val="22"/>
          <w:lang w:val="es-ES" w:eastAsia="en-US"/>
        </w:rPr>
        <w:t xml:space="preserve">la verificación al Sistema de Portales de Obligaciones de Transparencia (SIPOT) fue realizada de forma muestral, es decir, no todos los sujetos son elegidos para ser verificados. </w:t>
      </w:r>
    </w:p>
    <w:p w14:paraId="32CE1D8B" w14:textId="77777777" w:rsidR="0020677E" w:rsidRDefault="0020677E" w:rsidP="0020677E">
      <w:pPr>
        <w:widowControl w:val="0"/>
        <w:suppressAutoHyphens/>
        <w:autoSpaceDE w:val="0"/>
        <w:autoSpaceDN w:val="0"/>
        <w:adjustRightInd w:val="0"/>
        <w:jc w:val="both"/>
        <w:rPr>
          <w:rFonts w:ascii="Montserrat" w:eastAsiaTheme="minorHAnsi" w:hAnsi="Montserrat" w:cstheme="minorHAnsi"/>
          <w:sz w:val="22"/>
          <w:szCs w:val="22"/>
          <w:lang w:val="es-ES" w:eastAsia="en-US"/>
        </w:rPr>
      </w:pPr>
      <w:r w:rsidRPr="0020677E">
        <w:rPr>
          <w:rFonts w:ascii="Montserrat" w:eastAsiaTheme="minorHAnsi" w:hAnsi="Montserrat" w:cstheme="minorHAnsi"/>
          <w:sz w:val="22"/>
          <w:szCs w:val="22"/>
          <w:lang w:val="es-ES" w:eastAsia="en-US"/>
        </w:rPr>
        <w:t>Derivado de lo anterior, ECOSUR no fue considerado para entrar en la muestra de verificación durante el ejercicio 2022 y se espera que durante el segundo semestre el INAI emita la calificación correspondiente al ejercicio 2023.</w:t>
      </w:r>
    </w:p>
    <w:p w14:paraId="6C35840D" w14:textId="77777777" w:rsidR="0020677E" w:rsidRPr="0020677E" w:rsidRDefault="0020677E" w:rsidP="0020677E">
      <w:pPr>
        <w:widowControl w:val="0"/>
        <w:suppressAutoHyphens/>
        <w:autoSpaceDE w:val="0"/>
        <w:autoSpaceDN w:val="0"/>
        <w:adjustRightInd w:val="0"/>
        <w:jc w:val="both"/>
        <w:rPr>
          <w:rFonts w:ascii="Montserrat" w:eastAsiaTheme="minorHAnsi" w:hAnsi="Montserrat" w:cstheme="minorHAnsi"/>
          <w:sz w:val="22"/>
          <w:szCs w:val="22"/>
          <w:lang w:val="es-ES" w:eastAsia="en-US"/>
        </w:rPr>
      </w:pPr>
    </w:p>
    <w:p w14:paraId="285034F0" w14:textId="77777777" w:rsidR="0020677E" w:rsidRPr="0020677E" w:rsidRDefault="0020677E" w:rsidP="0020677E">
      <w:pPr>
        <w:widowControl w:val="0"/>
        <w:suppressAutoHyphens/>
        <w:autoSpaceDE w:val="0"/>
        <w:autoSpaceDN w:val="0"/>
        <w:adjustRightInd w:val="0"/>
        <w:jc w:val="both"/>
        <w:rPr>
          <w:rFonts w:ascii="Montserrat" w:eastAsiaTheme="minorHAnsi" w:hAnsi="Montserrat" w:cstheme="minorHAnsi"/>
          <w:sz w:val="22"/>
          <w:szCs w:val="22"/>
          <w:lang w:val="es-ES" w:eastAsia="en-US"/>
        </w:rPr>
      </w:pPr>
    </w:p>
    <w:tbl>
      <w:tblPr>
        <w:tblStyle w:val="Tablaconcuadrcula"/>
        <w:tblW w:w="8958" w:type="dxa"/>
        <w:jc w:val="center"/>
        <w:tblLook w:val="04A0" w:firstRow="1" w:lastRow="0" w:firstColumn="1" w:lastColumn="0" w:noHBand="0" w:noVBand="1"/>
      </w:tblPr>
      <w:tblGrid>
        <w:gridCol w:w="5102"/>
        <w:gridCol w:w="1928"/>
        <w:gridCol w:w="1928"/>
      </w:tblGrid>
      <w:tr w:rsidR="0020677E" w:rsidRPr="0020677E" w14:paraId="21BA2A1A" w14:textId="77777777" w:rsidTr="006B3596">
        <w:trPr>
          <w:jc w:val="center"/>
        </w:trPr>
        <w:tc>
          <w:tcPr>
            <w:tcW w:w="5102" w:type="dxa"/>
            <w:shd w:val="clear" w:color="auto" w:fill="BFBFBF" w:themeFill="background1" w:themeFillShade="BF"/>
          </w:tcPr>
          <w:p w14:paraId="280BB40E" w14:textId="77777777" w:rsidR="0020677E" w:rsidRPr="0020677E" w:rsidRDefault="0020677E" w:rsidP="00206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Montserrat" w:eastAsia="Calibri" w:hAnsi="Montserrat" w:cstheme="minorHAnsi"/>
                <w:b/>
                <w:bCs/>
                <w:sz w:val="22"/>
                <w:szCs w:val="22"/>
                <w:lang w:val="es-ES" w:eastAsia="en-US"/>
              </w:rPr>
            </w:pPr>
            <w:r w:rsidRPr="0020677E">
              <w:rPr>
                <w:rFonts w:ascii="Montserrat" w:eastAsia="Calibri" w:hAnsi="Montserrat" w:cstheme="minorHAnsi"/>
                <w:b/>
                <w:bCs/>
                <w:sz w:val="22"/>
                <w:szCs w:val="22"/>
                <w:lang w:val="es-ES" w:eastAsia="en-US"/>
              </w:rPr>
              <w:t>Dimensión evaluada</w:t>
            </w:r>
          </w:p>
        </w:tc>
        <w:tc>
          <w:tcPr>
            <w:tcW w:w="1928" w:type="dxa"/>
            <w:shd w:val="clear" w:color="auto" w:fill="BFBFBF" w:themeFill="background1" w:themeFillShade="BF"/>
          </w:tcPr>
          <w:p w14:paraId="640740E5" w14:textId="77777777" w:rsidR="0020677E" w:rsidRPr="0020677E" w:rsidRDefault="0020677E" w:rsidP="00206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Montserrat" w:eastAsia="Calibri" w:hAnsi="Montserrat" w:cstheme="minorHAnsi"/>
                <w:b/>
                <w:bCs/>
                <w:sz w:val="22"/>
                <w:szCs w:val="22"/>
                <w:lang w:val="es-ES" w:eastAsia="en-US"/>
              </w:rPr>
            </w:pPr>
            <w:r w:rsidRPr="0020677E">
              <w:rPr>
                <w:rFonts w:ascii="Montserrat" w:eastAsia="Calibri" w:hAnsi="Montserrat" w:cstheme="minorHAnsi"/>
                <w:b/>
                <w:bCs/>
                <w:sz w:val="22"/>
                <w:szCs w:val="22"/>
                <w:lang w:val="es-ES" w:eastAsia="en-US"/>
              </w:rPr>
              <w:t>2022</w:t>
            </w:r>
          </w:p>
        </w:tc>
        <w:tc>
          <w:tcPr>
            <w:tcW w:w="1928" w:type="dxa"/>
            <w:shd w:val="clear" w:color="auto" w:fill="BFBFBF" w:themeFill="background1" w:themeFillShade="BF"/>
          </w:tcPr>
          <w:p w14:paraId="055179CC" w14:textId="77777777" w:rsidR="0020677E" w:rsidRPr="0020677E" w:rsidRDefault="0020677E" w:rsidP="00206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Montserrat" w:eastAsia="Calibri" w:hAnsi="Montserrat" w:cstheme="minorHAnsi"/>
                <w:b/>
                <w:bCs/>
                <w:sz w:val="22"/>
                <w:szCs w:val="22"/>
                <w:lang w:val="es-ES" w:eastAsia="en-US"/>
              </w:rPr>
            </w:pPr>
            <w:r w:rsidRPr="0020677E">
              <w:rPr>
                <w:rFonts w:ascii="Montserrat" w:eastAsia="Calibri" w:hAnsi="Montserrat" w:cstheme="minorHAnsi"/>
                <w:b/>
                <w:bCs/>
                <w:sz w:val="22"/>
                <w:szCs w:val="22"/>
                <w:lang w:val="es-ES" w:eastAsia="en-US"/>
              </w:rPr>
              <w:t>2023</w:t>
            </w:r>
          </w:p>
        </w:tc>
      </w:tr>
      <w:tr w:rsidR="0020677E" w:rsidRPr="0020677E" w14:paraId="127A47DA" w14:textId="77777777" w:rsidTr="006B3596">
        <w:trPr>
          <w:jc w:val="center"/>
        </w:trPr>
        <w:tc>
          <w:tcPr>
            <w:tcW w:w="5102" w:type="dxa"/>
          </w:tcPr>
          <w:p w14:paraId="7DEDFA9D" w14:textId="77777777" w:rsidR="0020677E" w:rsidRPr="0020677E" w:rsidRDefault="0020677E" w:rsidP="0020677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Montserrat" w:eastAsia="Calibri" w:hAnsi="Montserrat" w:cstheme="minorHAnsi"/>
                <w:sz w:val="22"/>
                <w:szCs w:val="22"/>
                <w:lang w:val="es-ES" w:eastAsia="en-US"/>
              </w:rPr>
            </w:pPr>
            <w:r w:rsidRPr="0020677E">
              <w:rPr>
                <w:rFonts w:ascii="Montserrat" w:eastAsia="Calibri" w:hAnsi="Montserrat" w:cstheme="minorHAnsi"/>
                <w:sz w:val="22"/>
                <w:szCs w:val="22"/>
                <w:lang w:val="es-ES" w:eastAsia="es-ES"/>
              </w:rPr>
              <w:t xml:space="preserve">Resultado de la verificación a la Dimensión </w:t>
            </w:r>
            <w:r w:rsidRPr="0020677E">
              <w:rPr>
                <w:rFonts w:ascii="Montserrat" w:eastAsia="Calibri" w:hAnsi="Montserrat" w:cstheme="minorHAnsi"/>
                <w:sz w:val="22"/>
                <w:szCs w:val="22"/>
                <w:lang w:val="es-ES" w:eastAsia="es-ES"/>
              </w:rPr>
              <w:lastRenderedPageBreak/>
              <w:t>Atención a Portales de Transparencia</w:t>
            </w:r>
          </w:p>
        </w:tc>
        <w:tc>
          <w:tcPr>
            <w:tcW w:w="1928" w:type="dxa"/>
            <w:vAlign w:val="center"/>
          </w:tcPr>
          <w:p w14:paraId="2DB44AB4" w14:textId="77777777" w:rsidR="0020677E" w:rsidRPr="0020677E" w:rsidRDefault="0020677E" w:rsidP="00206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Montserrat" w:eastAsia="Calibri" w:hAnsi="Montserrat" w:cstheme="minorHAnsi"/>
                <w:sz w:val="22"/>
                <w:szCs w:val="22"/>
                <w:lang w:val="es-ES" w:eastAsia="en-US"/>
              </w:rPr>
            </w:pPr>
            <w:r w:rsidRPr="0020677E">
              <w:rPr>
                <w:rFonts w:ascii="Montserrat" w:eastAsia="Calibri" w:hAnsi="Montserrat" w:cstheme="minorHAnsi"/>
                <w:sz w:val="22"/>
                <w:szCs w:val="22"/>
                <w:lang w:val="es-ES" w:eastAsia="en-US"/>
              </w:rPr>
              <w:lastRenderedPageBreak/>
              <w:t>NA</w:t>
            </w:r>
          </w:p>
        </w:tc>
        <w:tc>
          <w:tcPr>
            <w:tcW w:w="1928" w:type="dxa"/>
            <w:vAlign w:val="center"/>
          </w:tcPr>
          <w:p w14:paraId="78A2A3FE" w14:textId="77777777" w:rsidR="0020677E" w:rsidRPr="0020677E" w:rsidRDefault="0020677E" w:rsidP="00206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Montserrat" w:eastAsia="Calibri" w:hAnsi="Montserrat" w:cstheme="minorHAnsi"/>
                <w:sz w:val="22"/>
                <w:szCs w:val="22"/>
                <w:lang w:val="es-ES" w:eastAsia="en-US"/>
              </w:rPr>
            </w:pPr>
            <w:r w:rsidRPr="0020677E">
              <w:rPr>
                <w:rFonts w:ascii="Montserrat" w:eastAsia="Calibri" w:hAnsi="Montserrat" w:cstheme="minorHAnsi"/>
                <w:sz w:val="22"/>
                <w:szCs w:val="22"/>
                <w:lang w:val="es-ES" w:eastAsia="en-US"/>
              </w:rPr>
              <w:t>Pendiente</w:t>
            </w:r>
          </w:p>
        </w:tc>
      </w:tr>
      <w:tr w:rsidR="0020677E" w:rsidRPr="0020677E" w14:paraId="2654B3F6" w14:textId="77777777" w:rsidTr="006B3596">
        <w:trPr>
          <w:jc w:val="center"/>
        </w:trPr>
        <w:tc>
          <w:tcPr>
            <w:tcW w:w="5102" w:type="dxa"/>
          </w:tcPr>
          <w:p w14:paraId="78234458" w14:textId="77777777" w:rsidR="0020677E" w:rsidRPr="0020677E" w:rsidRDefault="0020677E" w:rsidP="0020677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Montserrat" w:eastAsia="Calibri" w:hAnsi="Montserrat" w:cstheme="minorHAnsi"/>
                <w:sz w:val="22"/>
                <w:szCs w:val="22"/>
                <w:lang w:val="es-ES" w:eastAsia="es-ES"/>
              </w:rPr>
            </w:pPr>
            <w:r w:rsidRPr="0020677E">
              <w:rPr>
                <w:rFonts w:ascii="Montserrat" w:eastAsia="Calibri" w:hAnsi="Montserrat" w:cstheme="minorHAnsi"/>
                <w:sz w:val="22"/>
                <w:szCs w:val="22"/>
                <w:lang w:val="es-ES" w:eastAsia="es-ES"/>
              </w:rPr>
              <w:t>Resultado de la verificación a la Dimensión Atención a Solicitudes de Información</w:t>
            </w:r>
          </w:p>
        </w:tc>
        <w:tc>
          <w:tcPr>
            <w:tcW w:w="1928" w:type="dxa"/>
            <w:vAlign w:val="center"/>
          </w:tcPr>
          <w:p w14:paraId="7C01CF1D" w14:textId="77777777" w:rsidR="0020677E" w:rsidRPr="0020677E" w:rsidRDefault="0020677E" w:rsidP="00206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Montserrat" w:eastAsia="Calibri" w:hAnsi="Montserrat" w:cstheme="minorHAnsi"/>
                <w:sz w:val="22"/>
                <w:szCs w:val="22"/>
                <w:lang w:val="es-ES" w:eastAsia="en-US"/>
              </w:rPr>
            </w:pPr>
            <w:r w:rsidRPr="0020677E">
              <w:rPr>
                <w:rFonts w:ascii="Montserrat" w:eastAsia="Calibri" w:hAnsi="Montserrat" w:cstheme="minorHAnsi"/>
                <w:sz w:val="22"/>
                <w:szCs w:val="22"/>
                <w:lang w:val="es-ES" w:eastAsia="en-US"/>
              </w:rPr>
              <w:t>93.83</w:t>
            </w:r>
          </w:p>
        </w:tc>
        <w:tc>
          <w:tcPr>
            <w:tcW w:w="1928" w:type="dxa"/>
            <w:vAlign w:val="center"/>
          </w:tcPr>
          <w:p w14:paraId="6C738225" w14:textId="77777777" w:rsidR="0020677E" w:rsidRPr="0020677E" w:rsidRDefault="0020677E" w:rsidP="00206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Montserrat" w:eastAsia="Calibri" w:hAnsi="Montserrat" w:cstheme="minorHAnsi"/>
                <w:sz w:val="22"/>
                <w:szCs w:val="22"/>
                <w:lang w:val="es-ES" w:eastAsia="en-US"/>
              </w:rPr>
            </w:pPr>
            <w:r w:rsidRPr="0020677E">
              <w:rPr>
                <w:rFonts w:ascii="Montserrat" w:eastAsia="Calibri" w:hAnsi="Montserrat" w:cstheme="minorHAnsi"/>
                <w:sz w:val="22"/>
                <w:szCs w:val="22"/>
                <w:lang w:val="es-ES" w:eastAsia="en-US"/>
              </w:rPr>
              <w:t>91.42</w:t>
            </w:r>
          </w:p>
        </w:tc>
      </w:tr>
      <w:tr w:rsidR="0020677E" w:rsidRPr="0020677E" w14:paraId="6D34D286" w14:textId="77777777" w:rsidTr="006B3596">
        <w:trPr>
          <w:jc w:val="center"/>
        </w:trPr>
        <w:tc>
          <w:tcPr>
            <w:tcW w:w="5102" w:type="dxa"/>
          </w:tcPr>
          <w:p w14:paraId="1A88BB36" w14:textId="77777777" w:rsidR="0020677E" w:rsidRPr="0020677E" w:rsidRDefault="0020677E" w:rsidP="0020677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Montserrat" w:eastAsia="Calibri" w:hAnsi="Montserrat" w:cstheme="minorHAnsi"/>
                <w:sz w:val="22"/>
                <w:szCs w:val="22"/>
                <w:lang w:val="es-ES" w:eastAsia="es-ES"/>
              </w:rPr>
            </w:pPr>
            <w:r w:rsidRPr="0020677E">
              <w:rPr>
                <w:rFonts w:ascii="Montserrat" w:eastAsia="Calibri" w:hAnsi="Montserrat" w:cstheme="minorHAnsi"/>
                <w:sz w:val="22"/>
                <w:szCs w:val="22"/>
                <w:lang w:val="es-ES" w:eastAsia="es-ES"/>
              </w:rPr>
              <w:t>Resultado de la verificación a la Dimensión Acciones de Capacitación</w:t>
            </w:r>
          </w:p>
        </w:tc>
        <w:tc>
          <w:tcPr>
            <w:tcW w:w="1928" w:type="dxa"/>
            <w:vAlign w:val="center"/>
          </w:tcPr>
          <w:p w14:paraId="0A82CE1A" w14:textId="77777777" w:rsidR="0020677E" w:rsidRPr="0020677E" w:rsidRDefault="0020677E" w:rsidP="00206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Montserrat" w:eastAsia="Calibri" w:hAnsi="Montserrat" w:cstheme="minorHAnsi"/>
                <w:sz w:val="22"/>
                <w:szCs w:val="22"/>
                <w:lang w:val="es-ES" w:eastAsia="en-US"/>
              </w:rPr>
            </w:pPr>
            <w:r w:rsidRPr="0020677E">
              <w:rPr>
                <w:rFonts w:ascii="Montserrat" w:eastAsia="Calibri" w:hAnsi="Montserrat" w:cstheme="minorHAnsi"/>
                <w:sz w:val="22"/>
                <w:szCs w:val="22"/>
                <w:lang w:val="es-ES" w:eastAsia="en-US"/>
              </w:rPr>
              <w:t>97.06</w:t>
            </w:r>
          </w:p>
        </w:tc>
        <w:tc>
          <w:tcPr>
            <w:tcW w:w="1928" w:type="dxa"/>
            <w:vAlign w:val="center"/>
          </w:tcPr>
          <w:p w14:paraId="572979DC" w14:textId="77777777" w:rsidR="0020677E" w:rsidRPr="0020677E" w:rsidRDefault="0020677E" w:rsidP="00206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Montserrat" w:eastAsia="Calibri" w:hAnsi="Montserrat" w:cstheme="minorHAnsi"/>
                <w:sz w:val="22"/>
                <w:szCs w:val="22"/>
                <w:lang w:val="es-ES" w:eastAsia="en-US"/>
              </w:rPr>
            </w:pPr>
            <w:r w:rsidRPr="0020677E">
              <w:rPr>
                <w:rFonts w:ascii="Montserrat" w:eastAsia="Calibri" w:hAnsi="Montserrat" w:cstheme="minorHAnsi"/>
                <w:sz w:val="22"/>
                <w:szCs w:val="22"/>
                <w:lang w:val="es-ES" w:eastAsia="en-US"/>
              </w:rPr>
              <w:t>Pendiente</w:t>
            </w:r>
          </w:p>
        </w:tc>
      </w:tr>
      <w:tr w:rsidR="0020677E" w:rsidRPr="0020677E" w14:paraId="052D87B9" w14:textId="77777777" w:rsidTr="006B3596">
        <w:trPr>
          <w:jc w:val="center"/>
        </w:trPr>
        <w:tc>
          <w:tcPr>
            <w:tcW w:w="5102" w:type="dxa"/>
          </w:tcPr>
          <w:p w14:paraId="1E7D4436" w14:textId="77777777" w:rsidR="0020677E" w:rsidRPr="0020677E" w:rsidRDefault="0020677E" w:rsidP="0020677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Montserrat" w:eastAsia="Calibri" w:hAnsi="Montserrat" w:cstheme="minorHAnsi"/>
                <w:sz w:val="22"/>
                <w:szCs w:val="22"/>
                <w:lang w:val="es-ES" w:eastAsia="es-ES"/>
              </w:rPr>
            </w:pPr>
            <w:r w:rsidRPr="0020677E">
              <w:rPr>
                <w:rFonts w:ascii="Montserrat" w:eastAsia="Calibri" w:hAnsi="Montserrat" w:cstheme="minorHAnsi"/>
                <w:sz w:val="22"/>
                <w:szCs w:val="22"/>
                <w:lang w:val="es-ES" w:eastAsia="es-ES"/>
              </w:rPr>
              <w:t>Resultado de la verificación a la Dimensión Capacidades Institucionales</w:t>
            </w:r>
          </w:p>
        </w:tc>
        <w:tc>
          <w:tcPr>
            <w:tcW w:w="1928" w:type="dxa"/>
            <w:vAlign w:val="center"/>
          </w:tcPr>
          <w:p w14:paraId="46AE83E3" w14:textId="77777777" w:rsidR="0020677E" w:rsidRPr="0020677E" w:rsidRDefault="0020677E" w:rsidP="00206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Montserrat" w:eastAsia="Calibri" w:hAnsi="Montserrat" w:cstheme="minorHAnsi"/>
                <w:sz w:val="22"/>
                <w:szCs w:val="22"/>
                <w:lang w:val="es-ES" w:eastAsia="en-US"/>
              </w:rPr>
            </w:pPr>
            <w:r w:rsidRPr="0020677E">
              <w:rPr>
                <w:rFonts w:ascii="Montserrat" w:eastAsia="Calibri" w:hAnsi="Montserrat" w:cstheme="minorHAnsi"/>
                <w:sz w:val="22"/>
                <w:szCs w:val="22"/>
                <w:lang w:val="es-ES" w:eastAsia="en-US"/>
              </w:rPr>
              <w:t>83.33</w:t>
            </w:r>
          </w:p>
        </w:tc>
        <w:tc>
          <w:tcPr>
            <w:tcW w:w="1928" w:type="dxa"/>
            <w:vAlign w:val="center"/>
          </w:tcPr>
          <w:p w14:paraId="3006851D" w14:textId="77777777" w:rsidR="0020677E" w:rsidRPr="0020677E" w:rsidRDefault="0020677E" w:rsidP="00206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Montserrat" w:eastAsia="Calibri" w:hAnsi="Montserrat" w:cstheme="minorHAnsi"/>
                <w:sz w:val="22"/>
                <w:szCs w:val="22"/>
                <w:lang w:val="es-ES" w:eastAsia="en-US"/>
              </w:rPr>
            </w:pPr>
            <w:r w:rsidRPr="0020677E">
              <w:rPr>
                <w:rFonts w:ascii="Montserrat" w:eastAsia="Calibri" w:hAnsi="Montserrat" w:cstheme="minorHAnsi"/>
                <w:sz w:val="22"/>
                <w:szCs w:val="22"/>
                <w:lang w:val="es-ES" w:eastAsia="en-US"/>
              </w:rPr>
              <w:t>94.44</w:t>
            </w:r>
          </w:p>
        </w:tc>
      </w:tr>
    </w:tbl>
    <w:p w14:paraId="3EBC840C" w14:textId="77777777" w:rsidR="0020677E" w:rsidRPr="0020677E" w:rsidRDefault="0020677E" w:rsidP="0020677E">
      <w:pPr>
        <w:autoSpaceDE w:val="0"/>
        <w:autoSpaceDN w:val="0"/>
        <w:adjustRightInd w:val="0"/>
        <w:jc w:val="both"/>
        <w:rPr>
          <w:rFonts w:ascii="Montserrat" w:eastAsiaTheme="minorHAnsi" w:hAnsi="Montserrat" w:cstheme="minorHAnsi"/>
          <w:sz w:val="22"/>
          <w:szCs w:val="22"/>
          <w:lang w:eastAsia="en-US"/>
        </w:rPr>
      </w:pPr>
    </w:p>
    <w:p w14:paraId="612290E8" w14:textId="77777777" w:rsidR="0020677E" w:rsidRPr="0020677E" w:rsidRDefault="0020677E" w:rsidP="0020677E">
      <w:pPr>
        <w:widowControl w:val="0"/>
        <w:suppressAutoHyphens/>
        <w:jc w:val="both"/>
        <w:rPr>
          <w:rFonts w:ascii="Montserrat" w:eastAsia="SimSun" w:hAnsi="Montserrat" w:cstheme="minorHAnsi"/>
          <w:kern w:val="1"/>
          <w:sz w:val="22"/>
          <w:szCs w:val="22"/>
          <w:lang w:eastAsia="hi-IN" w:bidi="hi-IN"/>
        </w:rPr>
      </w:pPr>
    </w:p>
    <w:p w14:paraId="061DF83D" w14:textId="77777777" w:rsidR="0020677E" w:rsidRPr="0020677E" w:rsidRDefault="0020677E" w:rsidP="0020677E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jc w:val="both"/>
        <w:rPr>
          <w:rFonts w:ascii="Montserrat" w:eastAsia="Calibri" w:hAnsi="Montserrat" w:cstheme="minorHAnsi"/>
          <w:b/>
          <w:sz w:val="22"/>
          <w:szCs w:val="22"/>
          <w:lang w:val="es-ES" w:eastAsia="es-ES"/>
        </w:rPr>
      </w:pPr>
      <w:r w:rsidRPr="0020677E">
        <w:rPr>
          <w:rFonts w:ascii="Montserrat" w:eastAsia="Calibri" w:hAnsi="Montserrat" w:cstheme="minorHAnsi"/>
          <w:b/>
          <w:sz w:val="22"/>
          <w:szCs w:val="22"/>
          <w:lang w:val="es-ES" w:eastAsia="es-ES"/>
        </w:rPr>
        <w:t>Cumplimiento a la actualización de Índices de Expedientes Reservados y Sistema de Datos Personales</w:t>
      </w:r>
    </w:p>
    <w:p w14:paraId="46C8FB79" w14:textId="77777777" w:rsidR="0020677E" w:rsidRPr="0020677E" w:rsidRDefault="0020677E" w:rsidP="0020677E">
      <w:pPr>
        <w:widowControl w:val="0"/>
        <w:suppressAutoHyphens/>
        <w:autoSpaceDE w:val="0"/>
        <w:autoSpaceDN w:val="0"/>
        <w:adjustRightInd w:val="0"/>
        <w:jc w:val="both"/>
        <w:rPr>
          <w:rFonts w:ascii="Montserrat" w:eastAsia="SimSun" w:hAnsi="Montserrat" w:cstheme="minorHAnsi"/>
          <w:kern w:val="1"/>
          <w:sz w:val="22"/>
          <w:szCs w:val="22"/>
          <w:lang w:eastAsia="hi-IN" w:bidi="hi-IN"/>
        </w:rPr>
      </w:pPr>
    </w:p>
    <w:p w14:paraId="27643D74" w14:textId="77777777" w:rsidR="0020677E" w:rsidRPr="0020677E" w:rsidRDefault="0020677E" w:rsidP="0020677E">
      <w:pPr>
        <w:tabs>
          <w:tab w:val="left" w:pos="927"/>
        </w:tabs>
        <w:autoSpaceDE w:val="0"/>
        <w:autoSpaceDN w:val="0"/>
        <w:adjustRightInd w:val="0"/>
        <w:jc w:val="both"/>
        <w:rPr>
          <w:rFonts w:ascii="Montserrat" w:eastAsiaTheme="minorHAnsi" w:hAnsi="Montserrat" w:cstheme="minorHAnsi"/>
          <w:sz w:val="22"/>
          <w:szCs w:val="22"/>
        </w:rPr>
      </w:pPr>
      <w:r w:rsidRPr="0020677E">
        <w:rPr>
          <w:rFonts w:ascii="Montserrat" w:eastAsia="SimSun" w:hAnsi="Montserrat" w:cstheme="minorHAnsi"/>
          <w:kern w:val="1"/>
          <w:sz w:val="22"/>
          <w:szCs w:val="22"/>
          <w:lang w:eastAsia="hi-IN" w:bidi="hi-IN"/>
        </w:rPr>
        <w:t xml:space="preserve">Durante el primer semestre de 2023 </w:t>
      </w:r>
      <w:r w:rsidRPr="0020677E">
        <w:rPr>
          <w:rFonts w:ascii="Montserrat" w:eastAsiaTheme="minorHAnsi" w:hAnsi="Montserrat" w:cstheme="minorHAnsi"/>
          <w:sz w:val="22"/>
          <w:szCs w:val="22"/>
        </w:rPr>
        <w:t xml:space="preserve">El Colegio de la Frontera Sur </w:t>
      </w:r>
      <w:r w:rsidRPr="0020677E">
        <w:rPr>
          <w:rFonts w:ascii="Montserrat" w:eastAsiaTheme="minorHAnsi" w:hAnsi="Montserrat" w:cstheme="minorHAnsi"/>
          <w:sz w:val="22"/>
          <w:szCs w:val="22"/>
          <w:lang w:eastAsia="en-US"/>
        </w:rPr>
        <w:t xml:space="preserve">no clasificó ningún documento como reservado, y </w:t>
      </w:r>
      <w:r w:rsidRPr="0020677E">
        <w:rPr>
          <w:rFonts w:ascii="Montserrat" w:eastAsia="SimSun" w:hAnsi="Montserrat" w:cstheme="minorHAnsi"/>
          <w:kern w:val="1"/>
          <w:sz w:val="22"/>
          <w:szCs w:val="22"/>
          <w:lang w:eastAsia="hi-IN" w:bidi="hi-IN"/>
        </w:rPr>
        <w:t xml:space="preserve">de conformidad con los </w:t>
      </w:r>
      <w:r w:rsidRPr="0020677E">
        <w:rPr>
          <w:rFonts w:ascii="Montserrat" w:eastAsiaTheme="minorHAnsi" w:hAnsi="Montserrat" w:cstheme="minorHAnsi"/>
          <w:sz w:val="22"/>
          <w:szCs w:val="22"/>
        </w:rPr>
        <w:t>“</w:t>
      </w:r>
      <w:r w:rsidRPr="0020677E">
        <w:rPr>
          <w:rFonts w:ascii="Montserrat" w:eastAsiaTheme="minorHAnsi" w:hAnsi="Montserrat" w:cstheme="minorHAnsi"/>
          <w:i/>
          <w:sz w:val="22"/>
          <w:szCs w:val="22"/>
        </w:rPr>
        <w:t>Lineamientos generales en materia de clasificación de la información, así como la elaboración de versiones públicas</w:t>
      </w:r>
      <w:r w:rsidRPr="0020677E">
        <w:rPr>
          <w:rFonts w:ascii="Montserrat" w:eastAsiaTheme="minorHAnsi" w:hAnsi="Montserrat" w:cstheme="minorHAnsi"/>
          <w:sz w:val="22"/>
          <w:szCs w:val="22"/>
        </w:rPr>
        <w:t xml:space="preserve">” a través del portal institucional se publica dicha información: </w:t>
      </w:r>
      <w:hyperlink r:id="rId7" w:history="1">
        <w:r w:rsidRPr="0020677E">
          <w:rPr>
            <w:rFonts w:ascii="Montserrat" w:eastAsiaTheme="minorHAnsi" w:hAnsi="Montserrat" w:cstheme="minorHAnsi"/>
            <w:color w:val="0000FF"/>
            <w:sz w:val="22"/>
            <w:szCs w:val="22"/>
            <w:u w:val="single"/>
          </w:rPr>
          <w:t>https://www.ecosur.mx/transparenciafocalizada/indice-de-expedientes-reservados/</w:t>
        </w:r>
      </w:hyperlink>
    </w:p>
    <w:p w14:paraId="4B966594" w14:textId="77777777" w:rsidR="0020677E" w:rsidRPr="0020677E" w:rsidRDefault="0020677E" w:rsidP="0020677E">
      <w:pPr>
        <w:tabs>
          <w:tab w:val="left" w:pos="927"/>
        </w:tabs>
        <w:autoSpaceDE w:val="0"/>
        <w:autoSpaceDN w:val="0"/>
        <w:adjustRightInd w:val="0"/>
        <w:jc w:val="both"/>
        <w:rPr>
          <w:rFonts w:ascii="Montserrat" w:eastAsiaTheme="minorHAnsi" w:hAnsi="Montserrat" w:cstheme="minorHAnsi"/>
          <w:sz w:val="22"/>
          <w:szCs w:val="22"/>
        </w:rPr>
      </w:pPr>
    </w:p>
    <w:p w14:paraId="5A61FCF5" w14:textId="63C3C1D2" w:rsidR="00EB4178" w:rsidRDefault="0020677E" w:rsidP="0020677E">
      <w:pPr>
        <w:spacing w:line="276" w:lineRule="auto"/>
        <w:jc w:val="center"/>
        <w:rPr>
          <w:rFonts w:ascii="Montserrat" w:hAnsi="Montserrat"/>
          <w:b/>
          <w:bCs/>
          <w:sz w:val="22"/>
          <w:szCs w:val="22"/>
        </w:rPr>
      </w:pPr>
      <w:r w:rsidRPr="0020677E">
        <w:rPr>
          <w:rFonts w:ascii="Montserrat" w:eastAsiaTheme="minorHAnsi" w:hAnsi="Montserrat" w:cstheme="minorHAnsi"/>
          <w:sz w:val="22"/>
          <w:szCs w:val="22"/>
        </w:rPr>
        <w:t>Durante el primer semestre 2023, se sigue capacitando a los servidores públicos que recaban datos personales, para una mejor seguridad de los datos personales, además de actualizar el inventario de datos personales y de los sistemas de tratamiento.</w:t>
      </w:r>
    </w:p>
    <w:p w14:paraId="2140D956" w14:textId="74C5E9FB" w:rsidR="005448CA" w:rsidRDefault="005448CA" w:rsidP="005448CA">
      <w:pPr>
        <w:keepNext/>
        <w:jc w:val="center"/>
      </w:pPr>
    </w:p>
    <w:p w14:paraId="5260C0CF" w14:textId="67AE3C04" w:rsidR="008D58DD" w:rsidRPr="005448CA" w:rsidRDefault="008D58DD" w:rsidP="005448CA">
      <w:pPr>
        <w:pStyle w:val="Descripcin"/>
        <w:jc w:val="center"/>
        <w:rPr>
          <w:rFonts w:ascii="Montserrat" w:hAnsi="Montserrat"/>
          <w:i w:val="0"/>
          <w:iCs w:val="0"/>
          <w:sz w:val="22"/>
          <w:szCs w:val="22"/>
        </w:rPr>
      </w:pPr>
    </w:p>
    <w:sectPr w:rsidR="008D58DD" w:rsidRPr="005448CA" w:rsidSect="0020677E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6E769" w14:textId="77777777" w:rsidR="00F91A76" w:rsidRDefault="00F91A76" w:rsidP="00E51B5F">
      <w:r>
        <w:separator/>
      </w:r>
    </w:p>
  </w:endnote>
  <w:endnote w:type="continuationSeparator" w:id="0">
    <w:p w14:paraId="06669CED" w14:textId="77777777" w:rsidR="00F91A76" w:rsidRDefault="00F91A76" w:rsidP="00E5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A000022F" w:usb1="4000204A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2D35" w14:textId="75CE4E71" w:rsidR="00326827" w:rsidRPr="00EB4178" w:rsidRDefault="004556B1" w:rsidP="00326827">
    <w:pPr>
      <w:pStyle w:val="Piedepgina"/>
      <w:jc w:val="center"/>
      <w:rPr>
        <w:rFonts w:ascii="Montserrat" w:hAnsi="Montserrat"/>
        <w:sz w:val="20"/>
        <w:szCs w:val="20"/>
        <w:lang w:val="es-ES"/>
      </w:rPr>
    </w:pPr>
    <w:r>
      <w:rPr>
        <w:rFonts w:ascii="Montserrat" w:hAnsi="Montserrat"/>
        <w:sz w:val="20"/>
        <w:szCs w:val="20"/>
        <w:lang w:val="es-ES"/>
      </w:rPr>
      <w:t>Segunda</w:t>
    </w:r>
    <w:r w:rsidR="00326827" w:rsidRPr="00EB4178">
      <w:rPr>
        <w:rFonts w:ascii="Montserrat" w:hAnsi="Montserrat"/>
        <w:sz w:val="20"/>
        <w:szCs w:val="20"/>
        <w:lang w:val="es-ES"/>
      </w:rPr>
      <w:t xml:space="preserve"> </w:t>
    </w:r>
    <w:r w:rsidR="00EB4178" w:rsidRPr="00EB4178">
      <w:rPr>
        <w:rFonts w:ascii="Montserrat" w:hAnsi="Montserrat"/>
        <w:sz w:val="20"/>
        <w:szCs w:val="20"/>
        <w:lang w:val="es-ES"/>
      </w:rPr>
      <w:t>S</w:t>
    </w:r>
    <w:r w:rsidR="00326827" w:rsidRPr="00EB4178">
      <w:rPr>
        <w:rFonts w:ascii="Montserrat" w:hAnsi="Montserrat"/>
        <w:sz w:val="20"/>
        <w:szCs w:val="20"/>
        <w:lang w:val="es-ES"/>
      </w:rPr>
      <w:t xml:space="preserve">esión </w:t>
    </w:r>
    <w:r w:rsidR="00EB4178" w:rsidRPr="00EB4178">
      <w:rPr>
        <w:rFonts w:ascii="Montserrat" w:hAnsi="Montserrat"/>
        <w:sz w:val="20"/>
        <w:szCs w:val="20"/>
        <w:lang w:val="es-ES"/>
      </w:rPr>
      <w:t>O</w:t>
    </w:r>
    <w:r w:rsidR="00326827" w:rsidRPr="00EB4178">
      <w:rPr>
        <w:rFonts w:ascii="Montserrat" w:hAnsi="Montserrat"/>
        <w:sz w:val="20"/>
        <w:szCs w:val="20"/>
        <w:lang w:val="es-ES"/>
      </w:rPr>
      <w:t>rdinaria</w:t>
    </w:r>
    <w:r w:rsidR="00EB4178" w:rsidRPr="00EB4178">
      <w:rPr>
        <w:rFonts w:ascii="Montserrat" w:hAnsi="Montserrat"/>
        <w:sz w:val="20"/>
        <w:szCs w:val="20"/>
        <w:lang w:val="es-ES"/>
      </w:rPr>
      <w:t xml:space="preserve"> de Órgano de Gobierno</w:t>
    </w:r>
    <w:r w:rsidR="00326827" w:rsidRPr="00EB4178">
      <w:rPr>
        <w:rFonts w:ascii="Montserrat" w:hAnsi="Montserrat"/>
        <w:sz w:val="20"/>
        <w:szCs w:val="20"/>
        <w:lang w:val="es-ES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5067D" w14:textId="77777777" w:rsidR="00F91A76" w:rsidRDefault="00F91A76" w:rsidP="00E51B5F">
      <w:r>
        <w:separator/>
      </w:r>
    </w:p>
  </w:footnote>
  <w:footnote w:type="continuationSeparator" w:id="0">
    <w:p w14:paraId="2C41188D" w14:textId="77777777" w:rsidR="00F91A76" w:rsidRDefault="00F91A76" w:rsidP="00E51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027AB" w14:textId="358AC6B7" w:rsidR="00326827" w:rsidRDefault="00932FA9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718FCC6" wp14:editId="52E86435">
          <wp:simplePos x="0" y="0"/>
          <wp:positionH relativeFrom="margin">
            <wp:posOffset>4815840</wp:posOffset>
          </wp:positionH>
          <wp:positionV relativeFrom="paragraph">
            <wp:posOffset>22225</wp:posOffset>
          </wp:positionV>
          <wp:extent cx="926977" cy="569595"/>
          <wp:effectExtent l="0" t="0" r="6985" b="1905"/>
          <wp:wrapNone/>
          <wp:docPr id="2" name="Imagen 2" descr="Imagen que contiene alimentos,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alimentos,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977" cy="569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FAE">
      <w:rPr>
        <w:rFonts w:ascii="Cambria" w:eastAsia="MS Mincho" w:hAnsi="Cambria"/>
        <w:noProof/>
        <w:lang w:val="es-ES_tradnl" w:eastAsia="es-ES"/>
      </w:rPr>
      <w:drawing>
        <wp:anchor distT="0" distB="0" distL="114300" distR="114300" simplePos="0" relativeHeight="251659264" behindDoc="0" locked="0" layoutInCell="1" allowOverlap="1" wp14:anchorId="6379FAB3" wp14:editId="3F42A6E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4709160" cy="600075"/>
          <wp:effectExtent l="0" t="0" r="0" b="9525"/>
          <wp:wrapNone/>
          <wp:docPr id="73797281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7972816" name="Imagen 73797281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916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8ADCB1" w14:textId="540A988A" w:rsidR="0020677E" w:rsidRDefault="0020677E">
    <w:pPr>
      <w:pStyle w:val="Encabezado"/>
    </w:pPr>
  </w:p>
  <w:p w14:paraId="0D5EC0F1" w14:textId="77777777" w:rsidR="00932FA9" w:rsidRDefault="00932FA9">
    <w:pPr>
      <w:pStyle w:val="Encabezado"/>
    </w:pPr>
  </w:p>
  <w:p w14:paraId="70D26C71" w14:textId="77777777" w:rsidR="00932FA9" w:rsidRDefault="00932FA9">
    <w:pPr>
      <w:pStyle w:val="Encabezado"/>
    </w:pPr>
  </w:p>
  <w:p w14:paraId="64EE01C7" w14:textId="77777777" w:rsidR="00932FA9" w:rsidRDefault="00932F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12DA"/>
    <w:multiLevelType w:val="hybridMultilevel"/>
    <w:tmpl w:val="D88052B0"/>
    <w:lvl w:ilvl="0" w:tplc="C374E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8ED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DA7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AA0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8C9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42B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941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742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62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647B4B"/>
    <w:multiLevelType w:val="hybridMultilevel"/>
    <w:tmpl w:val="8A844DCA"/>
    <w:lvl w:ilvl="0" w:tplc="D22C6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860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26F3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889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66B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D25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0CA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EE2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52D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6345802"/>
    <w:multiLevelType w:val="hybridMultilevel"/>
    <w:tmpl w:val="221015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24F60"/>
    <w:multiLevelType w:val="hybridMultilevel"/>
    <w:tmpl w:val="B226F92E"/>
    <w:lvl w:ilvl="0" w:tplc="0D3AA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E23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5ED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FA9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1C6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9C0A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DE86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847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386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9336D2D"/>
    <w:multiLevelType w:val="hybridMultilevel"/>
    <w:tmpl w:val="3E50DC0C"/>
    <w:lvl w:ilvl="0" w:tplc="6B0C2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8ED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60D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C8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2CD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EE7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404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24A5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406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C8E5B56"/>
    <w:multiLevelType w:val="hybridMultilevel"/>
    <w:tmpl w:val="ED9AB26C"/>
    <w:lvl w:ilvl="0" w:tplc="44E67A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4652C"/>
    <w:multiLevelType w:val="hybridMultilevel"/>
    <w:tmpl w:val="36B2AC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E5FA0"/>
    <w:multiLevelType w:val="hybridMultilevel"/>
    <w:tmpl w:val="82CEAE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794175">
    <w:abstractNumId w:val="3"/>
  </w:num>
  <w:num w:numId="2" w16cid:durableId="414517740">
    <w:abstractNumId w:val="1"/>
  </w:num>
  <w:num w:numId="3" w16cid:durableId="1847358695">
    <w:abstractNumId w:val="0"/>
  </w:num>
  <w:num w:numId="4" w16cid:durableId="624779616">
    <w:abstractNumId w:val="4"/>
  </w:num>
  <w:num w:numId="5" w16cid:durableId="1613628635">
    <w:abstractNumId w:val="6"/>
  </w:num>
  <w:num w:numId="6" w16cid:durableId="1011906668">
    <w:abstractNumId w:val="7"/>
  </w:num>
  <w:num w:numId="7" w16cid:durableId="655109047">
    <w:abstractNumId w:val="2"/>
  </w:num>
  <w:num w:numId="8" w16cid:durableId="9436837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873"/>
    <w:rsid w:val="00072CD1"/>
    <w:rsid w:val="000D1AB6"/>
    <w:rsid w:val="00124D7A"/>
    <w:rsid w:val="0012632F"/>
    <w:rsid w:val="0014320A"/>
    <w:rsid w:val="00153A77"/>
    <w:rsid w:val="00181EF2"/>
    <w:rsid w:val="0020677E"/>
    <w:rsid w:val="00294C93"/>
    <w:rsid w:val="00326827"/>
    <w:rsid w:val="003344E2"/>
    <w:rsid w:val="00355EFB"/>
    <w:rsid w:val="003D1901"/>
    <w:rsid w:val="004556B1"/>
    <w:rsid w:val="00490F5B"/>
    <w:rsid w:val="004C3DDD"/>
    <w:rsid w:val="005134AB"/>
    <w:rsid w:val="005448CA"/>
    <w:rsid w:val="00551608"/>
    <w:rsid w:val="005C7A85"/>
    <w:rsid w:val="005D1FEA"/>
    <w:rsid w:val="005F1132"/>
    <w:rsid w:val="00662456"/>
    <w:rsid w:val="00665956"/>
    <w:rsid w:val="006B7B53"/>
    <w:rsid w:val="006E33AF"/>
    <w:rsid w:val="00714E03"/>
    <w:rsid w:val="00732E8F"/>
    <w:rsid w:val="007B6BC6"/>
    <w:rsid w:val="0082685E"/>
    <w:rsid w:val="00832920"/>
    <w:rsid w:val="008414F1"/>
    <w:rsid w:val="00854749"/>
    <w:rsid w:val="008607A9"/>
    <w:rsid w:val="00874DD8"/>
    <w:rsid w:val="008C400A"/>
    <w:rsid w:val="008D58DD"/>
    <w:rsid w:val="00932FA9"/>
    <w:rsid w:val="00933DA3"/>
    <w:rsid w:val="00954478"/>
    <w:rsid w:val="009B388D"/>
    <w:rsid w:val="00A512A7"/>
    <w:rsid w:val="00A958D1"/>
    <w:rsid w:val="00AA5F7E"/>
    <w:rsid w:val="00B24410"/>
    <w:rsid w:val="00B53317"/>
    <w:rsid w:val="00B67C41"/>
    <w:rsid w:val="00B74D26"/>
    <w:rsid w:val="00B759DF"/>
    <w:rsid w:val="00BA5011"/>
    <w:rsid w:val="00BC1469"/>
    <w:rsid w:val="00BF3C06"/>
    <w:rsid w:val="00C35BC5"/>
    <w:rsid w:val="00C42CD3"/>
    <w:rsid w:val="00C9314B"/>
    <w:rsid w:val="00CB4A43"/>
    <w:rsid w:val="00CF2873"/>
    <w:rsid w:val="00CF719D"/>
    <w:rsid w:val="00D32EB4"/>
    <w:rsid w:val="00D60757"/>
    <w:rsid w:val="00D76779"/>
    <w:rsid w:val="00DB3790"/>
    <w:rsid w:val="00DC0823"/>
    <w:rsid w:val="00DE60CF"/>
    <w:rsid w:val="00E51B5F"/>
    <w:rsid w:val="00E63D8D"/>
    <w:rsid w:val="00EB4178"/>
    <w:rsid w:val="00EC3ED2"/>
    <w:rsid w:val="00ED3E54"/>
    <w:rsid w:val="00F30B66"/>
    <w:rsid w:val="00F31277"/>
    <w:rsid w:val="00F420B2"/>
    <w:rsid w:val="00F9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B2EED"/>
  <w15:chartTrackingRefBased/>
  <w15:docId w15:val="{42AC344F-658D-8640-9871-7227C81B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873"/>
    <w:rPr>
      <w:rFonts w:ascii="Times New Roman" w:eastAsia="Times New Roman" w:hAnsi="Times New Roman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388D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9B388D"/>
    <w:pPr>
      <w:ind w:left="720"/>
      <w:contextualSpacing/>
    </w:pPr>
  </w:style>
  <w:style w:type="paragraph" w:customStyle="1" w:styleId="Default">
    <w:name w:val="Default"/>
    <w:rsid w:val="006E33A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contentpasted0">
    <w:name w:val="contentpasted0"/>
    <w:basedOn w:val="Fuentedeprrafopredeter"/>
    <w:rsid w:val="00A512A7"/>
  </w:style>
  <w:style w:type="paragraph" w:styleId="Descripcin">
    <w:name w:val="caption"/>
    <w:basedOn w:val="Normal"/>
    <w:next w:val="Normal"/>
    <w:uiPriority w:val="35"/>
    <w:unhideWhenUsed/>
    <w:qFormat/>
    <w:rsid w:val="00C35BC5"/>
    <w:pPr>
      <w:spacing w:after="200"/>
    </w:pPr>
    <w:rPr>
      <w:i/>
      <w:iCs/>
      <w:color w:val="44546A" w:themeColor="text2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D1AB6"/>
    <w:rPr>
      <w:color w:val="0000FF"/>
      <w:u w:val="single"/>
    </w:rPr>
  </w:style>
  <w:style w:type="character" w:customStyle="1" w:styleId="wixui-rich-texttext">
    <w:name w:val="wixui-rich-text__text"/>
    <w:basedOn w:val="Fuentedeprrafopredeter"/>
    <w:rsid w:val="000D1AB6"/>
  </w:style>
  <w:style w:type="character" w:styleId="Hipervnculovisitado">
    <w:name w:val="FollowedHyperlink"/>
    <w:basedOn w:val="Fuentedeprrafopredeter"/>
    <w:uiPriority w:val="99"/>
    <w:semiHidden/>
    <w:unhideWhenUsed/>
    <w:rsid w:val="000D1AB6"/>
    <w:rPr>
      <w:color w:val="954F72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51B5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51B5F"/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E51B5F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2682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6827"/>
    <w:rPr>
      <w:rFonts w:ascii="Times New Roman" w:eastAsia="Times New Roman" w:hAnsi="Times New Roman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32682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6827"/>
    <w:rPr>
      <w:rFonts w:ascii="Times New Roman" w:eastAsia="Times New Roman" w:hAnsi="Times New Roman" w:cs="Times New Roman"/>
      <w:lang w:eastAsia="es-MX"/>
    </w:rPr>
  </w:style>
  <w:style w:type="table" w:styleId="Tablaconcuadrcula">
    <w:name w:val="Table Grid"/>
    <w:basedOn w:val="Tablanormal"/>
    <w:uiPriority w:val="39"/>
    <w:rsid w:val="0020677E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4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4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9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3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3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198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1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6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20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0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cosur.mx/transparenciafocalizada/indice-de-expedientes-reservad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Alicia Quiroga Carapia</dc:creator>
  <cp:keywords/>
  <dc:description/>
  <cp:lastModifiedBy>Daniel Cantoral</cp:lastModifiedBy>
  <cp:revision>3</cp:revision>
  <dcterms:created xsi:type="dcterms:W3CDTF">2023-09-20T16:03:00Z</dcterms:created>
  <dcterms:modified xsi:type="dcterms:W3CDTF">2023-09-20T23:33:00Z</dcterms:modified>
</cp:coreProperties>
</file>