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F9F6" w14:textId="624FC763" w:rsidR="00A36734" w:rsidRPr="00BC5FD6" w:rsidRDefault="00A36734" w:rsidP="00A36734">
      <w:pPr>
        <w:jc w:val="right"/>
        <w:rPr>
          <w:rFonts w:ascii="Montserrat" w:eastAsia="Calibri" w:hAnsi="Montserrat" w:cs="Times New Roman"/>
          <w:b/>
          <w:bCs/>
          <w:sz w:val="22"/>
          <w:szCs w:val="22"/>
        </w:rPr>
      </w:pPr>
      <w:r w:rsidRPr="00BC5FD6">
        <w:rPr>
          <w:rFonts w:ascii="Montserrat" w:eastAsia="Calibri" w:hAnsi="Montserrat" w:cs="Times New Roman"/>
          <w:b/>
          <w:bCs/>
          <w:sz w:val="22"/>
          <w:szCs w:val="22"/>
        </w:rPr>
        <w:t xml:space="preserve">ÓRGANO INTERNO DE CONTROL EN </w:t>
      </w:r>
    </w:p>
    <w:p w14:paraId="29A10658" w14:textId="7F5D0FBB" w:rsidR="00A36734" w:rsidRPr="00BC5FD6" w:rsidRDefault="00A36734" w:rsidP="00A36734">
      <w:pPr>
        <w:jc w:val="right"/>
        <w:rPr>
          <w:rFonts w:ascii="Montserrat" w:eastAsia="Calibri" w:hAnsi="Montserrat" w:cs="Times New Roman"/>
          <w:b/>
          <w:bCs/>
          <w:sz w:val="22"/>
          <w:szCs w:val="22"/>
        </w:rPr>
      </w:pPr>
      <w:r w:rsidRPr="00BC5FD6">
        <w:rPr>
          <w:rFonts w:ascii="Montserrat" w:eastAsia="Calibri" w:hAnsi="Montserrat" w:cs="Times New Roman"/>
          <w:b/>
          <w:bCs/>
          <w:sz w:val="22"/>
          <w:szCs w:val="22"/>
        </w:rPr>
        <w:t>EL COLEGIO DE LA FRONTERA SUR</w:t>
      </w:r>
    </w:p>
    <w:p w14:paraId="3E8749D9" w14:textId="335081EF" w:rsidR="00A36734" w:rsidRPr="006345BC" w:rsidRDefault="00A36734" w:rsidP="009A729C">
      <w:pPr>
        <w:jc w:val="both"/>
        <w:rPr>
          <w:rFonts w:ascii="Montserrat" w:eastAsia="Calibri" w:hAnsi="Montserrat" w:cs="Times New Roman"/>
          <w:b/>
          <w:bCs/>
          <w:sz w:val="16"/>
          <w:szCs w:val="16"/>
          <w:highlight w:val="yellow"/>
        </w:rPr>
      </w:pPr>
    </w:p>
    <w:p w14:paraId="32958B43" w14:textId="77777777" w:rsidR="006345BC" w:rsidRPr="006345BC" w:rsidRDefault="006345BC" w:rsidP="009A729C">
      <w:pPr>
        <w:jc w:val="both"/>
        <w:rPr>
          <w:rFonts w:ascii="Montserrat" w:eastAsia="Calibri" w:hAnsi="Montserrat" w:cs="Times New Roman"/>
          <w:b/>
          <w:bCs/>
          <w:sz w:val="16"/>
          <w:szCs w:val="16"/>
          <w:highlight w:val="yellow"/>
        </w:rPr>
      </w:pPr>
    </w:p>
    <w:p w14:paraId="1074B495" w14:textId="527C4C9B" w:rsidR="00292DF8" w:rsidRPr="00BC5FD6" w:rsidRDefault="00292DF8" w:rsidP="009A729C">
      <w:pPr>
        <w:jc w:val="both"/>
        <w:rPr>
          <w:rFonts w:ascii="Montserrat" w:eastAsia="Calibri" w:hAnsi="Montserrat" w:cs="Times New Roman"/>
          <w:b/>
          <w:bCs/>
          <w:sz w:val="22"/>
          <w:szCs w:val="22"/>
        </w:rPr>
      </w:pPr>
      <w:r w:rsidRPr="00BC5FD6">
        <w:rPr>
          <w:rFonts w:ascii="Montserrat" w:eastAsia="Calibri" w:hAnsi="Montserrat" w:cs="Times New Roman"/>
          <w:b/>
          <w:bCs/>
          <w:sz w:val="22"/>
          <w:szCs w:val="22"/>
        </w:rPr>
        <w:t>1</w:t>
      </w:r>
      <w:r w:rsidR="007035C5" w:rsidRPr="00BC5FD6">
        <w:rPr>
          <w:rFonts w:ascii="Montserrat" w:eastAsia="Calibri" w:hAnsi="Montserrat" w:cs="Times New Roman"/>
          <w:b/>
          <w:bCs/>
          <w:sz w:val="22"/>
          <w:szCs w:val="22"/>
        </w:rPr>
        <w:t>7</w:t>
      </w:r>
      <w:r w:rsidRPr="00BC5FD6">
        <w:rPr>
          <w:rFonts w:ascii="Montserrat" w:eastAsia="Calibri" w:hAnsi="Montserrat" w:cs="Times New Roman"/>
          <w:b/>
          <w:bCs/>
          <w:sz w:val="22"/>
          <w:szCs w:val="22"/>
        </w:rPr>
        <w:t>. INFORME DE RESULTADOS DE AUDITORÍAS, EXÁMENES Y EVALUACIONES REALIZADAS POR EL ÓRGANO INTERNO DE CONTROL (ARTÍCULO 62, FRACCIÓN III DE LA LEY FEDERAL DE LAS ENTIDADES PARAESTATALES)</w:t>
      </w:r>
      <w:r w:rsidR="00FC1F21" w:rsidRPr="00BC5FD6">
        <w:rPr>
          <w:rFonts w:ascii="Montserrat" w:eastAsia="Calibri" w:hAnsi="Montserrat" w:cs="Times New Roman"/>
          <w:b/>
          <w:bCs/>
          <w:sz w:val="22"/>
          <w:szCs w:val="22"/>
        </w:rPr>
        <w:t>.</w:t>
      </w:r>
    </w:p>
    <w:p w14:paraId="74ADE43F" w14:textId="77777777" w:rsidR="007035C5" w:rsidRPr="00BC5FD6" w:rsidRDefault="007035C5" w:rsidP="009A729C">
      <w:pPr>
        <w:jc w:val="both"/>
        <w:rPr>
          <w:rFonts w:ascii="Montserrat" w:hAnsi="Montserrat"/>
          <w:bCs/>
          <w:sz w:val="22"/>
          <w:szCs w:val="22"/>
        </w:rPr>
      </w:pPr>
    </w:p>
    <w:p w14:paraId="3285A705" w14:textId="41972532" w:rsidR="007A1638" w:rsidRPr="00BC5FD6" w:rsidRDefault="007A1638" w:rsidP="009A729C">
      <w:pPr>
        <w:jc w:val="both"/>
        <w:rPr>
          <w:rFonts w:ascii="Montserrat" w:hAnsi="Montserrat"/>
          <w:bCs/>
          <w:sz w:val="22"/>
          <w:szCs w:val="22"/>
        </w:rPr>
      </w:pPr>
      <w:r w:rsidRPr="00BC5FD6">
        <w:rPr>
          <w:rFonts w:ascii="Montserrat" w:hAnsi="Montserrat"/>
          <w:bCs/>
          <w:sz w:val="22"/>
          <w:szCs w:val="22"/>
        </w:rPr>
        <w:t>En cumplimiento con lo establecido en el artículo 62 fracción III de la Ley Federa de las Entidades Paraestatales, el Órgano Interno de Control en El Colegio de la Frontera Sur presenta a es</w:t>
      </w:r>
      <w:r w:rsidR="000B60BE" w:rsidRPr="00BC5FD6">
        <w:rPr>
          <w:rFonts w:ascii="Montserrat" w:hAnsi="Montserrat"/>
          <w:bCs/>
          <w:sz w:val="22"/>
          <w:szCs w:val="22"/>
        </w:rPr>
        <w:t>t</w:t>
      </w:r>
      <w:r w:rsidRPr="00BC5FD6">
        <w:rPr>
          <w:rFonts w:ascii="Montserrat" w:hAnsi="Montserrat"/>
          <w:bCs/>
          <w:sz w:val="22"/>
          <w:szCs w:val="22"/>
        </w:rPr>
        <w:t>e H. Órgano de Gobierno el informe de resultados de auditorías, exámenes y evaluaciones realizadas en el periodo correspondiente al ejercicio 202</w:t>
      </w:r>
      <w:r w:rsidR="00965A54" w:rsidRPr="00BC5FD6">
        <w:rPr>
          <w:rFonts w:ascii="Montserrat" w:hAnsi="Montserrat"/>
          <w:bCs/>
          <w:sz w:val="22"/>
          <w:szCs w:val="22"/>
        </w:rPr>
        <w:t>2</w:t>
      </w:r>
      <w:r w:rsidRPr="00BC5FD6">
        <w:rPr>
          <w:rFonts w:ascii="Montserrat" w:hAnsi="Montserrat"/>
          <w:bCs/>
          <w:sz w:val="22"/>
          <w:szCs w:val="22"/>
        </w:rPr>
        <w:t>.</w:t>
      </w:r>
    </w:p>
    <w:p w14:paraId="7806A8C6" w14:textId="77777777" w:rsidR="007A1638" w:rsidRPr="00BC5FD6" w:rsidRDefault="007A1638" w:rsidP="009A729C">
      <w:pPr>
        <w:jc w:val="both"/>
        <w:rPr>
          <w:rFonts w:ascii="Montserrat" w:hAnsi="Montserrat" w:cs="Arial"/>
          <w:b/>
          <w:bCs/>
          <w:sz w:val="22"/>
          <w:szCs w:val="22"/>
        </w:rPr>
      </w:pPr>
    </w:p>
    <w:p w14:paraId="0ADA2612" w14:textId="77777777" w:rsidR="00292DF8" w:rsidRPr="00BC5FD6" w:rsidRDefault="00292DF8" w:rsidP="009A729C">
      <w:pPr>
        <w:jc w:val="both"/>
        <w:rPr>
          <w:rFonts w:ascii="Montserrat" w:eastAsia="Calibri" w:hAnsi="Montserrat" w:cs="Times New Roman"/>
          <w:b/>
          <w:bCs/>
          <w:sz w:val="22"/>
          <w:szCs w:val="22"/>
        </w:rPr>
      </w:pPr>
      <w:r w:rsidRPr="00BC5FD6">
        <w:rPr>
          <w:rFonts w:ascii="Montserrat" w:eastAsia="Calibri" w:hAnsi="Montserrat" w:cs="Times New Roman"/>
          <w:b/>
          <w:bCs/>
          <w:sz w:val="22"/>
          <w:szCs w:val="22"/>
        </w:rPr>
        <w:t xml:space="preserve">AUDITORÍA INTERNA. </w:t>
      </w:r>
    </w:p>
    <w:p w14:paraId="6DF3306A" w14:textId="77777777" w:rsidR="00292DF8" w:rsidRPr="00BC5FD6" w:rsidRDefault="00292DF8" w:rsidP="009A729C">
      <w:pPr>
        <w:jc w:val="both"/>
        <w:rPr>
          <w:rFonts w:ascii="Montserrat" w:eastAsia="Calibri" w:hAnsi="Montserrat" w:cs="Times New Roman"/>
          <w:b/>
          <w:bCs/>
          <w:sz w:val="22"/>
          <w:szCs w:val="22"/>
        </w:rPr>
      </w:pPr>
    </w:p>
    <w:p w14:paraId="25955556" w14:textId="13C32198" w:rsidR="00292DF8" w:rsidRPr="00BC5FD6" w:rsidRDefault="00292DF8"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t>El Programa Anual de Trabajo 202</w:t>
      </w:r>
      <w:r w:rsidR="00965A54" w:rsidRPr="00BC5FD6">
        <w:rPr>
          <w:rFonts w:ascii="Montserrat" w:eastAsia="Calibri" w:hAnsi="Montserrat" w:cs="Times New Roman"/>
          <w:sz w:val="22"/>
          <w:szCs w:val="22"/>
        </w:rPr>
        <w:t>2</w:t>
      </w:r>
      <w:r w:rsidRPr="00BC5FD6">
        <w:rPr>
          <w:rFonts w:ascii="Montserrat" w:eastAsia="Calibri" w:hAnsi="Montserrat" w:cs="Times New Roman"/>
          <w:sz w:val="22"/>
          <w:szCs w:val="22"/>
        </w:rPr>
        <w:t xml:space="preserve"> (PAT 202</w:t>
      </w:r>
      <w:r w:rsidR="00965A54" w:rsidRPr="00BC5FD6">
        <w:rPr>
          <w:rFonts w:ascii="Montserrat" w:eastAsia="Calibri" w:hAnsi="Montserrat" w:cs="Times New Roman"/>
          <w:sz w:val="22"/>
          <w:szCs w:val="22"/>
        </w:rPr>
        <w:t>2</w:t>
      </w:r>
      <w:r w:rsidRPr="00BC5FD6">
        <w:rPr>
          <w:rFonts w:ascii="Montserrat" w:eastAsia="Calibri" w:hAnsi="Montserrat" w:cs="Times New Roman"/>
          <w:sz w:val="22"/>
          <w:szCs w:val="22"/>
        </w:rPr>
        <w:t xml:space="preserve">), incluyó un total de </w:t>
      </w:r>
      <w:r w:rsidR="0066319D" w:rsidRPr="00BC5FD6">
        <w:rPr>
          <w:rFonts w:ascii="Montserrat" w:eastAsia="Calibri" w:hAnsi="Montserrat" w:cs="Times New Roman"/>
          <w:sz w:val="22"/>
          <w:szCs w:val="22"/>
        </w:rPr>
        <w:t>4</w:t>
      </w:r>
      <w:r w:rsidRPr="00BC5FD6">
        <w:rPr>
          <w:rFonts w:ascii="Montserrat" w:eastAsia="Calibri" w:hAnsi="Montserrat" w:cs="Times New Roman"/>
          <w:sz w:val="22"/>
          <w:szCs w:val="22"/>
        </w:rPr>
        <w:t xml:space="preserve"> auditorías administrativo-financieras y </w:t>
      </w:r>
      <w:r w:rsidR="0066319D" w:rsidRPr="00BC5FD6">
        <w:rPr>
          <w:rFonts w:ascii="Montserrat" w:eastAsia="Calibri" w:hAnsi="Montserrat" w:cs="Times New Roman"/>
          <w:sz w:val="22"/>
          <w:szCs w:val="22"/>
        </w:rPr>
        <w:t>4</w:t>
      </w:r>
      <w:r w:rsidRPr="00BC5FD6">
        <w:rPr>
          <w:rFonts w:ascii="Montserrat" w:eastAsia="Calibri" w:hAnsi="Montserrat" w:cs="Times New Roman"/>
          <w:sz w:val="22"/>
          <w:szCs w:val="22"/>
        </w:rPr>
        <w:t xml:space="preserve"> de Seguimiento</w:t>
      </w:r>
      <w:r w:rsidR="000B60BE" w:rsidRPr="00BC5FD6">
        <w:rPr>
          <w:rFonts w:ascii="Montserrat" w:eastAsia="Calibri" w:hAnsi="Montserrat" w:cs="Times New Roman"/>
          <w:sz w:val="22"/>
          <w:szCs w:val="22"/>
        </w:rPr>
        <w:t>, 1 Intervención de Control Interno, 1 Visita de Mejora Y 1 Intervención de Control</w:t>
      </w:r>
      <w:r w:rsidRPr="00BC5FD6">
        <w:rPr>
          <w:rFonts w:ascii="Montserrat" w:eastAsia="Calibri" w:hAnsi="Montserrat" w:cs="Times New Roman"/>
          <w:sz w:val="22"/>
          <w:szCs w:val="22"/>
        </w:rPr>
        <w:t>. Estuvo estructurado en base a un análisis y selección, tanto de áreas críticas y/o de riesgo, como de procesos de alto impacto para la Institución, vinculados al cumplimiento de metas y objetivos institucionales, así como a la observancia del marco normativo gubernamental y al fortalecimiento del Control Interno Institucional.</w:t>
      </w:r>
    </w:p>
    <w:p w14:paraId="6CF77D69" w14:textId="77777777" w:rsidR="00292DF8" w:rsidRPr="00BC5FD6" w:rsidRDefault="00292DF8" w:rsidP="009A729C">
      <w:pPr>
        <w:jc w:val="both"/>
        <w:rPr>
          <w:rFonts w:ascii="Montserrat" w:hAnsi="Montserrat" w:cs="Arial"/>
          <w:sz w:val="22"/>
          <w:szCs w:val="22"/>
        </w:rPr>
      </w:pPr>
    </w:p>
    <w:p w14:paraId="6D9315AF" w14:textId="7C304FA7" w:rsidR="00292DF8" w:rsidRPr="00BC5FD6" w:rsidRDefault="00292DF8"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t>El grado de cumplimiento del Programa Anual de Trabajo (PAT), al cierre del ejercicio</w:t>
      </w:r>
      <w:r w:rsidR="008B1351" w:rsidRPr="00BC5FD6">
        <w:rPr>
          <w:rFonts w:ascii="Montserrat" w:eastAsia="Calibri" w:hAnsi="Montserrat" w:cs="Times New Roman"/>
          <w:sz w:val="22"/>
          <w:szCs w:val="22"/>
        </w:rPr>
        <w:t xml:space="preserve"> 202</w:t>
      </w:r>
      <w:r w:rsidR="00965A54" w:rsidRPr="00BC5FD6">
        <w:rPr>
          <w:rFonts w:ascii="Montserrat" w:eastAsia="Calibri" w:hAnsi="Montserrat" w:cs="Times New Roman"/>
          <w:sz w:val="22"/>
          <w:szCs w:val="22"/>
        </w:rPr>
        <w:t>2</w:t>
      </w:r>
      <w:r w:rsidRPr="00BC5FD6">
        <w:rPr>
          <w:rFonts w:ascii="Montserrat" w:eastAsia="Calibri" w:hAnsi="Montserrat" w:cs="Times New Roman"/>
          <w:sz w:val="22"/>
          <w:szCs w:val="22"/>
        </w:rPr>
        <w:t>, se detalla a continuación:</w:t>
      </w:r>
    </w:p>
    <w:p w14:paraId="3EB3D42F" w14:textId="77777777" w:rsidR="00292DF8" w:rsidRPr="00BC5FD6" w:rsidRDefault="00292DF8" w:rsidP="009A729C">
      <w:pPr>
        <w:jc w:val="both"/>
        <w:rPr>
          <w:rFonts w:ascii="Montserrat" w:eastAsia="Calibri" w:hAnsi="Montserrat"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064"/>
        <w:gridCol w:w="4267"/>
      </w:tblGrid>
      <w:tr w:rsidR="00292DF8" w:rsidRPr="00BC5FD6" w14:paraId="23CC4AFF" w14:textId="77777777" w:rsidTr="00CE1F5D">
        <w:trPr>
          <w:jc w:val="center"/>
        </w:trPr>
        <w:tc>
          <w:tcPr>
            <w:tcW w:w="1561" w:type="pct"/>
            <w:shd w:val="clear" w:color="auto" w:fill="D0CECE" w:themeFill="background2" w:themeFillShade="E6"/>
          </w:tcPr>
          <w:p w14:paraId="13DFE16C" w14:textId="4F177081" w:rsidR="00292DF8" w:rsidRPr="00BC5FD6" w:rsidRDefault="006345BC" w:rsidP="009A729C">
            <w:pPr>
              <w:jc w:val="center"/>
              <w:rPr>
                <w:rFonts w:ascii="Montserrat" w:eastAsia="Calibri" w:hAnsi="Montserrat" w:cs="Times New Roman"/>
                <w:b/>
                <w:bCs/>
                <w:sz w:val="22"/>
                <w:szCs w:val="22"/>
              </w:rPr>
            </w:pPr>
            <w:r>
              <w:rPr>
                <w:rFonts w:ascii="Montserrat" w:eastAsia="Calibri" w:hAnsi="Montserrat" w:cs="Times New Roman"/>
                <w:b/>
                <w:bCs/>
                <w:sz w:val="22"/>
                <w:szCs w:val="22"/>
              </w:rPr>
              <w:t>A</w:t>
            </w:r>
            <w:r w:rsidRPr="00BC5FD6">
              <w:rPr>
                <w:rFonts w:ascii="Montserrat" w:eastAsia="Calibri" w:hAnsi="Montserrat" w:cs="Times New Roman"/>
                <w:b/>
                <w:bCs/>
                <w:sz w:val="22"/>
                <w:szCs w:val="22"/>
              </w:rPr>
              <w:t>ctos de fiscalización</w:t>
            </w:r>
          </w:p>
          <w:p w14:paraId="0ED7B79E" w14:textId="1616C510" w:rsidR="00292DF8" w:rsidRPr="00BC5FD6" w:rsidRDefault="006345BC" w:rsidP="009A729C">
            <w:pPr>
              <w:jc w:val="center"/>
              <w:rPr>
                <w:rFonts w:ascii="Montserrat" w:eastAsia="Calibri" w:hAnsi="Montserrat" w:cs="Times New Roman"/>
                <w:b/>
                <w:bCs/>
                <w:sz w:val="22"/>
                <w:szCs w:val="22"/>
              </w:rPr>
            </w:pPr>
            <w:r w:rsidRPr="00BC5FD6">
              <w:rPr>
                <w:rFonts w:ascii="Montserrat" w:eastAsia="Calibri" w:hAnsi="Montserrat" w:cs="Times New Roman"/>
                <w:b/>
                <w:bCs/>
                <w:sz w:val="22"/>
                <w:szCs w:val="22"/>
              </w:rPr>
              <w:t>programados</w:t>
            </w:r>
          </w:p>
        </w:tc>
        <w:tc>
          <w:tcPr>
            <w:tcW w:w="1121" w:type="pct"/>
            <w:shd w:val="clear" w:color="auto" w:fill="D0CECE" w:themeFill="background2" w:themeFillShade="E6"/>
          </w:tcPr>
          <w:p w14:paraId="4E9243E5" w14:textId="73647988" w:rsidR="00292DF8" w:rsidRPr="00BC5FD6" w:rsidRDefault="00292DF8" w:rsidP="009A729C">
            <w:pPr>
              <w:jc w:val="center"/>
              <w:rPr>
                <w:rFonts w:ascii="Montserrat" w:eastAsia="Calibri" w:hAnsi="Montserrat" w:cs="Times New Roman"/>
                <w:b/>
                <w:bCs/>
                <w:sz w:val="22"/>
                <w:szCs w:val="22"/>
              </w:rPr>
            </w:pPr>
            <w:r w:rsidRPr="00BC5FD6">
              <w:rPr>
                <w:rFonts w:ascii="Montserrat" w:eastAsia="Calibri" w:hAnsi="Montserrat" w:cs="Times New Roman"/>
                <w:b/>
                <w:bCs/>
                <w:sz w:val="22"/>
                <w:szCs w:val="22"/>
              </w:rPr>
              <w:t>C</w:t>
            </w:r>
            <w:r w:rsidR="006345BC">
              <w:rPr>
                <w:rFonts w:ascii="Montserrat" w:eastAsia="Calibri" w:hAnsi="Montserrat" w:cs="Times New Roman"/>
                <w:b/>
                <w:bCs/>
                <w:sz w:val="22"/>
                <w:szCs w:val="22"/>
              </w:rPr>
              <w:t>oncluidos</w:t>
            </w:r>
          </w:p>
        </w:tc>
        <w:tc>
          <w:tcPr>
            <w:tcW w:w="2318" w:type="pct"/>
            <w:shd w:val="clear" w:color="auto" w:fill="D0CECE" w:themeFill="background2" w:themeFillShade="E6"/>
          </w:tcPr>
          <w:p w14:paraId="5C437AD6" w14:textId="705977A9" w:rsidR="00292DF8" w:rsidRPr="00BC5FD6" w:rsidRDefault="006345BC" w:rsidP="009A729C">
            <w:pPr>
              <w:jc w:val="center"/>
              <w:rPr>
                <w:rFonts w:ascii="Montserrat" w:eastAsia="Calibri" w:hAnsi="Montserrat" w:cs="Times New Roman"/>
                <w:b/>
                <w:bCs/>
                <w:sz w:val="22"/>
                <w:szCs w:val="22"/>
              </w:rPr>
            </w:pPr>
            <w:r>
              <w:rPr>
                <w:rFonts w:ascii="Montserrat" w:eastAsia="Calibri" w:hAnsi="Montserrat" w:cs="Times New Roman"/>
                <w:b/>
                <w:bCs/>
                <w:sz w:val="22"/>
                <w:szCs w:val="22"/>
              </w:rPr>
              <w:t>P</w:t>
            </w:r>
            <w:r w:rsidRPr="00BC5FD6">
              <w:rPr>
                <w:rFonts w:ascii="Montserrat" w:eastAsia="Calibri" w:hAnsi="Montserrat" w:cs="Times New Roman"/>
                <w:b/>
                <w:bCs/>
                <w:sz w:val="22"/>
                <w:szCs w:val="22"/>
              </w:rPr>
              <w:t>orcentaje de cumplimiento</w:t>
            </w:r>
          </w:p>
        </w:tc>
      </w:tr>
      <w:tr w:rsidR="00292DF8" w:rsidRPr="00BC5FD6" w14:paraId="1E701F65" w14:textId="77777777" w:rsidTr="00C56FF9">
        <w:trPr>
          <w:jc w:val="center"/>
        </w:trPr>
        <w:tc>
          <w:tcPr>
            <w:tcW w:w="1561" w:type="pct"/>
          </w:tcPr>
          <w:p w14:paraId="6F65D7A6" w14:textId="3F5AB486" w:rsidR="00292DF8" w:rsidRPr="00BC5FD6" w:rsidRDefault="000B60BE" w:rsidP="009A729C">
            <w:pPr>
              <w:jc w:val="center"/>
              <w:rPr>
                <w:rFonts w:ascii="Montserrat" w:eastAsia="Calibri" w:hAnsi="Montserrat" w:cs="Times New Roman"/>
                <w:sz w:val="22"/>
                <w:szCs w:val="22"/>
              </w:rPr>
            </w:pPr>
            <w:r w:rsidRPr="00BC5FD6">
              <w:rPr>
                <w:rFonts w:ascii="Montserrat" w:eastAsia="Calibri" w:hAnsi="Montserrat" w:cs="Times New Roman"/>
                <w:sz w:val="22"/>
                <w:szCs w:val="22"/>
              </w:rPr>
              <w:t>7</w:t>
            </w:r>
          </w:p>
        </w:tc>
        <w:tc>
          <w:tcPr>
            <w:tcW w:w="1121" w:type="pct"/>
          </w:tcPr>
          <w:p w14:paraId="310EF24B" w14:textId="46BDC1DB" w:rsidR="00292DF8" w:rsidRPr="00BC5FD6" w:rsidRDefault="000B60BE" w:rsidP="009A729C">
            <w:pPr>
              <w:jc w:val="center"/>
              <w:rPr>
                <w:rFonts w:ascii="Montserrat" w:eastAsia="Calibri" w:hAnsi="Montserrat" w:cs="Times New Roman"/>
                <w:sz w:val="22"/>
                <w:szCs w:val="22"/>
              </w:rPr>
            </w:pPr>
            <w:r w:rsidRPr="00BC5FD6">
              <w:rPr>
                <w:rFonts w:ascii="Montserrat" w:eastAsia="Calibri" w:hAnsi="Montserrat" w:cs="Times New Roman"/>
                <w:sz w:val="22"/>
                <w:szCs w:val="22"/>
              </w:rPr>
              <w:t>7</w:t>
            </w:r>
          </w:p>
        </w:tc>
        <w:tc>
          <w:tcPr>
            <w:tcW w:w="2318" w:type="pct"/>
          </w:tcPr>
          <w:p w14:paraId="2571EBCF" w14:textId="7FE1C665" w:rsidR="00292DF8" w:rsidRPr="00BC5FD6" w:rsidRDefault="0066319D" w:rsidP="009A729C">
            <w:pPr>
              <w:jc w:val="center"/>
              <w:rPr>
                <w:rFonts w:ascii="Montserrat" w:eastAsia="Calibri" w:hAnsi="Montserrat" w:cs="Times New Roman"/>
                <w:sz w:val="22"/>
                <w:szCs w:val="22"/>
              </w:rPr>
            </w:pPr>
            <w:r w:rsidRPr="00BC5FD6">
              <w:rPr>
                <w:rFonts w:ascii="Montserrat" w:eastAsia="Calibri" w:hAnsi="Montserrat" w:cs="Times New Roman"/>
                <w:sz w:val="22"/>
                <w:szCs w:val="22"/>
              </w:rPr>
              <w:t>10</w:t>
            </w:r>
            <w:r w:rsidR="00292DF8" w:rsidRPr="00BC5FD6">
              <w:rPr>
                <w:rFonts w:ascii="Montserrat" w:eastAsia="Calibri" w:hAnsi="Montserrat" w:cs="Times New Roman"/>
                <w:sz w:val="22"/>
                <w:szCs w:val="22"/>
              </w:rPr>
              <w:t>0%</w:t>
            </w:r>
          </w:p>
        </w:tc>
      </w:tr>
    </w:tbl>
    <w:p w14:paraId="4E712C33" w14:textId="77777777" w:rsidR="00292DF8" w:rsidRPr="00BC5FD6" w:rsidRDefault="00292DF8" w:rsidP="009A729C">
      <w:pPr>
        <w:jc w:val="both"/>
        <w:rPr>
          <w:rFonts w:ascii="Montserrat" w:hAnsi="Montserrat" w:cs="Arial"/>
          <w:sz w:val="22"/>
          <w:szCs w:val="22"/>
        </w:rPr>
      </w:pPr>
    </w:p>
    <w:p w14:paraId="74281EDC" w14:textId="77777777" w:rsidR="00292DF8" w:rsidRPr="00BC5FD6" w:rsidRDefault="00292DF8" w:rsidP="009A729C">
      <w:pPr>
        <w:jc w:val="both"/>
        <w:rPr>
          <w:rFonts w:ascii="Montserrat" w:eastAsia="Calibri" w:hAnsi="Montserrat" w:cs="Times New Roman"/>
          <w:sz w:val="22"/>
          <w:szCs w:val="22"/>
        </w:rPr>
      </w:pPr>
    </w:p>
    <w:p w14:paraId="4234E4F1" w14:textId="77777777" w:rsidR="00292DF8" w:rsidRPr="00BC5FD6" w:rsidRDefault="00292DF8"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t xml:space="preserve">SEGUIMIENTO EN LA ATENCIÓN DE OBSERVACIONES. </w:t>
      </w:r>
    </w:p>
    <w:p w14:paraId="023FD7AF" w14:textId="77777777" w:rsidR="00292DF8" w:rsidRPr="00BC5FD6" w:rsidRDefault="00292DF8" w:rsidP="009A729C">
      <w:pPr>
        <w:jc w:val="both"/>
        <w:rPr>
          <w:rFonts w:ascii="Montserrat" w:hAnsi="Montserrat" w:cs="Arial"/>
          <w:b/>
          <w:bCs/>
          <w:sz w:val="22"/>
          <w:szCs w:val="22"/>
        </w:rPr>
      </w:pPr>
    </w:p>
    <w:p w14:paraId="61756B3B" w14:textId="77777777" w:rsidR="00965A54" w:rsidRPr="00BC5FD6" w:rsidRDefault="00965A54" w:rsidP="00965A54">
      <w:pPr>
        <w:jc w:val="both"/>
        <w:rPr>
          <w:rFonts w:ascii="Montserrat" w:hAnsi="Montserrat" w:cs="Arial"/>
          <w:sz w:val="22"/>
          <w:szCs w:val="22"/>
        </w:rPr>
      </w:pPr>
      <w:r w:rsidRPr="00BC5FD6">
        <w:rPr>
          <w:rFonts w:ascii="Montserrat" w:hAnsi="Montserrat" w:cs="Arial"/>
          <w:sz w:val="22"/>
          <w:szCs w:val="22"/>
        </w:rPr>
        <w:t>Al inicio del ejercicio 2022 se tenía un inventario de 5 observaciones pendientes de atender. Asimismo, durante el mismo ejercicio se emitieron 8 observaciones por parte del Órgano Interno de Control y 3 por el Despacho de Auditoría Externa; haciendo un total acumulado de 16 observaciones.</w:t>
      </w:r>
    </w:p>
    <w:p w14:paraId="709F9152" w14:textId="77777777" w:rsidR="00965A54" w:rsidRPr="00BC5FD6" w:rsidRDefault="00965A54" w:rsidP="00965A54">
      <w:pPr>
        <w:jc w:val="both"/>
        <w:rPr>
          <w:rFonts w:ascii="Montserrat" w:hAnsi="Montserrat" w:cs="Arial"/>
          <w:sz w:val="22"/>
          <w:szCs w:val="22"/>
        </w:rPr>
      </w:pPr>
    </w:p>
    <w:p w14:paraId="3496DD4B" w14:textId="148CFC34" w:rsidR="00965A54" w:rsidRDefault="00965A54" w:rsidP="00965A54">
      <w:pPr>
        <w:jc w:val="both"/>
        <w:rPr>
          <w:rFonts w:ascii="Montserrat" w:hAnsi="Montserrat" w:cs="Arial"/>
          <w:sz w:val="22"/>
          <w:szCs w:val="22"/>
        </w:rPr>
      </w:pPr>
      <w:r w:rsidRPr="00BC5FD6">
        <w:rPr>
          <w:rFonts w:ascii="Montserrat" w:hAnsi="Montserrat" w:cs="Arial"/>
          <w:sz w:val="22"/>
          <w:szCs w:val="22"/>
        </w:rPr>
        <w:t xml:space="preserve">Del total de observaciones, durante el ejercicio 2022 se atendieron 11; por lo que al cierre del </w:t>
      </w:r>
      <w:r w:rsidR="006F5A63" w:rsidRPr="00BC5FD6">
        <w:rPr>
          <w:rFonts w:ascii="Montserrat" w:hAnsi="Montserrat" w:cs="Arial"/>
          <w:sz w:val="22"/>
          <w:szCs w:val="22"/>
        </w:rPr>
        <w:t xml:space="preserve">ejercicio </w:t>
      </w:r>
      <w:r w:rsidRPr="00BC5FD6">
        <w:rPr>
          <w:rFonts w:ascii="Montserrat" w:hAnsi="Montserrat" w:cs="Arial"/>
          <w:sz w:val="22"/>
          <w:szCs w:val="22"/>
        </w:rPr>
        <w:t>se tienen 5 observaciones pendientes de solventar, las cuales se detallan a continuación:</w:t>
      </w:r>
    </w:p>
    <w:p w14:paraId="7FB4178D" w14:textId="77777777" w:rsidR="00F211D7" w:rsidRPr="00BC5FD6" w:rsidRDefault="00F211D7" w:rsidP="00965A54">
      <w:pPr>
        <w:jc w:val="both"/>
        <w:rPr>
          <w:rFonts w:ascii="Montserrat" w:hAnsi="Montserrat" w:cs="Arial"/>
          <w:sz w:val="22"/>
          <w:szCs w:val="22"/>
        </w:rPr>
      </w:pPr>
    </w:p>
    <w:p w14:paraId="1AB44C4F" w14:textId="77777777" w:rsidR="00965A54" w:rsidRPr="00BC5FD6" w:rsidRDefault="00965A54" w:rsidP="00965A54">
      <w:pPr>
        <w:tabs>
          <w:tab w:val="left" w:pos="6302"/>
        </w:tabs>
        <w:ind w:left="-284"/>
        <w:jc w:val="both"/>
        <w:rPr>
          <w:rFonts w:ascii="Montserrat" w:hAnsi="Montserrat" w:cs="Arial"/>
          <w:sz w:val="22"/>
          <w:szCs w:val="22"/>
        </w:rPr>
      </w:pPr>
      <w:r w:rsidRPr="00BC5FD6">
        <w:rPr>
          <w:rFonts w:ascii="Montserrat" w:hAnsi="Montserrat" w:cs="Arial"/>
          <w:sz w:val="22"/>
          <w:szCs w:val="22"/>
        </w:rPr>
        <w:tab/>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564"/>
        <w:gridCol w:w="1984"/>
        <w:gridCol w:w="1772"/>
        <w:gridCol w:w="1627"/>
      </w:tblGrid>
      <w:tr w:rsidR="00965A54" w:rsidRPr="00BC5FD6" w14:paraId="5C66C7A2" w14:textId="77777777" w:rsidTr="00BC5FD6">
        <w:trPr>
          <w:trHeight w:hRule="exact" w:val="734"/>
          <w:jc w:val="center"/>
        </w:trPr>
        <w:tc>
          <w:tcPr>
            <w:tcW w:w="1145" w:type="pct"/>
            <w:shd w:val="clear" w:color="auto" w:fill="AEAAAA" w:themeFill="background2" w:themeFillShade="BF"/>
          </w:tcPr>
          <w:p w14:paraId="11E01FCF" w14:textId="77777777" w:rsidR="00965A54" w:rsidRPr="00BC5FD6" w:rsidRDefault="00965A54" w:rsidP="003C1684">
            <w:pPr>
              <w:ind w:left="-284"/>
              <w:jc w:val="center"/>
              <w:rPr>
                <w:rFonts w:ascii="Montserrat" w:hAnsi="Montserrat" w:cs="Arial"/>
                <w:b/>
                <w:bCs/>
                <w:sz w:val="22"/>
                <w:szCs w:val="22"/>
              </w:rPr>
            </w:pPr>
            <w:r w:rsidRPr="00BC5FD6">
              <w:rPr>
                <w:rFonts w:ascii="Montserrat" w:hAnsi="Montserrat" w:cs="Arial"/>
                <w:b/>
                <w:bCs/>
                <w:sz w:val="22"/>
                <w:szCs w:val="22"/>
              </w:rPr>
              <w:lastRenderedPageBreak/>
              <w:t>Instancia fiscalizadora</w:t>
            </w:r>
          </w:p>
        </w:tc>
        <w:tc>
          <w:tcPr>
            <w:tcW w:w="868" w:type="pct"/>
            <w:shd w:val="clear" w:color="auto" w:fill="AEAAAA" w:themeFill="background2" w:themeFillShade="BF"/>
          </w:tcPr>
          <w:p w14:paraId="5E310903" w14:textId="77777777" w:rsidR="00965A54" w:rsidRPr="00BC5FD6" w:rsidRDefault="00965A54" w:rsidP="003C1684">
            <w:pPr>
              <w:jc w:val="center"/>
              <w:rPr>
                <w:rFonts w:ascii="Montserrat" w:hAnsi="Montserrat" w:cs="Arial"/>
                <w:b/>
                <w:bCs/>
                <w:sz w:val="22"/>
                <w:szCs w:val="22"/>
              </w:rPr>
            </w:pPr>
            <w:r w:rsidRPr="00BC5FD6">
              <w:rPr>
                <w:rFonts w:ascii="Montserrat" w:hAnsi="Montserrat" w:cs="Arial"/>
                <w:b/>
                <w:bCs/>
                <w:sz w:val="22"/>
                <w:szCs w:val="22"/>
              </w:rPr>
              <w:t>Saldo inicial</w:t>
            </w:r>
          </w:p>
          <w:p w14:paraId="1A339681" w14:textId="77777777" w:rsidR="00965A54" w:rsidRPr="00BC5FD6" w:rsidRDefault="00965A54" w:rsidP="003C1684">
            <w:pPr>
              <w:ind w:left="-284"/>
              <w:jc w:val="center"/>
              <w:rPr>
                <w:rFonts w:ascii="Montserrat" w:hAnsi="Montserrat" w:cs="Arial"/>
                <w:b/>
                <w:bCs/>
                <w:sz w:val="22"/>
                <w:szCs w:val="22"/>
              </w:rPr>
            </w:pPr>
          </w:p>
        </w:tc>
        <w:tc>
          <w:tcPr>
            <w:tcW w:w="1101" w:type="pct"/>
            <w:shd w:val="clear" w:color="auto" w:fill="AEAAAA" w:themeFill="background2" w:themeFillShade="BF"/>
          </w:tcPr>
          <w:p w14:paraId="4821813E" w14:textId="77777777" w:rsidR="00965A54" w:rsidRPr="00BC5FD6" w:rsidRDefault="00965A54" w:rsidP="003C1684">
            <w:pPr>
              <w:tabs>
                <w:tab w:val="left" w:pos="169"/>
              </w:tabs>
              <w:ind w:left="-284" w:firstLine="169"/>
              <w:jc w:val="center"/>
              <w:rPr>
                <w:rFonts w:ascii="Montserrat" w:hAnsi="Montserrat" w:cs="Arial"/>
                <w:b/>
                <w:bCs/>
                <w:sz w:val="22"/>
                <w:szCs w:val="22"/>
              </w:rPr>
            </w:pPr>
            <w:r w:rsidRPr="00BC5FD6">
              <w:rPr>
                <w:rFonts w:ascii="Montserrat" w:hAnsi="Montserrat" w:cs="Arial"/>
                <w:b/>
                <w:bCs/>
                <w:sz w:val="22"/>
                <w:szCs w:val="22"/>
              </w:rPr>
              <w:t>Determinadas al 31/12/2022</w:t>
            </w:r>
          </w:p>
        </w:tc>
        <w:tc>
          <w:tcPr>
            <w:tcW w:w="983" w:type="pct"/>
            <w:shd w:val="clear" w:color="auto" w:fill="AEAAAA" w:themeFill="background2" w:themeFillShade="BF"/>
          </w:tcPr>
          <w:p w14:paraId="48681212" w14:textId="77777777" w:rsidR="00965A54" w:rsidRPr="00BC5FD6" w:rsidRDefault="00965A54" w:rsidP="003C1684">
            <w:pPr>
              <w:ind w:left="-284"/>
              <w:jc w:val="center"/>
              <w:rPr>
                <w:rFonts w:ascii="Montserrat" w:hAnsi="Montserrat" w:cs="Arial"/>
                <w:b/>
                <w:bCs/>
                <w:sz w:val="22"/>
                <w:szCs w:val="22"/>
              </w:rPr>
            </w:pPr>
            <w:r w:rsidRPr="00BC5FD6">
              <w:rPr>
                <w:rFonts w:ascii="Montserrat" w:hAnsi="Montserrat" w:cs="Arial"/>
                <w:b/>
                <w:bCs/>
                <w:sz w:val="22"/>
                <w:szCs w:val="22"/>
              </w:rPr>
              <w:t>Atendidas al 31/12/2022</w:t>
            </w:r>
          </w:p>
        </w:tc>
        <w:tc>
          <w:tcPr>
            <w:tcW w:w="903" w:type="pct"/>
            <w:shd w:val="clear" w:color="auto" w:fill="AEAAAA" w:themeFill="background2" w:themeFillShade="BF"/>
          </w:tcPr>
          <w:p w14:paraId="5B8A219E" w14:textId="77777777" w:rsidR="00965A54" w:rsidRPr="00BC5FD6" w:rsidRDefault="00965A54" w:rsidP="003C1684">
            <w:pPr>
              <w:ind w:left="-284"/>
              <w:jc w:val="center"/>
              <w:rPr>
                <w:rFonts w:ascii="Montserrat" w:hAnsi="Montserrat" w:cs="Arial"/>
                <w:b/>
                <w:bCs/>
                <w:sz w:val="22"/>
                <w:szCs w:val="22"/>
              </w:rPr>
            </w:pPr>
            <w:r w:rsidRPr="00BC5FD6">
              <w:rPr>
                <w:rFonts w:ascii="Montserrat" w:hAnsi="Montserrat" w:cs="Arial"/>
                <w:b/>
                <w:bCs/>
                <w:sz w:val="22"/>
                <w:szCs w:val="22"/>
              </w:rPr>
              <w:t>Saldo fin</w:t>
            </w:r>
            <w:r w:rsidRPr="00BC5FD6">
              <w:rPr>
                <w:rFonts w:ascii="Montserrat" w:hAnsi="Montserrat" w:cs="Arial"/>
                <w:b/>
                <w:bCs/>
                <w:sz w:val="22"/>
                <w:szCs w:val="22"/>
              </w:rPr>
              <w:softHyphen/>
            </w:r>
            <w:r w:rsidRPr="00BC5FD6">
              <w:rPr>
                <w:rFonts w:ascii="Montserrat" w:hAnsi="Montserrat" w:cs="Arial"/>
                <w:b/>
                <w:bCs/>
                <w:sz w:val="22"/>
                <w:szCs w:val="22"/>
              </w:rPr>
              <w:softHyphen/>
            </w:r>
            <w:r w:rsidRPr="00BC5FD6">
              <w:rPr>
                <w:rFonts w:ascii="Montserrat" w:hAnsi="Montserrat" w:cs="Arial"/>
                <w:b/>
                <w:bCs/>
                <w:sz w:val="22"/>
                <w:szCs w:val="22"/>
              </w:rPr>
              <w:softHyphen/>
              <w:t>al</w:t>
            </w:r>
          </w:p>
          <w:p w14:paraId="5D388583" w14:textId="77777777" w:rsidR="00965A54" w:rsidRPr="00BC5FD6" w:rsidRDefault="00965A54" w:rsidP="003C1684">
            <w:pPr>
              <w:ind w:left="-284"/>
              <w:jc w:val="center"/>
              <w:rPr>
                <w:rFonts w:ascii="Montserrat" w:hAnsi="Montserrat" w:cs="Arial"/>
                <w:b/>
                <w:bCs/>
                <w:sz w:val="22"/>
                <w:szCs w:val="22"/>
              </w:rPr>
            </w:pPr>
          </w:p>
        </w:tc>
      </w:tr>
      <w:tr w:rsidR="00965A54" w:rsidRPr="00BC5FD6" w14:paraId="5338A54E" w14:textId="77777777" w:rsidTr="00BC5FD6">
        <w:trPr>
          <w:trHeight w:hRule="exact" w:val="591"/>
          <w:jc w:val="center"/>
        </w:trPr>
        <w:tc>
          <w:tcPr>
            <w:tcW w:w="1145" w:type="pct"/>
          </w:tcPr>
          <w:p w14:paraId="6E0571E8" w14:textId="77777777" w:rsidR="00965A54" w:rsidRPr="00BC5FD6" w:rsidRDefault="00965A54" w:rsidP="003C1684">
            <w:pPr>
              <w:ind w:right="24"/>
              <w:jc w:val="both"/>
              <w:rPr>
                <w:rFonts w:ascii="Montserrat" w:hAnsi="Montserrat" w:cs="Arial"/>
                <w:sz w:val="22"/>
                <w:szCs w:val="22"/>
              </w:rPr>
            </w:pPr>
            <w:r w:rsidRPr="00BC5FD6">
              <w:rPr>
                <w:rFonts w:ascii="Montserrat" w:hAnsi="Montserrat" w:cs="Arial"/>
                <w:sz w:val="22"/>
                <w:szCs w:val="22"/>
              </w:rPr>
              <w:t>Auditoría Externa</w:t>
            </w:r>
          </w:p>
        </w:tc>
        <w:tc>
          <w:tcPr>
            <w:tcW w:w="868" w:type="pct"/>
          </w:tcPr>
          <w:p w14:paraId="61EFCC3D" w14:textId="77777777" w:rsidR="00965A54" w:rsidRPr="00BC5FD6" w:rsidRDefault="00965A54" w:rsidP="003C1684">
            <w:pPr>
              <w:jc w:val="center"/>
              <w:rPr>
                <w:rFonts w:ascii="Montserrat" w:hAnsi="Montserrat" w:cs="Arial"/>
                <w:sz w:val="22"/>
                <w:szCs w:val="22"/>
              </w:rPr>
            </w:pPr>
            <w:r w:rsidRPr="00BC5FD6">
              <w:rPr>
                <w:rFonts w:ascii="Montserrat" w:hAnsi="Montserrat" w:cs="Arial"/>
                <w:sz w:val="22"/>
                <w:szCs w:val="22"/>
              </w:rPr>
              <w:t>1</w:t>
            </w:r>
          </w:p>
        </w:tc>
        <w:tc>
          <w:tcPr>
            <w:tcW w:w="1101" w:type="pct"/>
          </w:tcPr>
          <w:p w14:paraId="477B1CD9" w14:textId="77777777" w:rsidR="00965A54" w:rsidRPr="00BC5FD6" w:rsidRDefault="00965A54" w:rsidP="003C1684">
            <w:pPr>
              <w:ind w:left="109"/>
              <w:jc w:val="center"/>
              <w:rPr>
                <w:rFonts w:ascii="Montserrat" w:hAnsi="Montserrat" w:cs="Arial"/>
                <w:sz w:val="22"/>
                <w:szCs w:val="22"/>
              </w:rPr>
            </w:pPr>
            <w:r w:rsidRPr="00BC5FD6">
              <w:rPr>
                <w:rFonts w:ascii="Montserrat" w:hAnsi="Montserrat" w:cs="Arial"/>
                <w:sz w:val="22"/>
                <w:szCs w:val="22"/>
              </w:rPr>
              <w:t>3</w:t>
            </w:r>
          </w:p>
        </w:tc>
        <w:tc>
          <w:tcPr>
            <w:tcW w:w="983" w:type="pct"/>
          </w:tcPr>
          <w:p w14:paraId="590E7EC2" w14:textId="77777777" w:rsidR="00965A54" w:rsidRPr="00BC5FD6" w:rsidRDefault="00965A54" w:rsidP="003C1684">
            <w:pPr>
              <w:ind w:left="25"/>
              <w:jc w:val="center"/>
              <w:rPr>
                <w:rFonts w:ascii="Montserrat" w:hAnsi="Montserrat" w:cs="Arial"/>
                <w:sz w:val="22"/>
                <w:szCs w:val="22"/>
              </w:rPr>
            </w:pPr>
            <w:r w:rsidRPr="00BC5FD6">
              <w:rPr>
                <w:rFonts w:ascii="Montserrat" w:hAnsi="Montserrat" w:cs="Arial"/>
                <w:sz w:val="22"/>
                <w:szCs w:val="22"/>
              </w:rPr>
              <w:t>3</w:t>
            </w:r>
          </w:p>
        </w:tc>
        <w:tc>
          <w:tcPr>
            <w:tcW w:w="902" w:type="pct"/>
          </w:tcPr>
          <w:p w14:paraId="1C21AEB9" w14:textId="77777777" w:rsidR="00965A54" w:rsidRPr="00BC5FD6" w:rsidRDefault="00965A54" w:rsidP="003C1684">
            <w:pPr>
              <w:ind w:left="97"/>
              <w:jc w:val="center"/>
              <w:rPr>
                <w:rFonts w:ascii="Montserrat" w:hAnsi="Montserrat" w:cs="Arial"/>
                <w:sz w:val="22"/>
                <w:szCs w:val="22"/>
              </w:rPr>
            </w:pPr>
            <w:r w:rsidRPr="00BC5FD6">
              <w:rPr>
                <w:rFonts w:ascii="Montserrat" w:hAnsi="Montserrat" w:cs="Arial"/>
                <w:sz w:val="22"/>
                <w:szCs w:val="22"/>
              </w:rPr>
              <w:t>1</w:t>
            </w:r>
          </w:p>
        </w:tc>
      </w:tr>
      <w:tr w:rsidR="00965A54" w:rsidRPr="00BC5FD6" w14:paraId="1D50207C" w14:textId="77777777" w:rsidTr="00BC5FD6">
        <w:trPr>
          <w:trHeight w:val="537"/>
          <w:jc w:val="center"/>
        </w:trPr>
        <w:tc>
          <w:tcPr>
            <w:tcW w:w="1145" w:type="pct"/>
          </w:tcPr>
          <w:p w14:paraId="3F2A80B8" w14:textId="77777777" w:rsidR="00965A54" w:rsidRPr="00BC5FD6" w:rsidRDefault="00965A54" w:rsidP="003C1684">
            <w:pPr>
              <w:ind w:left="38" w:hanging="38"/>
              <w:jc w:val="both"/>
              <w:rPr>
                <w:rFonts w:ascii="Montserrat" w:hAnsi="Montserrat" w:cs="Arial"/>
                <w:sz w:val="22"/>
                <w:szCs w:val="22"/>
              </w:rPr>
            </w:pPr>
            <w:r w:rsidRPr="00BC5FD6">
              <w:rPr>
                <w:rFonts w:ascii="Montserrat" w:hAnsi="Montserrat" w:cs="Arial"/>
                <w:sz w:val="22"/>
                <w:szCs w:val="22"/>
              </w:rPr>
              <w:t>Órgano Interno de Control</w:t>
            </w:r>
          </w:p>
        </w:tc>
        <w:tc>
          <w:tcPr>
            <w:tcW w:w="868" w:type="pct"/>
          </w:tcPr>
          <w:p w14:paraId="5C98F573" w14:textId="77777777" w:rsidR="00965A54" w:rsidRPr="00BC5FD6" w:rsidRDefault="00965A54" w:rsidP="003C1684">
            <w:pPr>
              <w:ind w:left="28"/>
              <w:jc w:val="center"/>
              <w:rPr>
                <w:rFonts w:ascii="Montserrat" w:hAnsi="Montserrat" w:cs="Arial"/>
                <w:sz w:val="22"/>
                <w:szCs w:val="22"/>
              </w:rPr>
            </w:pPr>
            <w:r w:rsidRPr="00BC5FD6">
              <w:rPr>
                <w:rFonts w:ascii="Montserrat" w:hAnsi="Montserrat" w:cs="Arial"/>
                <w:sz w:val="22"/>
                <w:szCs w:val="22"/>
              </w:rPr>
              <w:t>4</w:t>
            </w:r>
          </w:p>
        </w:tc>
        <w:tc>
          <w:tcPr>
            <w:tcW w:w="1101" w:type="pct"/>
          </w:tcPr>
          <w:p w14:paraId="730D181D" w14:textId="77777777" w:rsidR="00965A54" w:rsidRPr="00BC5FD6" w:rsidRDefault="00965A54" w:rsidP="003C1684">
            <w:pPr>
              <w:ind w:left="109"/>
              <w:jc w:val="center"/>
              <w:rPr>
                <w:rFonts w:ascii="Montserrat" w:hAnsi="Montserrat" w:cs="Arial"/>
                <w:sz w:val="22"/>
                <w:szCs w:val="22"/>
              </w:rPr>
            </w:pPr>
            <w:r w:rsidRPr="00BC5FD6">
              <w:rPr>
                <w:rFonts w:ascii="Montserrat" w:hAnsi="Montserrat" w:cs="Arial"/>
                <w:sz w:val="22"/>
                <w:szCs w:val="22"/>
              </w:rPr>
              <w:t>8</w:t>
            </w:r>
          </w:p>
        </w:tc>
        <w:tc>
          <w:tcPr>
            <w:tcW w:w="983" w:type="pct"/>
          </w:tcPr>
          <w:p w14:paraId="5862FA7C" w14:textId="77777777" w:rsidR="00965A54" w:rsidRPr="00BC5FD6" w:rsidRDefault="00965A54" w:rsidP="003C1684">
            <w:pPr>
              <w:ind w:left="25"/>
              <w:jc w:val="center"/>
              <w:rPr>
                <w:rFonts w:ascii="Montserrat" w:hAnsi="Montserrat" w:cs="Arial"/>
                <w:sz w:val="22"/>
                <w:szCs w:val="22"/>
              </w:rPr>
            </w:pPr>
            <w:r w:rsidRPr="00BC5FD6">
              <w:rPr>
                <w:rFonts w:ascii="Montserrat" w:hAnsi="Montserrat" w:cs="Arial"/>
                <w:sz w:val="22"/>
                <w:szCs w:val="22"/>
              </w:rPr>
              <w:t>8</w:t>
            </w:r>
          </w:p>
        </w:tc>
        <w:tc>
          <w:tcPr>
            <w:tcW w:w="902" w:type="pct"/>
          </w:tcPr>
          <w:p w14:paraId="68303AE4" w14:textId="77777777" w:rsidR="00965A54" w:rsidRPr="00BC5FD6" w:rsidRDefault="00965A54" w:rsidP="003C1684">
            <w:pPr>
              <w:ind w:left="97"/>
              <w:jc w:val="center"/>
              <w:rPr>
                <w:rFonts w:ascii="Montserrat" w:hAnsi="Montserrat" w:cs="Arial"/>
                <w:sz w:val="22"/>
                <w:szCs w:val="22"/>
              </w:rPr>
            </w:pPr>
            <w:r w:rsidRPr="00BC5FD6">
              <w:rPr>
                <w:rFonts w:ascii="Montserrat" w:hAnsi="Montserrat" w:cs="Arial"/>
                <w:sz w:val="22"/>
                <w:szCs w:val="22"/>
              </w:rPr>
              <w:t>4</w:t>
            </w:r>
          </w:p>
        </w:tc>
      </w:tr>
      <w:tr w:rsidR="00965A54" w:rsidRPr="00BC5FD6" w14:paraId="2185832E" w14:textId="77777777" w:rsidTr="00BC5FD6">
        <w:trPr>
          <w:trHeight w:val="158"/>
          <w:jc w:val="center"/>
        </w:trPr>
        <w:tc>
          <w:tcPr>
            <w:tcW w:w="1145" w:type="pct"/>
          </w:tcPr>
          <w:p w14:paraId="25FAFEDA" w14:textId="77777777" w:rsidR="00965A54" w:rsidRPr="00BC5FD6" w:rsidRDefault="00965A54" w:rsidP="003C1684">
            <w:pPr>
              <w:ind w:left="-284"/>
              <w:jc w:val="right"/>
              <w:rPr>
                <w:rFonts w:ascii="Montserrat" w:hAnsi="Montserrat" w:cs="Arial"/>
                <w:sz w:val="22"/>
                <w:szCs w:val="22"/>
              </w:rPr>
            </w:pPr>
            <w:r w:rsidRPr="00BC5FD6">
              <w:rPr>
                <w:rFonts w:ascii="Montserrat" w:hAnsi="Montserrat" w:cs="Arial"/>
                <w:sz w:val="22"/>
                <w:szCs w:val="22"/>
              </w:rPr>
              <w:t>Total</w:t>
            </w:r>
          </w:p>
        </w:tc>
        <w:tc>
          <w:tcPr>
            <w:tcW w:w="868" w:type="pct"/>
          </w:tcPr>
          <w:p w14:paraId="290FC7D0" w14:textId="77777777" w:rsidR="00965A54" w:rsidRPr="00BC5FD6" w:rsidRDefault="00965A54" w:rsidP="003C1684">
            <w:pPr>
              <w:ind w:left="51"/>
              <w:jc w:val="center"/>
              <w:rPr>
                <w:rFonts w:ascii="Montserrat" w:hAnsi="Montserrat" w:cs="Arial"/>
                <w:b/>
                <w:bCs/>
                <w:sz w:val="22"/>
                <w:szCs w:val="22"/>
                <w:u w:val="single"/>
              </w:rPr>
            </w:pPr>
            <w:r w:rsidRPr="00BC5FD6">
              <w:rPr>
                <w:rFonts w:ascii="Montserrat" w:hAnsi="Montserrat" w:cs="Arial"/>
                <w:b/>
                <w:bCs/>
                <w:sz w:val="22"/>
                <w:szCs w:val="22"/>
                <w:u w:val="single"/>
              </w:rPr>
              <w:t>5</w:t>
            </w:r>
          </w:p>
        </w:tc>
        <w:tc>
          <w:tcPr>
            <w:tcW w:w="1101" w:type="pct"/>
          </w:tcPr>
          <w:p w14:paraId="5D714F80" w14:textId="77777777" w:rsidR="00965A54" w:rsidRPr="00BC5FD6" w:rsidRDefault="00965A54" w:rsidP="003C1684">
            <w:pPr>
              <w:ind w:left="109"/>
              <w:jc w:val="center"/>
              <w:rPr>
                <w:rFonts w:ascii="Montserrat" w:hAnsi="Montserrat" w:cs="Arial"/>
                <w:b/>
                <w:bCs/>
                <w:sz w:val="22"/>
                <w:szCs w:val="22"/>
                <w:u w:val="single"/>
              </w:rPr>
            </w:pPr>
            <w:r w:rsidRPr="00BC5FD6">
              <w:rPr>
                <w:rFonts w:ascii="Montserrat" w:hAnsi="Montserrat" w:cs="Arial"/>
                <w:b/>
                <w:bCs/>
                <w:sz w:val="22"/>
                <w:szCs w:val="22"/>
                <w:u w:val="single"/>
              </w:rPr>
              <w:t>11</w:t>
            </w:r>
          </w:p>
        </w:tc>
        <w:tc>
          <w:tcPr>
            <w:tcW w:w="983" w:type="pct"/>
          </w:tcPr>
          <w:p w14:paraId="5F03D2A4" w14:textId="77777777" w:rsidR="00965A54" w:rsidRPr="00BC5FD6" w:rsidRDefault="00965A54" w:rsidP="003C1684">
            <w:pPr>
              <w:ind w:left="25"/>
              <w:jc w:val="center"/>
              <w:rPr>
                <w:rFonts w:ascii="Montserrat" w:hAnsi="Montserrat" w:cs="Arial"/>
                <w:b/>
                <w:bCs/>
                <w:sz w:val="22"/>
                <w:szCs w:val="22"/>
                <w:u w:val="single"/>
              </w:rPr>
            </w:pPr>
            <w:r w:rsidRPr="00BC5FD6">
              <w:rPr>
                <w:rFonts w:ascii="Montserrat" w:hAnsi="Montserrat" w:cs="Arial"/>
                <w:b/>
                <w:bCs/>
                <w:sz w:val="22"/>
                <w:szCs w:val="22"/>
                <w:u w:val="single"/>
              </w:rPr>
              <w:t>11</w:t>
            </w:r>
          </w:p>
        </w:tc>
        <w:tc>
          <w:tcPr>
            <w:tcW w:w="902" w:type="pct"/>
          </w:tcPr>
          <w:p w14:paraId="30B4C20F" w14:textId="77777777" w:rsidR="00965A54" w:rsidRPr="00BC5FD6" w:rsidRDefault="00965A54" w:rsidP="003C1684">
            <w:pPr>
              <w:ind w:left="97"/>
              <w:jc w:val="center"/>
              <w:rPr>
                <w:rFonts w:ascii="Montserrat" w:hAnsi="Montserrat" w:cs="Arial"/>
                <w:b/>
                <w:bCs/>
                <w:sz w:val="22"/>
                <w:szCs w:val="22"/>
                <w:u w:val="single"/>
              </w:rPr>
            </w:pPr>
            <w:r w:rsidRPr="00BC5FD6">
              <w:rPr>
                <w:rFonts w:ascii="Montserrat" w:hAnsi="Montserrat" w:cs="Arial"/>
                <w:b/>
                <w:bCs/>
                <w:sz w:val="22"/>
                <w:szCs w:val="22"/>
                <w:u w:val="single"/>
              </w:rPr>
              <w:t>5</w:t>
            </w:r>
          </w:p>
        </w:tc>
      </w:tr>
    </w:tbl>
    <w:p w14:paraId="1A064B5D" w14:textId="77777777" w:rsidR="00965A54" w:rsidRPr="00BC5FD6" w:rsidRDefault="00965A54" w:rsidP="00965A54">
      <w:pPr>
        <w:ind w:left="-284"/>
        <w:jc w:val="right"/>
        <w:rPr>
          <w:rFonts w:ascii="Montserrat" w:hAnsi="Montserrat" w:cs="Arial"/>
          <w:sz w:val="22"/>
          <w:szCs w:val="22"/>
        </w:rPr>
      </w:pPr>
    </w:p>
    <w:p w14:paraId="7E85E57B" w14:textId="77777777" w:rsidR="00965A54" w:rsidRPr="00BC5FD6" w:rsidRDefault="00965A54" w:rsidP="00965A54">
      <w:pPr>
        <w:jc w:val="both"/>
        <w:rPr>
          <w:rFonts w:ascii="Montserrat" w:hAnsi="Montserrat" w:cs="Arial"/>
          <w:sz w:val="22"/>
          <w:szCs w:val="22"/>
        </w:rPr>
      </w:pPr>
      <w:r w:rsidRPr="00BC5FD6">
        <w:rPr>
          <w:rFonts w:ascii="Montserrat" w:hAnsi="Montserrat" w:cs="Arial"/>
          <w:sz w:val="22"/>
          <w:szCs w:val="22"/>
        </w:rPr>
        <w:t xml:space="preserve">Derivado del seguimiento efectuado durante el ejercicio 2022, se solventaron 11 observaciones, en las cuales las áreas responsables de su solventación realizaron acciones correctivas y preventivas encaminadas al fortalecimiento del control interno de los rubros observados.  </w:t>
      </w:r>
    </w:p>
    <w:p w14:paraId="23604BEE" w14:textId="404DA4A8" w:rsidR="008B1351" w:rsidRPr="00BC5FD6" w:rsidRDefault="008B1351" w:rsidP="009A729C">
      <w:pPr>
        <w:jc w:val="both"/>
        <w:rPr>
          <w:rFonts w:ascii="Montserrat" w:eastAsia="Calibri" w:hAnsi="Montserrat" w:cs="Times New Roman"/>
          <w:sz w:val="22"/>
          <w:szCs w:val="22"/>
        </w:rPr>
      </w:pPr>
    </w:p>
    <w:p w14:paraId="00A72ECC" w14:textId="77777777" w:rsidR="001228E5" w:rsidRPr="00BC5FD6" w:rsidRDefault="001228E5" w:rsidP="001228E5">
      <w:pPr>
        <w:jc w:val="both"/>
        <w:rPr>
          <w:rFonts w:ascii="Montserrat" w:hAnsi="Montserrat" w:cs="Arial"/>
          <w:sz w:val="22"/>
          <w:szCs w:val="22"/>
        </w:rPr>
      </w:pPr>
      <w:r w:rsidRPr="00BC5FD6">
        <w:rPr>
          <w:rFonts w:ascii="Montserrat" w:hAnsi="Montserrat" w:cs="Arial"/>
          <w:sz w:val="22"/>
          <w:szCs w:val="22"/>
        </w:rPr>
        <w:t>La situación de las 5 observaciones pendientes de atender es la siguiente:</w:t>
      </w:r>
    </w:p>
    <w:p w14:paraId="28BAE914" w14:textId="77777777" w:rsidR="001228E5" w:rsidRPr="00BC5FD6" w:rsidRDefault="001228E5" w:rsidP="001228E5">
      <w:pPr>
        <w:jc w:val="both"/>
        <w:rPr>
          <w:rFonts w:ascii="Montserrat" w:hAnsi="Montserrat" w:cs="Arial"/>
          <w:sz w:val="22"/>
          <w:szCs w:val="22"/>
        </w:rPr>
      </w:pPr>
    </w:p>
    <w:tbl>
      <w:tblPr>
        <w:tblStyle w:val="Tablaconcuadrcula"/>
        <w:tblW w:w="8931" w:type="dxa"/>
        <w:tblInd w:w="-5" w:type="dxa"/>
        <w:tblLook w:val="04A0" w:firstRow="1" w:lastRow="0" w:firstColumn="1" w:lastColumn="0" w:noHBand="0" w:noVBand="1"/>
      </w:tblPr>
      <w:tblGrid>
        <w:gridCol w:w="1701"/>
        <w:gridCol w:w="2835"/>
        <w:gridCol w:w="4395"/>
      </w:tblGrid>
      <w:tr w:rsidR="006F5A63" w:rsidRPr="00BC5FD6" w14:paraId="6520257E" w14:textId="77777777" w:rsidTr="00BC5FD6">
        <w:tc>
          <w:tcPr>
            <w:tcW w:w="1701" w:type="dxa"/>
            <w:shd w:val="clear" w:color="auto" w:fill="BFBFBF" w:themeFill="background1" w:themeFillShade="BF"/>
          </w:tcPr>
          <w:p w14:paraId="016BA892" w14:textId="77777777" w:rsidR="006F5A63" w:rsidRPr="00BC5FD6" w:rsidRDefault="006F5A63" w:rsidP="003C1684">
            <w:pPr>
              <w:jc w:val="center"/>
              <w:rPr>
                <w:rFonts w:ascii="Montserrat" w:hAnsi="Montserrat" w:cs="Arial"/>
                <w:b/>
                <w:bCs/>
                <w:sz w:val="22"/>
                <w:szCs w:val="22"/>
              </w:rPr>
            </w:pPr>
            <w:r w:rsidRPr="00BC5FD6">
              <w:rPr>
                <w:rFonts w:ascii="Montserrat" w:hAnsi="Montserrat" w:cs="Arial"/>
                <w:b/>
                <w:bCs/>
                <w:sz w:val="22"/>
                <w:szCs w:val="22"/>
              </w:rPr>
              <w:t>No. de Auditoría</w:t>
            </w:r>
          </w:p>
        </w:tc>
        <w:tc>
          <w:tcPr>
            <w:tcW w:w="2835" w:type="dxa"/>
            <w:shd w:val="clear" w:color="auto" w:fill="BFBFBF" w:themeFill="background1" w:themeFillShade="BF"/>
          </w:tcPr>
          <w:p w14:paraId="1A2EABF4" w14:textId="77777777" w:rsidR="006F5A63" w:rsidRPr="00BC5FD6" w:rsidRDefault="006F5A63" w:rsidP="003C1684">
            <w:pPr>
              <w:jc w:val="center"/>
              <w:rPr>
                <w:rFonts w:ascii="Montserrat" w:hAnsi="Montserrat" w:cs="Arial"/>
                <w:b/>
                <w:bCs/>
                <w:sz w:val="22"/>
                <w:szCs w:val="22"/>
              </w:rPr>
            </w:pPr>
            <w:r w:rsidRPr="00BC5FD6">
              <w:rPr>
                <w:rFonts w:ascii="Montserrat" w:hAnsi="Montserrat" w:cs="Arial"/>
                <w:b/>
                <w:bCs/>
                <w:sz w:val="22"/>
                <w:szCs w:val="22"/>
              </w:rPr>
              <w:t>Nombre y clave de la Auditoría</w:t>
            </w:r>
          </w:p>
        </w:tc>
        <w:tc>
          <w:tcPr>
            <w:tcW w:w="4395" w:type="dxa"/>
            <w:shd w:val="clear" w:color="auto" w:fill="BFBFBF" w:themeFill="background1" w:themeFillShade="BF"/>
          </w:tcPr>
          <w:p w14:paraId="0B876AFD" w14:textId="77777777" w:rsidR="006F5A63" w:rsidRPr="00BC5FD6" w:rsidRDefault="006F5A63" w:rsidP="003C1684">
            <w:pPr>
              <w:ind w:left="-284"/>
              <w:jc w:val="center"/>
              <w:rPr>
                <w:rFonts w:ascii="Montserrat" w:hAnsi="Montserrat" w:cs="Arial"/>
                <w:b/>
                <w:bCs/>
                <w:sz w:val="22"/>
                <w:szCs w:val="22"/>
              </w:rPr>
            </w:pPr>
            <w:r w:rsidRPr="00BC5FD6">
              <w:rPr>
                <w:rFonts w:ascii="Montserrat" w:hAnsi="Montserrat" w:cs="Arial"/>
                <w:b/>
                <w:bCs/>
                <w:sz w:val="22"/>
                <w:szCs w:val="22"/>
              </w:rPr>
              <w:t>Observación</w:t>
            </w:r>
          </w:p>
        </w:tc>
      </w:tr>
      <w:tr w:rsidR="006F5A63" w:rsidRPr="00BC5FD6" w14:paraId="67201F26" w14:textId="77777777" w:rsidTr="00BC5FD6">
        <w:tc>
          <w:tcPr>
            <w:tcW w:w="1701" w:type="dxa"/>
          </w:tcPr>
          <w:p w14:paraId="1D4B3019" w14:textId="77777777" w:rsidR="006F5A63" w:rsidRPr="00BC5FD6" w:rsidRDefault="006F5A63" w:rsidP="003C1684">
            <w:pPr>
              <w:ind w:left="38"/>
              <w:jc w:val="center"/>
              <w:rPr>
                <w:rFonts w:ascii="Montserrat" w:hAnsi="Montserrat" w:cs="Arial"/>
                <w:sz w:val="22"/>
                <w:szCs w:val="22"/>
              </w:rPr>
            </w:pPr>
            <w:r w:rsidRPr="00BC5FD6">
              <w:rPr>
                <w:rFonts w:ascii="Montserrat" w:eastAsiaTheme="minorHAnsi" w:hAnsi="Montserrat" w:cs="Arial"/>
                <w:sz w:val="22"/>
                <w:szCs w:val="22"/>
              </w:rPr>
              <w:t>001/2022</w:t>
            </w:r>
          </w:p>
        </w:tc>
        <w:tc>
          <w:tcPr>
            <w:tcW w:w="2835" w:type="dxa"/>
          </w:tcPr>
          <w:p w14:paraId="6880FEA7" w14:textId="77777777" w:rsidR="006F5A63" w:rsidRPr="00BC5FD6" w:rsidRDefault="006F5A63" w:rsidP="003C1684">
            <w:pPr>
              <w:ind w:left="36"/>
              <w:jc w:val="center"/>
              <w:rPr>
                <w:rFonts w:ascii="Montserrat" w:hAnsi="Montserrat" w:cs="Arial"/>
                <w:sz w:val="22"/>
                <w:szCs w:val="22"/>
              </w:rPr>
            </w:pPr>
            <w:r w:rsidRPr="00BC5FD6">
              <w:rPr>
                <w:rFonts w:ascii="Montserrat" w:eastAsiaTheme="minorHAnsi" w:hAnsi="Montserrat" w:cs="Arial"/>
                <w:sz w:val="22"/>
                <w:szCs w:val="22"/>
              </w:rPr>
              <w:t>800 “Desempeño”</w:t>
            </w:r>
          </w:p>
        </w:tc>
        <w:tc>
          <w:tcPr>
            <w:tcW w:w="4395" w:type="dxa"/>
          </w:tcPr>
          <w:p w14:paraId="37B64920" w14:textId="77777777" w:rsidR="006F5A63" w:rsidRPr="00BC5FD6" w:rsidRDefault="006F5A63" w:rsidP="003C1684">
            <w:pPr>
              <w:jc w:val="both"/>
              <w:rPr>
                <w:rFonts w:ascii="Montserrat" w:hAnsi="Montserrat" w:cs="Arial"/>
                <w:color w:val="FF0000"/>
                <w:sz w:val="22"/>
                <w:szCs w:val="22"/>
              </w:rPr>
            </w:pPr>
            <w:r w:rsidRPr="00BC5FD6">
              <w:rPr>
                <w:rFonts w:ascii="Montserrat" w:eastAsiaTheme="minorHAnsi" w:hAnsi="Montserrat" w:cs="Arial"/>
                <w:sz w:val="22"/>
                <w:szCs w:val="22"/>
              </w:rPr>
              <w:t>Baja productividad de la plantilla del personal de investigación.</w:t>
            </w:r>
          </w:p>
        </w:tc>
      </w:tr>
      <w:tr w:rsidR="006F5A63" w:rsidRPr="00BC5FD6" w14:paraId="0C2DD223" w14:textId="77777777" w:rsidTr="00BC5FD6">
        <w:tc>
          <w:tcPr>
            <w:tcW w:w="1701" w:type="dxa"/>
          </w:tcPr>
          <w:p w14:paraId="5657DC6E" w14:textId="77777777" w:rsidR="006F5A63" w:rsidRPr="00BC5FD6" w:rsidRDefault="006F5A63" w:rsidP="003C1684">
            <w:pPr>
              <w:ind w:left="38"/>
              <w:jc w:val="center"/>
              <w:rPr>
                <w:rFonts w:ascii="Montserrat" w:hAnsi="Montserrat" w:cs="Arial"/>
                <w:sz w:val="22"/>
                <w:szCs w:val="22"/>
              </w:rPr>
            </w:pPr>
            <w:r w:rsidRPr="00BC5FD6">
              <w:rPr>
                <w:rFonts w:ascii="Montserrat" w:eastAsiaTheme="minorHAnsi" w:hAnsi="Montserrat" w:cs="Arial"/>
                <w:sz w:val="22"/>
                <w:szCs w:val="22"/>
              </w:rPr>
              <w:t>002/2022</w:t>
            </w:r>
          </w:p>
        </w:tc>
        <w:tc>
          <w:tcPr>
            <w:tcW w:w="2835" w:type="dxa"/>
          </w:tcPr>
          <w:p w14:paraId="03B049D2" w14:textId="77777777" w:rsidR="006F5A63" w:rsidRPr="00BC5FD6" w:rsidRDefault="006F5A63" w:rsidP="003C1684">
            <w:pPr>
              <w:jc w:val="center"/>
              <w:rPr>
                <w:rFonts w:ascii="Montserrat" w:hAnsi="Montserrat" w:cs="Arial"/>
                <w:sz w:val="22"/>
                <w:szCs w:val="22"/>
              </w:rPr>
            </w:pPr>
            <w:r w:rsidRPr="00BC5FD6">
              <w:rPr>
                <w:rFonts w:ascii="Montserrat" w:eastAsiaTheme="minorHAnsi" w:hAnsi="Montserrat" w:cs="Arial"/>
                <w:sz w:val="22"/>
                <w:szCs w:val="22"/>
              </w:rPr>
              <w:t>340 “Presupuesto-Gasto Corriente”</w:t>
            </w:r>
          </w:p>
        </w:tc>
        <w:tc>
          <w:tcPr>
            <w:tcW w:w="4395" w:type="dxa"/>
          </w:tcPr>
          <w:p w14:paraId="1D0CB94F" w14:textId="77777777" w:rsidR="006F5A63" w:rsidRPr="00BC5FD6" w:rsidRDefault="006F5A63" w:rsidP="003C1684">
            <w:pPr>
              <w:jc w:val="both"/>
              <w:rPr>
                <w:rFonts w:ascii="Montserrat" w:hAnsi="Montserrat" w:cs="Arial"/>
                <w:sz w:val="22"/>
                <w:szCs w:val="22"/>
              </w:rPr>
            </w:pPr>
            <w:r w:rsidRPr="00BC5FD6">
              <w:rPr>
                <w:rFonts w:ascii="Montserrat" w:eastAsiaTheme="minorHAnsi" w:hAnsi="Montserrat" w:cs="Arial"/>
                <w:sz w:val="22"/>
                <w:szCs w:val="22"/>
              </w:rPr>
              <w:t>Saldos de Deudores Diversos de ejercicios anteriores, sin movimientos.</w:t>
            </w:r>
          </w:p>
        </w:tc>
      </w:tr>
      <w:tr w:rsidR="006F5A63" w:rsidRPr="00BC5FD6" w14:paraId="3AAD55CB" w14:textId="77777777" w:rsidTr="00BC5FD6">
        <w:tc>
          <w:tcPr>
            <w:tcW w:w="1701" w:type="dxa"/>
          </w:tcPr>
          <w:p w14:paraId="54E3324D" w14:textId="77777777" w:rsidR="006F5A63" w:rsidRPr="00BC5FD6" w:rsidRDefault="006F5A63" w:rsidP="003C1684">
            <w:pPr>
              <w:ind w:left="38"/>
              <w:jc w:val="center"/>
              <w:rPr>
                <w:rFonts w:ascii="Montserrat" w:hAnsi="Montserrat" w:cs="Arial"/>
                <w:sz w:val="22"/>
                <w:szCs w:val="22"/>
              </w:rPr>
            </w:pPr>
            <w:r w:rsidRPr="00BC5FD6">
              <w:rPr>
                <w:rFonts w:ascii="Montserrat" w:hAnsi="Montserrat" w:cs="Arial"/>
                <w:sz w:val="22"/>
                <w:szCs w:val="22"/>
              </w:rPr>
              <w:t>004/2022</w:t>
            </w:r>
          </w:p>
        </w:tc>
        <w:tc>
          <w:tcPr>
            <w:tcW w:w="2835" w:type="dxa"/>
          </w:tcPr>
          <w:p w14:paraId="2B0D868C" w14:textId="77777777" w:rsidR="006F5A63" w:rsidRPr="00BC5FD6" w:rsidRDefault="006F5A63" w:rsidP="003C1684">
            <w:pPr>
              <w:ind w:left="36"/>
              <w:jc w:val="center"/>
              <w:rPr>
                <w:rFonts w:ascii="Montserrat" w:hAnsi="Montserrat" w:cs="Arial"/>
                <w:sz w:val="22"/>
                <w:szCs w:val="22"/>
              </w:rPr>
            </w:pPr>
            <w:r w:rsidRPr="00BC5FD6">
              <w:rPr>
                <w:rFonts w:ascii="Montserrat" w:hAnsi="Montserrat" w:cs="Arial"/>
                <w:sz w:val="22"/>
                <w:szCs w:val="22"/>
              </w:rPr>
              <w:t>210 “Adquisiciones, Arrendamientos y Servicios”</w:t>
            </w:r>
          </w:p>
        </w:tc>
        <w:tc>
          <w:tcPr>
            <w:tcW w:w="4395" w:type="dxa"/>
          </w:tcPr>
          <w:p w14:paraId="40EF62C7" w14:textId="77777777" w:rsidR="006F5A63" w:rsidRPr="00BC5FD6" w:rsidRDefault="006F5A63" w:rsidP="003C1684">
            <w:pPr>
              <w:jc w:val="both"/>
              <w:rPr>
                <w:rFonts w:ascii="Montserrat" w:hAnsi="Montserrat" w:cs="Arial"/>
                <w:sz w:val="22"/>
                <w:szCs w:val="22"/>
              </w:rPr>
            </w:pPr>
            <w:r w:rsidRPr="00BC5FD6">
              <w:rPr>
                <w:rFonts w:ascii="Montserrat" w:hAnsi="Montserrat" w:cs="Arial"/>
                <w:sz w:val="22"/>
                <w:szCs w:val="22"/>
              </w:rPr>
              <w:t>Falta de homogeneidad en el formato del “ANEXO UNO” de los Contratos de prestación de servicio a precio fijo del servicio de seguridad y vigilancia en las 5 unidades de El Colegio de la Frontera Sur, así como en el registro de entradas y salidas del personal.</w:t>
            </w:r>
          </w:p>
        </w:tc>
      </w:tr>
      <w:tr w:rsidR="006F5A63" w:rsidRPr="00BC5FD6" w14:paraId="2D921294" w14:textId="77777777" w:rsidTr="00BC5FD6">
        <w:trPr>
          <w:trHeight w:val="1341"/>
        </w:trPr>
        <w:tc>
          <w:tcPr>
            <w:tcW w:w="1701" w:type="dxa"/>
          </w:tcPr>
          <w:p w14:paraId="26C11CFF" w14:textId="77777777" w:rsidR="006F5A63" w:rsidRPr="00BC5FD6" w:rsidRDefault="006F5A63" w:rsidP="003C1684">
            <w:pPr>
              <w:ind w:left="38"/>
              <w:jc w:val="center"/>
              <w:rPr>
                <w:rFonts w:ascii="Montserrat" w:hAnsi="Montserrat" w:cs="Arial"/>
                <w:sz w:val="22"/>
                <w:szCs w:val="22"/>
              </w:rPr>
            </w:pPr>
            <w:r w:rsidRPr="00BC5FD6">
              <w:rPr>
                <w:rFonts w:ascii="Montserrat" w:hAnsi="Montserrat" w:cs="Arial"/>
                <w:sz w:val="22"/>
                <w:szCs w:val="22"/>
              </w:rPr>
              <w:t>004/2022</w:t>
            </w:r>
          </w:p>
        </w:tc>
        <w:tc>
          <w:tcPr>
            <w:tcW w:w="2835" w:type="dxa"/>
          </w:tcPr>
          <w:p w14:paraId="59822AB7" w14:textId="77777777" w:rsidR="006F5A63" w:rsidRPr="00BC5FD6" w:rsidRDefault="006F5A63" w:rsidP="003C1684">
            <w:pPr>
              <w:ind w:left="36"/>
              <w:jc w:val="center"/>
              <w:rPr>
                <w:rFonts w:ascii="Montserrat" w:hAnsi="Montserrat" w:cs="Arial"/>
                <w:sz w:val="22"/>
                <w:szCs w:val="22"/>
              </w:rPr>
            </w:pPr>
            <w:r w:rsidRPr="00BC5FD6">
              <w:rPr>
                <w:rFonts w:ascii="Montserrat" w:hAnsi="Montserrat" w:cs="Arial"/>
                <w:sz w:val="22"/>
                <w:szCs w:val="22"/>
              </w:rPr>
              <w:t>210 “Adquisiciones, Arrendamientos y Servicios”</w:t>
            </w:r>
          </w:p>
        </w:tc>
        <w:tc>
          <w:tcPr>
            <w:tcW w:w="4395" w:type="dxa"/>
          </w:tcPr>
          <w:p w14:paraId="71ADA4A4" w14:textId="77777777" w:rsidR="006F5A63" w:rsidRPr="00BC5FD6" w:rsidRDefault="006F5A63" w:rsidP="003C1684">
            <w:pPr>
              <w:spacing w:after="160" w:line="259" w:lineRule="auto"/>
              <w:jc w:val="both"/>
              <w:rPr>
                <w:rFonts w:ascii="Montserrat" w:hAnsi="Montserrat" w:cs="Arial"/>
                <w:sz w:val="22"/>
                <w:szCs w:val="22"/>
              </w:rPr>
            </w:pPr>
            <w:r w:rsidRPr="00BC5FD6">
              <w:rPr>
                <w:rFonts w:ascii="Montserrat" w:hAnsi="Montserrat" w:cs="Arial"/>
                <w:sz w:val="22"/>
                <w:szCs w:val="22"/>
              </w:rPr>
              <w:t>Falta de aplicación de la normatividad en materia de Adquisiciones, Arrendamientos y Servicios en la elaboración de pedidos y contratos bajo el procedimiento de adjudicación directa.</w:t>
            </w:r>
          </w:p>
        </w:tc>
      </w:tr>
      <w:tr w:rsidR="006F5A63" w:rsidRPr="00BC5FD6" w14:paraId="6BDA2B8D" w14:textId="77777777" w:rsidTr="00BC5FD6">
        <w:tc>
          <w:tcPr>
            <w:tcW w:w="1701" w:type="dxa"/>
          </w:tcPr>
          <w:p w14:paraId="57DF79ED" w14:textId="77777777" w:rsidR="006F5A63" w:rsidRPr="00BC5FD6" w:rsidRDefault="006F5A63" w:rsidP="003C1684">
            <w:pPr>
              <w:ind w:left="38"/>
              <w:jc w:val="center"/>
              <w:rPr>
                <w:rFonts w:ascii="Montserrat" w:hAnsi="Montserrat" w:cs="Arial"/>
                <w:sz w:val="22"/>
                <w:szCs w:val="22"/>
              </w:rPr>
            </w:pPr>
            <w:r w:rsidRPr="00BC5FD6">
              <w:rPr>
                <w:rFonts w:ascii="Montserrat" w:hAnsi="Montserrat" w:cs="Arial"/>
                <w:sz w:val="22"/>
                <w:szCs w:val="22"/>
              </w:rPr>
              <w:t>006/2022</w:t>
            </w:r>
          </w:p>
        </w:tc>
        <w:tc>
          <w:tcPr>
            <w:tcW w:w="2835" w:type="dxa"/>
          </w:tcPr>
          <w:p w14:paraId="335561D9" w14:textId="77777777" w:rsidR="006F5A63" w:rsidRPr="00BC5FD6" w:rsidRDefault="006F5A63" w:rsidP="003C1684">
            <w:pPr>
              <w:ind w:left="36"/>
              <w:jc w:val="center"/>
              <w:rPr>
                <w:rFonts w:ascii="Montserrat" w:hAnsi="Montserrat" w:cs="Arial"/>
                <w:sz w:val="22"/>
                <w:szCs w:val="22"/>
              </w:rPr>
            </w:pPr>
            <w:r w:rsidRPr="00BC5FD6">
              <w:rPr>
                <w:rFonts w:ascii="Montserrat" w:hAnsi="Montserrat" w:cs="Arial"/>
                <w:sz w:val="22"/>
                <w:szCs w:val="22"/>
              </w:rPr>
              <w:t xml:space="preserve">Auditoría Externa </w:t>
            </w:r>
          </w:p>
        </w:tc>
        <w:tc>
          <w:tcPr>
            <w:tcW w:w="4395" w:type="dxa"/>
          </w:tcPr>
          <w:p w14:paraId="6D97991F" w14:textId="77777777" w:rsidR="006F5A63" w:rsidRPr="00BC5FD6" w:rsidRDefault="006F5A63" w:rsidP="003C1684">
            <w:pPr>
              <w:jc w:val="both"/>
              <w:rPr>
                <w:rFonts w:ascii="Montserrat" w:hAnsi="Montserrat" w:cs="Arial"/>
                <w:sz w:val="22"/>
                <w:szCs w:val="22"/>
              </w:rPr>
            </w:pPr>
            <w:r w:rsidRPr="00BC5FD6">
              <w:rPr>
                <w:rFonts w:ascii="Montserrat" w:hAnsi="Montserrat" w:cs="Arial"/>
                <w:sz w:val="22"/>
                <w:szCs w:val="22"/>
              </w:rPr>
              <w:t>Falta de actualización del Manual de Organización de El Colegio de la Frontera Sur.</w:t>
            </w:r>
          </w:p>
        </w:tc>
      </w:tr>
    </w:tbl>
    <w:p w14:paraId="33DE0EAA" w14:textId="77777777" w:rsidR="001228E5" w:rsidRPr="00BC5FD6" w:rsidRDefault="001228E5" w:rsidP="001228E5">
      <w:pPr>
        <w:ind w:left="-284"/>
        <w:jc w:val="both"/>
        <w:rPr>
          <w:rFonts w:ascii="Montserrat" w:hAnsi="Montserrat" w:cs="Arial"/>
          <w:sz w:val="22"/>
          <w:szCs w:val="22"/>
        </w:rPr>
      </w:pPr>
    </w:p>
    <w:p w14:paraId="6862E395" w14:textId="77777777" w:rsidR="00F211D7" w:rsidRDefault="00F211D7" w:rsidP="006F5A63">
      <w:pPr>
        <w:jc w:val="both"/>
        <w:rPr>
          <w:rFonts w:ascii="Montserrat" w:hAnsi="Montserrat" w:cs="Arial"/>
          <w:sz w:val="22"/>
          <w:szCs w:val="22"/>
        </w:rPr>
      </w:pPr>
    </w:p>
    <w:p w14:paraId="085D7C2B" w14:textId="77777777" w:rsidR="00F211D7" w:rsidRDefault="00F211D7" w:rsidP="006F5A63">
      <w:pPr>
        <w:jc w:val="both"/>
        <w:rPr>
          <w:rFonts w:ascii="Montserrat" w:hAnsi="Montserrat" w:cs="Arial"/>
          <w:sz w:val="22"/>
          <w:szCs w:val="22"/>
        </w:rPr>
      </w:pPr>
    </w:p>
    <w:p w14:paraId="63303559" w14:textId="77777777" w:rsidR="00F211D7" w:rsidRDefault="00F211D7" w:rsidP="006F5A63">
      <w:pPr>
        <w:jc w:val="both"/>
        <w:rPr>
          <w:rFonts w:ascii="Montserrat" w:hAnsi="Montserrat" w:cs="Arial"/>
          <w:sz w:val="22"/>
          <w:szCs w:val="22"/>
        </w:rPr>
      </w:pPr>
    </w:p>
    <w:p w14:paraId="59BA1644" w14:textId="77777777" w:rsidR="00F211D7" w:rsidRDefault="00F211D7" w:rsidP="006F5A63">
      <w:pPr>
        <w:jc w:val="both"/>
        <w:rPr>
          <w:rFonts w:ascii="Montserrat" w:hAnsi="Montserrat" w:cs="Arial"/>
          <w:sz w:val="22"/>
          <w:szCs w:val="22"/>
        </w:rPr>
      </w:pPr>
    </w:p>
    <w:p w14:paraId="0ADC1DC8" w14:textId="4B7B7165" w:rsidR="006F5A63" w:rsidRPr="00BC5FD6" w:rsidRDefault="006F5A63" w:rsidP="006F5A63">
      <w:pPr>
        <w:jc w:val="both"/>
        <w:rPr>
          <w:rFonts w:ascii="Montserrat" w:hAnsi="Montserrat" w:cs="Arial"/>
          <w:sz w:val="22"/>
          <w:szCs w:val="22"/>
        </w:rPr>
      </w:pPr>
      <w:r w:rsidRPr="00BC5FD6">
        <w:rPr>
          <w:rFonts w:ascii="Montserrat" w:hAnsi="Montserrat" w:cs="Arial"/>
          <w:sz w:val="22"/>
          <w:szCs w:val="22"/>
        </w:rPr>
        <w:lastRenderedPageBreak/>
        <w:t>De acuerdo con su antigüedad se representan de la manera siguiente:</w:t>
      </w:r>
    </w:p>
    <w:p w14:paraId="4D4AEFE3" w14:textId="77777777" w:rsidR="007F5B08" w:rsidRPr="00BC5FD6" w:rsidRDefault="007F5B08" w:rsidP="006F5A63">
      <w:pPr>
        <w:jc w:val="both"/>
        <w:rPr>
          <w:rFonts w:ascii="Montserrat" w:hAnsi="Montserrat" w:cs="Arial"/>
          <w:sz w:val="22"/>
          <w:szCs w:val="22"/>
        </w:rPr>
      </w:pPr>
    </w:p>
    <w:tbl>
      <w:tblPr>
        <w:tblStyle w:val="Tablaconcuadrcula"/>
        <w:tblW w:w="5000" w:type="pct"/>
        <w:tblInd w:w="-5" w:type="dxa"/>
        <w:tblLook w:val="04A0" w:firstRow="1" w:lastRow="0" w:firstColumn="1" w:lastColumn="0" w:noHBand="0" w:noVBand="1"/>
      </w:tblPr>
      <w:tblGrid>
        <w:gridCol w:w="1607"/>
        <w:gridCol w:w="2087"/>
        <w:gridCol w:w="2071"/>
        <w:gridCol w:w="3439"/>
      </w:tblGrid>
      <w:tr w:rsidR="006F5A63" w:rsidRPr="00BC5FD6" w14:paraId="5C33D08C" w14:textId="77777777" w:rsidTr="00BC5FD6">
        <w:tc>
          <w:tcPr>
            <w:tcW w:w="3132" w:type="pct"/>
            <w:gridSpan w:val="3"/>
            <w:shd w:val="clear" w:color="auto" w:fill="AEAAAA" w:themeFill="background2" w:themeFillShade="BF"/>
          </w:tcPr>
          <w:p w14:paraId="396F46F7" w14:textId="77777777" w:rsidR="006F5A63" w:rsidRPr="00BC5FD6" w:rsidRDefault="006F5A63" w:rsidP="003C1684">
            <w:pPr>
              <w:ind w:left="-284"/>
              <w:jc w:val="center"/>
              <w:rPr>
                <w:rFonts w:ascii="Montserrat" w:hAnsi="Montserrat" w:cs="Arial"/>
                <w:sz w:val="22"/>
                <w:szCs w:val="22"/>
              </w:rPr>
            </w:pPr>
            <w:r w:rsidRPr="00BC5FD6">
              <w:rPr>
                <w:rFonts w:ascii="Montserrat" w:hAnsi="Montserrat" w:cs="Arial"/>
                <w:sz w:val="22"/>
                <w:szCs w:val="22"/>
              </w:rPr>
              <w:t>Antigüedad</w:t>
            </w:r>
          </w:p>
        </w:tc>
        <w:tc>
          <w:tcPr>
            <w:tcW w:w="1868" w:type="pct"/>
            <w:vMerge w:val="restart"/>
            <w:shd w:val="clear" w:color="auto" w:fill="AEAAAA" w:themeFill="background2" w:themeFillShade="BF"/>
          </w:tcPr>
          <w:p w14:paraId="7D024C3E" w14:textId="5FC0641C" w:rsidR="006F5A63" w:rsidRPr="00BC5FD6" w:rsidRDefault="00681D8D" w:rsidP="003C1684">
            <w:pPr>
              <w:ind w:left="-284"/>
              <w:jc w:val="center"/>
              <w:rPr>
                <w:rFonts w:ascii="Montserrat" w:hAnsi="Montserrat" w:cs="Arial"/>
                <w:sz w:val="22"/>
                <w:szCs w:val="22"/>
              </w:rPr>
            </w:pPr>
            <w:r w:rsidRPr="00BC5FD6">
              <w:rPr>
                <w:rFonts w:ascii="Montserrat" w:hAnsi="Montserrat" w:cs="Arial"/>
                <w:sz w:val="22"/>
                <w:szCs w:val="22"/>
              </w:rPr>
              <w:t xml:space="preserve">    </w:t>
            </w:r>
            <w:r w:rsidR="006F5A63" w:rsidRPr="00BC5FD6">
              <w:rPr>
                <w:rFonts w:ascii="Montserrat" w:hAnsi="Montserrat" w:cs="Arial"/>
                <w:sz w:val="22"/>
                <w:szCs w:val="22"/>
              </w:rPr>
              <w:t>Total de observaciones pendientes de atender</w:t>
            </w:r>
          </w:p>
        </w:tc>
      </w:tr>
      <w:tr w:rsidR="006F5A63" w:rsidRPr="00BC5FD6" w14:paraId="33A8A243" w14:textId="77777777" w:rsidTr="00BC5FD6">
        <w:tc>
          <w:tcPr>
            <w:tcW w:w="873" w:type="pct"/>
            <w:shd w:val="clear" w:color="auto" w:fill="AEAAAA" w:themeFill="background2" w:themeFillShade="BF"/>
          </w:tcPr>
          <w:p w14:paraId="4AD46599" w14:textId="72CD6614" w:rsidR="006F5A63" w:rsidRPr="00BC5FD6" w:rsidRDefault="006F5A63" w:rsidP="00681D8D">
            <w:pPr>
              <w:jc w:val="both"/>
              <w:rPr>
                <w:rFonts w:ascii="Montserrat" w:hAnsi="Montserrat" w:cs="Arial"/>
                <w:sz w:val="22"/>
                <w:szCs w:val="22"/>
              </w:rPr>
            </w:pPr>
            <w:r w:rsidRPr="00BC5FD6">
              <w:rPr>
                <w:rFonts w:ascii="Montserrat" w:hAnsi="Montserrat" w:cs="Arial"/>
                <w:sz w:val="22"/>
                <w:szCs w:val="22"/>
              </w:rPr>
              <w:t>Mayor a 18 meses</w:t>
            </w:r>
          </w:p>
        </w:tc>
        <w:tc>
          <w:tcPr>
            <w:tcW w:w="1134" w:type="pct"/>
            <w:shd w:val="clear" w:color="auto" w:fill="AEAAAA" w:themeFill="background2" w:themeFillShade="BF"/>
          </w:tcPr>
          <w:p w14:paraId="514A7726" w14:textId="77777777" w:rsidR="006F5A63" w:rsidRPr="00BC5FD6" w:rsidRDefault="006F5A63" w:rsidP="003C1684">
            <w:pPr>
              <w:ind w:left="-284"/>
              <w:jc w:val="right"/>
              <w:rPr>
                <w:rFonts w:ascii="Montserrat" w:hAnsi="Montserrat" w:cs="Arial"/>
                <w:sz w:val="22"/>
                <w:szCs w:val="22"/>
              </w:rPr>
            </w:pPr>
            <w:r w:rsidRPr="00BC5FD6">
              <w:rPr>
                <w:rFonts w:ascii="Montserrat" w:hAnsi="Montserrat" w:cs="Arial"/>
                <w:sz w:val="22"/>
                <w:szCs w:val="22"/>
              </w:rPr>
              <w:t>De 6 a 18 meses</w:t>
            </w:r>
          </w:p>
        </w:tc>
        <w:tc>
          <w:tcPr>
            <w:tcW w:w="1125" w:type="pct"/>
            <w:shd w:val="clear" w:color="auto" w:fill="AEAAAA" w:themeFill="background2" w:themeFillShade="BF"/>
          </w:tcPr>
          <w:p w14:paraId="30C9BB1B" w14:textId="77777777" w:rsidR="006F5A63" w:rsidRPr="00BC5FD6" w:rsidRDefault="006F5A63" w:rsidP="003C1684">
            <w:pPr>
              <w:ind w:left="-284"/>
              <w:jc w:val="right"/>
              <w:rPr>
                <w:rFonts w:ascii="Montserrat" w:hAnsi="Montserrat" w:cs="Arial"/>
                <w:sz w:val="22"/>
                <w:szCs w:val="22"/>
              </w:rPr>
            </w:pPr>
            <w:r w:rsidRPr="00BC5FD6">
              <w:rPr>
                <w:rFonts w:ascii="Montserrat" w:hAnsi="Montserrat" w:cs="Arial"/>
                <w:sz w:val="22"/>
                <w:szCs w:val="22"/>
              </w:rPr>
              <w:t>Menor a 6 meses</w:t>
            </w:r>
          </w:p>
        </w:tc>
        <w:tc>
          <w:tcPr>
            <w:tcW w:w="1868" w:type="pct"/>
            <w:vMerge/>
          </w:tcPr>
          <w:p w14:paraId="461BCD88" w14:textId="77777777" w:rsidR="006F5A63" w:rsidRPr="00BC5FD6" w:rsidRDefault="006F5A63" w:rsidP="003C1684">
            <w:pPr>
              <w:ind w:left="-284"/>
              <w:jc w:val="right"/>
              <w:rPr>
                <w:rFonts w:ascii="Montserrat" w:hAnsi="Montserrat" w:cs="Arial"/>
                <w:sz w:val="22"/>
                <w:szCs w:val="22"/>
              </w:rPr>
            </w:pPr>
          </w:p>
        </w:tc>
      </w:tr>
      <w:tr w:rsidR="006F5A63" w:rsidRPr="00BC5FD6" w14:paraId="36DC5DC9" w14:textId="77777777" w:rsidTr="00BC5FD6">
        <w:trPr>
          <w:trHeight w:val="410"/>
        </w:trPr>
        <w:tc>
          <w:tcPr>
            <w:tcW w:w="873" w:type="pct"/>
            <w:vAlign w:val="center"/>
          </w:tcPr>
          <w:p w14:paraId="6765C598" w14:textId="77777777" w:rsidR="006F5A63" w:rsidRPr="00BC5FD6" w:rsidRDefault="006F5A63" w:rsidP="003C1684">
            <w:pPr>
              <w:ind w:left="-284"/>
              <w:jc w:val="center"/>
              <w:rPr>
                <w:rFonts w:ascii="Montserrat" w:hAnsi="Montserrat" w:cs="Arial"/>
                <w:b/>
                <w:bCs/>
                <w:sz w:val="22"/>
                <w:szCs w:val="22"/>
              </w:rPr>
            </w:pPr>
            <w:r w:rsidRPr="00BC5FD6">
              <w:rPr>
                <w:rFonts w:ascii="Montserrat" w:hAnsi="Montserrat" w:cs="Arial"/>
                <w:b/>
                <w:bCs/>
                <w:sz w:val="22"/>
                <w:szCs w:val="22"/>
              </w:rPr>
              <w:t>0</w:t>
            </w:r>
          </w:p>
        </w:tc>
        <w:tc>
          <w:tcPr>
            <w:tcW w:w="1134" w:type="pct"/>
            <w:vAlign w:val="center"/>
          </w:tcPr>
          <w:p w14:paraId="465A4F94" w14:textId="77777777" w:rsidR="006F5A63" w:rsidRPr="00BC5FD6" w:rsidRDefault="006F5A63" w:rsidP="003C1684">
            <w:pPr>
              <w:ind w:left="-284"/>
              <w:jc w:val="center"/>
              <w:rPr>
                <w:rFonts w:ascii="Montserrat" w:hAnsi="Montserrat" w:cs="Arial"/>
                <w:b/>
                <w:bCs/>
                <w:sz w:val="22"/>
                <w:szCs w:val="22"/>
              </w:rPr>
            </w:pPr>
            <w:r w:rsidRPr="00BC5FD6">
              <w:rPr>
                <w:rFonts w:ascii="Montserrat" w:hAnsi="Montserrat" w:cs="Arial"/>
                <w:b/>
                <w:bCs/>
                <w:sz w:val="22"/>
                <w:szCs w:val="22"/>
              </w:rPr>
              <w:t>3</w:t>
            </w:r>
          </w:p>
        </w:tc>
        <w:tc>
          <w:tcPr>
            <w:tcW w:w="1125" w:type="pct"/>
            <w:vAlign w:val="center"/>
          </w:tcPr>
          <w:p w14:paraId="11ABC82B" w14:textId="77777777" w:rsidR="006F5A63" w:rsidRPr="00BC5FD6" w:rsidRDefault="006F5A63" w:rsidP="003C1684">
            <w:pPr>
              <w:ind w:left="-284"/>
              <w:jc w:val="center"/>
              <w:rPr>
                <w:rFonts w:ascii="Montserrat" w:hAnsi="Montserrat" w:cs="Arial"/>
                <w:b/>
                <w:bCs/>
                <w:sz w:val="22"/>
                <w:szCs w:val="22"/>
              </w:rPr>
            </w:pPr>
            <w:r w:rsidRPr="00BC5FD6">
              <w:rPr>
                <w:rFonts w:ascii="Montserrat" w:hAnsi="Montserrat" w:cs="Arial"/>
                <w:b/>
                <w:bCs/>
                <w:sz w:val="22"/>
                <w:szCs w:val="22"/>
              </w:rPr>
              <w:t>2</w:t>
            </w:r>
          </w:p>
        </w:tc>
        <w:tc>
          <w:tcPr>
            <w:tcW w:w="1868" w:type="pct"/>
            <w:vAlign w:val="center"/>
          </w:tcPr>
          <w:p w14:paraId="062AE694" w14:textId="77777777" w:rsidR="006F5A63" w:rsidRPr="00BC5FD6" w:rsidRDefault="006F5A63" w:rsidP="003C1684">
            <w:pPr>
              <w:ind w:left="-284"/>
              <w:jc w:val="center"/>
              <w:rPr>
                <w:rFonts w:ascii="Montserrat" w:hAnsi="Montserrat" w:cs="Arial"/>
                <w:b/>
                <w:bCs/>
                <w:sz w:val="22"/>
                <w:szCs w:val="22"/>
              </w:rPr>
            </w:pPr>
            <w:r w:rsidRPr="00BC5FD6">
              <w:rPr>
                <w:rFonts w:ascii="Montserrat" w:hAnsi="Montserrat" w:cs="Arial"/>
                <w:b/>
                <w:bCs/>
                <w:sz w:val="22"/>
                <w:szCs w:val="22"/>
              </w:rPr>
              <w:t>5</w:t>
            </w:r>
          </w:p>
        </w:tc>
      </w:tr>
    </w:tbl>
    <w:p w14:paraId="2129C212" w14:textId="77777777" w:rsidR="00F211D7" w:rsidRDefault="00F211D7" w:rsidP="00681D8D">
      <w:pPr>
        <w:jc w:val="both"/>
        <w:rPr>
          <w:rFonts w:ascii="Montserrat" w:hAnsi="Montserrat" w:cs="Arial"/>
          <w:sz w:val="22"/>
          <w:szCs w:val="22"/>
        </w:rPr>
      </w:pPr>
    </w:p>
    <w:p w14:paraId="440B1634" w14:textId="52F52218" w:rsidR="00681D8D" w:rsidRPr="00BC5FD6" w:rsidRDefault="00681D8D" w:rsidP="00681D8D">
      <w:pPr>
        <w:jc w:val="both"/>
        <w:rPr>
          <w:rFonts w:ascii="Montserrat" w:hAnsi="Montserrat" w:cs="Arial"/>
          <w:sz w:val="22"/>
          <w:szCs w:val="22"/>
        </w:rPr>
      </w:pPr>
      <w:r w:rsidRPr="00BC5FD6">
        <w:rPr>
          <w:rFonts w:ascii="Montserrat" w:hAnsi="Montserrat" w:cs="Arial"/>
          <w:sz w:val="22"/>
          <w:szCs w:val="22"/>
        </w:rPr>
        <w:t xml:space="preserve">Respecto de la Intervención Control Interno, Visita de Mejora y Visita de Inspección realizadas durante el ejercicio 2022, se emitieron en </w:t>
      </w:r>
      <w:r w:rsidR="00BB2149" w:rsidRPr="00BC5FD6">
        <w:rPr>
          <w:rFonts w:ascii="Montserrat" w:hAnsi="Montserrat" w:cs="Arial"/>
          <w:sz w:val="22"/>
          <w:szCs w:val="22"/>
        </w:rPr>
        <w:t>total</w:t>
      </w:r>
      <w:r w:rsidRPr="00BC5FD6">
        <w:rPr>
          <w:rFonts w:ascii="Montserrat" w:hAnsi="Montserrat" w:cs="Arial"/>
          <w:sz w:val="22"/>
          <w:szCs w:val="22"/>
        </w:rPr>
        <w:t xml:space="preserve"> 7 recomendaciones, de las cuales fueron atendidas 2, quedando 5 pendientes de atender al cierre del ejercicio, las cuales se describen en la tabla siguiente:</w:t>
      </w:r>
    </w:p>
    <w:p w14:paraId="1F08BF90" w14:textId="77777777" w:rsidR="00681D8D" w:rsidRPr="00BC5FD6" w:rsidRDefault="00681D8D" w:rsidP="00681D8D">
      <w:pPr>
        <w:jc w:val="both"/>
        <w:rPr>
          <w:rFonts w:ascii="Montserrat" w:hAnsi="Montserrat" w:cs="Arial"/>
          <w:sz w:val="22"/>
          <w:szCs w:val="22"/>
        </w:rPr>
      </w:pPr>
    </w:p>
    <w:tbl>
      <w:tblPr>
        <w:tblStyle w:val="Tablaconcuadrcula"/>
        <w:tblW w:w="9214" w:type="dxa"/>
        <w:tblInd w:w="-5" w:type="dxa"/>
        <w:tblLook w:val="04A0" w:firstRow="1" w:lastRow="0" w:firstColumn="1" w:lastColumn="0" w:noHBand="0" w:noVBand="1"/>
      </w:tblPr>
      <w:tblGrid>
        <w:gridCol w:w="2127"/>
        <w:gridCol w:w="2409"/>
        <w:gridCol w:w="4678"/>
      </w:tblGrid>
      <w:tr w:rsidR="00681D8D" w:rsidRPr="00BC5FD6" w14:paraId="45943508" w14:textId="77777777" w:rsidTr="006345BC">
        <w:tc>
          <w:tcPr>
            <w:tcW w:w="2127" w:type="dxa"/>
            <w:shd w:val="clear" w:color="auto" w:fill="BFBFBF" w:themeFill="background1" w:themeFillShade="BF"/>
          </w:tcPr>
          <w:p w14:paraId="2DA9B7E7" w14:textId="77777777" w:rsidR="00681D8D" w:rsidRPr="00BC5FD6" w:rsidRDefault="00681D8D" w:rsidP="003C1684">
            <w:pPr>
              <w:jc w:val="center"/>
              <w:rPr>
                <w:rFonts w:ascii="Montserrat" w:hAnsi="Montserrat" w:cs="Arial"/>
                <w:b/>
                <w:bCs/>
                <w:sz w:val="22"/>
                <w:szCs w:val="22"/>
              </w:rPr>
            </w:pPr>
            <w:r w:rsidRPr="00BC5FD6">
              <w:rPr>
                <w:rFonts w:ascii="Montserrat" w:hAnsi="Montserrat" w:cs="Arial"/>
                <w:b/>
                <w:bCs/>
                <w:sz w:val="22"/>
                <w:szCs w:val="22"/>
              </w:rPr>
              <w:t>No. de Intervención de Control o Visita de Mejora</w:t>
            </w:r>
          </w:p>
        </w:tc>
        <w:tc>
          <w:tcPr>
            <w:tcW w:w="2409" w:type="dxa"/>
            <w:shd w:val="clear" w:color="auto" w:fill="BFBFBF" w:themeFill="background1" w:themeFillShade="BF"/>
          </w:tcPr>
          <w:p w14:paraId="6300E26C" w14:textId="77777777" w:rsidR="00681D8D" w:rsidRPr="00BC5FD6" w:rsidRDefault="00681D8D" w:rsidP="003C1684">
            <w:pPr>
              <w:jc w:val="center"/>
              <w:rPr>
                <w:rFonts w:ascii="Montserrat" w:hAnsi="Montserrat" w:cs="Arial"/>
                <w:b/>
                <w:bCs/>
                <w:sz w:val="22"/>
                <w:szCs w:val="22"/>
              </w:rPr>
            </w:pPr>
            <w:r w:rsidRPr="00BC5FD6">
              <w:rPr>
                <w:rFonts w:ascii="Montserrat" w:hAnsi="Montserrat" w:cs="Arial"/>
                <w:b/>
                <w:bCs/>
                <w:sz w:val="22"/>
                <w:szCs w:val="22"/>
              </w:rPr>
              <w:t xml:space="preserve">Nombre y clave de la Intervención de Control o Visita de Mejora </w:t>
            </w:r>
          </w:p>
        </w:tc>
        <w:tc>
          <w:tcPr>
            <w:tcW w:w="4678" w:type="dxa"/>
            <w:shd w:val="clear" w:color="auto" w:fill="BFBFBF" w:themeFill="background1" w:themeFillShade="BF"/>
          </w:tcPr>
          <w:p w14:paraId="33FB2A58" w14:textId="77777777" w:rsidR="00681D8D" w:rsidRPr="00BC5FD6" w:rsidRDefault="00681D8D" w:rsidP="003C1684">
            <w:pPr>
              <w:ind w:left="-284"/>
              <w:jc w:val="center"/>
              <w:rPr>
                <w:rFonts w:ascii="Montserrat" w:hAnsi="Montserrat" w:cs="Arial"/>
                <w:b/>
                <w:bCs/>
                <w:sz w:val="22"/>
                <w:szCs w:val="22"/>
              </w:rPr>
            </w:pPr>
            <w:r w:rsidRPr="00BC5FD6">
              <w:rPr>
                <w:rFonts w:ascii="Montserrat" w:hAnsi="Montserrat" w:cs="Arial"/>
                <w:b/>
                <w:bCs/>
                <w:sz w:val="22"/>
                <w:szCs w:val="22"/>
              </w:rPr>
              <w:t>Recomendación al Desempeño</w:t>
            </w:r>
          </w:p>
        </w:tc>
      </w:tr>
      <w:tr w:rsidR="00681D8D" w:rsidRPr="00BC5FD6" w14:paraId="0346BB86" w14:textId="77777777" w:rsidTr="006345BC">
        <w:tc>
          <w:tcPr>
            <w:tcW w:w="2127" w:type="dxa"/>
          </w:tcPr>
          <w:p w14:paraId="61C33D2F" w14:textId="77777777" w:rsidR="00681D8D" w:rsidRPr="00BC5FD6" w:rsidRDefault="00681D8D" w:rsidP="003C1684">
            <w:pPr>
              <w:ind w:left="38"/>
              <w:jc w:val="center"/>
              <w:rPr>
                <w:rFonts w:ascii="Montserrat" w:hAnsi="Montserrat" w:cs="Arial"/>
                <w:sz w:val="22"/>
                <w:szCs w:val="22"/>
              </w:rPr>
            </w:pPr>
            <w:r w:rsidRPr="00BC5FD6">
              <w:rPr>
                <w:rFonts w:ascii="Montserrat" w:eastAsiaTheme="minorHAnsi" w:hAnsi="Montserrat" w:cs="Arial"/>
                <w:sz w:val="22"/>
                <w:szCs w:val="22"/>
              </w:rPr>
              <w:t>009/2022</w:t>
            </w:r>
          </w:p>
        </w:tc>
        <w:tc>
          <w:tcPr>
            <w:tcW w:w="2409" w:type="dxa"/>
          </w:tcPr>
          <w:p w14:paraId="1A0F26A4" w14:textId="77777777" w:rsidR="00681D8D" w:rsidRPr="00BC5FD6" w:rsidRDefault="00681D8D" w:rsidP="003C1684">
            <w:pPr>
              <w:ind w:left="36"/>
              <w:jc w:val="center"/>
              <w:rPr>
                <w:rFonts w:ascii="Montserrat" w:hAnsi="Montserrat" w:cs="Arial"/>
                <w:sz w:val="22"/>
                <w:szCs w:val="22"/>
              </w:rPr>
            </w:pPr>
            <w:r w:rsidRPr="00BC5FD6">
              <w:rPr>
                <w:rFonts w:ascii="Montserrat" w:eastAsiaTheme="minorHAnsi" w:hAnsi="Montserrat" w:cs="Arial"/>
                <w:sz w:val="22"/>
                <w:szCs w:val="22"/>
              </w:rPr>
              <w:t>900 “Intervención de Control Interno”</w:t>
            </w:r>
          </w:p>
        </w:tc>
        <w:tc>
          <w:tcPr>
            <w:tcW w:w="4678" w:type="dxa"/>
          </w:tcPr>
          <w:p w14:paraId="524A3100" w14:textId="0FEAD404" w:rsidR="00681D8D" w:rsidRPr="00BC5FD6" w:rsidRDefault="00E54C2B" w:rsidP="003C1684">
            <w:pPr>
              <w:jc w:val="both"/>
              <w:rPr>
                <w:rFonts w:ascii="Montserrat" w:hAnsi="Montserrat" w:cs="Arial"/>
                <w:sz w:val="22"/>
                <w:szCs w:val="22"/>
              </w:rPr>
            </w:pPr>
            <w:r w:rsidRPr="00BC5FD6">
              <w:rPr>
                <w:rFonts w:ascii="Montserrat" w:hAnsi="Montserrat" w:cs="Arial"/>
                <w:sz w:val="22"/>
                <w:szCs w:val="22"/>
              </w:rPr>
              <w:t>A</w:t>
            </w:r>
            <w:r w:rsidR="00681D8D" w:rsidRPr="00BC5FD6">
              <w:rPr>
                <w:rFonts w:ascii="Montserrat" w:hAnsi="Montserrat" w:cs="Arial"/>
                <w:sz w:val="22"/>
                <w:szCs w:val="22"/>
              </w:rPr>
              <w:t>ctualiza</w:t>
            </w:r>
            <w:r w:rsidRPr="00BC5FD6">
              <w:rPr>
                <w:rFonts w:ascii="Montserrat" w:hAnsi="Montserrat" w:cs="Arial"/>
                <w:sz w:val="22"/>
                <w:szCs w:val="22"/>
              </w:rPr>
              <w:t>ción de</w:t>
            </w:r>
            <w:r w:rsidR="00681D8D" w:rsidRPr="00BC5FD6">
              <w:rPr>
                <w:rFonts w:ascii="Montserrat" w:hAnsi="Montserrat" w:cs="Arial"/>
                <w:sz w:val="22"/>
                <w:szCs w:val="22"/>
              </w:rPr>
              <w:t xml:space="preserve"> los Lineamientos de Vinculación; así </w:t>
            </w:r>
            <w:r w:rsidR="009754A9" w:rsidRPr="00BC5FD6">
              <w:rPr>
                <w:rFonts w:ascii="Montserrat" w:hAnsi="Montserrat" w:cs="Arial"/>
                <w:sz w:val="22"/>
                <w:szCs w:val="22"/>
              </w:rPr>
              <w:t xml:space="preserve">como </w:t>
            </w:r>
            <w:r w:rsidR="00681D8D" w:rsidRPr="00BC5FD6">
              <w:rPr>
                <w:rFonts w:ascii="Montserrat" w:hAnsi="Montserrat" w:cs="Arial"/>
                <w:sz w:val="22"/>
                <w:szCs w:val="22"/>
              </w:rPr>
              <w:t>regularizar los criterios de creación de convenios.</w:t>
            </w:r>
          </w:p>
        </w:tc>
      </w:tr>
      <w:tr w:rsidR="00681D8D" w:rsidRPr="00BC5FD6" w14:paraId="22CD7083" w14:textId="77777777" w:rsidTr="006345BC">
        <w:tc>
          <w:tcPr>
            <w:tcW w:w="9214" w:type="dxa"/>
            <w:gridSpan w:val="3"/>
            <w:shd w:val="clear" w:color="auto" w:fill="BFBFBF" w:themeFill="background1" w:themeFillShade="BF"/>
          </w:tcPr>
          <w:p w14:paraId="4B94B415" w14:textId="77777777" w:rsidR="00681D8D" w:rsidRPr="00BC5FD6" w:rsidRDefault="00681D8D" w:rsidP="003C1684">
            <w:pPr>
              <w:jc w:val="center"/>
              <w:rPr>
                <w:rFonts w:ascii="Montserrat" w:hAnsi="Montserrat" w:cs="Arial"/>
                <w:b/>
                <w:bCs/>
                <w:sz w:val="22"/>
                <w:szCs w:val="22"/>
              </w:rPr>
            </w:pPr>
            <w:r w:rsidRPr="00BC5FD6">
              <w:rPr>
                <w:rFonts w:ascii="Montserrat" w:hAnsi="Montserrat" w:cs="Arial"/>
                <w:b/>
                <w:bCs/>
                <w:sz w:val="22"/>
                <w:szCs w:val="22"/>
              </w:rPr>
              <w:t>Recomendaciones orientadas al fortalecimiento del Comité de Ética</w:t>
            </w:r>
          </w:p>
        </w:tc>
      </w:tr>
      <w:tr w:rsidR="00681D8D" w:rsidRPr="00BC5FD6" w14:paraId="0DDE5C20" w14:textId="77777777" w:rsidTr="006345BC">
        <w:tc>
          <w:tcPr>
            <w:tcW w:w="2127" w:type="dxa"/>
            <w:vMerge w:val="restart"/>
            <w:vAlign w:val="center"/>
          </w:tcPr>
          <w:p w14:paraId="3E6204C4" w14:textId="77777777" w:rsidR="00681D8D" w:rsidRPr="00BC5FD6" w:rsidRDefault="00681D8D" w:rsidP="003C1684">
            <w:pPr>
              <w:ind w:left="38"/>
              <w:jc w:val="center"/>
              <w:rPr>
                <w:rFonts w:ascii="Montserrat" w:hAnsi="Montserrat" w:cs="Arial"/>
                <w:sz w:val="22"/>
                <w:szCs w:val="22"/>
              </w:rPr>
            </w:pPr>
            <w:r w:rsidRPr="00BC5FD6">
              <w:rPr>
                <w:rFonts w:ascii="Montserrat" w:hAnsi="Montserrat" w:cs="Arial"/>
                <w:sz w:val="22"/>
                <w:szCs w:val="22"/>
              </w:rPr>
              <w:t>010/2022</w:t>
            </w:r>
          </w:p>
        </w:tc>
        <w:tc>
          <w:tcPr>
            <w:tcW w:w="2409" w:type="dxa"/>
            <w:vMerge w:val="restart"/>
            <w:vAlign w:val="center"/>
          </w:tcPr>
          <w:p w14:paraId="515DAF5D" w14:textId="77777777" w:rsidR="00681D8D" w:rsidRPr="00BC5FD6" w:rsidRDefault="00681D8D" w:rsidP="003C1684">
            <w:pPr>
              <w:ind w:left="36"/>
              <w:jc w:val="center"/>
              <w:rPr>
                <w:rFonts w:ascii="Montserrat" w:hAnsi="Montserrat" w:cs="Arial"/>
                <w:sz w:val="22"/>
                <w:szCs w:val="22"/>
              </w:rPr>
            </w:pPr>
            <w:r w:rsidRPr="00BC5FD6">
              <w:rPr>
                <w:rFonts w:ascii="Montserrat" w:hAnsi="Montserrat" w:cs="Arial"/>
                <w:sz w:val="22"/>
                <w:szCs w:val="22"/>
              </w:rPr>
              <w:t>901 “Visita de Mejora”</w:t>
            </w:r>
          </w:p>
        </w:tc>
        <w:tc>
          <w:tcPr>
            <w:tcW w:w="4678" w:type="dxa"/>
          </w:tcPr>
          <w:p w14:paraId="121D6CA9" w14:textId="77777777" w:rsidR="00681D8D" w:rsidRPr="00BC5FD6" w:rsidRDefault="00681D8D" w:rsidP="003C1684">
            <w:pPr>
              <w:jc w:val="both"/>
              <w:rPr>
                <w:rFonts w:ascii="Montserrat" w:hAnsi="Montserrat" w:cs="Arial"/>
                <w:sz w:val="22"/>
                <w:szCs w:val="22"/>
              </w:rPr>
            </w:pPr>
            <w:r w:rsidRPr="00BC5FD6">
              <w:rPr>
                <w:rFonts w:ascii="Montserrat" w:hAnsi="Montserrat" w:cs="Arial"/>
                <w:sz w:val="22"/>
                <w:szCs w:val="22"/>
              </w:rPr>
              <w:t>Requisitos de elegibilidad de los integrantes.</w:t>
            </w:r>
          </w:p>
        </w:tc>
      </w:tr>
      <w:tr w:rsidR="00681D8D" w:rsidRPr="00BC5FD6" w14:paraId="4CCC231C" w14:textId="77777777" w:rsidTr="006345BC">
        <w:tc>
          <w:tcPr>
            <w:tcW w:w="2127" w:type="dxa"/>
            <w:vMerge/>
          </w:tcPr>
          <w:p w14:paraId="2680EB1A" w14:textId="77777777" w:rsidR="00681D8D" w:rsidRPr="00BC5FD6" w:rsidRDefault="00681D8D" w:rsidP="003C1684">
            <w:pPr>
              <w:ind w:left="38"/>
              <w:jc w:val="center"/>
              <w:rPr>
                <w:rFonts w:ascii="Montserrat" w:hAnsi="Montserrat" w:cs="Arial"/>
                <w:sz w:val="22"/>
                <w:szCs w:val="22"/>
              </w:rPr>
            </w:pPr>
          </w:p>
        </w:tc>
        <w:tc>
          <w:tcPr>
            <w:tcW w:w="2409" w:type="dxa"/>
            <w:vMerge/>
          </w:tcPr>
          <w:p w14:paraId="3AC8161E" w14:textId="77777777" w:rsidR="00681D8D" w:rsidRPr="00BC5FD6" w:rsidRDefault="00681D8D" w:rsidP="003C1684">
            <w:pPr>
              <w:ind w:left="36"/>
              <w:jc w:val="center"/>
              <w:rPr>
                <w:rFonts w:ascii="Montserrat" w:hAnsi="Montserrat" w:cs="Arial"/>
                <w:sz w:val="22"/>
                <w:szCs w:val="22"/>
              </w:rPr>
            </w:pPr>
          </w:p>
        </w:tc>
        <w:tc>
          <w:tcPr>
            <w:tcW w:w="4678" w:type="dxa"/>
          </w:tcPr>
          <w:p w14:paraId="2905564A" w14:textId="77777777" w:rsidR="00681D8D" w:rsidRPr="00BC5FD6" w:rsidRDefault="00681D8D" w:rsidP="003C1684">
            <w:pPr>
              <w:jc w:val="both"/>
              <w:rPr>
                <w:rFonts w:ascii="Montserrat" w:hAnsi="Montserrat" w:cs="Arial"/>
                <w:sz w:val="22"/>
                <w:szCs w:val="22"/>
              </w:rPr>
            </w:pPr>
            <w:r w:rsidRPr="00BC5FD6">
              <w:rPr>
                <w:rFonts w:ascii="Montserrat" w:hAnsi="Montserrat" w:cs="Arial"/>
                <w:sz w:val="22"/>
                <w:szCs w:val="22"/>
              </w:rPr>
              <w:t>Participación de Personas Consejeras y Asesoras.</w:t>
            </w:r>
          </w:p>
        </w:tc>
      </w:tr>
      <w:tr w:rsidR="00681D8D" w:rsidRPr="00BC5FD6" w14:paraId="02107C8B" w14:textId="77777777" w:rsidTr="006345BC">
        <w:tc>
          <w:tcPr>
            <w:tcW w:w="2127" w:type="dxa"/>
            <w:vMerge/>
          </w:tcPr>
          <w:p w14:paraId="4E6BB4EC" w14:textId="77777777" w:rsidR="00681D8D" w:rsidRPr="00BC5FD6" w:rsidRDefault="00681D8D" w:rsidP="003C1684">
            <w:pPr>
              <w:ind w:left="38"/>
              <w:jc w:val="center"/>
              <w:rPr>
                <w:rFonts w:ascii="Montserrat" w:hAnsi="Montserrat" w:cs="Arial"/>
                <w:sz w:val="22"/>
                <w:szCs w:val="22"/>
              </w:rPr>
            </w:pPr>
          </w:p>
        </w:tc>
        <w:tc>
          <w:tcPr>
            <w:tcW w:w="2409" w:type="dxa"/>
            <w:vMerge/>
          </w:tcPr>
          <w:p w14:paraId="1508B414" w14:textId="77777777" w:rsidR="00681D8D" w:rsidRPr="00BC5FD6" w:rsidRDefault="00681D8D" w:rsidP="003C1684">
            <w:pPr>
              <w:ind w:left="36"/>
              <w:jc w:val="center"/>
              <w:rPr>
                <w:rFonts w:ascii="Montserrat" w:hAnsi="Montserrat" w:cs="Arial"/>
                <w:sz w:val="22"/>
                <w:szCs w:val="22"/>
              </w:rPr>
            </w:pPr>
          </w:p>
        </w:tc>
        <w:tc>
          <w:tcPr>
            <w:tcW w:w="4678" w:type="dxa"/>
          </w:tcPr>
          <w:p w14:paraId="09F11DCA" w14:textId="77777777" w:rsidR="00681D8D" w:rsidRPr="00BC5FD6" w:rsidRDefault="00681D8D" w:rsidP="003C1684">
            <w:pPr>
              <w:jc w:val="both"/>
              <w:rPr>
                <w:rFonts w:ascii="Montserrat" w:hAnsi="Montserrat" w:cs="Arial"/>
                <w:sz w:val="22"/>
                <w:szCs w:val="22"/>
              </w:rPr>
            </w:pPr>
            <w:r w:rsidRPr="00BC5FD6">
              <w:rPr>
                <w:rFonts w:ascii="Montserrat" w:hAnsi="Montserrat" w:cs="Arial"/>
                <w:sz w:val="22"/>
                <w:szCs w:val="22"/>
              </w:rPr>
              <w:t>Convocatoria y Orden del día de las Sesiones Ordinarias y Extraordinarias.</w:t>
            </w:r>
          </w:p>
        </w:tc>
      </w:tr>
      <w:tr w:rsidR="00681D8D" w:rsidRPr="00BC5FD6" w14:paraId="6A649467" w14:textId="77777777" w:rsidTr="006345BC">
        <w:tc>
          <w:tcPr>
            <w:tcW w:w="2127" w:type="dxa"/>
            <w:vMerge/>
          </w:tcPr>
          <w:p w14:paraId="4D868FC6" w14:textId="77777777" w:rsidR="00681D8D" w:rsidRPr="00BC5FD6" w:rsidRDefault="00681D8D" w:rsidP="003C1684">
            <w:pPr>
              <w:ind w:left="38"/>
              <w:jc w:val="center"/>
              <w:rPr>
                <w:rFonts w:ascii="Montserrat" w:hAnsi="Montserrat" w:cs="Arial"/>
                <w:sz w:val="22"/>
                <w:szCs w:val="22"/>
              </w:rPr>
            </w:pPr>
          </w:p>
        </w:tc>
        <w:tc>
          <w:tcPr>
            <w:tcW w:w="2409" w:type="dxa"/>
            <w:vMerge/>
          </w:tcPr>
          <w:p w14:paraId="3E469060" w14:textId="77777777" w:rsidR="00681D8D" w:rsidRPr="00BC5FD6" w:rsidRDefault="00681D8D" w:rsidP="003C1684">
            <w:pPr>
              <w:ind w:left="36"/>
              <w:jc w:val="center"/>
              <w:rPr>
                <w:rFonts w:ascii="Montserrat" w:hAnsi="Montserrat" w:cs="Arial"/>
                <w:sz w:val="22"/>
                <w:szCs w:val="22"/>
              </w:rPr>
            </w:pPr>
          </w:p>
        </w:tc>
        <w:tc>
          <w:tcPr>
            <w:tcW w:w="4678" w:type="dxa"/>
          </w:tcPr>
          <w:p w14:paraId="341D7D81" w14:textId="77777777" w:rsidR="00681D8D" w:rsidRPr="00BC5FD6" w:rsidRDefault="00681D8D" w:rsidP="003C1684">
            <w:pPr>
              <w:jc w:val="both"/>
              <w:rPr>
                <w:rFonts w:ascii="Montserrat" w:hAnsi="Montserrat" w:cs="Arial"/>
                <w:sz w:val="22"/>
                <w:szCs w:val="22"/>
              </w:rPr>
            </w:pPr>
            <w:r w:rsidRPr="00BC5FD6">
              <w:rPr>
                <w:rFonts w:ascii="Montserrat" w:hAnsi="Montserrat" w:cs="Arial"/>
                <w:sz w:val="22"/>
                <w:szCs w:val="22"/>
              </w:rPr>
              <w:t>Expedientes integrados con motivo a las denuncias presentadas ante el Comité.</w:t>
            </w:r>
          </w:p>
        </w:tc>
      </w:tr>
    </w:tbl>
    <w:p w14:paraId="7DB28789" w14:textId="4506900D" w:rsidR="008B1351" w:rsidRPr="00BC5FD6" w:rsidRDefault="008B1351" w:rsidP="009A729C">
      <w:pPr>
        <w:jc w:val="both"/>
        <w:rPr>
          <w:rFonts w:ascii="Montserrat" w:eastAsia="Calibri" w:hAnsi="Montserrat" w:cs="Times New Roman"/>
          <w:sz w:val="22"/>
          <w:szCs w:val="22"/>
        </w:rPr>
      </w:pPr>
    </w:p>
    <w:p w14:paraId="27D1112D" w14:textId="1A8CA5A5" w:rsidR="008B1351" w:rsidRPr="00BC5FD6" w:rsidRDefault="008B1351" w:rsidP="009A729C">
      <w:pPr>
        <w:jc w:val="both"/>
        <w:rPr>
          <w:rFonts w:ascii="Montserrat" w:eastAsia="Calibri" w:hAnsi="Montserrat" w:cs="Times New Roman"/>
          <w:sz w:val="22"/>
          <w:szCs w:val="22"/>
        </w:rPr>
      </w:pPr>
    </w:p>
    <w:p w14:paraId="671058A5" w14:textId="77777777" w:rsidR="00C65D23" w:rsidRPr="00BC5FD6" w:rsidRDefault="00C65D23" w:rsidP="009A729C">
      <w:pPr>
        <w:jc w:val="both"/>
        <w:rPr>
          <w:rFonts w:ascii="Montserrat" w:hAnsi="Montserrat" w:cs="Arial"/>
          <w:b/>
          <w:sz w:val="22"/>
          <w:szCs w:val="22"/>
        </w:rPr>
      </w:pPr>
      <w:r w:rsidRPr="00BC5FD6">
        <w:rPr>
          <w:rFonts w:ascii="Montserrat" w:hAnsi="Montserrat" w:cs="Arial"/>
          <w:b/>
          <w:sz w:val="22"/>
          <w:szCs w:val="22"/>
        </w:rPr>
        <w:t>ASUNTOS DE QUEJAS Y DENUNCIAS</w:t>
      </w:r>
    </w:p>
    <w:p w14:paraId="7925AD0C" w14:textId="77777777" w:rsidR="00C65D23" w:rsidRPr="00BC5FD6" w:rsidRDefault="00C65D23" w:rsidP="009A729C">
      <w:pPr>
        <w:jc w:val="both"/>
        <w:rPr>
          <w:rFonts w:ascii="Montserrat" w:hAnsi="Montserrat" w:cs="Arial"/>
          <w:b/>
          <w:sz w:val="22"/>
          <w:szCs w:val="22"/>
        </w:rPr>
      </w:pPr>
    </w:p>
    <w:p w14:paraId="4E251BDC" w14:textId="77777777" w:rsidR="00E40A71" w:rsidRPr="00BC5FD6" w:rsidRDefault="00E40A71" w:rsidP="00E40A71">
      <w:pPr>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Al inicio del ejercicio 2022 se tenía un inventario de 7 asuntos. Durante el mismo ejercicio se recibieron 7 denuncias, de las cuales 1 fue recepcionada en el último trimestre, haciendo un total de 14 denuncias al cierre del ejercicio.</w:t>
      </w:r>
    </w:p>
    <w:p w14:paraId="00AAA350" w14:textId="77777777" w:rsidR="00E40A71" w:rsidRPr="00BC5FD6" w:rsidRDefault="00E40A71" w:rsidP="00E40A71">
      <w:pPr>
        <w:jc w:val="both"/>
        <w:rPr>
          <w:rFonts w:ascii="Montserrat" w:eastAsia="Times New Roman" w:hAnsi="Montserrat" w:cs="Arial"/>
          <w:sz w:val="22"/>
          <w:szCs w:val="22"/>
          <w:lang w:val="es-ES" w:eastAsia="es-ES"/>
        </w:rPr>
      </w:pPr>
    </w:p>
    <w:p w14:paraId="2D47E61E" w14:textId="6E7A110A" w:rsidR="00E40A71" w:rsidRPr="00BC5FD6" w:rsidRDefault="00E40A71" w:rsidP="00E40A71">
      <w:pPr>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softHyphen/>
      </w:r>
      <w:r w:rsidRPr="00BC5FD6">
        <w:rPr>
          <w:rFonts w:ascii="Montserrat" w:eastAsia="Times New Roman" w:hAnsi="Montserrat" w:cs="Arial"/>
          <w:sz w:val="22"/>
          <w:szCs w:val="22"/>
          <w:lang w:val="es-ES" w:eastAsia="es-ES"/>
        </w:rPr>
        <w:softHyphen/>
        <w:t>Del total acumulado se concluyeron 11 denuncias</w:t>
      </w:r>
      <w:r w:rsidR="00C22801" w:rsidRPr="00BC5FD6">
        <w:rPr>
          <w:rFonts w:ascii="Montserrat" w:eastAsia="Times New Roman" w:hAnsi="Montserrat" w:cs="Arial"/>
          <w:sz w:val="22"/>
          <w:szCs w:val="22"/>
          <w:lang w:val="es-ES" w:eastAsia="es-ES"/>
        </w:rPr>
        <w:t>:</w:t>
      </w:r>
      <w:r w:rsidRPr="00BC5FD6">
        <w:rPr>
          <w:rFonts w:ascii="Montserrat" w:eastAsia="Times New Roman" w:hAnsi="Montserrat" w:cs="Arial"/>
          <w:sz w:val="22"/>
          <w:szCs w:val="22"/>
          <w:lang w:val="es-ES" w:eastAsia="es-ES"/>
        </w:rPr>
        <w:t xml:space="preserve"> 7 mediante acuerdo de archivo por falta de elementos y 4 mediante Informe de Presunta Responsabilidad Administrativa.</w:t>
      </w:r>
    </w:p>
    <w:p w14:paraId="3A53CD44" w14:textId="77777777" w:rsidR="00E40A71" w:rsidRPr="00BC5FD6" w:rsidRDefault="00E40A71" w:rsidP="00E40A71">
      <w:pPr>
        <w:jc w:val="both"/>
        <w:rPr>
          <w:rFonts w:ascii="Montserrat" w:eastAsia="Times New Roman" w:hAnsi="Montserrat" w:cs="Arial"/>
          <w:sz w:val="22"/>
          <w:szCs w:val="22"/>
          <w:lang w:val="es-ES" w:eastAsia="es-ES"/>
        </w:rPr>
      </w:pPr>
    </w:p>
    <w:p w14:paraId="3BF669CE" w14:textId="30A009C9" w:rsidR="00E40A71" w:rsidRPr="00BC5FD6" w:rsidRDefault="00E40A71" w:rsidP="00E40A71">
      <w:pPr>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 xml:space="preserve">Por lo que, al cierre del ejercicio 2022 se encuentran 3 asuntos en etapa de investigación (los 3 corresponden a 2022), de los cuales 1 se encuentra proyectado con Informe de Presunta Responsabilidad Administrativa para ser turnado a la </w:t>
      </w:r>
      <w:r w:rsidRPr="00BC5FD6">
        <w:rPr>
          <w:rFonts w:ascii="Montserrat" w:eastAsia="Times New Roman" w:hAnsi="Montserrat" w:cs="Arial"/>
          <w:sz w:val="22"/>
          <w:szCs w:val="22"/>
          <w:lang w:val="es-ES" w:eastAsia="es-ES"/>
        </w:rPr>
        <w:lastRenderedPageBreak/>
        <w:t>autoridad Substanciadora y/o Resolutora. Asimismo, 1 asunto se encuentra pendiente de resolver por parte del Tribunal Federal de Justicia Administrativa a través de la Sala Auxiliar Especializada en Materia de Responsabilidades Administrativas Graves, al haberse interpuesto el Recurso de Inconformidad en contra del Acuerdo de Calificación.</w:t>
      </w:r>
    </w:p>
    <w:p w14:paraId="7745D98D" w14:textId="77777777" w:rsidR="00E40A71" w:rsidRPr="00BC5FD6" w:rsidRDefault="00E40A71" w:rsidP="00E40A71">
      <w:pPr>
        <w:jc w:val="both"/>
        <w:rPr>
          <w:rFonts w:ascii="Montserrat" w:eastAsia="Times New Roman" w:hAnsi="Montserrat" w:cs="Arial"/>
          <w:sz w:val="22"/>
          <w:szCs w:val="22"/>
          <w:lang w:val="es-ES" w:eastAsia="es-ES"/>
        </w:rPr>
      </w:pPr>
    </w:p>
    <w:p w14:paraId="4DB7EEA2" w14:textId="77777777" w:rsidR="00E40A71" w:rsidRPr="00BC5FD6" w:rsidRDefault="00E40A71" w:rsidP="00E40A71">
      <w:pPr>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Cabe señalar que los asuntos en trámite conciernen a hechos que derivan de presuntas infracciones a procesos ubicados en diversas áreas:</w:t>
      </w:r>
    </w:p>
    <w:p w14:paraId="5BEE5CB2" w14:textId="77777777" w:rsidR="00E40A71" w:rsidRPr="00BC5FD6" w:rsidRDefault="00E40A71" w:rsidP="00E40A71">
      <w:pPr>
        <w:numPr>
          <w:ilvl w:val="0"/>
          <w:numId w:val="5"/>
        </w:numPr>
        <w:contextualSpacing/>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2 denuncias inciden en el Área Académica por presuntos actos de discriminación e incumplimiento normativo; y, uso indebido de recursos materiales o negligencia administrativa.</w:t>
      </w:r>
    </w:p>
    <w:p w14:paraId="62670888" w14:textId="77777777" w:rsidR="00E40A71" w:rsidRPr="00BC5FD6" w:rsidRDefault="00E40A71" w:rsidP="00E40A71">
      <w:pPr>
        <w:numPr>
          <w:ilvl w:val="0"/>
          <w:numId w:val="5"/>
        </w:numPr>
        <w:contextualSpacing/>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1 denuncia incide en el Área de Administración por supuesto desvío de recursos o abuso de funciones o incumplimiento en el desempeño de estas.</w:t>
      </w:r>
    </w:p>
    <w:p w14:paraId="25BF2A84" w14:textId="77777777" w:rsidR="00E40A71" w:rsidRPr="00BC5FD6" w:rsidRDefault="00E40A71" w:rsidP="00E40A71">
      <w:pPr>
        <w:contextualSpacing/>
        <w:jc w:val="both"/>
        <w:rPr>
          <w:rFonts w:ascii="Montserrat" w:eastAsia="Times New Roman" w:hAnsi="Montserrat" w:cs="Arial"/>
          <w:sz w:val="22"/>
          <w:szCs w:val="22"/>
          <w:lang w:val="es-ES" w:eastAsia="es-ES"/>
        </w:rPr>
      </w:pPr>
    </w:p>
    <w:p w14:paraId="31CECD04" w14:textId="77777777" w:rsidR="00E40A71" w:rsidRPr="00BC5FD6" w:rsidRDefault="00E40A71" w:rsidP="00E40A71">
      <w:pPr>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El total de los asuntos se refleja estadísticamente de la siguiente manera:</w:t>
      </w:r>
    </w:p>
    <w:p w14:paraId="659BDBBB" w14:textId="77777777" w:rsidR="00E40A71" w:rsidRPr="00BC5FD6" w:rsidRDefault="00E40A71" w:rsidP="00E40A71">
      <w:pPr>
        <w:jc w:val="both"/>
        <w:rPr>
          <w:rFonts w:ascii="Montserrat" w:eastAsia="Times New Roman" w:hAnsi="Montserrat" w:cs="Arial"/>
          <w:sz w:val="22"/>
          <w:szCs w:val="22"/>
          <w:lang w:val="es-ES" w:eastAsia="es-ES"/>
        </w:rPr>
      </w:pPr>
    </w:p>
    <w:tbl>
      <w:tblPr>
        <w:tblW w:w="53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034"/>
        <w:gridCol w:w="899"/>
        <w:gridCol w:w="1034"/>
        <w:gridCol w:w="1036"/>
        <w:gridCol w:w="1319"/>
        <w:gridCol w:w="1180"/>
        <w:gridCol w:w="1190"/>
        <w:gridCol w:w="1321"/>
      </w:tblGrid>
      <w:tr w:rsidR="00E40A71" w:rsidRPr="00BC5FD6" w14:paraId="175A4646" w14:textId="77777777" w:rsidTr="00BC5FD6">
        <w:trPr>
          <w:trHeight w:val="274"/>
        </w:trPr>
        <w:tc>
          <w:tcPr>
            <w:tcW w:w="449" w:type="pct"/>
            <w:vMerge w:val="restart"/>
            <w:tcBorders>
              <w:top w:val="single" w:sz="4" w:space="0" w:color="auto"/>
              <w:left w:val="single" w:sz="4" w:space="0" w:color="auto"/>
              <w:right w:val="single" w:sz="4" w:space="0" w:color="auto"/>
            </w:tcBorders>
            <w:shd w:val="clear" w:color="auto" w:fill="auto"/>
          </w:tcPr>
          <w:p w14:paraId="27498780" w14:textId="77777777" w:rsidR="00E40A71" w:rsidRPr="00BC5FD6" w:rsidRDefault="00E40A71" w:rsidP="003C1684">
            <w:pPr>
              <w:jc w:val="center"/>
              <w:rPr>
                <w:rFonts w:ascii="Montserrat" w:eastAsia="Times New Roman" w:hAnsi="Montserrat" w:cs="Arial"/>
                <w:b/>
                <w:sz w:val="12"/>
                <w:szCs w:val="12"/>
                <w:lang w:val="es-ES"/>
              </w:rPr>
            </w:pPr>
            <w:r w:rsidRPr="00BC5FD6">
              <w:rPr>
                <w:rFonts w:ascii="Montserrat" w:eastAsia="Times New Roman" w:hAnsi="Montserrat" w:cs="Arial"/>
                <w:b/>
                <w:sz w:val="12"/>
                <w:szCs w:val="12"/>
                <w:lang w:val="es-ES" w:eastAsia="es-ES"/>
              </w:rPr>
              <w:t>ASUNTO</w:t>
            </w:r>
          </w:p>
        </w:tc>
        <w:tc>
          <w:tcPr>
            <w:tcW w:w="522" w:type="pct"/>
            <w:vMerge w:val="restart"/>
            <w:tcBorders>
              <w:top w:val="single" w:sz="4" w:space="0" w:color="auto"/>
              <w:left w:val="single" w:sz="4" w:space="0" w:color="auto"/>
              <w:right w:val="single" w:sz="4" w:space="0" w:color="auto"/>
            </w:tcBorders>
            <w:shd w:val="clear" w:color="auto" w:fill="auto"/>
          </w:tcPr>
          <w:p w14:paraId="4AE008EC" w14:textId="77777777" w:rsidR="00E40A71" w:rsidRPr="00BC5FD6" w:rsidRDefault="00E40A71" w:rsidP="003C1684">
            <w:pPr>
              <w:jc w:val="center"/>
              <w:rPr>
                <w:rFonts w:ascii="Montserrat" w:eastAsia="Times New Roman" w:hAnsi="Montserrat" w:cs="Arial"/>
                <w:b/>
                <w:sz w:val="12"/>
                <w:szCs w:val="12"/>
                <w:lang w:val="es-ES"/>
              </w:rPr>
            </w:pPr>
            <w:r w:rsidRPr="00BC5FD6">
              <w:rPr>
                <w:rFonts w:ascii="Montserrat" w:eastAsia="Times New Roman" w:hAnsi="Montserrat" w:cs="Arial"/>
                <w:b/>
                <w:sz w:val="12"/>
                <w:szCs w:val="12"/>
                <w:lang w:val="es-ES" w:eastAsia="es-ES"/>
              </w:rPr>
              <w:t xml:space="preserve">ASUNTOS DEL AÑO </w:t>
            </w:r>
            <w:r w:rsidRPr="00BC5FD6">
              <w:rPr>
                <w:rFonts w:ascii="Montserrat" w:eastAsia="Times New Roman" w:hAnsi="Montserrat" w:cs="Arial"/>
                <w:b/>
                <w:sz w:val="12"/>
                <w:szCs w:val="12"/>
                <w:lang w:val="es-ES"/>
              </w:rPr>
              <w:t>2019</w:t>
            </w:r>
          </w:p>
        </w:tc>
        <w:tc>
          <w:tcPr>
            <w:tcW w:w="454" w:type="pct"/>
            <w:vMerge w:val="restart"/>
            <w:tcBorders>
              <w:left w:val="single" w:sz="4" w:space="0" w:color="auto"/>
              <w:right w:val="single" w:sz="4" w:space="0" w:color="auto"/>
            </w:tcBorders>
          </w:tcPr>
          <w:p w14:paraId="0FC33442" w14:textId="77777777" w:rsidR="00E40A71" w:rsidRPr="00BC5FD6" w:rsidRDefault="00E40A71" w:rsidP="003C1684">
            <w:pPr>
              <w:jc w:val="center"/>
              <w:rPr>
                <w:rFonts w:ascii="Montserrat" w:hAnsi="Montserrat"/>
                <w:b/>
                <w:sz w:val="12"/>
                <w:szCs w:val="12"/>
                <w:lang w:val="es-ES" w:eastAsia="es-ES"/>
              </w:rPr>
            </w:pPr>
            <w:r w:rsidRPr="00BC5FD6">
              <w:rPr>
                <w:rFonts w:ascii="Montserrat" w:eastAsia="Times New Roman" w:hAnsi="Montserrat" w:cs="Arial"/>
                <w:b/>
                <w:sz w:val="12"/>
                <w:szCs w:val="12"/>
                <w:lang w:val="es-ES" w:eastAsia="es-ES"/>
              </w:rPr>
              <w:t xml:space="preserve">ASUNTOS DEL AÑO </w:t>
            </w:r>
            <w:r w:rsidRPr="00BC5FD6">
              <w:rPr>
                <w:rFonts w:ascii="Montserrat" w:eastAsia="Times New Roman" w:hAnsi="Montserrat" w:cs="Arial"/>
                <w:b/>
                <w:sz w:val="12"/>
                <w:szCs w:val="12"/>
                <w:lang w:val="es-ES"/>
              </w:rPr>
              <w:t>2020</w:t>
            </w:r>
          </w:p>
        </w:tc>
        <w:tc>
          <w:tcPr>
            <w:tcW w:w="522" w:type="pct"/>
            <w:vMerge w:val="restart"/>
            <w:tcBorders>
              <w:left w:val="single" w:sz="4" w:space="0" w:color="auto"/>
              <w:right w:val="single" w:sz="4" w:space="0" w:color="auto"/>
            </w:tcBorders>
          </w:tcPr>
          <w:p w14:paraId="4EB87861" w14:textId="77777777" w:rsidR="00E40A71" w:rsidRPr="00BC5FD6" w:rsidRDefault="00E40A71" w:rsidP="003C1684">
            <w:pPr>
              <w:jc w:val="center"/>
              <w:rPr>
                <w:rFonts w:ascii="Montserrat" w:hAnsi="Montserrat"/>
                <w:b/>
                <w:sz w:val="12"/>
                <w:szCs w:val="12"/>
                <w:lang w:val="es-ES" w:eastAsia="es-ES"/>
              </w:rPr>
            </w:pPr>
            <w:r w:rsidRPr="00BC5FD6">
              <w:rPr>
                <w:rFonts w:ascii="Montserrat" w:eastAsia="Times New Roman" w:hAnsi="Montserrat" w:cs="Arial"/>
                <w:b/>
                <w:sz w:val="12"/>
                <w:szCs w:val="12"/>
                <w:lang w:val="es-ES" w:eastAsia="es-ES"/>
              </w:rPr>
              <w:t>ASUNTOS DEL AÑO 2021</w:t>
            </w:r>
          </w:p>
        </w:tc>
        <w:tc>
          <w:tcPr>
            <w:tcW w:w="523" w:type="pct"/>
            <w:vMerge w:val="restart"/>
            <w:tcBorders>
              <w:left w:val="single" w:sz="4" w:space="0" w:color="auto"/>
              <w:right w:val="single" w:sz="4" w:space="0" w:color="auto"/>
            </w:tcBorders>
          </w:tcPr>
          <w:p w14:paraId="15EF081E" w14:textId="77777777" w:rsidR="00E40A71" w:rsidRPr="00BC5FD6" w:rsidRDefault="00E40A71" w:rsidP="003C1684">
            <w:pPr>
              <w:jc w:val="center"/>
              <w:rPr>
                <w:rFonts w:ascii="Montserrat" w:eastAsia="Times New Roman" w:hAnsi="Montserrat" w:cs="Arial"/>
                <w:b/>
                <w:sz w:val="12"/>
                <w:szCs w:val="12"/>
                <w:lang w:val="es-ES" w:eastAsia="es-ES"/>
              </w:rPr>
            </w:pPr>
            <w:r w:rsidRPr="00BC5FD6">
              <w:rPr>
                <w:rFonts w:ascii="Montserrat" w:eastAsia="Times New Roman" w:hAnsi="Montserrat" w:cs="Arial"/>
                <w:b/>
                <w:sz w:val="12"/>
                <w:szCs w:val="12"/>
                <w:lang w:val="es-ES" w:eastAsia="es-ES"/>
              </w:rPr>
              <w:t>RECIBIDAS DEL 01/01 AL 31/12/2022</w:t>
            </w:r>
          </w:p>
        </w:tc>
        <w:tc>
          <w:tcPr>
            <w:tcW w:w="666" w:type="pct"/>
            <w:vMerge w:val="restart"/>
            <w:tcBorders>
              <w:left w:val="single" w:sz="4" w:space="0" w:color="auto"/>
              <w:right w:val="single" w:sz="4" w:space="0" w:color="auto"/>
            </w:tcBorders>
          </w:tcPr>
          <w:p w14:paraId="0E172970" w14:textId="77777777" w:rsidR="00E40A71" w:rsidRPr="00BC5FD6" w:rsidRDefault="00E40A71" w:rsidP="003C1684">
            <w:pPr>
              <w:jc w:val="center"/>
              <w:rPr>
                <w:rFonts w:ascii="Montserrat" w:eastAsia="Times New Roman" w:hAnsi="Montserrat" w:cs="Arial"/>
                <w:b/>
                <w:sz w:val="12"/>
                <w:szCs w:val="12"/>
                <w:lang w:val="es-ES" w:eastAsia="es-ES"/>
              </w:rPr>
            </w:pPr>
            <w:r w:rsidRPr="00BC5FD6">
              <w:rPr>
                <w:rFonts w:ascii="Montserrat" w:eastAsia="Times New Roman" w:hAnsi="Montserrat" w:cs="Arial"/>
                <w:b/>
                <w:sz w:val="12"/>
                <w:szCs w:val="12"/>
                <w:lang w:val="es-ES" w:eastAsia="es-ES"/>
              </w:rPr>
              <w:t>ACUMULADAS AL 31/12/2022</w:t>
            </w:r>
          </w:p>
        </w:tc>
        <w:tc>
          <w:tcPr>
            <w:tcW w:w="1865" w:type="pct"/>
            <w:gridSpan w:val="3"/>
            <w:tcBorders>
              <w:top w:val="single" w:sz="4" w:space="0" w:color="auto"/>
              <w:left w:val="single" w:sz="4" w:space="0" w:color="auto"/>
              <w:bottom w:val="single" w:sz="4" w:space="0" w:color="auto"/>
              <w:right w:val="single" w:sz="4" w:space="0" w:color="auto"/>
            </w:tcBorders>
            <w:shd w:val="clear" w:color="auto" w:fill="auto"/>
          </w:tcPr>
          <w:p w14:paraId="299D6C8E" w14:textId="77777777" w:rsidR="00E40A71" w:rsidRPr="00BC5FD6" w:rsidRDefault="00E40A71" w:rsidP="003C1684">
            <w:pPr>
              <w:jc w:val="center"/>
              <w:rPr>
                <w:rFonts w:ascii="Montserrat" w:eastAsia="Times New Roman" w:hAnsi="Montserrat" w:cs="Arial"/>
                <w:b/>
                <w:sz w:val="12"/>
                <w:szCs w:val="12"/>
                <w:lang w:val="es-ES" w:eastAsia="es-ES"/>
              </w:rPr>
            </w:pPr>
            <w:r w:rsidRPr="00BC5FD6">
              <w:rPr>
                <w:rFonts w:ascii="Montserrat" w:eastAsia="Times New Roman" w:hAnsi="Montserrat" w:cs="Arial"/>
                <w:b/>
                <w:sz w:val="12"/>
                <w:szCs w:val="12"/>
                <w:lang w:val="es-ES" w:eastAsia="es-ES"/>
              </w:rPr>
              <w:t>SITUACIÓN AL 31/12/2022</w:t>
            </w:r>
          </w:p>
        </w:tc>
      </w:tr>
      <w:tr w:rsidR="00E40A71" w:rsidRPr="00BC5FD6" w14:paraId="3AFC3412" w14:textId="77777777" w:rsidTr="00BC5FD6">
        <w:trPr>
          <w:trHeight w:val="567"/>
        </w:trPr>
        <w:tc>
          <w:tcPr>
            <w:tcW w:w="449" w:type="pct"/>
            <w:vMerge/>
            <w:tcBorders>
              <w:left w:val="single" w:sz="4" w:space="0" w:color="auto"/>
              <w:bottom w:val="single" w:sz="4" w:space="0" w:color="auto"/>
              <w:right w:val="single" w:sz="4" w:space="0" w:color="auto"/>
            </w:tcBorders>
            <w:shd w:val="clear" w:color="auto" w:fill="auto"/>
            <w:vAlign w:val="center"/>
            <w:hideMark/>
          </w:tcPr>
          <w:p w14:paraId="7D46B83A" w14:textId="77777777" w:rsidR="00E40A71" w:rsidRPr="00BC5FD6" w:rsidRDefault="00E40A71" w:rsidP="003C1684">
            <w:pPr>
              <w:jc w:val="center"/>
              <w:rPr>
                <w:rFonts w:ascii="Montserrat" w:eastAsia="Times New Roman" w:hAnsi="Montserrat" w:cs="Arial"/>
                <w:sz w:val="12"/>
                <w:szCs w:val="12"/>
                <w:lang w:val="es-ES"/>
              </w:rPr>
            </w:pPr>
          </w:p>
        </w:tc>
        <w:tc>
          <w:tcPr>
            <w:tcW w:w="522" w:type="pct"/>
            <w:vMerge/>
            <w:tcBorders>
              <w:left w:val="single" w:sz="4" w:space="0" w:color="auto"/>
              <w:bottom w:val="single" w:sz="4" w:space="0" w:color="auto"/>
              <w:right w:val="single" w:sz="4" w:space="0" w:color="auto"/>
            </w:tcBorders>
            <w:shd w:val="clear" w:color="auto" w:fill="auto"/>
            <w:vAlign w:val="center"/>
            <w:hideMark/>
          </w:tcPr>
          <w:p w14:paraId="1D16903E" w14:textId="77777777" w:rsidR="00E40A71" w:rsidRPr="00BC5FD6" w:rsidRDefault="00E40A71" w:rsidP="003C1684">
            <w:pPr>
              <w:jc w:val="center"/>
              <w:rPr>
                <w:rFonts w:ascii="Montserrat" w:eastAsia="Times New Roman" w:hAnsi="Montserrat" w:cs="Arial"/>
                <w:sz w:val="12"/>
                <w:szCs w:val="12"/>
                <w:lang w:val="es-ES"/>
              </w:rPr>
            </w:pPr>
          </w:p>
        </w:tc>
        <w:tc>
          <w:tcPr>
            <w:tcW w:w="454" w:type="pct"/>
            <w:vMerge/>
            <w:tcBorders>
              <w:left w:val="single" w:sz="4" w:space="0" w:color="auto"/>
              <w:bottom w:val="single" w:sz="4" w:space="0" w:color="auto"/>
              <w:right w:val="single" w:sz="4" w:space="0" w:color="auto"/>
            </w:tcBorders>
          </w:tcPr>
          <w:p w14:paraId="05A86814" w14:textId="77777777" w:rsidR="00E40A71" w:rsidRPr="00BC5FD6" w:rsidRDefault="00E40A71" w:rsidP="003C1684">
            <w:pPr>
              <w:jc w:val="center"/>
              <w:rPr>
                <w:rFonts w:ascii="Montserrat" w:hAnsi="Montserrat"/>
                <w:sz w:val="12"/>
                <w:szCs w:val="12"/>
                <w:lang w:val="es-ES" w:eastAsia="es-ES"/>
              </w:rPr>
            </w:pPr>
          </w:p>
        </w:tc>
        <w:tc>
          <w:tcPr>
            <w:tcW w:w="522" w:type="pct"/>
            <w:vMerge/>
            <w:tcBorders>
              <w:left w:val="single" w:sz="4" w:space="0" w:color="auto"/>
              <w:bottom w:val="single" w:sz="4" w:space="0" w:color="auto"/>
              <w:right w:val="single" w:sz="4" w:space="0" w:color="auto"/>
            </w:tcBorders>
          </w:tcPr>
          <w:p w14:paraId="28AD7AAB" w14:textId="77777777" w:rsidR="00E40A71" w:rsidRPr="00BC5FD6" w:rsidRDefault="00E40A71" w:rsidP="003C1684">
            <w:pPr>
              <w:jc w:val="center"/>
              <w:rPr>
                <w:rFonts w:ascii="Montserrat" w:hAnsi="Montserrat"/>
                <w:sz w:val="12"/>
                <w:szCs w:val="12"/>
                <w:lang w:val="es-ES" w:eastAsia="es-ES"/>
              </w:rPr>
            </w:pPr>
          </w:p>
        </w:tc>
        <w:tc>
          <w:tcPr>
            <w:tcW w:w="523" w:type="pct"/>
            <w:vMerge/>
            <w:tcBorders>
              <w:left w:val="single" w:sz="4" w:space="0" w:color="auto"/>
              <w:bottom w:val="single" w:sz="4" w:space="0" w:color="auto"/>
              <w:right w:val="single" w:sz="4" w:space="0" w:color="auto"/>
            </w:tcBorders>
          </w:tcPr>
          <w:p w14:paraId="2247BCD4" w14:textId="77777777" w:rsidR="00E40A71" w:rsidRPr="00BC5FD6" w:rsidRDefault="00E40A71" w:rsidP="003C1684">
            <w:pPr>
              <w:jc w:val="center"/>
              <w:rPr>
                <w:rFonts w:ascii="Montserrat" w:eastAsia="Times New Roman" w:hAnsi="Montserrat" w:cs="Arial"/>
                <w:sz w:val="12"/>
                <w:szCs w:val="12"/>
                <w:lang w:val="es-ES" w:eastAsia="es-ES"/>
              </w:rPr>
            </w:pPr>
          </w:p>
        </w:tc>
        <w:tc>
          <w:tcPr>
            <w:tcW w:w="666" w:type="pct"/>
            <w:vMerge/>
            <w:tcBorders>
              <w:left w:val="single" w:sz="4" w:space="0" w:color="auto"/>
              <w:bottom w:val="single" w:sz="4" w:space="0" w:color="auto"/>
              <w:right w:val="single" w:sz="4" w:space="0" w:color="auto"/>
            </w:tcBorders>
          </w:tcPr>
          <w:p w14:paraId="3523C82A" w14:textId="77777777" w:rsidR="00E40A71" w:rsidRPr="00BC5FD6" w:rsidRDefault="00E40A71" w:rsidP="003C1684">
            <w:pPr>
              <w:jc w:val="center"/>
              <w:rPr>
                <w:rFonts w:ascii="Montserrat" w:eastAsia="Times New Roman" w:hAnsi="Montserrat" w:cs="Arial"/>
                <w:sz w:val="12"/>
                <w:szCs w:val="12"/>
                <w:lang w:val="es-ES" w:eastAsia="es-ES"/>
              </w:rPr>
            </w:pP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38C2C11C" w14:textId="77777777" w:rsidR="00E40A71" w:rsidRPr="00BC5FD6" w:rsidRDefault="00E40A71" w:rsidP="003C1684">
            <w:pPr>
              <w:jc w:val="center"/>
              <w:rPr>
                <w:rFonts w:ascii="Montserrat" w:eastAsia="Times New Roman" w:hAnsi="Montserrat" w:cs="Arial"/>
                <w:b/>
                <w:sz w:val="12"/>
                <w:szCs w:val="12"/>
                <w:lang w:val="es-ES"/>
              </w:rPr>
            </w:pPr>
            <w:r w:rsidRPr="00BC5FD6">
              <w:rPr>
                <w:rFonts w:ascii="Montserrat" w:eastAsia="Times New Roman" w:hAnsi="Montserrat" w:cs="Arial"/>
                <w:b/>
                <w:sz w:val="12"/>
                <w:szCs w:val="12"/>
                <w:lang w:val="es-ES" w:eastAsia="es-ES"/>
              </w:rPr>
              <w:t xml:space="preserve">CONCLUIDAS POR FALTA DE ELEMENTOS </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22771E73" w14:textId="75026AAD" w:rsidR="00E40A71" w:rsidRPr="00BC5FD6" w:rsidRDefault="00E40A71" w:rsidP="003C1684">
            <w:pPr>
              <w:jc w:val="center"/>
              <w:rPr>
                <w:rFonts w:ascii="Montserrat" w:eastAsia="Times New Roman" w:hAnsi="Montserrat" w:cs="Arial"/>
                <w:b/>
                <w:sz w:val="12"/>
                <w:szCs w:val="12"/>
                <w:lang w:val="es-ES"/>
              </w:rPr>
            </w:pPr>
            <w:r w:rsidRPr="00BC5FD6">
              <w:rPr>
                <w:rFonts w:ascii="Montserrat" w:eastAsia="Times New Roman" w:hAnsi="Montserrat" w:cs="Arial"/>
                <w:b/>
                <w:sz w:val="12"/>
                <w:szCs w:val="12"/>
                <w:lang w:val="es-ES" w:eastAsia="es-ES"/>
              </w:rPr>
              <w:t>TURNADAS A RESPONSABI</w:t>
            </w:r>
            <w:r w:rsidR="00BC5FD6">
              <w:rPr>
                <w:rFonts w:ascii="Montserrat" w:eastAsia="Times New Roman" w:hAnsi="Montserrat" w:cs="Arial"/>
                <w:b/>
                <w:sz w:val="12"/>
                <w:szCs w:val="12"/>
                <w:lang w:val="es-ES" w:eastAsia="es-ES"/>
              </w:rPr>
              <w:t>-LI</w:t>
            </w:r>
            <w:r w:rsidRPr="00BC5FD6">
              <w:rPr>
                <w:rFonts w:ascii="Montserrat" w:eastAsia="Times New Roman" w:hAnsi="Montserrat" w:cs="Arial"/>
                <w:b/>
                <w:sz w:val="12"/>
                <w:szCs w:val="12"/>
                <w:lang w:val="es-ES" w:eastAsia="es-ES"/>
              </w:rPr>
              <w:t>DADES</w:t>
            </w:r>
          </w:p>
        </w:tc>
        <w:tc>
          <w:tcPr>
            <w:tcW w:w="668" w:type="pct"/>
            <w:tcBorders>
              <w:top w:val="single" w:sz="4" w:space="0" w:color="auto"/>
              <w:left w:val="single" w:sz="4" w:space="0" w:color="auto"/>
              <w:bottom w:val="single" w:sz="4" w:space="0" w:color="auto"/>
              <w:right w:val="single" w:sz="4" w:space="0" w:color="auto"/>
            </w:tcBorders>
            <w:shd w:val="clear" w:color="auto" w:fill="auto"/>
            <w:hideMark/>
          </w:tcPr>
          <w:p w14:paraId="4ED7DBFF" w14:textId="77777777" w:rsidR="00E40A71" w:rsidRPr="00BC5FD6" w:rsidRDefault="00E40A71" w:rsidP="003C1684">
            <w:pPr>
              <w:jc w:val="center"/>
              <w:rPr>
                <w:rFonts w:ascii="Montserrat" w:eastAsia="Times New Roman" w:hAnsi="Montserrat" w:cs="Arial"/>
                <w:b/>
                <w:sz w:val="12"/>
                <w:szCs w:val="12"/>
                <w:lang w:val="es-ES" w:eastAsia="es-ES"/>
              </w:rPr>
            </w:pPr>
            <w:r w:rsidRPr="00BC5FD6">
              <w:rPr>
                <w:rFonts w:ascii="Montserrat" w:eastAsia="Times New Roman" w:hAnsi="Montserrat" w:cs="Arial"/>
                <w:b/>
                <w:sz w:val="12"/>
                <w:szCs w:val="12"/>
                <w:lang w:val="es-ES" w:eastAsia="es-ES"/>
              </w:rPr>
              <w:t xml:space="preserve">EN </w:t>
            </w:r>
          </w:p>
          <w:p w14:paraId="58852EFC" w14:textId="77777777" w:rsidR="00BC5FD6" w:rsidRPr="00BC5FD6" w:rsidRDefault="00E40A71" w:rsidP="003C1684">
            <w:pPr>
              <w:jc w:val="center"/>
              <w:rPr>
                <w:rFonts w:ascii="Montserrat" w:eastAsia="Times New Roman" w:hAnsi="Montserrat" w:cs="Arial"/>
                <w:b/>
                <w:sz w:val="12"/>
                <w:szCs w:val="12"/>
                <w:lang w:val="es-ES" w:eastAsia="es-ES"/>
              </w:rPr>
            </w:pPr>
            <w:r w:rsidRPr="00BC5FD6">
              <w:rPr>
                <w:rFonts w:ascii="Montserrat" w:eastAsia="Times New Roman" w:hAnsi="Montserrat" w:cs="Arial"/>
                <w:b/>
                <w:sz w:val="12"/>
                <w:szCs w:val="12"/>
                <w:lang w:val="es-ES" w:eastAsia="es-ES"/>
              </w:rPr>
              <w:t xml:space="preserve"> </w:t>
            </w:r>
          </w:p>
          <w:p w14:paraId="4A1FA4A5" w14:textId="708279BD" w:rsidR="00E40A71" w:rsidRPr="00BC5FD6" w:rsidRDefault="00BC5FD6" w:rsidP="003C1684">
            <w:pPr>
              <w:jc w:val="center"/>
              <w:rPr>
                <w:rFonts w:ascii="Montserrat" w:eastAsia="Times New Roman" w:hAnsi="Montserrat" w:cs="Arial"/>
                <w:b/>
                <w:sz w:val="12"/>
                <w:szCs w:val="12"/>
                <w:lang w:val="es-ES"/>
              </w:rPr>
            </w:pPr>
            <w:r w:rsidRPr="00BC5FD6">
              <w:rPr>
                <w:rFonts w:ascii="Montserrat" w:eastAsia="Times New Roman" w:hAnsi="Montserrat" w:cs="Arial"/>
                <w:b/>
                <w:sz w:val="12"/>
                <w:szCs w:val="12"/>
                <w:lang w:val="es-ES" w:eastAsia="es-ES"/>
              </w:rPr>
              <w:t>I</w:t>
            </w:r>
            <w:r w:rsidR="00E40A71" w:rsidRPr="00BC5FD6">
              <w:rPr>
                <w:rFonts w:ascii="Montserrat" w:eastAsia="Times New Roman" w:hAnsi="Montserrat" w:cs="Arial"/>
                <w:b/>
                <w:sz w:val="12"/>
                <w:szCs w:val="12"/>
                <w:lang w:val="es-ES" w:eastAsia="es-ES"/>
              </w:rPr>
              <w:t>NVESTIGACIÓN</w:t>
            </w:r>
          </w:p>
        </w:tc>
      </w:tr>
      <w:tr w:rsidR="00E40A71" w:rsidRPr="00BC5FD6" w14:paraId="668725CC" w14:textId="77777777" w:rsidTr="00BC5FD6">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7866601E" w14:textId="77777777" w:rsidR="00E40A71" w:rsidRPr="00BC5FD6" w:rsidRDefault="00E40A71" w:rsidP="003C1684">
            <w:pPr>
              <w:rPr>
                <w:rFonts w:ascii="Montserrat" w:eastAsia="Times New Roman" w:hAnsi="Montserrat" w:cs="Arial"/>
                <w:sz w:val="12"/>
                <w:szCs w:val="12"/>
                <w:lang w:val="es-ES"/>
              </w:rPr>
            </w:pPr>
            <w:r w:rsidRPr="00BC5FD6">
              <w:rPr>
                <w:rFonts w:ascii="Montserrat" w:eastAsia="Times New Roman" w:hAnsi="Montserrat" w:cs="Arial"/>
                <w:sz w:val="12"/>
                <w:szCs w:val="12"/>
                <w:lang w:val="es-ES" w:eastAsia="es-ES"/>
              </w:rPr>
              <w:t>Quejas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A8246FA"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rPr>
              <w:t>0</w:t>
            </w:r>
          </w:p>
        </w:tc>
        <w:tc>
          <w:tcPr>
            <w:tcW w:w="454" w:type="pct"/>
            <w:tcBorders>
              <w:top w:val="single" w:sz="4" w:space="0" w:color="auto"/>
              <w:left w:val="single" w:sz="4" w:space="0" w:color="auto"/>
              <w:bottom w:val="single" w:sz="4" w:space="0" w:color="auto"/>
              <w:right w:val="single" w:sz="4" w:space="0" w:color="auto"/>
            </w:tcBorders>
          </w:tcPr>
          <w:p w14:paraId="42E9A3D6" w14:textId="77777777" w:rsidR="00E40A71" w:rsidRPr="00BC5FD6" w:rsidRDefault="00E40A71" w:rsidP="003C1684">
            <w:pPr>
              <w:jc w:val="center"/>
              <w:rPr>
                <w:rFonts w:ascii="Montserrat" w:eastAsia="Times New Roman" w:hAnsi="Montserrat" w:cs="Arial"/>
                <w:sz w:val="12"/>
                <w:szCs w:val="12"/>
                <w:lang w:val="es-ES" w:eastAsia="es-ES"/>
              </w:rPr>
            </w:pPr>
            <w:r w:rsidRPr="00BC5FD6">
              <w:rPr>
                <w:rFonts w:ascii="Montserrat" w:eastAsia="Times New Roman" w:hAnsi="Montserrat" w:cs="Arial"/>
                <w:sz w:val="12"/>
                <w:szCs w:val="12"/>
                <w:lang w:val="es-ES" w:eastAsia="es-ES"/>
              </w:rPr>
              <w:t>0</w:t>
            </w:r>
          </w:p>
        </w:tc>
        <w:tc>
          <w:tcPr>
            <w:tcW w:w="522" w:type="pct"/>
            <w:tcBorders>
              <w:top w:val="single" w:sz="4" w:space="0" w:color="auto"/>
              <w:left w:val="single" w:sz="4" w:space="0" w:color="auto"/>
              <w:bottom w:val="single" w:sz="4" w:space="0" w:color="auto"/>
              <w:right w:val="single" w:sz="4" w:space="0" w:color="auto"/>
            </w:tcBorders>
          </w:tcPr>
          <w:p w14:paraId="183F195E" w14:textId="77777777" w:rsidR="00E40A71" w:rsidRPr="00BC5FD6" w:rsidRDefault="00E40A71" w:rsidP="003C1684">
            <w:pPr>
              <w:jc w:val="center"/>
              <w:rPr>
                <w:rFonts w:ascii="Montserrat" w:eastAsia="Times New Roman" w:hAnsi="Montserrat" w:cs="Arial"/>
                <w:sz w:val="12"/>
                <w:szCs w:val="12"/>
                <w:lang w:val="es-ES" w:eastAsia="es-ES"/>
              </w:rPr>
            </w:pPr>
            <w:r w:rsidRPr="00BC5FD6">
              <w:rPr>
                <w:rFonts w:ascii="Montserrat" w:eastAsia="Times New Roman" w:hAnsi="Montserrat" w:cs="Arial"/>
                <w:sz w:val="12"/>
                <w:szCs w:val="12"/>
                <w:lang w:val="es-ES" w:eastAsia="es-ES"/>
              </w:rPr>
              <w:t>0</w:t>
            </w:r>
          </w:p>
        </w:tc>
        <w:tc>
          <w:tcPr>
            <w:tcW w:w="523" w:type="pct"/>
            <w:tcBorders>
              <w:top w:val="single" w:sz="4" w:space="0" w:color="auto"/>
              <w:left w:val="single" w:sz="4" w:space="0" w:color="auto"/>
              <w:bottom w:val="single" w:sz="4" w:space="0" w:color="auto"/>
              <w:right w:val="single" w:sz="4" w:space="0" w:color="auto"/>
            </w:tcBorders>
          </w:tcPr>
          <w:p w14:paraId="47BCEFB5" w14:textId="77777777" w:rsidR="00E40A71" w:rsidRPr="00F211D7" w:rsidRDefault="00E40A71" w:rsidP="003C1684">
            <w:pPr>
              <w:jc w:val="center"/>
              <w:rPr>
                <w:rFonts w:ascii="Montserrat" w:eastAsia="Times New Roman" w:hAnsi="Montserrat" w:cs="Arial"/>
                <w:bCs/>
                <w:sz w:val="12"/>
                <w:szCs w:val="12"/>
                <w:lang w:val="es-ES" w:eastAsia="es-ES"/>
              </w:rPr>
            </w:pPr>
            <w:r w:rsidRPr="00F211D7">
              <w:rPr>
                <w:rFonts w:ascii="Montserrat" w:eastAsia="Times New Roman" w:hAnsi="Montserrat" w:cs="Arial"/>
                <w:bCs/>
                <w:sz w:val="12"/>
                <w:szCs w:val="12"/>
                <w:lang w:val="es-ES" w:eastAsia="es-ES"/>
              </w:rPr>
              <w:t>0</w:t>
            </w:r>
          </w:p>
        </w:tc>
        <w:tc>
          <w:tcPr>
            <w:tcW w:w="666" w:type="pct"/>
            <w:tcBorders>
              <w:top w:val="single" w:sz="4" w:space="0" w:color="auto"/>
              <w:left w:val="single" w:sz="4" w:space="0" w:color="auto"/>
              <w:bottom w:val="single" w:sz="4" w:space="0" w:color="auto"/>
              <w:right w:val="single" w:sz="4" w:space="0" w:color="auto"/>
            </w:tcBorders>
          </w:tcPr>
          <w:p w14:paraId="3644D450" w14:textId="77777777" w:rsidR="00E40A71" w:rsidRPr="00F211D7" w:rsidRDefault="00E40A71" w:rsidP="003C1684">
            <w:pPr>
              <w:jc w:val="center"/>
              <w:rPr>
                <w:rFonts w:ascii="Montserrat" w:eastAsia="Times New Roman" w:hAnsi="Montserrat" w:cs="Arial"/>
                <w:bCs/>
                <w:sz w:val="12"/>
                <w:szCs w:val="12"/>
                <w:lang w:val="es-ES" w:eastAsia="es-ES"/>
              </w:rPr>
            </w:pPr>
            <w:r w:rsidRPr="00F211D7">
              <w:rPr>
                <w:rFonts w:ascii="Montserrat" w:eastAsia="Times New Roman" w:hAnsi="Montserrat" w:cs="Arial"/>
                <w:bCs/>
                <w:sz w:val="12"/>
                <w:szCs w:val="12"/>
                <w:lang w:val="es-ES" w:eastAsia="es-ES"/>
              </w:rPr>
              <w:t>0</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0991C793"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eastAsia="es-ES"/>
              </w:rPr>
              <w:t>0</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38A202F5"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eastAsia="es-ES"/>
              </w:rPr>
              <w:t>0</w:t>
            </w:r>
          </w:p>
        </w:tc>
        <w:tc>
          <w:tcPr>
            <w:tcW w:w="668" w:type="pct"/>
            <w:tcBorders>
              <w:top w:val="single" w:sz="4" w:space="0" w:color="auto"/>
              <w:left w:val="single" w:sz="4" w:space="0" w:color="auto"/>
              <w:bottom w:val="single" w:sz="4" w:space="0" w:color="auto"/>
              <w:right w:val="single" w:sz="4" w:space="0" w:color="auto"/>
            </w:tcBorders>
            <w:shd w:val="clear" w:color="auto" w:fill="auto"/>
            <w:hideMark/>
          </w:tcPr>
          <w:p w14:paraId="3A583F74"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rPr>
              <w:t>0</w:t>
            </w:r>
          </w:p>
        </w:tc>
      </w:tr>
      <w:tr w:rsidR="00E40A71" w:rsidRPr="00BC5FD6" w14:paraId="7460BBB6" w14:textId="77777777" w:rsidTr="00BC5FD6">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69C1E916" w14:textId="77777777" w:rsidR="00E40A71" w:rsidRPr="00BC5FD6" w:rsidRDefault="00E40A71" w:rsidP="003C1684">
            <w:pPr>
              <w:rPr>
                <w:rFonts w:ascii="Montserrat" w:eastAsia="Times New Roman" w:hAnsi="Montserrat" w:cs="Arial"/>
                <w:sz w:val="12"/>
                <w:szCs w:val="12"/>
                <w:lang w:val="es-ES"/>
              </w:rPr>
            </w:pPr>
            <w:r w:rsidRPr="00BC5FD6">
              <w:rPr>
                <w:rFonts w:ascii="Montserrat" w:eastAsia="Times New Roman" w:hAnsi="Montserrat" w:cs="Arial"/>
                <w:sz w:val="12"/>
                <w:szCs w:val="12"/>
                <w:lang w:val="es-ES" w:eastAsia="es-ES"/>
              </w:rPr>
              <w:t>Denuncias</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F17D2FF"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rPr>
              <w:t>1</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tcPr>
          <w:p w14:paraId="600670F4" w14:textId="77777777" w:rsidR="00E40A71" w:rsidRPr="00BC5FD6" w:rsidRDefault="00E40A71" w:rsidP="003C1684">
            <w:pPr>
              <w:jc w:val="center"/>
              <w:rPr>
                <w:rFonts w:ascii="Montserrat" w:eastAsia="Times New Roman" w:hAnsi="Montserrat" w:cs="Arial"/>
                <w:sz w:val="12"/>
                <w:szCs w:val="12"/>
                <w:lang w:val="es-ES" w:eastAsia="es-ES"/>
              </w:rPr>
            </w:pPr>
            <w:r w:rsidRPr="00BC5FD6">
              <w:rPr>
                <w:rFonts w:ascii="Montserrat" w:eastAsia="Times New Roman" w:hAnsi="Montserrat" w:cs="Arial"/>
                <w:sz w:val="12"/>
                <w:szCs w:val="12"/>
                <w:lang w:val="es-ES" w:eastAsia="es-ES"/>
              </w:rPr>
              <w:t>1</w:t>
            </w:r>
          </w:p>
        </w:tc>
        <w:tc>
          <w:tcPr>
            <w:tcW w:w="522" w:type="pct"/>
            <w:tcBorders>
              <w:top w:val="single" w:sz="4" w:space="0" w:color="auto"/>
              <w:left w:val="single" w:sz="4" w:space="0" w:color="auto"/>
              <w:bottom w:val="single" w:sz="4" w:space="0" w:color="auto"/>
              <w:right w:val="single" w:sz="4" w:space="0" w:color="auto"/>
            </w:tcBorders>
          </w:tcPr>
          <w:p w14:paraId="72282531" w14:textId="77777777" w:rsidR="00E40A71" w:rsidRPr="00BC5FD6" w:rsidRDefault="00E40A71" w:rsidP="003C1684">
            <w:pPr>
              <w:jc w:val="center"/>
              <w:rPr>
                <w:rFonts w:ascii="Montserrat" w:eastAsia="Times New Roman" w:hAnsi="Montserrat" w:cs="Arial"/>
                <w:sz w:val="12"/>
                <w:szCs w:val="12"/>
                <w:lang w:val="es-ES" w:eastAsia="es-ES"/>
              </w:rPr>
            </w:pPr>
            <w:r w:rsidRPr="00BC5FD6">
              <w:rPr>
                <w:rFonts w:ascii="Montserrat" w:eastAsia="Times New Roman" w:hAnsi="Montserrat" w:cs="Arial"/>
                <w:sz w:val="12"/>
                <w:szCs w:val="12"/>
                <w:lang w:val="es-ES" w:eastAsia="es-ES"/>
              </w:rPr>
              <w:t>5</w:t>
            </w:r>
          </w:p>
        </w:tc>
        <w:tc>
          <w:tcPr>
            <w:tcW w:w="523" w:type="pct"/>
            <w:tcBorders>
              <w:top w:val="single" w:sz="4" w:space="0" w:color="auto"/>
              <w:left w:val="single" w:sz="4" w:space="0" w:color="auto"/>
              <w:bottom w:val="single" w:sz="4" w:space="0" w:color="auto"/>
              <w:right w:val="single" w:sz="4" w:space="0" w:color="auto"/>
            </w:tcBorders>
          </w:tcPr>
          <w:p w14:paraId="0927BFDE" w14:textId="77777777" w:rsidR="00E40A71" w:rsidRPr="00F211D7" w:rsidRDefault="00E40A71" w:rsidP="003C1684">
            <w:pPr>
              <w:jc w:val="center"/>
              <w:rPr>
                <w:rFonts w:ascii="Montserrat" w:eastAsia="Times New Roman" w:hAnsi="Montserrat" w:cs="Arial"/>
                <w:bCs/>
                <w:sz w:val="12"/>
                <w:szCs w:val="12"/>
                <w:lang w:val="es-ES" w:eastAsia="es-ES"/>
              </w:rPr>
            </w:pPr>
            <w:r w:rsidRPr="00F211D7">
              <w:rPr>
                <w:rFonts w:ascii="Montserrat" w:eastAsia="Times New Roman" w:hAnsi="Montserrat" w:cs="Arial"/>
                <w:bCs/>
                <w:sz w:val="12"/>
                <w:szCs w:val="12"/>
                <w:lang w:val="es-ES" w:eastAsia="es-ES"/>
              </w:rPr>
              <w:t>7</w:t>
            </w:r>
          </w:p>
        </w:tc>
        <w:tc>
          <w:tcPr>
            <w:tcW w:w="666" w:type="pct"/>
            <w:tcBorders>
              <w:top w:val="single" w:sz="4" w:space="0" w:color="auto"/>
              <w:left w:val="single" w:sz="4" w:space="0" w:color="auto"/>
              <w:bottom w:val="single" w:sz="4" w:space="0" w:color="auto"/>
              <w:right w:val="single" w:sz="4" w:space="0" w:color="auto"/>
            </w:tcBorders>
          </w:tcPr>
          <w:p w14:paraId="54F84CE3" w14:textId="77777777" w:rsidR="00E40A71" w:rsidRPr="00F211D7" w:rsidRDefault="00E40A71" w:rsidP="003C1684">
            <w:pPr>
              <w:jc w:val="center"/>
              <w:rPr>
                <w:rFonts w:ascii="Montserrat" w:eastAsia="Times New Roman" w:hAnsi="Montserrat" w:cs="Arial"/>
                <w:bCs/>
                <w:sz w:val="12"/>
                <w:szCs w:val="12"/>
                <w:lang w:val="es-ES" w:eastAsia="es-ES"/>
              </w:rPr>
            </w:pPr>
            <w:r w:rsidRPr="00F211D7">
              <w:rPr>
                <w:rFonts w:ascii="Montserrat" w:eastAsia="Times New Roman" w:hAnsi="Montserrat" w:cs="Arial"/>
                <w:bCs/>
                <w:sz w:val="12"/>
                <w:szCs w:val="12"/>
                <w:lang w:val="es-ES" w:eastAsia="es-ES"/>
              </w:rPr>
              <w:t>14</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4AA84DE"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rPr>
              <w:t>7</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CB821C6"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rPr>
              <w:t>4</w:t>
            </w:r>
          </w:p>
        </w:tc>
        <w:tc>
          <w:tcPr>
            <w:tcW w:w="668" w:type="pct"/>
            <w:tcBorders>
              <w:top w:val="single" w:sz="4" w:space="0" w:color="auto"/>
              <w:left w:val="single" w:sz="4" w:space="0" w:color="auto"/>
              <w:bottom w:val="single" w:sz="4" w:space="0" w:color="auto"/>
              <w:right w:val="single" w:sz="4" w:space="0" w:color="auto"/>
            </w:tcBorders>
            <w:shd w:val="clear" w:color="auto" w:fill="auto"/>
            <w:hideMark/>
          </w:tcPr>
          <w:p w14:paraId="2EF47CB3" w14:textId="77777777" w:rsidR="00E40A71" w:rsidRPr="00BC5FD6" w:rsidRDefault="00E40A71" w:rsidP="003C1684">
            <w:pPr>
              <w:jc w:val="center"/>
              <w:rPr>
                <w:rFonts w:ascii="Montserrat" w:eastAsia="Times New Roman" w:hAnsi="Montserrat" w:cs="Arial"/>
                <w:sz w:val="12"/>
                <w:szCs w:val="12"/>
                <w:lang w:val="es-ES"/>
              </w:rPr>
            </w:pPr>
            <w:r w:rsidRPr="00BC5FD6">
              <w:rPr>
                <w:rFonts w:ascii="Montserrat" w:eastAsia="Times New Roman" w:hAnsi="Montserrat" w:cs="Arial"/>
                <w:sz w:val="12"/>
                <w:szCs w:val="12"/>
                <w:lang w:val="es-ES"/>
              </w:rPr>
              <w:t>3</w:t>
            </w:r>
          </w:p>
        </w:tc>
      </w:tr>
      <w:tr w:rsidR="00E40A71" w:rsidRPr="00BC5FD6" w14:paraId="779F5108" w14:textId="77777777" w:rsidTr="00BC5FD6">
        <w:trPr>
          <w:trHeight w:val="272"/>
        </w:trPr>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3E0E2968" w14:textId="77777777" w:rsidR="00E40A71" w:rsidRPr="00BC5FD6" w:rsidRDefault="00E40A71" w:rsidP="003C1684">
            <w:pPr>
              <w:rPr>
                <w:rFonts w:ascii="Montserrat" w:eastAsia="Times New Roman" w:hAnsi="Montserrat" w:cs="Arial"/>
                <w:sz w:val="12"/>
                <w:szCs w:val="12"/>
                <w:lang w:val="es-ES"/>
              </w:rPr>
            </w:pPr>
            <w:r w:rsidRPr="00BC5FD6">
              <w:rPr>
                <w:rFonts w:ascii="Montserrat" w:eastAsia="Times New Roman" w:hAnsi="Montserrat" w:cs="Arial"/>
                <w:sz w:val="12"/>
                <w:szCs w:val="12"/>
                <w:lang w:val="es-ES" w:eastAsia="es-ES"/>
              </w:rPr>
              <w:t>Totales</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0575106" w14:textId="77777777" w:rsidR="00E40A71" w:rsidRPr="00BC5FD6" w:rsidRDefault="00E40A71" w:rsidP="003C1684">
            <w:pPr>
              <w:jc w:val="center"/>
              <w:rPr>
                <w:rFonts w:ascii="Montserrat" w:eastAsia="Times New Roman" w:hAnsi="Montserrat" w:cs="Arial"/>
                <w:b/>
                <w:sz w:val="12"/>
                <w:szCs w:val="12"/>
                <w:u w:val="single"/>
                <w:lang w:val="es-ES"/>
              </w:rPr>
            </w:pPr>
            <w:r w:rsidRPr="00BC5FD6">
              <w:rPr>
                <w:rFonts w:ascii="Montserrat" w:eastAsia="Times New Roman" w:hAnsi="Montserrat" w:cs="Arial"/>
                <w:b/>
                <w:sz w:val="12"/>
                <w:szCs w:val="12"/>
                <w:u w:val="single"/>
                <w:lang w:val="es-ES"/>
              </w:rPr>
              <w:t>1</w:t>
            </w:r>
          </w:p>
        </w:tc>
        <w:tc>
          <w:tcPr>
            <w:tcW w:w="454" w:type="pct"/>
            <w:tcBorders>
              <w:top w:val="single" w:sz="4" w:space="0" w:color="auto"/>
              <w:left w:val="single" w:sz="4" w:space="0" w:color="auto"/>
              <w:bottom w:val="single" w:sz="4" w:space="0" w:color="auto"/>
              <w:right w:val="single" w:sz="4" w:space="0" w:color="auto"/>
            </w:tcBorders>
          </w:tcPr>
          <w:p w14:paraId="70CC2FA3" w14:textId="77777777" w:rsidR="00E40A71" w:rsidRPr="00BC5FD6" w:rsidRDefault="00E40A71" w:rsidP="003C1684">
            <w:pPr>
              <w:jc w:val="center"/>
              <w:rPr>
                <w:rFonts w:ascii="Montserrat" w:eastAsia="Times New Roman" w:hAnsi="Montserrat" w:cs="Arial"/>
                <w:b/>
                <w:sz w:val="12"/>
                <w:szCs w:val="12"/>
                <w:u w:val="single"/>
                <w:lang w:val="es-ES" w:eastAsia="es-ES"/>
              </w:rPr>
            </w:pPr>
            <w:r w:rsidRPr="00BC5FD6">
              <w:rPr>
                <w:rFonts w:ascii="Montserrat" w:eastAsia="Times New Roman" w:hAnsi="Montserrat" w:cs="Arial"/>
                <w:b/>
                <w:sz w:val="12"/>
                <w:szCs w:val="12"/>
                <w:u w:val="single"/>
                <w:lang w:val="es-ES" w:eastAsia="es-ES"/>
              </w:rPr>
              <w:t>1</w:t>
            </w:r>
          </w:p>
        </w:tc>
        <w:tc>
          <w:tcPr>
            <w:tcW w:w="522" w:type="pct"/>
            <w:tcBorders>
              <w:top w:val="single" w:sz="4" w:space="0" w:color="auto"/>
              <w:left w:val="single" w:sz="4" w:space="0" w:color="auto"/>
              <w:bottom w:val="single" w:sz="4" w:space="0" w:color="auto"/>
              <w:right w:val="single" w:sz="4" w:space="0" w:color="auto"/>
            </w:tcBorders>
          </w:tcPr>
          <w:p w14:paraId="644C85F6" w14:textId="77777777" w:rsidR="00E40A71" w:rsidRPr="00BC5FD6" w:rsidRDefault="00E40A71" w:rsidP="003C1684">
            <w:pPr>
              <w:jc w:val="center"/>
              <w:rPr>
                <w:rFonts w:ascii="Montserrat" w:eastAsia="Times New Roman" w:hAnsi="Montserrat" w:cs="Arial"/>
                <w:b/>
                <w:sz w:val="12"/>
                <w:szCs w:val="12"/>
                <w:u w:val="single"/>
                <w:lang w:val="es-ES" w:eastAsia="es-ES"/>
              </w:rPr>
            </w:pPr>
            <w:r w:rsidRPr="00BC5FD6">
              <w:rPr>
                <w:rFonts w:ascii="Montserrat" w:eastAsia="Times New Roman" w:hAnsi="Montserrat" w:cs="Arial"/>
                <w:b/>
                <w:sz w:val="12"/>
                <w:szCs w:val="12"/>
                <w:u w:val="single"/>
                <w:lang w:val="es-ES" w:eastAsia="es-ES"/>
              </w:rPr>
              <w:t>5</w:t>
            </w:r>
          </w:p>
        </w:tc>
        <w:tc>
          <w:tcPr>
            <w:tcW w:w="523" w:type="pct"/>
            <w:tcBorders>
              <w:top w:val="single" w:sz="4" w:space="0" w:color="auto"/>
              <w:left w:val="single" w:sz="4" w:space="0" w:color="auto"/>
              <w:bottom w:val="single" w:sz="4" w:space="0" w:color="auto"/>
              <w:right w:val="single" w:sz="4" w:space="0" w:color="auto"/>
            </w:tcBorders>
          </w:tcPr>
          <w:p w14:paraId="66BC110C" w14:textId="77777777" w:rsidR="00E40A71" w:rsidRPr="00BC5FD6" w:rsidRDefault="00E40A71" w:rsidP="003C1684">
            <w:pPr>
              <w:jc w:val="center"/>
              <w:rPr>
                <w:rFonts w:ascii="Montserrat" w:eastAsia="Times New Roman" w:hAnsi="Montserrat" w:cs="Arial"/>
                <w:b/>
                <w:sz w:val="12"/>
                <w:szCs w:val="12"/>
                <w:u w:val="single"/>
                <w:lang w:val="es-ES" w:eastAsia="es-ES"/>
              </w:rPr>
            </w:pPr>
            <w:r w:rsidRPr="00BC5FD6">
              <w:rPr>
                <w:rFonts w:ascii="Montserrat" w:eastAsia="Times New Roman" w:hAnsi="Montserrat" w:cs="Arial"/>
                <w:b/>
                <w:sz w:val="12"/>
                <w:szCs w:val="12"/>
                <w:u w:val="single"/>
                <w:lang w:val="es-ES" w:eastAsia="es-ES"/>
              </w:rPr>
              <w:t>7</w:t>
            </w:r>
          </w:p>
        </w:tc>
        <w:tc>
          <w:tcPr>
            <w:tcW w:w="666" w:type="pct"/>
            <w:tcBorders>
              <w:top w:val="single" w:sz="4" w:space="0" w:color="auto"/>
              <w:left w:val="single" w:sz="4" w:space="0" w:color="auto"/>
              <w:bottom w:val="single" w:sz="4" w:space="0" w:color="auto"/>
              <w:right w:val="single" w:sz="4" w:space="0" w:color="auto"/>
            </w:tcBorders>
          </w:tcPr>
          <w:p w14:paraId="57E6DBAA" w14:textId="77777777" w:rsidR="00E40A71" w:rsidRPr="00BC5FD6" w:rsidRDefault="00E40A71" w:rsidP="003C1684">
            <w:pPr>
              <w:jc w:val="center"/>
              <w:rPr>
                <w:rFonts w:ascii="Montserrat" w:eastAsia="Times New Roman" w:hAnsi="Montserrat" w:cs="Arial"/>
                <w:b/>
                <w:sz w:val="12"/>
                <w:szCs w:val="12"/>
                <w:u w:val="single"/>
                <w:lang w:val="es-ES" w:eastAsia="es-ES"/>
              </w:rPr>
            </w:pPr>
            <w:r w:rsidRPr="00BC5FD6">
              <w:rPr>
                <w:rFonts w:ascii="Montserrat" w:eastAsia="Times New Roman" w:hAnsi="Montserrat" w:cs="Arial"/>
                <w:b/>
                <w:sz w:val="12"/>
                <w:szCs w:val="12"/>
                <w:u w:val="single"/>
                <w:lang w:val="es-ES" w:eastAsia="es-ES"/>
              </w:rPr>
              <w:t>14</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E85EE96" w14:textId="77777777" w:rsidR="00E40A71" w:rsidRPr="00BC5FD6" w:rsidRDefault="00E40A71" w:rsidP="003C1684">
            <w:pPr>
              <w:jc w:val="center"/>
              <w:rPr>
                <w:rFonts w:ascii="Montserrat" w:eastAsia="Times New Roman" w:hAnsi="Montserrat" w:cs="Arial"/>
                <w:b/>
                <w:sz w:val="12"/>
                <w:szCs w:val="12"/>
                <w:u w:val="single"/>
                <w:lang w:val="es-ES"/>
              </w:rPr>
            </w:pPr>
            <w:r w:rsidRPr="00BC5FD6">
              <w:rPr>
                <w:rFonts w:ascii="Montserrat" w:eastAsia="Times New Roman" w:hAnsi="Montserrat" w:cs="Arial"/>
                <w:b/>
                <w:sz w:val="12"/>
                <w:szCs w:val="12"/>
                <w:u w:val="single"/>
                <w:lang w:val="es-ES"/>
              </w:rPr>
              <w:t>7</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31EC491" w14:textId="77777777" w:rsidR="00E40A71" w:rsidRPr="00BC5FD6" w:rsidRDefault="00E40A71" w:rsidP="003C1684">
            <w:pPr>
              <w:jc w:val="center"/>
              <w:rPr>
                <w:rFonts w:ascii="Montserrat" w:eastAsia="Times New Roman" w:hAnsi="Montserrat" w:cs="Arial"/>
                <w:b/>
                <w:sz w:val="12"/>
                <w:szCs w:val="12"/>
                <w:u w:val="single"/>
                <w:lang w:val="es-ES"/>
              </w:rPr>
            </w:pPr>
            <w:r w:rsidRPr="00BC5FD6">
              <w:rPr>
                <w:rFonts w:ascii="Montserrat" w:eastAsia="Times New Roman" w:hAnsi="Montserrat" w:cs="Arial"/>
                <w:b/>
                <w:sz w:val="12"/>
                <w:szCs w:val="12"/>
                <w:u w:val="single"/>
                <w:lang w:val="es-ES"/>
              </w:rPr>
              <w:t>4</w:t>
            </w:r>
          </w:p>
        </w:tc>
        <w:tc>
          <w:tcPr>
            <w:tcW w:w="668" w:type="pct"/>
            <w:tcBorders>
              <w:top w:val="single" w:sz="4" w:space="0" w:color="auto"/>
              <w:left w:val="single" w:sz="4" w:space="0" w:color="auto"/>
              <w:bottom w:val="single" w:sz="4" w:space="0" w:color="auto"/>
              <w:right w:val="single" w:sz="4" w:space="0" w:color="auto"/>
            </w:tcBorders>
            <w:shd w:val="clear" w:color="auto" w:fill="auto"/>
            <w:hideMark/>
          </w:tcPr>
          <w:p w14:paraId="4E679A82" w14:textId="77777777" w:rsidR="00E40A71" w:rsidRPr="00BC5FD6" w:rsidRDefault="00E40A71" w:rsidP="003C1684">
            <w:pPr>
              <w:jc w:val="center"/>
              <w:rPr>
                <w:rFonts w:ascii="Montserrat" w:eastAsia="Times New Roman" w:hAnsi="Montserrat" w:cs="Arial"/>
                <w:b/>
                <w:sz w:val="12"/>
                <w:szCs w:val="12"/>
                <w:u w:val="single"/>
                <w:lang w:val="es-ES"/>
              </w:rPr>
            </w:pPr>
            <w:r w:rsidRPr="00BC5FD6">
              <w:rPr>
                <w:rFonts w:ascii="Montserrat" w:eastAsia="Times New Roman" w:hAnsi="Montserrat" w:cs="Arial"/>
                <w:b/>
                <w:sz w:val="12"/>
                <w:szCs w:val="12"/>
                <w:u w:val="single"/>
                <w:lang w:val="es-ES"/>
              </w:rPr>
              <w:t>3</w:t>
            </w:r>
          </w:p>
        </w:tc>
      </w:tr>
    </w:tbl>
    <w:p w14:paraId="3D94B7D9" w14:textId="77777777" w:rsidR="00F8636F" w:rsidRPr="00BC5FD6" w:rsidRDefault="00F8636F" w:rsidP="009A729C">
      <w:pPr>
        <w:jc w:val="both"/>
        <w:rPr>
          <w:rFonts w:ascii="Montserrat" w:eastAsia="Times New Roman" w:hAnsi="Montserrat" w:cs="Arial"/>
          <w:sz w:val="22"/>
          <w:szCs w:val="22"/>
          <w:lang w:val="es-ES" w:eastAsia="es-ES"/>
        </w:rPr>
      </w:pPr>
    </w:p>
    <w:p w14:paraId="08F4C9E0" w14:textId="77777777" w:rsidR="00C65D23" w:rsidRPr="00BC5FD6" w:rsidRDefault="00C65D23" w:rsidP="009A729C">
      <w:pPr>
        <w:jc w:val="both"/>
        <w:rPr>
          <w:rFonts w:ascii="Montserrat" w:eastAsia="Calibri" w:hAnsi="Montserrat" w:cs="Times New Roman"/>
          <w:b/>
          <w:bCs/>
          <w:sz w:val="22"/>
          <w:szCs w:val="22"/>
        </w:rPr>
      </w:pPr>
      <w:r w:rsidRPr="00BC5FD6">
        <w:rPr>
          <w:rFonts w:ascii="Montserrat" w:eastAsia="Calibri" w:hAnsi="Montserrat" w:cs="Times New Roman"/>
          <w:b/>
          <w:bCs/>
          <w:sz w:val="22"/>
          <w:szCs w:val="22"/>
        </w:rPr>
        <w:t>INCONFORMIDADES</w:t>
      </w:r>
    </w:p>
    <w:p w14:paraId="31F14668" w14:textId="3E4CE63B" w:rsidR="00C65D23" w:rsidRPr="00BC5FD6" w:rsidRDefault="00C65D23" w:rsidP="009A729C">
      <w:pPr>
        <w:jc w:val="both"/>
        <w:rPr>
          <w:rFonts w:ascii="Montserrat" w:hAnsi="Montserrat" w:cs="Arial"/>
          <w:sz w:val="22"/>
          <w:szCs w:val="22"/>
        </w:rPr>
      </w:pPr>
      <w:r w:rsidRPr="00BC5FD6">
        <w:rPr>
          <w:rFonts w:ascii="Montserrat" w:hAnsi="Montserrat" w:cs="Arial"/>
          <w:sz w:val="22"/>
          <w:szCs w:val="22"/>
        </w:rPr>
        <w:t>Durante el ejercicio 202</w:t>
      </w:r>
      <w:r w:rsidR="00F52594" w:rsidRPr="00BC5FD6">
        <w:rPr>
          <w:rFonts w:ascii="Montserrat" w:hAnsi="Montserrat" w:cs="Arial"/>
          <w:sz w:val="22"/>
          <w:szCs w:val="22"/>
        </w:rPr>
        <w:t>2</w:t>
      </w:r>
      <w:r w:rsidRPr="00BC5FD6">
        <w:rPr>
          <w:rFonts w:ascii="Montserrat" w:hAnsi="Montserrat" w:cs="Arial"/>
          <w:sz w:val="22"/>
          <w:szCs w:val="22"/>
        </w:rPr>
        <w:t>, no se presentaron asuntos de esta naturaleza.</w:t>
      </w:r>
    </w:p>
    <w:p w14:paraId="1026C7D2" w14:textId="77777777" w:rsidR="00C65D23" w:rsidRPr="00BC5FD6" w:rsidRDefault="00C65D23" w:rsidP="009A729C">
      <w:pPr>
        <w:jc w:val="both"/>
        <w:rPr>
          <w:rFonts w:ascii="Montserrat" w:eastAsia="Times New Roman" w:hAnsi="Montserrat" w:cs="Arial"/>
          <w:sz w:val="22"/>
          <w:szCs w:val="22"/>
          <w:lang w:eastAsia="es-ES"/>
        </w:rPr>
      </w:pPr>
    </w:p>
    <w:p w14:paraId="3ACC7411" w14:textId="77777777" w:rsidR="00C65D23" w:rsidRPr="00BC5FD6" w:rsidRDefault="00C65D23" w:rsidP="009A729C">
      <w:pPr>
        <w:rPr>
          <w:rFonts w:ascii="Montserrat" w:hAnsi="Montserrat"/>
          <w:sz w:val="22"/>
          <w:szCs w:val="22"/>
        </w:rPr>
      </w:pPr>
      <w:r w:rsidRPr="00BC5FD6">
        <w:rPr>
          <w:rFonts w:ascii="Montserrat" w:hAnsi="Montserrat" w:cs="Arial"/>
          <w:b/>
          <w:sz w:val="22"/>
          <w:szCs w:val="22"/>
        </w:rPr>
        <w:t>ASUNTOS DE RESPONSABILIDADES</w:t>
      </w:r>
    </w:p>
    <w:p w14:paraId="508D9388" w14:textId="6E17E7AB" w:rsidR="00C65D23" w:rsidRPr="00BC5FD6" w:rsidRDefault="00C65D23" w:rsidP="009A729C">
      <w:pPr>
        <w:jc w:val="both"/>
        <w:rPr>
          <w:rFonts w:ascii="Montserrat" w:eastAsia="Times New Roman" w:hAnsi="Montserrat" w:cs="Arial"/>
          <w:sz w:val="22"/>
          <w:szCs w:val="22"/>
          <w:lang w:val="es-ES" w:eastAsia="es-ES"/>
        </w:rPr>
      </w:pPr>
      <w:r w:rsidRPr="00BC5FD6">
        <w:rPr>
          <w:rFonts w:ascii="Montserrat" w:eastAsia="Times New Roman" w:hAnsi="Montserrat" w:cs="Arial"/>
          <w:sz w:val="22"/>
          <w:szCs w:val="22"/>
          <w:lang w:val="es-ES" w:eastAsia="es-ES"/>
        </w:rPr>
        <w:t>Los asuntos que derivan en Informe de Presunta Responsabilidad Administrativa son remitidos al Órgano Interno de Control del Consejo Nacional de Ciencia y Tecnología de conformidad a lo establecido en el Acuerdo por el que se encomienda el ejercicio de las facultades que se indican a los titulares de los órganos internos de control en el Consejo Nacional de Ciencia y Tecnología y en la Secretaría de Gobernación, publicado en el Diario Oficial de la Federación el 19 de octubre de 2018</w:t>
      </w:r>
      <w:r w:rsidR="00F15C1A" w:rsidRPr="00BC5FD6">
        <w:rPr>
          <w:rFonts w:ascii="Montserrat" w:eastAsia="Times New Roman" w:hAnsi="Montserrat" w:cs="Arial"/>
          <w:sz w:val="22"/>
          <w:szCs w:val="22"/>
          <w:lang w:val="es-ES" w:eastAsia="es-ES"/>
        </w:rPr>
        <w:t>, al carecer de Titulares de Área</w:t>
      </w:r>
      <w:r w:rsidRPr="00BC5FD6">
        <w:rPr>
          <w:rFonts w:ascii="Montserrat" w:eastAsia="Times New Roman" w:hAnsi="Montserrat" w:cs="Arial"/>
          <w:sz w:val="22"/>
          <w:szCs w:val="22"/>
          <w:lang w:val="es-ES" w:eastAsia="es-ES"/>
        </w:rPr>
        <w:t>. Por lo que este ente fiscalizador no cuenta con asuntos de esta índole.</w:t>
      </w:r>
    </w:p>
    <w:p w14:paraId="7677A560" w14:textId="77777777" w:rsidR="00C65D23" w:rsidRPr="00BC5FD6" w:rsidRDefault="00C65D23" w:rsidP="009A729C">
      <w:pPr>
        <w:jc w:val="both"/>
        <w:rPr>
          <w:rFonts w:ascii="Montserrat" w:eastAsia="Calibri" w:hAnsi="Montserrat" w:cs="Times New Roman"/>
          <w:b/>
          <w:bCs/>
          <w:sz w:val="22"/>
          <w:szCs w:val="22"/>
        </w:rPr>
      </w:pPr>
    </w:p>
    <w:p w14:paraId="4A59C917" w14:textId="13B23954" w:rsidR="00292DF8" w:rsidRPr="00BC5FD6" w:rsidRDefault="00292DF8" w:rsidP="009A729C">
      <w:pPr>
        <w:jc w:val="both"/>
        <w:rPr>
          <w:rFonts w:ascii="Montserrat" w:eastAsia="Calibri" w:hAnsi="Montserrat" w:cs="Times New Roman"/>
          <w:b/>
          <w:bCs/>
          <w:sz w:val="22"/>
          <w:szCs w:val="22"/>
        </w:rPr>
      </w:pPr>
      <w:r w:rsidRPr="00BC5FD6">
        <w:rPr>
          <w:rFonts w:ascii="Montserrat" w:eastAsia="Calibri" w:hAnsi="Montserrat" w:cs="Times New Roman"/>
          <w:b/>
          <w:bCs/>
          <w:sz w:val="22"/>
          <w:szCs w:val="22"/>
        </w:rPr>
        <w:t>DESARROLLO Y MEJORA DE LA GESTIÓN PÚBLICA</w:t>
      </w:r>
    </w:p>
    <w:p w14:paraId="718441C2" w14:textId="77777777" w:rsidR="00292DF8" w:rsidRPr="00BC5FD6" w:rsidRDefault="00292DF8" w:rsidP="009A729C">
      <w:pPr>
        <w:jc w:val="both"/>
        <w:rPr>
          <w:rFonts w:ascii="Montserrat" w:eastAsia="Calibri" w:hAnsi="Montserrat" w:cs="Times New Roman"/>
          <w:b/>
          <w:bCs/>
          <w:sz w:val="22"/>
          <w:szCs w:val="22"/>
        </w:rPr>
      </w:pPr>
    </w:p>
    <w:p w14:paraId="79DB9779" w14:textId="77777777" w:rsidR="00292DF8" w:rsidRPr="00BC5FD6" w:rsidRDefault="00292DF8"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t>SISTEMA DE CONTROL INTERNO INSTITUCIONAL (SCII).</w:t>
      </w:r>
    </w:p>
    <w:p w14:paraId="76E67DD4" w14:textId="4579C871" w:rsidR="00BB2149" w:rsidRPr="00BC5FD6" w:rsidRDefault="00BB2149" w:rsidP="00BB2149">
      <w:pPr>
        <w:jc w:val="both"/>
        <w:rPr>
          <w:rFonts w:ascii="Montserrat" w:eastAsia="Calibri" w:hAnsi="Montserrat" w:cs="Times New Roman"/>
          <w:sz w:val="22"/>
          <w:szCs w:val="22"/>
        </w:rPr>
      </w:pPr>
      <w:r w:rsidRPr="00BC5FD6">
        <w:rPr>
          <w:rFonts w:ascii="Montserrat" w:eastAsia="Calibri" w:hAnsi="Montserrat" w:cs="Times New Roman"/>
          <w:sz w:val="22"/>
          <w:szCs w:val="22"/>
        </w:rPr>
        <w:t xml:space="preserve">El Informe de Resultados de la Evaluación al SCII correspondiente al ejercicio 2022 se emitió de manera oportuna, observándose un grado de madurez intermedio en la aplicación metodológica de evaluación y </w:t>
      </w:r>
      <w:r w:rsidR="00474E08">
        <w:rPr>
          <w:rFonts w:ascii="Montserrat" w:eastAsia="Calibri" w:hAnsi="Montserrat" w:cs="Times New Roman"/>
          <w:sz w:val="22"/>
          <w:szCs w:val="22"/>
        </w:rPr>
        <w:t xml:space="preserve">en </w:t>
      </w:r>
      <w:r w:rsidRPr="00BC5FD6">
        <w:rPr>
          <w:rFonts w:ascii="Montserrat" w:eastAsia="Calibri" w:hAnsi="Montserrat" w:cs="Times New Roman"/>
          <w:sz w:val="22"/>
          <w:szCs w:val="22"/>
        </w:rPr>
        <w:t>el cumplimiento de los Programas de Trabajo de Control Interno y Administración de Riesgos (PTCI y PTAR)</w:t>
      </w:r>
      <w:r w:rsidR="00474E08">
        <w:rPr>
          <w:rFonts w:ascii="Montserrat" w:eastAsia="Calibri" w:hAnsi="Montserrat" w:cs="Times New Roman"/>
          <w:sz w:val="22"/>
          <w:szCs w:val="22"/>
        </w:rPr>
        <w:t>,</w:t>
      </w:r>
      <w:r w:rsidRPr="00BC5FD6">
        <w:rPr>
          <w:rFonts w:ascii="Montserrat" w:eastAsia="Calibri" w:hAnsi="Montserrat" w:cs="Times New Roman"/>
          <w:sz w:val="22"/>
          <w:szCs w:val="22"/>
        </w:rPr>
        <w:t xml:space="preserve"> emitiéndose las conclusiones y recomendaciones respectivas.</w:t>
      </w:r>
    </w:p>
    <w:p w14:paraId="03761F03" w14:textId="77777777" w:rsidR="00BB2149" w:rsidRPr="00BC5FD6" w:rsidRDefault="00BB2149" w:rsidP="00BB2149">
      <w:pPr>
        <w:jc w:val="both"/>
        <w:rPr>
          <w:rFonts w:ascii="Montserrat" w:eastAsia="Calibri" w:hAnsi="Montserrat" w:cs="Times New Roman"/>
          <w:sz w:val="22"/>
          <w:szCs w:val="22"/>
        </w:rPr>
      </w:pPr>
    </w:p>
    <w:p w14:paraId="6FB03709" w14:textId="5A06EDBA" w:rsidR="00BB2149" w:rsidRDefault="00BB2149" w:rsidP="00BB2149">
      <w:pPr>
        <w:jc w:val="both"/>
        <w:rPr>
          <w:rFonts w:ascii="Montserrat" w:eastAsia="Calibri" w:hAnsi="Montserrat" w:cs="Times New Roman"/>
          <w:sz w:val="22"/>
          <w:szCs w:val="22"/>
        </w:rPr>
      </w:pPr>
      <w:r w:rsidRPr="00BC5FD6">
        <w:rPr>
          <w:rFonts w:ascii="Montserrat" w:eastAsia="Calibri" w:hAnsi="Montserrat" w:cs="Times New Roman"/>
          <w:sz w:val="22"/>
          <w:szCs w:val="22"/>
        </w:rPr>
        <w:t>Los informes de la evaluación al reporte de avances relativos al primer y segundo trimestre del PTCI y PTAR 2022 fueron emitidos de manera oportuna. Respecto del tercer y cuarto trimestres, los informes de evaluación fueron emitidos a través de los diversos OIC/11109/197/2021 y OIC/11109/198/2022, ambos de fecha 13 de julio de 2022,  y oficios números OIC/11109/268/2021 y OIC/11109/269/2021, ambos de fecha 28 de octubre de 2022, respectivamente, y que, en el caso particular del cuarto trimestre, se desprendió lo siguiente:</w:t>
      </w:r>
    </w:p>
    <w:p w14:paraId="56DAD375" w14:textId="77777777" w:rsidR="00F211D7" w:rsidRPr="00BC5FD6" w:rsidRDefault="00F211D7" w:rsidP="00BB2149">
      <w:pPr>
        <w:jc w:val="both"/>
        <w:rPr>
          <w:rFonts w:ascii="Montserrat" w:eastAsia="Calibri" w:hAnsi="Montserrat" w:cs="Times New Roman"/>
          <w:sz w:val="22"/>
          <w:szCs w:val="22"/>
        </w:rPr>
      </w:pPr>
    </w:p>
    <w:p w14:paraId="61DDCA95" w14:textId="198DEE27" w:rsidR="00BB2149" w:rsidRPr="00BC5FD6" w:rsidRDefault="00BB2149" w:rsidP="00BB2149">
      <w:pPr>
        <w:jc w:val="both"/>
        <w:rPr>
          <w:rFonts w:ascii="Montserrat" w:eastAsia="Calibri" w:hAnsi="Montserrat" w:cs="Times New Roman"/>
          <w:sz w:val="22"/>
          <w:szCs w:val="22"/>
        </w:rPr>
      </w:pPr>
      <w:r w:rsidRPr="00BC5FD6">
        <w:rPr>
          <w:rFonts w:ascii="Montserrat" w:eastAsia="Calibri" w:hAnsi="Montserrat" w:cs="Times New Roman"/>
          <w:sz w:val="22"/>
          <w:szCs w:val="22"/>
        </w:rPr>
        <w:t xml:space="preserve"> -En cuánto al PTCI, de las 80 acciones de mejora comprometidas, en términos porcentuales t</w:t>
      </w:r>
      <w:r w:rsidR="006414D8" w:rsidRPr="00BC5FD6">
        <w:rPr>
          <w:rFonts w:ascii="Montserrat" w:eastAsia="Calibri" w:hAnsi="Montserrat" w:cs="Times New Roman"/>
          <w:sz w:val="22"/>
          <w:szCs w:val="22"/>
        </w:rPr>
        <w:t>uvo</w:t>
      </w:r>
      <w:r w:rsidRPr="00BC5FD6">
        <w:rPr>
          <w:rFonts w:ascii="Montserrat" w:eastAsia="Calibri" w:hAnsi="Montserrat" w:cs="Times New Roman"/>
          <w:sz w:val="22"/>
          <w:szCs w:val="22"/>
        </w:rPr>
        <w:t xml:space="preserve"> un cumplimiento del 98%, en base a las evidencias documentales y electrónicas proporcionadas, quedando 1 acción pendiente de atender al cierre del ejercicio.</w:t>
      </w:r>
    </w:p>
    <w:p w14:paraId="14B1B0B7" w14:textId="77777777" w:rsidR="00BB2149" w:rsidRPr="00BC5FD6" w:rsidRDefault="00BB2149" w:rsidP="00BB2149">
      <w:pPr>
        <w:jc w:val="both"/>
        <w:rPr>
          <w:rFonts w:ascii="Montserrat" w:eastAsia="Calibri" w:hAnsi="Montserrat" w:cs="Times New Roman"/>
          <w:sz w:val="22"/>
          <w:szCs w:val="22"/>
        </w:rPr>
      </w:pPr>
    </w:p>
    <w:p w14:paraId="7FD5163F" w14:textId="2A96662B" w:rsidR="00BB2149" w:rsidRPr="00BC5FD6" w:rsidRDefault="00BB2149" w:rsidP="00BB2149">
      <w:pPr>
        <w:jc w:val="both"/>
        <w:rPr>
          <w:rFonts w:ascii="Montserrat" w:eastAsia="Calibri" w:hAnsi="Montserrat" w:cs="Times New Roman"/>
          <w:sz w:val="22"/>
          <w:szCs w:val="22"/>
        </w:rPr>
      </w:pPr>
      <w:r w:rsidRPr="00BC5FD6">
        <w:rPr>
          <w:rFonts w:ascii="Montserrat" w:eastAsia="Calibri" w:hAnsi="Montserrat" w:cs="Times New Roman"/>
          <w:sz w:val="22"/>
          <w:szCs w:val="22"/>
        </w:rPr>
        <w:t>- Respecto del PTAR, de las 14 acciones de control comprometidas, en términos porcentuales t</w:t>
      </w:r>
      <w:r w:rsidR="006414D8" w:rsidRPr="00BC5FD6">
        <w:rPr>
          <w:rFonts w:ascii="Montserrat" w:eastAsia="Calibri" w:hAnsi="Montserrat" w:cs="Times New Roman"/>
          <w:sz w:val="22"/>
          <w:szCs w:val="22"/>
        </w:rPr>
        <w:t>uvo</w:t>
      </w:r>
      <w:r w:rsidRPr="00BC5FD6">
        <w:rPr>
          <w:rFonts w:ascii="Montserrat" w:eastAsia="Calibri" w:hAnsi="Montserrat" w:cs="Times New Roman"/>
          <w:sz w:val="22"/>
          <w:szCs w:val="22"/>
        </w:rPr>
        <w:t xml:space="preserve"> un cumplimiento del 92.85%</w:t>
      </w:r>
      <w:r w:rsidRPr="00BC5FD6">
        <w:rPr>
          <w:rFonts w:ascii="Montserrat" w:hAnsi="Montserrat"/>
          <w:sz w:val="22"/>
          <w:szCs w:val="22"/>
        </w:rPr>
        <w:t xml:space="preserve">, </w:t>
      </w:r>
      <w:r w:rsidRPr="00BC5FD6">
        <w:rPr>
          <w:rFonts w:ascii="Montserrat" w:eastAsia="Calibri" w:hAnsi="Montserrat" w:cs="Times New Roman"/>
          <w:sz w:val="22"/>
          <w:szCs w:val="22"/>
        </w:rPr>
        <w:t>en base a las evidencias documentales y electrónicas proporcionadas, quedando 1 acción pendiente de atender al cierre del ejercicio.</w:t>
      </w:r>
    </w:p>
    <w:p w14:paraId="2CC370D0" w14:textId="77777777" w:rsidR="00BB2149" w:rsidRPr="00BC5FD6" w:rsidRDefault="00BB2149" w:rsidP="00BB2149">
      <w:pPr>
        <w:jc w:val="both"/>
        <w:rPr>
          <w:rFonts w:ascii="Montserrat" w:eastAsia="Calibri" w:hAnsi="Montserrat" w:cs="Times New Roman"/>
          <w:sz w:val="22"/>
          <w:szCs w:val="22"/>
        </w:rPr>
      </w:pPr>
    </w:p>
    <w:p w14:paraId="60CBB433" w14:textId="77777777" w:rsidR="00BB2149" w:rsidRPr="00BC5FD6" w:rsidRDefault="00BB2149" w:rsidP="00BB2149">
      <w:pPr>
        <w:jc w:val="both"/>
        <w:rPr>
          <w:rFonts w:ascii="Montserrat" w:eastAsia="Calibri" w:hAnsi="Montserrat"/>
          <w:sz w:val="22"/>
          <w:szCs w:val="22"/>
        </w:rPr>
      </w:pPr>
      <w:r w:rsidRPr="00BC5FD6">
        <w:rPr>
          <w:rFonts w:ascii="Montserrat" w:eastAsia="Calibri" w:hAnsi="Montserrat"/>
          <w:sz w:val="22"/>
          <w:szCs w:val="22"/>
        </w:rPr>
        <w:t>Al no haberse cumplido en su totalidad ambos programas, de conformidad con lo previsto en el numeral 16 segundo párrafo del ACUERDO por el que se emiten las Disposiciones y el Manual Administrativo de Aplicación General en Materia de Control Interno, se recomendó a la entidad presentar ante el Comité de Control y Desempeño Institucional de El Colegio de la Frontera Sur (COCODI-ECOSUR) en la primera sesión del ejercicio 2023, las justificaciones correspondientes de la falta de cumplimiento de la acción de mejora y acción de control, a fin de que, se analizara la procedencia de las justificaciones presentadas o la pertinencia de su reprogramación o replanteamiento.</w:t>
      </w:r>
    </w:p>
    <w:p w14:paraId="3CD299E6" w14:textId="77777777" w:rsidR="007B28B8" w:rsidRPr="00BC5FD6" w:rsidRDefault="007B28B8" w:rsidP="007B28B8">
      <w:pPr>
        <w:jc w:val="both"/>
        <w:rPr>
          <w:rFonts w:ascii="Montserrat" w:eastAsia="Calibri" w:hAnsi="Montserrat" w:cs="Times New Roman"/>
          <w:sz w:val="22"/>
          <w:szCs w:val="22"/>
        </w:rPr>
      </w:pPr>
    </w:p>
    <w:p w14:paraId="7666D468" w14:textId="260E2ADA" w:rsidR="007B28B8" w:rsidRDefault="007B28B8" w:rsidP="007B28B8">
      <w:pPr>
        <w:jc w:val="both"/>
        <w:rPr>
          <w:rFonts w:ascii="Montserrat" w:eastAsia="Calibri" w:hAnsi="Montserrat" w:cs="Times New Roman"/>
          <w:sz w:val="22"/>
          <w:szCs w:val="22"/>
        </w:rPr>
      </w:pPr>
      <w:r w:rsidRPr="00BC5FD6">
        <w:rPr>
          <w:rFonts w:ascii="Montserrat" w:eastAsia="Calibri" w:hAnsi="Montserrat" w:cs="Times New Roman"/>
          <w:sz w:val="22"/>
          <w:szCs w:val="22"/>
        </w:rPr>
        <w:t>PROGRAMA NACIONAL DE COMBATE A LA CORRUPCIÓN Y A LA IMPUNIDAD, Y DE MEJORA DE LA GESTIÓN PÚBLICA 2019-2024.</w:t>
      </w:r>
    </w:p>
    <w:p w14:paraId="088EAB2A" w14:textId="77777777" w:rsidR="00BC5FD6" w:rsidRPr="00BC5FD6" w:rsidRDefault="00BC5FD6" w:rsidP="007B28B8">
      <w:pPr>
        <w:jc w:val="both"/>
        <w:rPr>
          <w:rFonts w:ascii="Montserrat" w:eastAsia="Calibri" w:hAnsi="Montserrat" w:cs="Times New Roman"/>
          <w:sz w:val="22"/>
          <w:szCs w:val="22"/>
        </w:rPr>
      </w:pPr>
    </w:p>
    <w:p w14:paraId="47258060" w14:textId="03C0FB00" w:rsidR="00BB2149" w:rsidRPr="00BC5FD6" w:rsidRDefault="00BB2149" w:rsidP="00BB2149">
      <w:pPr>
        <w:jc w:val="both"/>
        <w:rPr>
          <w:rFonts w:ascii="Montserrat" w:eastAsia="Calibri" w:hAnsi="Montserrat" w:cs="Times New Roman"/>
          <w:sz w:val="22"/>
          <w:szCs w:val="22"/>
        </w:rPr>
      </w:pPr>
      <w:r w:rsidRPr="00BC5FD6">
        <w:rPr>
          <w:rFonts w:ascii="Montserrat" w:eastAsia="Calibri" w:hAnsi="Montserrat" w:cs="Times New Roman"/>
          <w:sz w:val="22"/>
          <w:szCs w:val="22"/>
        </w:rPr>
        <w:t xml:space="preserve">Mediante los oficios No. OIC/11109/113/2022, OIC/11109/199/2022, OIC/11109/267/2022 y OIC/11109/018/2023 de fechas 27 de abril de 2022, 14 de julio de 2022, 26 de octubre de 2022 y 27 de enero de 2023, respectivamente, con fundamento en lo dispuesto de los artículos 44 de la Ley Orgánica de la Administración Pública Federal; 37 fracciones XII y XVIII del Reglamento Interior de la Secretaría de la Función Pública; 62 fracción III de la Ley Federal de las Entidades Paraestatales; y, Segundo Transitorio del DECRETO por el que se aprueba el Programa Nacional de Combate a la Corrupción y a la Impunidad, y de Mejora de la Gestión Pública 2019-2024, se emitió evaluación al reporte del primero, segundo, tercero y cuarto trimestres de los 47 compromisos </w:t>
      </w:r>
      <w:r w:rsidR="008608EF" w:rsidRPr="00BC5FD6">
        <w:rPr>
          <w:rFonts w:ascii="Montserrat" w:eastAsia="Calibri" w:hAnsi="Montserrat" w:cs="Times New Roman"/>
          <w:sz w:val="22"/>
          <w:szCs w:val="22"/>
        </w:rPr>
        <w:t xml:space="preserve">y 12 indicadores </w:t>
      </w:r>
      <w:r w:rsidRPr="00BC5FD6">
        <w:rPr>
          <w:rFonts w:ascii="Montserrat" w:eastAsia="Calibri" w:hAnsi="Montserrat" w:cs="Times New Roman"/>
          <w:sz w:val="22"/>
          <w:szCs w:val="22"/>
        </w:rPr>
        <w:t xml:space="preserve">aplicables </w:t>
      </w:r>
      <w:r w:rsidR="008608EF">
        <w:rPr>
          <w:rFonts w:ascii="Montserrat" w:eastAsia="Calibri" w:hAnsi="Montserrat" w:cs="Times New Roman"/>
          <w:sz w:val="22"/>
          <w:szCs w:val="22"/>
        </w:rPr>
        <w:t>del</w:t>
      </w:r>
      <w:r w:rsidRPr="00BC5FD6">
        <w:rPr>
          <w:rFonts w:ascii="Montserrat" w:eastAsia="Calibri" w:hAnsi="Montserrat" w:cs="Times New Roman"/>
          <w:sz w:val="22"/>
          <w:szCs w:val="22"/>
        </w:rPr>
        <w:t xml:space="preserve"> PNCCIMGP, considerándose un cumplimiento razonable, sugiriéndose el fortalecimiento de las acciones a fin de garantizar el cumplimiento de los compromisos establecidos en dicho programa.</w:t>
      </w:r>
    </w:p>
    <w:p w14:paraId="3564DD03" w14:textId="0B65B436" w:rsidR="00292DF8" w:rsidRPr="00BC5FD6" w:rsidRDefault="00292DF8"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lastRenderedPageBreak/>
        <w:t xml:space="preserve">SEGUIMIENTO DE ACCIONES EN MATERIA DE ÉTICA. </w:t>
      </w:r>
    </w:p>
    <w:p w14:paraId="68C2B379" w14:textId="77777777" w:rsidR="009E0904" w:rsidRPr="00BC5FD6" w:rsidRDefault="009E0904" w:rsidP="009A729C">
      <w:pPr>
        <w:jc w:val="both"/>
        <w:rPr>
          <w:rFonts w:ascii="Montserrat" w:eastAsia="Calibri" w:hAnsi="Montserrat" w:cs="Times New Roman"/>
          <w:b/>
          <w:bCs/>
          <w:sz w:val="22"/>
          <w:szCs w:val="22"/>
        </w:rPr>
      </w:pPr>
    </w:p>
    <w:p w14:paraId="4B179966" w14:textId="0FB6681C" w:rsidR="001A7AE4" w:rsidRPr="00BC5FD6" w:rsidRDefault="00292DF8"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t xml:space="preserve">Durante el ejercicio </w:t>
      </w:r>
      <w:r w:rsidR="00664FC3" w:rsidRPr="00BC5FD6">
        <w:rPr>
          <w:rFonts w:ascii="Montserrat" w:eastAsia="Calibri" w:hAnsi="Montserrat" w:cs="Times New Roman"/>
          <w:sz w:val="22"/>
          <w:szCs w:val="22"/>
        </w:rPr>
        <w:t>202</w:t>
      </w:r>
      <w:r w:rsidR="004655C2" w:rsidRPr="00BC5FD6">
        <w:rPr>
          <w:rFonts w:ascii="Montserrat" w:eastAsia="Calibri" w:hAnsi="Montserrat" w:cs="Times New Roman"/>
          <w:sz w:val="22"/>
          <w:szCs w:val="22"/>
        </w:rPr>
        <w:t>2</w:t>
      </w:r>
      <w:r w:rsidR="00664FC3" w:rsidRPr="00BC5FD6">
        <w:rPr>
          <w:rFonts w:ascii="Montserrat" w:eastAsia="Calibri" w:hAnsi="Montserrat" w:cs="Times New Roman"/>
          <w:sz w:val="22"/>
          <w:szCs w:val="22"/>
        </w:rPr>
        <w:t xml:space="preserve"> </w:t>
      </w:r>
      <w:r w:rsidRPr="00BC5FD6">
        <w:rPr>
          <w:rFonts w:ascii="Montserrat" w:eastAsia="Calibri" w:hAnsi="Montserrat" w:cs="Times New Roman"/>
          <w:sz w:val="22"/>
          <w:szCs w:val="22"/>
        </w:rPr>
        <w:t>se particip</w:t>
      </w:r>
      <w:r w:rsidR="00664FC3" w:rsidRPr="00BC5FD6">
        <w:rPr>
          <w:rFonts w:ascii="Montserrat" w:eastAsia="Calibri" w:hAnsi="Montserrat" w:cs="Times New Roman"/>
          <w:sz w:val="22"/>
          <w:szCs w:val="22"/>
        </w:rPr>
        <w:t xml:space="preserve">ó </w:t>
      </w:r>
      <w:r w:rsidR="00B63D8C" w:rsidRPr="00BC5FD6">
        <w:rPr>
          <w:rFonts w:ascii="Montserrat" w:hAnsi="Montserrat" w:cs="Arial"/>
          <w:sz w:val="22"/>
          <w:szCs w:val="22"/>
        </w:rPr>
        <w:t xml:space="preserve">en </w:t>
      </w:r>
      <w:r w:rsidR="001A7AE4" w:rsidRPr="00BC5FD6">
        <w:rPr>
          <w:rFonts w:ascii="Montserrat" w:hAnsi="Montserrat" w:cs="Arial"/>
          <w:sz w:val="22"/>
          <w:szCs w:val="22"/>
        </w:rPr>
        <w:t>15</w:t>
      </w:r>
      <w:r w:rsidR="00B63D8C" w:rsidRPr="00BC5FD6">
        <w:rPr>
          <w:rFonts w:ascii="Montserrat" w:hAnsi="Montserrat" w:cs="Arial"/>
          <w:sz w:val="22"/>
          <w:szCs w:val="22"/>
        </w:rPr>
        <w:t xml:space="preserve"> sesiones celebrad</w:t>
      </w:r>
      <w:r w:rsidR="008608EF">
        <w:rPr>
          <w:rFonts w:ascii="Montserrat" w:hAnsi="Montserrat" w:cs="Arial"/>
          <w:sz w:val="22"/>
          <w:szCs w:val="22"/>
        </w:rPr>
        <w:t>a</w:t>
      </w:r>
      <w:r w:rsidR="00B63D8C" w:rsidRPr="00BC5FD6">
        <w:rPr>
          <w:rFonts w:ascii="Montserrat" w:hAnsi="Montserrat" w:cs="Arial"/>
          <w:sz w:val="22"/>
          <w:szCs w:val="22"/>
        </w:rPr>
        <w:t xml:space="preserve">s por el Comité de Ética (3 ordinarias y </w:t>
      </w:r>
      <w:r w:rsidR="001A7AE4" w:rsidRPr="00BC5FD6">
        <w:rPr>
          <w:rFonts w:ascii="Montserrat" w:hAnsi="Montserrat" w:cs="Arial"/>
          <w:sz w:val="22"/>
          <w:szCs w:val="22"/>
        </w:rPr>
        <w:t>12</w:t>
      </w:r>
      <w:r w:rsidR="00B63D8C" w:rsidRPr="00BC5FD6">
        <w:rPr>
          <w:rFonts w:ascii="Montserrat" w:hAnsi="Montserrat" w:cs="Arial"/>
          <w:sz w:val="22"/>
          <w:szCs w:val="22"/>
        </w:rPr>
        <w:t xml:space="preserve"> extraordinarias). En ellas se brindó </w:t>
      </w:r>
      <w:r w:rsidRPr="00BC5FD6">
        <w:rPr>
          <w:rFonts w:ascii="Montserrat" w:eastAsia="Calibri" w:hAnsi="Montserrat" w:cs="Times New Roman"/>
          <w:sz w:val="22"/>
          <w:szCs w:val="22"/>
        </w:rPr>
        <w:t>asesoría</w:t>
      </w:r>
      <w:r w:rsidR="001554CB" w:rsidRPr="00BC5FD6">
        <w:rPr>
          <w:rFonts w:ascii="Montserrat" w:eastAsia="Calibri" w:hAnsi="Montserrat" w:cs="Times New Roman"/>
          <w:sz w:val="22"/>
          <w:szCs w:val="22"/>
        </w:rPr>
        <w:t xml:space="preserve"> en temas de su</w:t>
      </w:r>
      <w:r w:rsidR="007149FA" w:rsidRPr="00BC5FD6">
        <w:rPr>
          <w:rFonts w:ascii="Montserrat" w:eastAsia="Calibri" w:hAnsi="Montserrat" w:cs="Times New Roman"/>
          <w:sz w:val="22"/>
          <w:szCs w:val="22"/>
        </w:rPr>
        <w:t xml:space="preserve"> competencia</w:t>
      </w:r>
      <w:r w:rsidR="001554CB" w:rsidRPr="00BC5FD6">
        <w:rPr>
          <w:rFonts w:ascii="Montserrat" w:eastAsia="Calibri" w:hAnsi="Montserrat" w:cs="Times New Roman"/>
          <w:sz w:val="22"/>
          <w:szCs w:val="22"/>
        </w:rPr>
        <w:t>;</w:t>
      </w:r>
      <w:r w:rsidRPr="00BC5FD6">
        <w:rPr>
          <w:rFonts w:ascii="Montserrat" w:eastAsia="Calibri" w:hAnsi="Montserrat" w:cs="Times New Roman"/>
          <w:sz w:val="22"/>
          <w:szCs w:val="22"/>
        </w:rPr>
        <w:t xml:space="preserve"> como </w:t>
      </w:r>
      <w:r w:rsidR="001A7AE4" w:rsidRPr="00BC5FD6">
        <w:rPr>
          <w:rFonts w:ascii="Montserrat" w:eastAsia="Calibri" w:hAnsi="Montserrat" w:cs="Times New Roman"/>
          <w:sz w:val="22"/>
          <w:szCs w:val="22"/>
        </w:rPr>
        <w:t xml:space="preserve">el apoyo para la determinación de riesgos éticos, </w:t>
      </w:r>
      <w:r w:rsidRPr="00BC5FD6">
        <w:rPr>
          <w:rFonts w:ascii="Montserrat" w:eastAsia="Calibri" w:hAnsi="Montserrat" w:cs="Times New Roman"/>
          <w:sz w:val="22"/>
          <w:szCs w:val="22"/>
        </w:rPr>
        <w:t>sugerencias respecto de la participación y cumplimiento a la Convocatoria de Buenas Prácticas en Materia de Ética Pública</w:t>
      </w:r>
      <w:r w:rsidR="001A7AE4" w:rsidRPr="00BC5FD6">
        <w:rPr>
          <w:rFonts w:ascii="Montserrat" w:eastAsia="Calibri" w:hAnsi="Montserrat" w:cs="Times New Roman"/>
          <w:sz w:val="22"/>
          <w:szCs w:val="22"/>
        </w:rPr>
        <w:t xml:space="preserve">, asesoría en la atención de denuncias, renovación de sus integrantes, </w:t>
      </w:r>
      <w:r w:rsidR="00173BEE" w:rsidRPr="00BC5FD6">
        <w:rPr>
          <w:rFonts w:ascii="Montserrat" w:eastAsia="Calibri" w:hAnsi="Montserrat" w:cs="Times New Roman"/>
          <w:sz w:val="22"/>
          <w:szCs w:val="22"/>
        </w:rPr>
        <w:t>promoción de capacitación, y acompañamiento para cumplimiento del Programa Anual de Trabajo.</w:t>
      </w:r>
    </w:p>
    <w:p w14:paraId="139E5DC2" w14:textId="3D7FA2A9" w:rsidR="00173BEE" w:rsidRPr="00BC5FD6" w:rsidRDefault="00173BEE" w:rsidP="009A729C">
      <w:pPr>
        <w:jc w:val="both"/>
        <w:rPr>
          <w:rFonts w:ascii="Montserrat" w:eastAsia="Calibri" w:hAnsi="Montserrat" w:cs="Times New Roman"/>
          <w:sz w:val="22"/>
          <w:szCs w:val="22"/>
        </w:rPr>
      </w:pPr>
    </w:p>
    <w:p w14:paraId="648FF64C" w14:textId="4660369F" w:rsidR="00173BEE" w:rsidRPr="00BC5FD6" w:rsidRDefault="00173BEE" w:rsidP="009A729C">
      <w:pPr>
        <w:jc w:val="both"/>
        <w:rPr>
          <w:rFonts w:ascii="Montserrat" w:eastAsia="Calibri" w:hAnsi="Montserrat" w:cs="Times New Roman"/>
          <w:sz w:val="22"/>
          <w:szCs w:val="22"/>
        </w:rPr>
      </w:pPr>
      <w:r w:rsidRPr="00BC5FD6">
        <w:rPr>
          <w:rFonts w:ascii="Montserrat" w:eastAsia="Calibri" w:hAnsi="Montserrat" w:cs="Times New Roman"/>
          <w:sz w:val="22"/>
          <w:szCs w:val="22"/>
        </w:rPr>
        <w:t>Como resultado de la Visita de Mejora practicada al funcionamiento del Comité de Ética se emitieron 5 recomendaciones, las cuales fueron adoptadas por el Comité con el objeto de fortalecer su operación.</w:t>
      </w:r>
    </w:p>
    <w:p w14:paraId="2D2B789E" w14:textId="77777777" w:rsidR="001A7AE4" w:rsidRPr="00BC5FD6" w:rsidRDefault="001A7AE4" w:rsidP="009A729C">
      <w:pPr>
        <w:jc w:val="both"/>
        <w:rPr>
          <w:rFonts w:ascii="Montserrat" w:eastAsia="Calibri" w:hAnsi="Montserrat" w:cs="Times New Roman"/>
          <w:sz w:val="22"/>
          <w:szCs w:val="22"/>
        </w:rPr>
      </w:pPr>
    </w:p>
    <w:p w14:paraId="01667DF8" w14:textId="53FB54BB" w:rsidR="009A6D14" w:rsidRPr="00BC5FD6" w:rsidRDefault="009A6D14" w:rsidP="009A729C">
      <w:pPr>
        <w:jc w:val="both"/>
        <w:rPr>
          <w:rFonts w:ascii="Montserrat" w:hAnsi="Montserrat" w:cs="Arial"/>
          <w:sz w:val="22"/>
          <w:szCs w:val="22"/>
        </w:rPr>
      </w:pPr>
    </w:p>
    <w:p w14:paraId="6BEE6844" w14:textId="0298E6BB" w:rsidR="009A6D14" w:rsidRPr="00BC5FD6" w:rsidRDefault="009A6D14" w:rsidP="009A729C">
      <w:pPr>
        <w:jc w:val="both"/>
        <w:rPr>
          <w:rFonts w:ascii="Montserrat" w:hAnsi="Montserrat" w:cs="Arial"/>
          <w:sz w:val="22"/>
          <w:szCs w:val="22"/>
        </w:rPr>
      </w:pPr>
    </w:p>
    <w:p w14:paraId="3ED85426" w14:textId="77777777" w:rsidR="00293F60" w:rsidRPr="00BC5FD6" w:rsidRDefault="00293F60" w:rsidP="009A729C">
      <w:pPr>
        <w:jc w:val="both"/>
        <w:rPr>
          <w:rFonts w:ascii="Montserrat" w:hAnsi="Montserrat" w:cs="Arial"/>
          <w:sz w:val="22"/>
          <w:szCs w:val="22"/>
        </w:rPr>
      </w:pPr>
    </w:p>
    <w:p w14:paraId="5A7509FC" w14:textId="10718513" w:rsidR="00292DF8" w:rsidRPr="00BC5FD6" w:rsidRDefault="00292DF8" w:rsidP="008A6CD9">
      <w:pPr>
        <w:tabs>
          <w:tab w:val="left" w:pos="5085"/>
        </w:tabs>
        <w:jc w:val="center"/>
        <w:rPr>
          <w:rFonts w:ascii="Montserrat" w:eastAsia="Calibri" w:hAnsi="Montserrat" w:cs="Times New Roman"/>
          <w:b/>
          <w:bCs/>
          <w:sz w:val="22"/>
          <w:szCs w:val="22"/>
        </w:rPr>
      </w:pPr>
      <w:r w:rsidRPr="00BC5FD6">
        <w:rPr>
          <w:rFonts w:ascii="Montserrat" w:eastAsia="Calibri" w:hAnsi="Montserrat" w:cs="Times New Roman"/>
          <w:b/>
          <w:bCs/>
          <w:sz w:val="22"/>
          <w:szCs w:val="22"/>
        </w:rPr>
        <w:t>A</w:t>
      </w:r>
      <w:r w:rsidR="008A6CD9" w:rsidRPr="00BC5FD6">
        <w:rPr>
          <w:rFonts w:ascii="Montserrat" w:eastAsia="Calibri" w:hAnsi="Montserrat" w:cs="Times New Roman"/>
          <w:b/>
          <w:bCs/>
          <w:sz w:val="22"/>
          <w:szCs w:val="22"/>
        </w:rPr>
        <w:t>tentamente</w:t>
      </w:r>
    </w:p>
    <w:p w14:paraId="570CE575" w14:textId="77777777" w:rsidR="00292DF8" w:rsidRPr="00BC5FD6" w:rsidRDefault="00292DF8" w:rsidP="009A729C">
      <w:pPr>
        <w:jc w:val="center"/>
        <w:rPr>
          <w:rFonts w:ascii="Montserrat" w:eastAsia="Calibri" w:hAnsi="Montserrat" w:cs="Times New Roman"/>
          <w:b/>
          <w:bCs/>
          <w:sz w:val="22"/>
          <w:szCs w:val="22"/>
        </w:rPr>
      </w:pPr>
      <w:r w:rsidRPr="00BC5FD6">
        <w:rPr>
          <w:rFonts w:ascii="Montserrat" w:eastAsia="Calibri" w:hAnsi="Montserrat" w:cs="Times New Roman"/>
          <w:b/>
          <w:bCs/>
          <w:sz w:val="22"/>
          <w:szCs w:val="22"/>
        </w:rPr>
        <w:t>Titular del Órgano Interno de Control en</w:t>
      </w:r>
    </w:p>
    <w:p w14:paraId="24CB9C56" w14:textId="77777777" w:rsidR="00292DF8" w:rsidRPr="00BC5FD6" w:rsidRDefault="00292DF8" w:rsidP="009A729C">
      <w:pPr>
        <w:jc w:val="center"/>
        <w:rPr>
          <w:rFonts w:ascii="Montserrat" w:eastAsia="Calibri" w:hAnsi="Montserrat" w:cs="Times New Roman"/>
          <w:b/>
          <w:bCs/>
          <w:sz w:val="22"/>
          <w:szCs w:val="22"/>
        </w:rPr>
      </w:pPr>
      <w:r w:rsidRPr="00BC5FD6">
        <w:rPr>
          <w:rFonts w:ascii="Montserrat" w:eastAsia="Calibri" w:hAnsi="Montserrat" w:cs="Times New Roman"/>
          <w:b/>
          <w:bCs/>
          <w:sz w:val="22"/>
          <w:szCs w:val="22"/>
        </w:rPr>
        <w:t>El Colegio de la Frontera Sur</w:t>
      </w:r>
    </w:p>
    <w:p w14:paraId="3239591F" w14:textId="3637675A" w:rsidR="00292DF8" w:rsidRDefault="00292DF8" w:rsidP="009A729C">
      <w:pPr>
        <w:jc w:val="center"/>
        <w:rPr>
          <w:rFonts w:ascii="Montserrat" w:eastAsia="Calibri" w:hAnsi="Montserrat" w:cs="Times New Roman"/>
          <w:b/>
          <w:bCs/>
          <w:sz w:val="22"/>
          <w:szCs w:val="22"/>
        </w:rPr>
      </w:pPr>
    </w:p>
    <w:p w14:paraId="0684C19D" w14:textId="77777777" w:rsidR="006345BC" w:rsidRPr="00BC5FD6" w:rsidRDefault="006345BC" w:rsidP="009A729C">
      <w:pPr>
        <w:jc w:val="center"/>
        <w:rPr>
          <w:rFonts w:ascii="Montserrat" w:eastAsia="Calibri" w:hAnsi="Montserrat" w:cs="Times New Roman"/>
          <w:b/>
          <w:bCs/>
          <w:sz w:val="22"/>
          <w:szCs w:val="22"/>
        </w:rPr>
      </w:pPr>
    </w:p>
    <w:p w14:paraId="110CDDD5" w14:textId="77777777" w:rsidR="00885F08" w:rsidRPr="00BC5FD6" w:rsidRDefault="00885F08" w:rsidP="009A729C">
      <w:pPr>
        <w:jc w:val="center"/>
        <w:rPr>
          <w:rFonts w:ascii="Montserrat" w:eastAsia="Calibri" w:hAnsi="Montserrat" w:cs="Times New Roman"/>
          <w:b/>
          <w:bCs/>
          <w:sz w:val="22"/>
          <w:szCs w:val="22"/>
        </w:rPr>
      </w:pPr>
    </w:p>
    <w:p w14:paraId="4725819F" w14:textId="13CE42CF" w:rsidR="00B618D7" w:rsidRPr="00BC5FD6" w:rsidRDefault="00292DF8" w:rsidP="009A729C">
      <w:pPr>
        <w:jc w:val="center"/>
        <w:rPr>
          <w:rFonts w:ascii="Montserrat" w:eastAsia="Calibri" w:hAnsi="Montserrat" w:cs="Times New Roman"/>
          <w:b/>
          <w:bCs/>
          <w:sz w:val="22"/>
          <w:szCs w:val="22"/>
        </w:rPr>
      </w:pPr>
      <w:r w:rsidRPr="00BC5FD6">
        <w:rPr>
          <w:rFonts w:ascii="Montserrat" w:eastAsia="Calibri" w:hAnsi="Montserrat" w:cs="Times New Roman"/>
          <w:b/>
          <w:bCs/>
          <w:sz w:val="22"/>
          <w:szCs w:val="22"/>
        </w:rPr>
        <w:t>Licdo. Carmen Santiago Domínguez Barrios</w:t>
      </w:r>
    </w:p>
    <w:sectPr w:rsidR="00B618D7" w:rsidRPr="00BC5FD6" w:rsidSect="006345BC">
      <w:headerReference w:type="default" r:id="rId8"/>
      <w:footerReference w:type="default" r:id="rId9"/>
      <w:pgSz w:w="12240" w:h="15840"/>
      <w:pgMar w:top="1701" w:right="1325" w:bottom="1985"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1041" w14:textId="77777777" w:rsidR="003F4D6D" w:rsidRDefault="003F4D6D">
      <w:r>
        <w:separator/>
      </w:r>
    </w:p>
  </w:endnote>
  <w:endnote w:type="continuationSeparator" w:id="0">
    <w:p w14:paraId="68E8B47B" w14:textId="77777777" w:rsidR="003F4D6D" w:rsidRDefault="003F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39D0" w14:textId="61058DEA" w:rsidR="00C56FF9" w:rsidRDefault="004C1A4D">
    <w:pPr>
      <w:pStyle w:val="Piedepgina"/>
    </w:pPr>
    <w:r>
      <w:rPr>
        <w:noProof/>
        <w:lang w:eastAsia="es-MX"/>
      </w:rPr>
      <w:drawing>
        <wp:anchor distT="0" distB="0" distL="114300" distR="114300" simplePos="0" relativeHeight="251665408" behindDoc="1" locked="0" layoutInCell="1" allowOverlap="1" wp14:anchorId="4C896184" wp14:editId="7B1B47FF">
          <wp:simplePos x="0" y="0"/>
          <wp:positionH relativeFrom="margin">
            <wp:posOffset>-76200</wp:posOffset>
          </wp:positionH>
          <wp:positionV relativeFrom="page">
            <wp:posOffset>9277350</wp:posOffset>
          </wp:positionV>
          <wp:extent cx="5724525" cy="451485"/>
          <wp:effectExtent l="0" t="0" r="9525" b="5715"/>
          <wp:wrapNone/>
          <wp:docPr id="15" name="Imagen 1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rotWithShape="1">
                  <a:blip r:embed="rId1">
                    <a:extLst>
                      <a:ext uri="{28A0092B-C50C-407E-A947-70E740481C1C}">
                        <a14:useLocalDpi xmlns:a14="http://schemas.microsoft.com/office/drawing/2010/main" val="0"/>
                      </a:ext>
                    </a:extLst>
                  </a:blip>
                  <a:srcRect l="8480" t="91636" r="7755" b="3882"/>
                  <a:stretch/>
                </pic:blipFill>
                <pic:spPr bwMode="auto">
                  <a:xfrm>
                    <a:off x="0" y="0"/>
                    <a:ext cx="5724525" cy="451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0546">
      <w:rPr>
        <w:rFonts w:eastAsiaTheme="minorEastAsia"/>
        <w:noProof/>
        <w:sz w:val="24"/>
        <w:szCs w:val="24"/>
        <w:lang w:eastAsia="es-MX"/>
      </w:rPr>
      <mc:AlternateContent>
        <mc:Choice Requires="wps">
          <w:drawing>
            <wp:anchor distT="0" distB="0" distL="114300" distR="114300" simplePos="0" relativeHeight="251661312" behindDoc="0" locked="0" layoutInCell="1" allowOverlap="1" wp14:anchorId="09EC3970" wp14:editId="2E9C7ABB">
              <wp:simplePos x="0" y="0"/>
              <wp:positionH relativeFrom="margin">
                <wp:align>right</wp:align>
              </wp:positionH>
              <wp:positionV relativeFrom="paragraph">
                <wp:posOffset>-531495</wp:posOffset>
              </wp:positionV>
              <wp:extent cx="5753100" cy="419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753100" cy="419100"/>
                      </a:xfrm>
                      <a:prstGeom prst="rect">
                        <a:avLst/>
                      </a:prstGeom>
                      <a:noFill/>
                      <a:ln w="6350">
                        <a:noFill/>
                      </a:ln>
                    </wps:spPr>
                    <wps:txbx>
                      <w:txbxContent>
                        <w:p w14:paraId="46793554" w14:textId="2BE5AAD2" w:rsidR="00C56FF9" w:rsidRPr="00D63161" w:rsidRDefault="0098640C" w:rsidP="004C1A4D">
                          <w:pPr>
                            <w:jc w:val="both"/>
                            <w:rPr>
                              <w:rFonts w:ascii="Montserrat SemiBold" w:hAnsi="Montserrat SemiBold"/>
                              <w:b/>
                              <w:bCs/>
                              <w:color w:val="C8A264"/>
                              <w:sz w:val="14"/>
                              <w:szCs w:val="14"/>
                            </w:rPr>
                          </w:pPr>
                          <w:r w:rsidRPr="00AB3BBE">
                            <w:rPr>
                              <w:rFonts w:ascii="Montserrat SemiBold" w:hAnsi="Montserrat SemiBold"/>
                              <w:b/>
                              <w:bCs/>
                              <w:color w:val="C8A264"/>
                              <w:sz w:val="14"/>
                              <w:szCs w:val="14"/>
                            </w:rPr>
                            <w:t xml:space="preserve">Sede del Órgano Interno de Control en </w:t>
                          </w:r>
                          <w:r>
                            <w:rPr>
                              <w:rFonts w:ascii="Montserrat SemiBold" w:hAnsi="Montserrat SemiBold"/>
                              <w:b/>
                              <w:bCs/>
                              <w:color w:val="C8A264"/>
                              <w:sz w:val="14"/>
                              <w:szCs w:val="14"/>
                            </w:rPr>
                            <w:t>El Colegio de la Frontera Sur</w:t>
                          </w:r>
                          <w:r w:rsidRPr="00AB3BBE">
                            <w:rPr>
                              <w:rFonts w:ascii="Montserrat SemiBold" w:hAnsi="Montserrat SemiBold"/>
                              <w:b/>
                              <w:bCs/>
                              <w:color w:val="C8A264"/>
                              <w:sz w:val="14"/>
                              <w:szCs w:val="14"/>
                            </w:rPr>
                            <w:t>:</w:t>
                          </w:r>
                          <w:r>
                            <w:rPr>
                              <w:rFonts w:ascii="Montserrat SemiBold" w:hAnsi="Montserrat SemiBold"/>
                              <w:b/>
                              <w:bCs/>
                              <w:color w:val="C8A264"/>
                              <w:sz w:val="14"/>
                              <w:szCs w:val="14"/>
                            </w:rPr>
                            <w:t xml:space="preserve"> Carretera Panamericana y Periférico</w:t>
                          </w:r>
                          <w:r w:rsidR="004C1A4D">
                            <w:rPr>
                              <w:rFonts w:ascii="Montserrat SemiBold" w:hAnsi="Montserrat SemiBold"/>
                              <w:b/>
                              <w:bCs/>
                              <w:color w:val="C8A264"/>
                              <w:sz w:val="14"/>
                              <w:szCs w:val="14"/>
                            </w:rPr>
                            <w:t xml:space="preserve"> </w:t>
                          </w:r>
                          <w:r>
                            <w:rPr>
                              <w:rFonts w:ascii="Montserrat SemiBold" w:hAnsi="Montserrat SemiBold"/>
                              <w:b/>
                              <w:bCs/>
                              <w:color w:val="C8A264"/>
                              <w:sz w:val="14"/>
                              <w:szCs w:val="14"/>
                            </w:rPr>
                            <w:t>Sur, sin número</w:t>
                          </w:r>
                          <w:r w:rsidR="006E28B7">
                            <w:rPr>
                              <w:rFonts w:ascii="Montserrat SemiBold" w:hAnsi="Montserrat SemiBold"/>
                              <w:b/>
                              <w:bCs/>
                              <w:color w:val="C8A264"/>
                              <w:sz w:val="14"/>
                              <w:szCs w:val="14"/>
                            </w:rPr>
                            <w:t xml:space="preserve">, </w:t>
                          </w:r>
                          <w:r>
                            <w:rPr>
                              <w:rFonts w:ascii="Montserrat SemiBold" w:hAnsi="Montserrat SemiBold"/>
                              <w:b/>
                              <w:bCs/>
                              <w:color w:val="C8A264"/>
                              <w:sz w:val="14"/>
                              <w:szCs w:val="14"/>
                            </w:rPr>
                            <w:t xml:space="preserve">Barrio María Auxiliadora, </w:t>
                          </w:r>
                          <w:r w:rsidRPr="00D63161">
                            <w:rPr>
                              <w:rFonts w:ascii="Montserrat SemiBold" w:hAnsi="Montserrat SemiBold"/>
                              <w:b/>
                              <w:bCs/>
                              <w:color w:val="C8A264"/>
                              <w:sz w:val="14"/>
                              <w:szCs w:val="14"/>
                            </w:rPr>
                            <w:t>C.P.29290,</w:t>
                          </w:r>
                          <w:r>
                            <w:rPr>
                              <w:rFonts w:ascii="Montserrat SemiBold" w:hAnsi="Montserrat SemiBold"/>
                              <w:b/>
                              <w:bCs/>
                              <w:color w:val="C8A264"/>
                              <w:sz w:val="14"/>
                              <w:szCs w:val="14"/>
                            </w:rPr>
                            <w:t xml:space="preserve"> San Cristóbal de Las Casas, Estado de Chiapas.</w:t>
                          </w:r>
                          <w:r w:rsidR="004C1A4D">
                            <w:rPr>
                              <w:rFonts w:ascii="Montserrat SemiBold" w:hAnsi="Montserrat SemiBold"/>
                              <w:b/>
                              <w:bCs/>
                              <w:color w:val="C8A264"/>
                              <w:sz w:val="14"/>
                              <w:szCs w:val="14"/>
                            </w:rPr>
                            <w:t xml:space="preserve"> </w:t>
                          </w:r>
                          <w:r w:rsidRPr="00D63161">
                            <w:rPr>
                              <w:rFonts w:ascii="Montserrat SemiBold" w:hAnsi="Montserrat SemiBold"/>
                              <w:b/>
                              <w:bCs/>
                              <w:color w:val="C8A264"/>
                              <w:sz w:val="14"/>
                              <w:szCs w:val="14"/>
                            </w:rPr>
                            <w:t xml:space="preserve">Tel. </w:t>
                          </w:r>
                          <w:r>
                            <w:rPr>
                              <w:rFonts w:ascii="Montserrat SemiBold" w:hAnsi="Montserrat SemiBold"/>
                              <w:b/>
                              <w:bCs/>
                              <w:color w:val="C8A264"/>
                              <w:sz w:val="14"/>
                              <w:szCs w:val="14"/>
                            </w:rPr>
                            <w:t>967 674 9000, ext.119</w:t>
                          </w:r>
                          <w:r w:rsidR="00893A80">
                            <w:rPr>
                              <w:rFonts w:ascii="Montserrat SemiBold" w:hAnsi="Montserrat SemiBold"/>
                              <w:b/>
                              <w:bCs/>
                              <w:color w:val="C8A264"/>
                              <w:sz w:val="14"/>
                              <w:szCs w:val="14"/>
                            </w:rPr>
                            <w:t xml:space="preserve">5, 1196 y 1197. </w:t>
                          </w:r>
                          <w:r w:rsidR="006F5A63">
                            <w:rPr>
                              <w:rFonts w:ascii="Montserrat SemiBold" w:hAnsi="Montserrat SemiBold"/>
                              <w:b/>
                              <w:bCs/>
                              <w:color w:val="C8A264"/>
                              <w:sz w:val="14"/>
                              <w:szCs w:val="14"/>
                            </w:rPr>
                            <w:t xml:space="preserve"> Directo 967 674 9006, </w:t>
                          </w:r>
                          <w:r w:rsidR="00893A80">
                            <w:rPr>
                              <w:rFonts w:ascii="Montserrat SemiBold" w:hAnsi="Montserrat SemiBold"/>
                              <w:b/>
                              <w:bCs/>
                              <w:color w:val="C8A264"/>
                              <w:sz w:val="14"/>
                              <w:szCs w:val="14"/>
                            </w:rPr>
                            <w:t>c</w:t>
                          </w:r>
                          <w:r>
                            <w:rPr>
                              <w:rFonts w:ascii="Montserrat SemiBold" w:hAnsi="Montserrat SemiBold"/>
                              <w:b/>
                              <w:bCs/>
                              <w:color w:val="C8A264"/>
                              <w:sz w:val="14"/>
                              <w:szCs w:val="14"/>
                            </w:rPr>
                            <w:t>orreo electrónico: ecosur_toic@funcionpublica.gob.mx</w:t>
                          </w:r>
                          <w:r w:rsidR="00893A80">
                            <w:rPr>
                              <w:rFonts w:ascii="Montserrat SemiBold" w:hAnsi="Montserrat SemiBold"/>
                              <w:b/>
                              <w:bCs/>
                              <w:color w:val="C8A264"/>
                              <w:sz w:val="14"/>
                              <w:szCs w:val="14"/>
                            </w:rPr>
                            <w:t xml:space="preserve"> / oic@ecosur.mx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EC3970" id="_x0000_t202" coordsize="21600,21600" o:spt="202" path="m,l,21600r21600,l21600,xe">
              <v:stroke joinstyle="miter"/>
              <v:path gradientshapeok="t" o:connecttype="rect"/>
            </v:shapetype>
            <v:shape id="Cuadro de texto 3" o:spid="_x0000_s1026" type="#_x0000_t202" style="position:absolute;margin-left:401.8pt;margin-top:-41.85pt;width:453pt;height: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" filled="f" stroked="f" strokeweight=".5pt">
              <v:textbox>
                <w:txbxContent>
                  <w:p w14:paraId="46793554" w14:textId="2BE5AAD2" w:rsidR="00C56FF9" w:rsidRPr="00D63161" w:rsidRDefault="0098640C" w:rsidP="004C1A4D">
                    <w:pPr>
                      <w:jc w:val="both"/>
                      <w:rPr>
                        <w:rFonts w:ascii="Montserrat SemiBold" w:hAnsi="Montserrat SemiBold"/>
                        <w:b/>
                        <w:bCs/>
                        <w:color w:val="C8A264"/>
                        <w:sz w:val="14"/>
                        <w:szCs w:val="14"/>
                      </w:rPr>
                    </w:pPr>
                    <w:r w:rsidRPr="00AB3BBE">
                      <w:rPr>
                        <w:rFonts w:ascii="Montserrat SemiBold" w:hAnsi="Montserrat SemiBold"/>
                        <w:b/>
                        <w:bCs/>
                        <w:color w:val="C8A264"/>
                        <w:sz w:val="14"/>
                        <w:szCs w:val="14"/>
                      </w:rPr>
                      <w:t xml:space="preserve">Sede del Órgano Interno de Control en </w:t>
                    </w:r>
                    <w:r>
                      <w:rPr>
                        <w:rFonts w:ascii="Montserrat SemiBold" w:hAnsi="Montserrat SemiBold"/>
                        <w:b/>
                        <w:bCs/>
                        <w:color w:val="C8A264"/>
                        <w:sz w:val="14"/>
                        <w:szCs w:val="14"/>
                      </w:rPr>
                      <w:t>El Colegio de la Frontera Sur</w:t>
                    </w:r>
                    <w:r w:rsidRPr="00AB3BBE">
                      <w:rPr>
                        <w:rFonts w:ascii="Montserrat SemiBold" w:hAnsi="Montserrat SemiBold"/>
                        <w:b/>
                        <w:bCs/>
                        <w:color w:val="C8A264"/>
                        <w:sz w:val="14"/>
                        <w:szCs w:val="14"/>
                      </w:rPr>
                      <w:t>:</w:t>
                    </w:r>
                    <w:r>
                      <w:rPr>
                        <w:rFonts w:ascii="Montserrat SemiBold" w:hAnsi="Montserrat SemiBold"/>
                        <w:b/>
                        <w:bCs/>
                        <w:color w:val="C8A264"/>
                        <w:sz w:val="14"/>
                        <w:szCs w:val="14"/>
                      </w:rPr>
                      <w:t xml:space="preserve"> Carretera Panamericana y Periférico</w:t>
                    </w:r>
                    <w:r w:rsidR="004C1A4D">
                      <w:rPr>
                        <w:rFonts w:ascii="Montserrat SemiBold" w:hAnsi="Montserrat SemiBold"/>
                        <w:b/>
                        <w:bCs/>
                        <w:color w:val="C8A264"/>
                        <w:sz w:val="14"/>
                        <w:szCs w:val="14"/>
                      </w:rPr>
                      <w:t xml:space="preserve"> </w:t>
                    </w:r>
                    <w:r>
                      <w:rPr>
                        <w:rFonts w:ascii="Montserrat SemiBold" w:hAnsi="Montserrat SemiBold"/>
                        <w:b/>
                        <w:bCs/>
                        <w:color w:val="C8A264"/>
                        <w:sz w:val="14"/>
                        <w:szCs w:val="14"/>
                      </w:rPr>
                      <w:t>Sur, sin número</w:t>
                    </w:r>
                    <w:r w:rsidR="006E28B7">
                      <w:rPr>
                        <w:rFonts w:ascii="Montserrat SemiBold" w:hAnsi="Montserrat SemiBold"/>
                        <w:b/>
                        <w:bCs/>
                        <w:color w:val="C8A264"/>
                        <w:sz w:val="14"/>
                        <w:szCs w:val="14"/>
                      </w:rPr>
                      <w:t xml:space="preserve">, </w:t>
                    </w:r>
                    <w:r>
                      <w:rPr>
                        <w:rFonts w:ascii="Montserrat SemiBold" w:hAnsi="Montserrat SemiBold"/>
                        <w:b/>
                        <w:bCs/>
                        <w:color w:val="C8A264"/>
                        <w:sz w:val="14"/>
                        <w:szCs w:val="14"/>
                      </w:rPr>
                      <w:t xml:space="preserve">Barrio María Auxiliadora, </w:t>
                    </w:r>
                    <w:r w:rsidRPr="00D63161">
                      <w:rPr>
                        <w:rFonts w:ascii="Montserrat SemiBold" w:hAnsi="Montserrat SemiBold"/>
                        <w:b/>
                        <w:bCs/>
                        <w:color w:val="C8A264"/>
                        <w:sz w:val="14"/>
                        <w:szCs w:val="14"/>
                      </w:rPr>
                      <w:t>C.P.29290,</w:t>
                    </w:r>
                    <w:r>
                      <w:rPr>
                        <w:rFonts w:ascii="Montserrat SemiBold" w:hAnsi="Montserrat SemiBold"/>
                        <w:b/>
                        <w:bCs/>
                        <w:color w:val="C8A264"/>
                        <w:sz w:val="14"/>
                        <w:szCs w:val="14"/>
                      </w:rPr>
                      <w:t xml:space="preserve"> San Cristóbal de Las Casas, Estado de Chiapas.</w:t>
                    </w:r>
                    <w:r w:rsidR="004C1A4D">
                      <w:rPr>
                        <w:rFonts w:ascii="Montserrat SemiBold" w:hAnsi="Montserrat SemiBold"/>
                        <w:b/>
                        <w:bCs/>
                        <w:color w:val="C8A264"/>
                        <w:sz w:val="14"/>
                        <w:szCs w:val="14"/>
                      </w:rPr>
                      <w:t xml:space="preserve"> </w:t>
                    </w:r>
                    <w:r w:rsidRPr="00D63161">
                      <w:rPr>
                        <w:rFonts w:ascii="Montserrat SemiBold" w:hAnsi="Montserrat SemiBold"/>
                        <w:b/>
                        <w:bCs/>
                        <w:color w:val="C8A264"/>
                        <w:sz w:val="14"/>
                        <w:szCs w:val="14"/>
                      </w:rPr>
                      <w:t xml:space="preserve">Tel. </w:t>
                    </w:r>
                    <w:r>
                      <w:rPr>
                        <w:rFonts w:ascii="Montserrat SemiBold" w:hAnsi="Montserrat SemiBold"/>
                        <w:b/>
                        <w:bCs/>
                        <w:color w:val="C8A264"/>
                        <w:sz w:val="14"/>
                        <w:szCs w:val="14"/>
                      </w:rPr>
                      <w:t>967 674 9000, ext.119</w:t>
                    </w:r>
                    <w:r w:rsidR="00893A80">
                      <w:rPr>
                        <w:rFonts w:ascii="Montserrat SemiBold" w:hAnsi="Montserrat SemiBold"/>
                        <w:b/>
                        <w:bCs/>
                        <w:color w:val="C8A264"/>
                        <w:sz w:val="14"/>
                        <w:szCs w:val="14"/>
                      </w:rPr>
                      <w:t xml:space="preserve">5, 1196 y 1197. </w:t>
                    </w:r>
                    <w:r w:rsidR="006F5A63">
                      <w:rPr>
                        <w:rFonts w:ascii="Montserrat SemiBold" w:hAnsi="Montserrat SemiBold"/>
                        <w:b/>
                        <w:bCs/>
                        <w:color w:val="C8A264"/>
                        <w:sz w:val="14"/>
                        <w:szCs w:val="14"/>
                      </w:rPr>
                      <w:t xml:space="preserve"> Directo 967 674 9006, </w:t>
                    </w:r>
                    <w:r w:rsidR="00893A80">
                      <w:rPr>
                        <w:rFonts w:ascii="Montserrat SemiBold" w:hAnsi="Montserrat SemiBold"/>
                        <w:b/>
                        <w:bCs/>
                        <w:color w:val="C8A264"/>
                        <w:sz w:val="14"/>
                        <w:szCs w:val="14"/>
                      </w:rPr>
                      <w:t>c</w:t>
                    </w:r>
                    <w:r>
                      <w:rPr>
                        <w:rFonts w:ascii="Montserrat SemiBold" w:hAnsi="Montserrat SemiBold"/>
                        <w:b/>
                        <w:bCs/>
                        <w:color w:val="C8A264"/>
                        <w:sz w:val="14"/>
                        <w:szCs w:val="14"/>
                      </w:rPr>
                      <w:t>orreo electrónico: ecosur_toic@funcionpublica.gob.mx</w:t>
                    </w:r>
                    <w:r w:rsidR="00893A80">
                      <w:rPr>
                        <w:rFonts w:ascii="Montserrat SemiBold" w:hAnsi="Montserrat SemiBold"/>
                        <w:b/>
                        <w:bCs/>
                        <w:color w:val="C8A264"/>
                        <w:sz w:val="14"/>
                        <w:szCs w:val="14"/>
                      </w:rPr>
                      <w:t xml:space="preserve"> / oic@ecosur.mx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7CB6" w14:textId="77777777" w:rsidR="003F4D6D" w:rsidRDefault="003F4D6D">
      <w:r>
        <w:separator/>
      </w:r>
    </w:p>
  </w:footnote>
  <w:footnote w:type="continuationSeparator" w:id="0">
    <w:p w14:paraId="10E4D8C4" w14:textId="77777777" w:rsidR="003F4D6D" w:rsidRDefault="003F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6C5F" w14:textId="3EF94365" w:rsidR="004C1A4D" w:rsidRDefault="000B60BE" w:rsidP="00710C2C">
    <w:pPr>
      <w:ind w:left="-284"/>
      <w:jc w:val="right"/>
      <w:rPr>
        <w:rFonts w:ascii="Candara" w:hAnsi="Candara"/>
        <w:b/>
        <w:bCs/>
        <w:sz w:val="22"/>
        <w:szCs w:val="22"/>
        <w:lang w:val="es-ES"/>
      </w:rPr>
    </w:pPr>
    <w:r>
      <w:rPr>
        <w:noProof/>
      </w:rPr>
      <w:drawing>
        <wp:inline distT="0" distB="0" distL="0" distR="0" wp14:anchorId="5595C31F" wp14:editId="0DDF9091">
          <wp:extent cx="5612130" cy="61058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10580"/>
                  </a:xfrm>
                  <a:prstGeom prst="rect">
                    <a:avLst/>
                  </a:prstGeom>
                  <a:noFill/>
                </pic:spPr>
              </pic:pic>
            </a:graphicData>
          </a:graphic>
        </wp:inline>
      </w:drawing>
    </w:r>
  </w:p>
  <w:p w14:paraId="7B9B4E0F" w14:textId="100E8386" w:rsidR="006345BC" w:rsidRDefault="006345BC" w:rsidP="00710C2C">
    <w:pPr>
      <w:ind w:left="-284"/>
      <w:jc w:val="right"/>
      <w:rPr>
        <w:rFonts w:ascii="Candara" w:hAnsi="Candara"/>
        <w:b/>
        <w:bCs/>
        <w:sz w:val="22"/>
        <w:szCs w:val="22"/>
        <w:lang w:val="es-ES"/>
      </w:rPr>
    </w:pPr>
  </w:p>
  <w:p w14:paraId="17D858B7" w14:textId="77777777" w:rsidR="006345BC" w:rsidRDefault="006345BC" w:rsidP="00710C2C">
    <w:pPr>
      <w:ind w:left="-284"/>
      <w:jc w:val="right"/>
      <w:rPr>
        <w:rFonts w:ascii="Candara" w:hAnsi="Candara"/>
        <w:b/>
        <w:bCs/>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B1A"/>
    <w:multiLevelType w:val="hybridMultilevel"/>
    <w:tmpl w:val="DB9A1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E77A9F"/>
    <w:multiLevelType w:val="hybridMultilevel"/>
    <w:tmpl w:val="E96EDF50"/>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17E5552E"/>
    <w:multiLevelType w:val="hybridMultilevel"/>
    <w:tmpl w:val="780251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36086A"/>
    <w:multiLevelType w:val="hybridMultilevel"/>
    <w:tmpl w:val="FEEC6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A702FB"/>
    <w:multiLevelType w:val="hybridMultilevel"/>
    <w:tmpl w:val="08CE1DEE"/>
    <w:lvl w:ilvl="0" w:tplc="0C0A0001">
      <w:start w:val="1"/>
      <w:numFmt w:val="bullet"/>
      <w:lvlText w:val=""/>
      <w:lvlJc w:val="left"/>
      <w:pPr>
        <w:ind w:left="5180" w:hanging="360"/>
      </w:pPr>
      <w:rPr>
        <w:rFonts w:ascii="Symbol" w:hAnsi="Symbo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num w:numId="1" w16cid:durableId="1329094500">
    <w:abstractNumId w:val="4"/>
  </w:num>
  <w:num w:numId="2" w16cid:durableId="1966421670">
    <w:abstractNumId w:val="1"/>
  </w:num>
  <w:num w:numId="3" w16cid:durableId="1996568715">
    <w:abstractNumId w:val="3"/>
  </w:num>
  <w:num w:numId="4" w16cid:durableId="941885288">
    <w:abstractNumId w:val="2"/>
  </w:num>
  <w:num w:numId="5" w16cid:durableId="124807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61"/>
    <w:rsid w:val="00003073"/>
    <w:rsid w:val="00004207"/>
    <w:rsid w:val="000753E1"/>
    <w:rsid w:val="000A2C0C"/>
    <w:rsid w:val="000B60BE"/>
    <w:rsid w:val="000B616D"/>
    <w:rsid w:val="000D38F7"/>
    <w:rsid w:val="000D5D2D"/>
    <w:rsid w:val="000E484A"/>
    <w:rsid w:val="000E7420"/>
    <w:rsid w:val="000F1BC0"/>
    <w:rsid w:val="000F4A48"/>
    <w:rsid w:val="001216C0"/>
    <w:rsid w:val="001228E5"/>
    <w:rsid w:val="001267A8"/>
    <w:rsid w:val="00136497"/>
    <w:rsid w:val="001467E3"/>
    <w:rsid w:val="001554CB"/>
    <w:rsid w:val="00160566"/>
    <w:rsid w:val="00173BEE"/>
    <w:rsid w:val="001743EE"/>
    <w:rsid w:val="00175F1F"/>
    <w:rsid w:val="00180A2D"/>
    <w:rsid w:val="00193FDF"/>
    <w:rsid w:val="001A0C63"/>
    <w:rsid w:val="001A7AE4"/>
    <w:rsid w:val="001B38D0"/>
    <w:rsid w:val="001D2F55"/>
    <w:rsid w:val="001E1CD7"/>
    <w:rsid w:val="001E4077"/>
    <w:rsid w:val="001F3A12"/>
    <w:rsid w:val="001F5E45"/>
    <w:rsid w:val="002122D6"/>
    <w:rsid w:val="00215F7B"/>
    <w:rsid w:val="00224E9F"/>
    <w:rsid w:val="002343D7"/>
    <w:rsid w:val="00235922"/>
    <w:rsid w:val="00236B04"/>
    <w:rsid w:val="00241CE2"/>
    <w:rsid w:val="002630C3"/>
    <w:rsid w:val="00267901"/>
    <w:rsid w:val="00286591"/>
    <w:rsid w:val="00291329"/>
    <w:rsid w:val="00292DF8"/>
    <w:rsid w:val="002933D9"/>
    <w:rsid w:val="00293F60"/>
    <w:rsid w:val="002A1631"/>
    <w:rsid w:val="002B0E86"/>
    <w:rsid w:val="002B7084"/>
    <w:rsid w:val="002D3178"/>
    <w:rsid w:val="002E6888"/>
    <w:rsid w:val="002E76CC"/>
    <w:rsid w:val="00315303"/>
    <w:rsid w:val="00320F6F"/>
    <w:rsid w:val="0032572B"/>
    <w:rsid w:val="00340143"/>
    <w:rsid w:val="00352357"/>
    <w:rsid w:val="0036757E"/>
    <w:rsid w:val="00382ECB"/>
    <w:rsid w:val="0038796C"/>
    <w:rsid w:val="003A780F"/>
    <w:rsid w:val="003B2BA1"/>
    <w:rsid w:val="003B5218"/>
    <w:rsid w:val="003C2131"/>
    <w:rsid w:val="003D103E"/>
    <w:rsid w:val="003F4D6D"/>
    <w:rsid w:val="00407B02"/>
    <w:rsid w:val="00413E82"/>
    <w:rsid w:val="00416F2B"/>
    <w:rsid w:val="00434F48"/>
    <w:rsid w:val="0044799C"/>
    <w:rsid w:val="004531D4"/>
    <w:rsid w:val="00462EA9"/>
    <w:rsid w:val="004655C2"/>
    <w:rsid w:val="00472444"/>
    <w:rsid w:val="0047329B"/>
    <w:rsid w:val="00474E08"/>
    <w:rsid w:val="00476BA7"/>
    <w:rsid w:val="004823D6"/>
    <w:rsid w:val="00497259"/>
    <w:rsid w:val="004B29A5"/>
    <w:rsid w:val="004B7CC9"/>
    <w:rsid w:val="004C1A4D"/>
    <w:rsid w:val="004C558D"/>
    <w:rsid w:val="004E56AE"/>
    <w:rsid w:val="004F2393"/>
    <w:rsid w:val="004F4811"/>
    <w:rsid w:val="00505FA0"/>
    <w:rsid w:val="0051644E"/>
    <w:rsid w:val="00523597"/>
    <w:rsid w:val="005277C1"/>
    <w:rsid w:val="00547FDC"/>
    <w:rsid w:val="00560F89"/>
    <w:rsid w:val="00563311"/>
    <w:rsid w:val="00580DE0"/>
    <w:rsid w:val="00593E45"/>
    <w:rsid w:val="005B67E2"/>
    <w:rsid w:val="005D54A0"/>
    <w:rsid w:val="005D54DC"/>
    <w:rsid w:val="005F47B8"/>
    <w:rsid w:val="006345BC"/>
    <w:rsid w:val="00637C81"/>
    <w:rsid w:val="006414D8"/>
    <w:rsid w:val="00661A32"/>
    <w:rsid w:val="0066319D"/>
    <w:rsid w:val="00664FC3"/>
    <w:rsid w:val="00680931"/>
    <w:rsid w:val="00681D8D"/>
    <w:rsid w:val="006A3D75"/>
    <w:rsid w:val="006A4FCB"/>
    <w:rsid w:val="006A4FE1"/>
    <w:rsid w:val="006D1CB9"/>
    <w:rsid w:val="006E28B7"/>
    <w:rsid w:val="006F5A63"/>
    <w:rsid w:val="007035C5"/>
    <w:rsid w:val="00707096"/>
    <w:rsid w:val="00710C2C"/>
    <w:rsid w:val="00713B10"/>
    <w:rsid w:val="007149FA"/>
    <w:rsid w:val="00753391"/>
    <w:rsid w:val="00765413"/>
    <w:rsid w:val="00765ADE"/>
    <w:rsid w:val="00770241"/>
    <w:rsid w:val="00797F83"/>
    <w:rsid w:val="00797FBD"/>
    <w:rsid w:val="007A1638"/>
    <w:rsid w:val="007A41EE"/>
    <w:rsid w:val="007A5725"/>
    <w:rsid w:val="007B28B8"/>
    <w:rsid w:val="007C3E4A"/>
    <w:rsid w:val="007D3B49"/>
    <w:rsid w:val="007D59A3"/>
    <w:rsid w:val="007E4C8F"/>
    <w:rsid w:val="007E7D82"/>
    <w:rsid w:val="007F5B08"/>
    <w:rsid w:val="0081614E"/>
    <w:rsid w:val="00821B9B"/>
    <w:rsid w:val="0082539E"/>
    <w:rsid w:val="00827C60"/>
    <w:rsid w:val="008362F1"/>
    <w:rsid w:val="00841F67"/>
    <w:rsid w:val="00852E24"/>
    <w:rsid w:val="00853A0B"/>
    <w:rsid w:val="0085645F"/>
    <w:rsid w:val="008608EF"/>
    <w:rsid w:val="008658C0"/>
    <w:rsid w:val="0087036F"/>
    <w:rsid w:val="00874231"/>
    <w:rsid w:val="008746DC"/>
    <w:rsid w:val="00877678"/>
    <w:rsid w:val="00885F08"/>
    <w:rsid w:val="00887E18"/>
    <w:rsid w:val="008917D5"/>
    <w:rsid w:val="00893A80"/>
    <w:rsid w:val="008A6CD9"/>
    <w:rsid w:val="008B1351"/>
    <w:rsid w:val="008B460E"/>
    <w:rsid w:val="008C4A6A"/>
    <w:rsid w:val="008D73F0"/>
    <w:rsid w:val="008E0446"/>
    <w:rsid w:val="008E586C"/>
    <w:rsid w:val="008E7993"/>
    <w:rsid w:val="008F0654"/>
    <w:rsid w:val="008F1DF4"/>
    <w:rsid w:val="00916C5A"/>
    <w:rsid w:val="00943E7A"/>
    <w:rsid w:val="00946F2B"/>
    <w:rsid w:val="00950061"/>
    <w:rsid w:val="00965A54"/>
    <w:rsid w:val="009754A9"/>
    <w:rsid w:val="0098640C"/>
    <w:rsid w:val="009A6D14"/>
    <w:rsid w:val="009A729C"/>
    <w:rsid w:val="009B2F69"/>
    <w:rsid w:val="009C3791"/>
    <w:rsid w:val="009D06EB"/>
    <w:rsid w:val="009E0904"/>
    <w:rsid w:val="009F30F2"/>
    <w:rsid w:val="009F4C19"/>
    <w:rsid w:val="009F5CB5"/>
    <w:rsid w:val="00A10A0A"/>
    <w:rsid w:val="00A20C74"/>
    <w:rsid w:val="00A2658D"/>
    <w:rsid w:val="00A26BDB"/>
    <w:rsid w:val="00A273E8"/>
    <w:rsid w:val="00A34A0E"/>
    <w:rsid w:val="00A36734"/>
    <w:rsid w:val="00A40D17"/>
    <w:rsid w:val="00A5264D"/>
    <w:rsid w:val="00A67BEF"/>
    <w:rsid w:val="00A81646"/>
    <w:rsid w:val="00A93509"/>
    <w:rsid w:val="00A960E5"/>
    <w:rsid w:val="00A96154"/>
    <w:rsid w:val="00AA153B"/>
    <w:rsid w:val="00AA1728"/>
    <w:rsid w:val="00AD075F"/>
    <w:rsid w:val="00AD3F18"/>
    <w:rsid w:val="00AE1057"/>
    <w:rsid w:val="00AE6D8F"/>
    <w:rsid w:val="00B13DC4"/>
    <w:rsid w:val="00B23CCB"/>
    <w:rsid w:val="00B474EE"/>
    <w:rsid w:val="00B56788"/>
    <w:rsid w:val="00B618D7"/>
    <w:rsid w:val="00B63D8C"/>
    <w:rsid w:val="00B913A1"/>
    <w:rsid w:val="00BA7063"/>
    <w:rsid w:val="00BB153F"/>
    <w:rsid w:val="00BB2149"/>
    <w:rsid w:val="00BC0920"/>
    <w:rsid w:val="00BC1823"/>
    <w:rsid w:val="00BC49AE"/>
    <w:rsid w:val="00BC596F"/>
    <w:rsid w:val="00BC5FD6"/>
    <w:rsid w:val="00BD1496"/>
    <w:rsid w:val="00BE03BE"/>
    <w:rsid w:val="00BE4B39"/>
    <w:rsid w:val="00BE7F29"/>
    <w:rsid w:val="00C11EE3"/>
    <w:rsid w:val="00C209AA"/>
    <w:rsid w:val="00C22801"/>
    <w:rsid w:val="00C30BB5"/>
    <w:rsid w:val="00C337FF"/>
    <w:rsid w:val="00C34BC9"/>
    <w:rsid w:val="00C35239"/>
    <w:rsid w:val="00C412A0"/>
    <w:rsid w:val="00C500A4"/>
    <w:rsid w:val="00C56FF9"/>
    <w:rsid w:val="00C609D8"/>
    <w:rsid w:val="00C65D23"/>
    <w:rsid w:val="00C66901"/>
    <w:rsid w:val="00C8067F"/>
    <w:rsid w:val="00C97A42"/>
    <w:rsid w:val="00CB6C4D"/>
    <w:rsid w:val="00CC53A9"/>
    <w:rsid w:val="00CC5531"/>
    <w:rsid w:val="00CD6BF0"/>
    <w:rsid w:val="00CE1F5D"/>
    <w:rsid w:val="00D04E75"/>
    <w:rsid w:val="00D05C72"/>
    <w:rsid w:val="00D1598C"/>
    <w:rsid w:val="00D17411"/>
    <w:rsid w:val="00D2706A"/>
    <w:rsid w:val="00D53A10"/>
    <w:rsid w:val="00D643DA"/>
    <w:rsid w:val="00D72A2F"/>
    <w:rsid w:val="00D81B76"/>
    <w:rsid w:val="00D92916"/>
    <w:rsid w:val="00D9306A"/>
    <w:rsid w:val="00D93CAF"/>
    <w:rsid w:val="00D94A8B"/>
    <w:rsid w:val="00DA044C"/>
    <w:rsid w:val="00DA34D9"/>
    <w:rsid w:val="00DC4759"/>
    <w:rsid w:val="00DC7041"/>
    <w:rsid w:val="00DD09FC"/>
    <w:rsid w:val="00DD2270"/>
    <w:rsid w:val="00DD30F5"/>
    <w:rsid w:val="00DE0CA3"/>
    <w:rsid w:val="00DE3876"/>
    <w:rsid w:val="00E035DB"/>
    <w:rsid w:val="00E07D9C"/>
    <w:rsid w:val="00E214D7"/>
    <w:rsid w:val="00E31186"/>
    <w:rsid w:val="00E3714E"/>
    <w:rsid w:val="00E40A71"/>
    <w:rsid w:val="00E42AE0"/>
    <w:rsid w:val="00E510E1"/>
    <w:rsid w:val="00E53F70"/>
    <w:rsid w:val="00E54C2B"/>
    <w:rsid w:val="00E60462"/>
    <w:rsid w:val="00E82586"/>
    <w:rsid w:val="00EB0B01"/>
    <w:rsid w:val="00EC0021"/>
    <w:rsid w:val="00EC6E54"/>
    <w:rsid w:val="00EC6FA4"/>
    <w:rsid w:val="00ED310E"/>
    <w:rsid w:val="00EE367E"/>
    <w:rsid w:val="00EF1D28"/>
    <w:rsid w:val="00EF3F36"/>
    <w:rsid w:val="00EF6EF5"/>
    <w:rsid w:val="00F15C1A"/>
    <w:rsid w:val="00F16F23"/>
    <w:rsid w:val="00F211D7"/>
    <w:rsid w:val="00F2762D"/>
    <w:rsid w:val="00F35586"/>
    <w:rsid w:val="00F36477"/>
    <w:rsid w:val="00F46814"/>
    <w:rsid w:val="00F52594"/>
    <w:rsid w:val="00F61435"/>
    <w:rsid w:val="00F6598F"/>
    <w:rsid w:val="00F65B28"/>
    <w:rsid w:val="00F70CB9"/>
    <w:rsid w:val="00F7525A"/>
    <w:rsid w:val="00F80AAE"/>
    <w:rsid w:val="00F8636F"/>
    <w:rsid w:val="00F8642B"/>
    <w:rsid w:val="00F909A0"/>
    <w:rsid w:val="00FA5140"/>
    <w:rsid w:val="00FC1F21"/>
    <w:rsid w:val="00FC79B2"/>
    <w:rsid w:val="00FD5CDC"/>
    <w:rsid w:val="00FF4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182A"/>
  <w15:docId w15:val="{73F085C1-1217-4496-B30A-E77D4F90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21"/>
    <w:pPr>
      <w:spacing w:after="0" w:line="240" w:lineRule="auto"/>
    </w:pPr>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061"/>
    <w:pPr>
      <w:tabs>
        <w:tab w:val="center" w:pos="4419"/>
        <w:tab w:val="right" w:pos="8838"/>
      </w:tabs>
    </w:pPr>
    <w:rPr>
      <w:rFonts w:eastAsiaTheme="minorHAnsi"/>
      <w:sz w:val="22"/>
      <w:szCs w:val="22"/>
    </w:rPr>
  </w:style>
  <w:style w:type="character" w:customStyle="1" w:styleId="EncabezadoCar">
    <w:name w:val="Encabezado Car"/>
    <w:basedOn w:val="Fuentedeprrafopredeter"/>
    <w:link w:val="Encabezado"/>
    <w:uiPriority w:val="99"/>
    <w:rsid w:val="00950061"/>
  </w:style>
  <w:style w:type="paragraph" w:styleId="Piedepgina">
    <w:name w:val="footer"/>
    <w:basedOn w:val="Normal"/>
    <w:link w:val="PiedepginaCar"/>
    <w:uiPriority w:val="99"/>
    <w:unhideWhenUsed/>
    <w:rsid w:val="00950061"/>
    <w:pPr>
      <w:tabs>
        <w:tab w:val="center" w:pos="4419"/>
        <w:tab w:val="right" w:pos="8838"/>
      </w:tabs>
    </w:pPr>
    <w:rPr>
      <w:rFonts w:eastAsiaTheme="minorHAnsi"/>
      <w:sz w:val="22"/>
      <w:szCs w:val="22"/>
    </w:rPr>
  </w:style>
  <w:style w:type="character" w:customStyle="1" w:styleId="PiedepginaCar">
    <w:name w:val="Pie de página Car"/>
    <w:basedOn w:val="Fuentedeprrafopredeter"/>
    <w:link w:val="Piedepgina"/>
    <w:uiPriority w:val="99"/>
    <w:rsid w:val="00950061"/>
  </w:style>
  <w:style w:type="paragraph" w:styleId="Textodeglobo">
    <w:name w:val="Balloon Text"/>
    <w:basedOn w:val="Normal"/>
    <w:link w:val="TextodegloboCar"/>
    <w:uiPriority w:val="99"/>
    <w:semiHidden/>
    <w:unhideWhenUsed/>
    <w:rsid w:val="00320F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F6F"/>
    <w:rPr>
      <w:rFonts w:ascii="Segoe UI" w:eastAsiaTheme="minorEastAsia" w:hAnsi="Segoe UI" w:cs="Segoe UI"/>
      <w:sz w:val="18"/>
      <w:szCs w:val="18"/>
    </w:rPr>
  </w:style>
  <w:style w:type="table" w:styleId="Tablaconcuadrcula">
    <w:name w:val="Table Grid"/>
    <w:basedOn w:val="Tablanormal"/>
    <w:uiPriority w:val="59"/>
    <w:rsid w:val="0038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RETARIADELAFUNCIONPUBLICA">
    <w:name w:val="SECRETARIA DE LA FUNCION PUBLICA"/>
    <w:basedOn w:val="Normal"/>
    <w:rsid w:val="00E214D7"/>
    <w:rPr>
      <w:rFonts w:ascii="Arial" w:eastAsia="Batang" w:hAnsi="Arial" w:cs="Times New Roman"/>
      <w:kern w:val="18"/>
      <w:sz w:val="18"/>
      <w:szCs w:val="20"/>
      <w:lang w:val="es-ES"/>
    </w:rPr>
  </w:style>
  <w:style w:type="paragraph" w:styleId="NormalWeb">
    <w:name w:val="Normal (Web)"/>
    <w:basedOn w:val="Normal"/>
    <w:uiPriority w:val="99"/>
    <w:unhideWhenUsed/>
    <w:rsid w:val="00E214D7"/>
    <w:pPr>
      <w:spacing w:before="100" w:beforeAutospacing="1" w:after="100" w:afterAutospacing="1"/>
    </w:pPr>
    <w:rPr>
      <w:rFonts w:ascii="Times New Roman" w:eastAsia="Times New Roman" w:hAnsi="Times New Roman" w:cs="Times New Roman"/>
      <w:lang w:eastAsia="es-MX"/>
    </w:rPr>
  </w:style>
  <w:style w:type="paragraph" w:customStyle="1" w:styleId="Default">
    <w:name w:val="Default"/>
    <w:rsid w:val="00637C8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0753E1"/>
    <w:pPr>
      <w:spacing w:after="0" w:line="240" w:lineRule="auto"/>
    </w:pPr>
    <w:rPr>
      <w:rFonts w:ascii="Calibri" w:eastAsia="Calibri" w:hAnsi="Calibri" w:cs="Times New Roman"/>
    </w:rPr>
  </w:style>
  <w:style w:type="paragraph" w:styleId="Prrafodelista">
    <w:name w:val="List Paragraph"/>
    <w:basedOn w:val="Normal"/>
    <w:uiPriority w:val="34"/>
    <w:qFormat/>
    <w:rsid w:val="00D9306A"/>
    <w:pPr>
      <w:ind w:left="720"/>
      <w:contextualSpacing/>
    </w:pPr>
    <w:rPr>
      <w:rFonts w:ascii="Calibri" w:eastAsia="Calibri" w:hAnsi="Calibri" w:cs="Times New Roman"/>
    </w:rPr>
  </w:style>
  <w:style w:type="character" w:styleId="Hipervnculo">
    <w:name w:val="Hyperlink"/>
    <w:basedOn w:val="Fuentedeprrafopredeter"/>
    <w:uiPriority w:val="99"/>
    <w:unhideWhenUsed/>
    <w:rsid w:val="00893A80"/>
    <w:rPr>
      <w:color w:val="0563C1" w:themeColor="hyperlink"/>
      <w:u w:val="single"/>
    </w:rPr>
  </w:style>
  <w:style w:type="character" w:styleId="Mencinsinresolver">
    <w:name w:val="Unresolved Mention"/>
    <w:basedOn w:val="Fuentedeprrafopredeter"/>
    <w:uiPriority w:val="99"/>
    <w:semiHidden/>
    <w:unhideWhenUsed/>
    <w:rsid w:val="00893A80"/>
    <w:rPr>
      <w:color w:val="605E5C"/>
      <w:shd w:val="clear" w:color="auto" w:fill="E1DFDD"/>
    </w:rPr>
  </w:style>
  <w:style w:type="paragraph" w:styleId="Revisin">
    <w:name w:val="Revision"/>
    <w:hidden/>
    <w:uiPriority w:val="99"/>
    <w:semiHidden/>
    <w:rsid w:val="00F5259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007">
      <w:bodyDiv w:val="1"/>
      <w:marLeft w:val="0"/>
      <w:marRight w:val="0"/>
      <w:marTop w:val="0"/>
      <w:marBottom w:val="0"/>
      <w:divBdr>
        <w:top w:val="none" w:sz="0" w:space="0" w:color="auto"/>
        <w:left w:val="none" w:sz="0" w:space="0" w:color="auto"/>
        <w:bottom w:val="none" w:sz="0" w:space="0" w:color="auto"/>
        <w:right w:val="none" w:sz="0" w:space="0" w:color="auto"/>
      </w:divBdr>
      <w:divsChild>
        <w:div w:id="104812234">
          <w:marLeft w:val="0"/>
          <w:marRight w:val="0"/>
          <w:marTop w:val="0"/>
          <w:marBottom w:val="0"/>
          <w:divBdr>
            <w:top w:val="none" w:sz="0" w:space="0" w:color="auto"/>
            <w:left w:val="none" w:sz="0" w:space="0" w:color="auto"/>
            <w:bottom w:val="none" w:sz="0" w:space="0" w:color="auto"/>
            <w:right w:val="none" w:sz="0" w:space="0" w:color="auto"/>
          </w:divBdr>
        </w:div>
        <w:div w:id="299849164">
          <w:marLeft w:val="0"/>
          <w:marRight w:val="0"/>
          <w:marTop w:val="0"/>
          <w:marBottom w:val="0"/>
          <w:divBdr>
            <w:top w:val="none" w:sz="0" w:space="0" w:color="auto"/>
            <w:left w:val="none" w:sz="0" w:space="0" w:color="auto"/>
            <w:bottom w:val="none" w:sz="0" w:space="0" w:color="auto"/>
            <w:right w:val="none" w:sz="0" w:space="0" w:color="auto"/>
          </w:divBdr>
        </w:div>
        <w:div w:id="778910018">
          <w:marLeft w:val="0"/>
          <w:marRight w:val="0"/>
          <w:marTop w:val="0"/>
          <w:marBottom w:val="0"/>
          <w:divBdr>
            <w:top w:val="none" w:sz="0" w:space="0" w:color="auto"/>
            <w:left w:val="none" w:sz="0" w:space="0" w:color="auto"/>
            <w:bottom w:val="none" w:sz="0" w:space="0" w:color="auto"/>
            <w:right w:val="none" w:sz="0" w:space="0" w:color="auto"/>
          </w:divBdr>
        </w:div>
        <w:div w:id="915356032">
          <w:marLeft w:val="0"/>
          <w:marRight w:val="0"/>
          <w:marTop w:val="0"/>
          <w:marBottom w:val="0"/>
          <w:divBdr>
            <w:top w:val="none" w:sz="0" w:space="0" w:color="auto"/>
            <w:left w:val="none" w:sz="0" w:space="0" w:color="auto"/>
            <w:bottom w:val="none" w:sz="0" w:space="0" w:color="auto"/>
            <w:right w:val="none" w:sz="0" w:space="0" w:color="auto"/>
          </w:divBdr>
        </w:div>
        <w:div w:id="1041907107">
          <w:marLeft w:val="0"/>
          <w:marRight w:val="0"/>
          <w:marTop w:val="0"/>
          <w:marBottom w:val="0"/>
          <w:divBdr>
            <w:top w:val="none" w:sz="0" w:space="0" w:color="auto"/>
            <w:left w:val="none" w:sz="0" w:space="0" w:color="auto"/>
            <w:bottom w:val="none" w:sz="0" w:space="0" w:color="auto"/>
            <w:right w:val="none" w:sz="0" w:space="0" w:color="auto"/>
          </w:divBdr>
        </w:div>
        <w:div w:id="1110589771">
          <w:marLeft w:val="0"/>
          <w:marRight w:val="0"/>
          <w:marTop w:val="0"/>
          <w:marBottom w:val="0"/>
          <w:divBdr>
            <w:top w:val="none" w:sz="0" w:space="0" w:color="auto"/>
            <w:left w:val="none" w:sz="0" w:space="0" w:color="auto"/>
            <w:bottom w:val="none" w:sz="0" w:space="0" w:color="auto"/>
            <w:right w:val="none" w:sz="0" w:space="0" w:color="auto"/>
          </w:divBdr>
        </w:div>
        <w:div w:id="2097244845">
          <w:marLeft w:val="0"/>
          <w:marRight w:val="0"/>
          <w:marTop w:val="0"/>
          <w:marBottom w:val="0"/>
          <w:divBdr>
            <w:top w:val="none" w:sz="0" w:space="0" w:color="auto"/>
            <w:left w:val="none" w:sz="0" w:space="0" w:color="auto"/>
            <w:bottom w:val="none" w:sz="0" w:space="0" w:color="auto"/>
            <w:right w:val="none" w:sz="0" w:space="0" w:color="auto"/>
          </w:divBdr>
        </w:div>
      </w:divsChild>
    </w:div>
    <w:div w:id="260991701">
      <w:bodyDiv w:val="1"/>
      <w:marLeft w:val="0"/>
      <w:marRight w:val="0"/>
      <w:marTop w:val="0"/>
      <w:marBottom w:val="0"/>
      <w:divBdr>
        <w:top w:val="none" w:sz="0" w:space="0" w:color="auto"/>
        <w:left w:val="none" w:sz="0" w:space="0" w:color="auto"/>
        <w:bottom w:val="none" w:sz="0" w:space="0" w:color="auto"/>
        <w:right w:val="none" w:sz="0" w:space="0" w:color="auto"/>
      </w:divBdr>
      <w:divsChild>
        <w:div w:id="39593444">
          <w:marLeft w:val="0"/>
          <w:marRight w:val="0"/>
          <w:marTop w:val="0"/>
          <w:marBottom w:val="0"/>
          <w:divBdr>
            <w:top w:val="none" w:sz="0" w:space="0" w:color="auto"/>
            <w:left w:val="none" w:sz="0" w:space="0" w:color="auto"/>
            <w:bottom w:val="none" w:sz="0" w:space="0" w:color="auto"/>
            <w:right w:val="none" w:sz="0" w:space="0" w:color="auto"/>
          </w:divBdr>
        </w:div>
        <w:div w:id="481821962">
          <w:marLeft w:val="0"/>
          <w:marRight w:val="0"/>
          <w:marTop w:val="0"/>
          <w:marBottom w:val="0"/>
          <w:divBdr>
            <w:top w:val="none" w:sz="0" w:space="0" w:color="auto"/>
            <w:left w:val="none" w:sz="0" w:space="0" w:color="auto"/>
            <w:bottom w:val="none" w:sz="0" w:space="0" w:color="auto"/>
            <w:right w:val="none" w:sz="0" w:space="0" w:color="auto"/>
          </w:divBdr>
        </w:div>
        <w:div w:id="1405838644">
          <w:marLeft w:val="0"/>
          <w:marRight w:val="0"/>
          <w:marTop w:val="0"/>
          <w:marBottom w:val="0"/>
          <w:divBdr>
            <w:top w:val="none" w:sz="0" w:space="0" w:color="auto"/>
            <w:left w:val="none" w:sz="0" w:space="0" w:color="auto"/>
            <w:bottom w:val="none" w:sz="0" w:space="0" w:color="auto"/>
            <w:right w:val="none" w:sz="0" w:space="0" w:color="auto"/>
          </w:divBdr>
        </w:div>
      </w:divsChild>
    </w:div>
    <w:div w:id="360320056">
      <w:bodyDiv w:val="1"/>
      <w:marLeft w:val="0"/>
      <w:marRight w:val="0"/>
      <w:marTop w:val="0"/>
      <w:marBottom w:val="0"/>
      <w:divBdr>
        <w:top w:val="none" w:sz="0" w:space="0" w:color="auto"/>
        <w:left w:val="none" w:sz="0" w:space="0" w:color="auto"/>
        <w:bottom w:val="none" w:sz="0" w:space="0" w:color="auto"/>
        <w:right w:val="none" w:sz="0" w:space="0" w:color="auto"/>
      </w:divBdr>
    </w:div>
    <w:div w:id="1279676399">
      <w:bodyDiv w:val="1"/>
      <w:marLeft w:val="0"/>
      <w:marRight w:val="0"/>
      <w:marTop w:val="0"/>
      <w:marBottom w:val="0"/>
      <w:divBdr>
        <w:top w:val="none" w:sz="0" w:space="0" w:color="auto"/>
        <w:left w:val="none" w:sz="0" w:space="0" w:color="auto"/>
        <w:bottom w:val="none" w:sz="0" w:space="0" w:color="auto"/>
        <w:right w:val="none" w:sz="0" w:space="0" w:color="auto"/>
      </w:divBdr>
    </w:div>
    <w:div w:id="1626277414">
      <w:bodyDiv w:val="1"/>
      <w:marLeft w:val="0"/>
      <w:marRight w:val="0"/>
      <w:marTop w:val="0"/>
      <w:marBottom w:val="0"/>
      <w:divBdr>
        <w:top w:val="none" w:sz="0" w:space="0" w:color="auto"/>
        <w:left w:val="none" w:sz="0" w:space="0" w:color="auto"/>
        <w:bottom w:val="none" w:sz="0" w:space="0" w:color="auto"/>
        <w:right w:val="none" w:sz="0" w:space="0" w:color="auto"/>
      </w:divBdr>
      <w:divsChild>
        <w:div w:id="1619949789">
          <w:marLeft w:val="0"/>
          <w:marRight w:val="0"/>
          <w:marTop w:val="0"/>
          <w:marBottom w:val="0"/>
          <w:divBdr>
            <w:top w:val="none" w:sz="0" w:space="0" w:color="auto"/>
            <w:left w:val="none" w:sz="0" w:space="0" w:color="auto"/>
            <w:bottom w:val="none" w:sz="0" w:space="0" w:color="auto"/>
            <w:right w:val="none" w:sz="0" w:space="0" w:color="auto"/>
          </w:divBdr>
          <w:divsChild>
            <w:div w:id="18977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7107">
      <w:bodyDiv w:val="1"/>
      <w:marLeft w:val="0"/>
      <w:marRight w:val="0"/>
      <w:marTop w:val="0"/>
      <w:marBottom w:val="0"/>
      <w:divBdr>
        <w:top w:val="none" w:sz="0" w:space="0" w:color="auto"/>
        <w:left w:val="none" w:sz="0" w:space="0" w:color="auto"/>
        <w:bottom w:val="none" w:sz="0" w:space="0" w:color="auto"/>
        <w:right w:val="none" w:sz="0" w:space="0" w:color="auto"/>
      </w:divBdr>
      <w:divsChild>
        <w:div w:id="175729849">
          <w:marLeft w:val="720"/>
          <w:marRight w:val="0"/>
          <w:marTop w:val="0"/>
          <w:marBottom w:val="52"/>
          <w:divBdr>
            <w:top w:val="none" w:sz="0" w:space="0" w:color="auto"/>
            <w:left w:val="none" w:sz="0" w:space="0" w:color="auto"/>
            <w:bottom w:val="none" w:sz="0" w:space="0" w:color="auto"/>
            <w:right w:val="none" w:sz="0" w:space="0" w:color="auto"/>
          </w:divBdr>
        </w:div>
        <w:div w:id="247816255">
          <w:marLeft w:val="720"/>
          <w:marRight w:val="0"/>
          <w:marTop w:val="0"/>
          <w:marBottom w:val="52"/>
          <w:divBdr>
            <w:top w:val="none" w:sz="0" w:space="0" w:color="auto"/>
            <w:left w:val="none" w:sz="0" w:space="0" w:color="auto"/>
            <w:bottom w:val="none" w:sz="0" w:space="0" w:color="auto"/>
            <w:right w:val="none" w:sz="0" w:space="0" w:color="auto"/>
          </w:divBdr>
        </w:div>
        <w:div w:id="755590718">
          <w:marLeft w:val="720"/>
          <w:marRight w:val="0"/>
          <w:marTop w:val="0"/>
          <w:marBottom w:val="52"/>
          <w:divBdr>
            <w:top w:val="none" w:sz="0" w:space="0" w:color="auto"/>
            <w:left w:val="none" w:sz="0" w:space="0" w:color="auto"/>
            <w:bottom w:val="none" w:sz="0" w:space="0" w:color="auto"/>
            <w:right w:val="none" w:sz="0" w:space="0" w:color="auto"/>
          </w:divBdr>
        </w:div>
        <w:div w:id="1710758543">
          <w:marLeft w:val="720"/>
          <w:marRight w:val="0"/>
          <w:marTop w:val="0"/>
          <w:marBottom w:val="52"/>
          <w:divBdr>
            <w:top w:val="none" w:sz="0" w:space="0" w:color="auto"/>
            <w:left w:val="none" w:sz="0" w:space="0" w:color="auto"/>
            <w:bottom w:val="none" w:sz="0" w:space="0" w:color="auto"/>
            <w:right w:val="none" w:sz="0" w:space="0" w:color="auto"/>
          </w:divBdr>
        </w:div>
        <w:div w:id="1992907803">
          <w:marLeft w:val="720"/>
          <w:marRight w:val="0"/>
          <w:marTop w:val="0"/>
          <w:marBottom w:val="5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3DC56-0837-4F27-9934-8385E76D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Fátima</dc:creator>
  <cp:keywords/>
  <dc:description/>
  <cp:lastModifiedBy>Carmen Santiago Domínguez Barrios</cp:lastModifiedBy>
  <cp:revision>39</cp:revision>
  <cp:lastPrinted>2021-07-30T20:24:00Z</cp:lastPrinted>
  <dcterms:created xsi:type="dcterms:W3CDTF">2023-04-10T18:47:00Z</dcterms:created>
  <dcterms:modified xsi:type="dcterms:W3CDTF">2023-04-27T00:57:00Z</dcterms:modified>
</cp:coreProperties>
</file>