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A6266" w14:textId="526D55ED" w:rsidR="00CF7154" w:rsidRPr="007D1DAC" w:rsidRDefault="004E1FD3" w:rsidP="00CF7154">
      <w:pPr>
        <w:spacing w:line="276" w:lineRule="auto"/>
        <w:jc w:val="center"/>
        <w:rPr>
          <w:rFonts w:ascii="Montserrat" w:hAnsi="Montserrat" w:cs="Arial"/>
          <w:i/>
          <w:lang w:val="es-ES"/>
        </w:rPr>
      </w:pPr>
      <w:r>
        <w:rPr>
          <w:rFonts w:ascii="Montserrat" w:hAnsi="Montserrat" w:cs="Arial"/>
          <w:b/>
          <w:bCs/>
          <w:i/>
          <w:lang w:val="es-ES"/>
        </w:rPr>
        <w:t>5.4</w:t>
      </w:r>
      <w:r w:rsidR="00CF7154" w:rsidRPr="007D1DAC">
        <w:rPr>
          <w:rFonts w:ascii="Montserrat" w:hAnsi="Montserrat" w:cs="Arial"/>
          <w:b/>
          <w:bCs/>
          <w:i/>
          <w:lang w:val="es-ES"/>
        </w:rPr>
        <w:t xml:space="preserve">. </w:t>
      </w:r>
      <w:r>
        <w:rPr>
          <w:rFonts w:ascii="Montserrat" w:hAnsi="Montserrat" w:cs="Arial"/>
          <w:b/>
          <w:bCs/>
          <w:i/>
          <w:lang w:val="es-ES"/>
        </w:rPr>
        <w:t>Formación de Vocaciones Científicas y Tecnológicas</w:t>
      </w:r>
    </w:p>
    <w:p w14:paraId="56FF3F3F" w14:textId="4B9164E7" w:rsidR="004E1FD3" w:rsidRDefault="004E1FD3" w:rsidP="00627643">
      <w:pPr>
        <w:spacing w:line="276" w:lineRule="auto"/>
        <w:jc w:val="both"/>
        <w:rPr>
          <w:rFonts w:ascii="Montserrat" w:hAnsi="Montserrat"/>
          <w:sz w:val="22"/>
          <w:szCs w:val="22"/>
        </w:rPr>
      </w:pPr>
    </w:p>
    <w:p w14:paraId="4D4D3753" w14:textId="15777100" w:rsidR="004E1FD3" w:rsidRPr="004E1FD3" w:rsidRDefault="004E1FD3" w:rsidP="004E1FD3">
      <w:pPr>
        <w:spacing w:line="276" w:lineRule="auto"/>
        <w:jc w:val="both"/>
        <w:rPr>
          <w:rFonts w:ascii="Montserrat" w:hAnsi="Montserrat"/>
          <w:sz w:val="22"/>
          <w:szCs w:val="22"/>
        </w:rPr>
      </w:pPr>
      <w:r w:rsidRPr="004E1FD3">
        <w:rPr>
          <w:rFonts w:ascii="Montserrat" w:hAnsi="Montserrat"/>
          <w:sz w:val="22"/>
          <w:szCs w:val="22"/>
        </w:rPr>
        <w:t>Posgrado cuenta con dos indicadores de desempeño en el CAR, uno relacionado con la formación de recursos humanos especializados y otro con los programas en el PNPC. Sus avances se muestran a continuación.</w:t>
      </w:r>
    </w:p>
    <w:p w14:paraId="26503B41" w14:textId="77777777" w:rsidR="004E1FD3" w:rsidRPr="004E1FD3" w:rsidRDefault="004E1FD3" w:rsidP="004E1FD3">
      <w:pPr>
        <w:spacing w:line="276" w:lineRule="auto"/>
        <w:jc w:val="both"/>
        <w:rPr>
          <w:rFonts w:ascii="Montserrat" w:hAnsi="Montserrat"/>
          <w:sz w:val="22"/>
          <w:szCs w:val="22"/>
        </w:rPr>
      </w:pPr>
    </w:p>
    <w:p w14:paraId="6EFDE6C1" w14:textId="2236D528" w:rsidR="004E1FD3" w:rsidRPr="004E1FD3" w:rsidRDefault="004E1FD3" w:rsidP="004E1FD3">
      <w:pPr>
        <w:spacing w:line="276" w:lineRule="auto"/>
        <w:jc w:val="both"/>
        <w:rPr>
          <w:rFonts w:ascii="Montserrat" w:hAnsi="Montserrat"/>
          <w:sz w:val="22"/>
          <w:szCs w:val="22"/>
        </w:rPr>
      </w:pPr>
      <w:r w:rsidRPr="004E1FD3">
        <w:rPr>
          <w:rFonts w:ascii="Montserrat" w:hAnsi="Montserrat"/>
          <w:sz w:val="22"/>
          <w:szCs w:val="22"/>
        </w:rPr>
        <w:t>Resultados del Programa de Formación de recursos humanos ECOSUR 2021</w:t>
      </w:r>
    </w:p>
    <w:tbl>
      <w:tblPr>
        <w:tblStyle w:val="Tablaconcuadrcula"/>
        <w:tblW w:w="5000" w:type="pct"/>
        <w:jc w:val="center"/>
        <w:tblLook w:val="04A0" w:firstRow="1" w:lastRow="0" w:firstColumn="1" w:lastColumn="0" w:noHBand="0" w:noVBand="1"/>
      </w:tblPr>
      <w:tblGrid>
        <w:gridCol w:w="1297"/>
        <w:gridCol w:w="1688"/>
        <w:gridCol w:w="1138"/>
        <w:gridCol w:w="2693"/>
        <w:gridCol w:w="2012"/>
      </w:tblGrid>
      <w:tr w:rsidR="004E1FD3" w:rsidRPr="004E1FD3" w14:paraId="597B3F9B" w14:textId="77777777" w:rsidTr="004E1FD3">
        <w:trPr>
          <w:trHeight w:val="269"/>
          <w:jc w:val="center"/>
        </w:trPr>
        <w:tc>
          <w:tcPr>
            <w:tcW w:w="733" w:type="pct"/>
            <w:shd w:val="clear" w:color="auto" w:fill="E7E6E6" w:themeFill="background2"/>
            <w:vAlign w:val="center"/>
          </w:tcPr>
          <w:p w14:paraId="1D8A7885"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Programa</w:t>
            </w:r>
          </w:p>
        </w:tc>
        <w:tc>
          <w:tcPr>
            <w:tcW w:w="954" w:type="pct"/>
            <w:shd w:val="clear" w:color="auto" w:fill="E7E6E6" w:themeFill="background2"/>
            <w:vAlign w:val="center"/>
          </w:tcPr>
          <w:p w14:paraId="643E4A46"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Indicador</w:t>
            </w:r>
          </w:p>
        </w:tc>
        <w:tc>
          <w:tcPr>
            <w:tcW w:w="963" w:type="pct"/>
            <w:shd w:val="clear" w:color="auto" w:fill="E7E6E6" w:themeFill="background2"/>
            <w:vAlign w:val="center"/>
          </w:tcPr>
          <w:p w14:paraId="44B455F7" w14:textId="77777777" w:rsidR="004E1FD3" w:rsidRPr="004E1FD3" w:rsidRDefault="004E1FD3" w:rsidP="004E1FD3">
            <w:pPr>
              <w:contextualSpacing/>
              <w:jc w:val="center"/>
              <w:rPr>
                <w:rFonts w:ascii="Montserrat" w:eastAsiaTheme="minorHAnsi" w:hAnsi="Montserrat" w:cstheme="minorBidi"/>
                <w:sz w:val="10"/>
                <w:szCs w:val="10"/>
                <w:lang w:eastAsia="en-US"/>
              </w:rPr>
            </w:pPr>
            <w:r w:rsidRPr="004E1FD3">
              <w:rPr>
                <w:rFonts w:ascii="Montserrat" w:eastAsiaTheme="minorHAnsi" w:hAnsi="Montserrat" w:cstheme="minorBidi"/>
                <w:sz w:val="10"/>
                <w:szCs w:val="10"/>
                <w:lang w:eastAsia="en-US"/>
              </w:rPr>
              <w:t>Unidad de medida</w:t>
            </w:r>
          </w:p>
        </w:tc>
        <w:tc>
          <w:tcPr>
            <w:tcW w:w="1843" w:type="pct"/>
            <w:shd w:val="clear" w:color="auto" w:fill="E7E6E6" w:themeFill="background2"/>
            <w:vAlign w:val="center"/>
          </w:tcPr>
          <w:p w14:paraId="5552CC35"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Alcanzado</w:t>
            </w:r>
            <w:r w:rsidRPr="004E1FD3">
              <w:rPr>
                <w:rFonts w:ascii="Montserrat" w:eastAsiaTheme="minorHAnsi" w:hAnsi="Montserrat" w:cstheme="minorBidi"/>
                <w:sz w:val="20"/>
                <w:szCs w:val="20"/>
                <w:lang w:eastAsia="en-US"/>
              </w:rPr>
              <w:br/>
              <w:t>2021</w:t>
            </w:r>
          </w:p>
        </w:tc>
        <w:tc>
          <w:tcPr>
            <w:tcW w:w="507" w:type="pct"/>
            <w:shd w:val="clear" w:color="auto" w:fill="E7E6E6" w:themeFill="background2"/>
            <w:vAlign w:val="center"/>
          </w:tcPr>
          <w:p w14:paraId="6470E12C"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Meta</w:t>
            </w:r>
            <w:r w:rsidRPr="004E1FD3">
              <w:rPr>
                <w:rFonts w:ascii="Montserrat" w:eastAsiaTheme="minorHAnsi" w:hAnsi="Montserrat" w:cstheme="minorBidi"/>
                <w:sz w:val="20"/>
                <w:szCs w:val="20"/>
                <w:lang w:eastAsia="en-US"/>
              </w:rPr>
              <w:br/>
              <w:t>2021</w:t>
            </w:r>
          </w:p>
        </w:tc>
      </w:tr>
      <w:tr w:rsidR="004E1FD3" w:rsidRPr="004E1FD3" w14:paraId="16B5707E" w14:textId="77777777" w:rsidTr="004E1FD3">
        <w:trPr>
          <w:trHeight w:val="1550"/>
          <w:jc w:val="center"/>
        </w:trPr>
        <w:tc>
          <w:tcPr>
            <w:tcW w:w="733" w:type="pct"/>
            <w:vMerge w:val="restart"/>
            <w:vAlign w:val="center"/>
            <w:hideMark/>
          </w:tcPr>
          <w:p w14:paraId="6844095A" w14:textId="77777777" w:rsidR="004E1FD3" w:rsidRPr="004E1FD3" w:rsidRDefault="004E1FD3" w:rsidP="004E1FD3">
            <w:pPr>
              <w:contextualSpacing/>
              <w:jc w:val="both"/>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Formación de Recursos Humanos</w:t>
            </w:r>
          </w:p>
        </w:tc>
        <w:tc>
          <w:tcPr>
            <w:tcW w:w="954" w:type="pct"/>
            <w:vMerge w:val="restart"/>
            <w:vAlign w:val="center"/>
            <w:hideMark/>
          </w:tcPr>
          <w:p w14:paraId="1527BF0E" w14:textId="77777777" w:rsidR="004E1FD3" w:rsidRPr="004E1FD3" w:rsidRDefault="004E1FD3" w:rsidP="004E1FD3">
            <w:pPr>
              <w:contextualSpacing/>
              <w:jc w:val="both"/>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Calidad de los posgrados</w:t>
            </w:r>
          </w:p>
        </w:tc>
        <w:tc>
          <w:tcPr>
            <w:tcW w:w="963" w:type="pct"/>
            <w:hideMark/>
          </w:tcPr>
          <w:p w14:paraId="30D92B24" w14:textId="77777777" w:rsidR="004E1FD3" w:rsidRPr="004E1FD3" w:rsidRDefault="004E1FD3" w:rsidP="004E1FD3">
            <w:pPr>
              <w:contextualSpacing/>
              <w:jc w:val="both"/>
              <w:rPr>
                <w:rFonts w:ascii="Montserrat" w:eastAsiaTheme="minorHAnsi" w:hAnsi="Montserrat" w:cstheme="minorBidi"/>
                <w:sz w:val="10"/>
                <w:szCs w:val="10"/>
                <w:lang w:eastAsia="en-US"/>
              </w:rPr>
            </w:pPr>
            <w:r w:rsidRPr="004E1FD3">
              <w:rPr>
                <w:rFonts w:ascii="Montserrat" w:eastAsiaTheme="minorHAnsi" w:hAnsi="Montserrat" w:cstheme="minorBidi"/>
                <w:sz w:val="10"/>
                <w:szCs w:val="10"/>
                <w:lang w:eastAsia="en-US"/>
              </w:rPr>
              <w:t>No. de programas registrados en el PNPC de reciente creación + (2) x No. de programas registrados en el PNPC en desarrollo + (3) x No. de programas registrados en el PNPC consolidados + (4) x No. de programas registrados en el PNPC de competencia internacional</w:t>
            </w:r>
          </w:p>
        </w:tc>
        <w:tc>
          <w:tcPr>
            <w:tcW w:w="1843" w:type="pct"/>
            <w:vAlign w:val="center"/>
            <w:hideMark/>
          </w:tcPr>
          <w:p w14:paraId="1658E09E"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(1)+(2X1)+(3X1)+(4X1)</w:t>
            </w:r>
            <w:r w:rsidRPr="004E1FD3">
              <w:rPr>
                <w:rFonts w:ascii="Montserrat" w:eastAsiaTheme="minorHAnsi" w:hAnsi="Montserrat" w:cstheme="minorBidi"/>
                <w:sz w:val="20"/>
                <w:szCs w:val="20"/>
                <w:lang w:eastAsia="en-US"/>
              </w:rPr>
              <w:br/>
            </w:r>
          </w:p>
          <w:p w14:paraId="6AADCD63"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 10</w:t>
            </w:r>
          </w:p>
        </w:tc>
        <w:tc>
          <w:tcPr>
            <w:tcW w:w="507" w:type="pct"/>
            <w:vAlign w:val="center"/>
            <w:hideMark/>
          </w:tcPr>
          <w:p w14:paraId="28AD2D73"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1+(2X1)+(3X1)+(4X1)</w:t>
            </w:r>
            <w:r w:rsidRPr="004E1FD3">
              <w:rPr>
                <w:rFonts w:ascii="Montserrat" w:eastAsiaTheme="minorHAnsi" w:hAnsi="Montserrat" w:cstheme="minorBidi"/>
                <w:sz w:val="20"/>
                <w:szCs w:val="20"/>
                <w:lang w:eastAsia="en-US"/>
              </w:rPr>
              <w:br/>
              <w:t>10</w:t>
            </w:r>
          </w:p>
        </w:tc>
      </w:tr>
      <w:tr w:rsidR="004E1FD3" w:rsidRPr="004E1FD3" w14:paraId="20D1434D" w14:textId="77777777" w:rsidTr="004E1FD3">
        <w:trPr>
          <w:trHeight w:val="697"/>
          <w:jc w:val="center"/>
        </w:trPr>
        <w:tc>
          <w:tcPr>
            <w:tcW w:w="733" w:type="pct"/>
            <w:vMerge/>
            <w:hideMark/>
          </w:tcPr>
          <w:p w14:paraId="49A951D6" w14:textId="77777777" w:rsidR="004E1FD3" w:rsidRPr="004E1FD3" w:rsidRDefault="004E1FD3" w:rsidP="004E1FD3">
            <w:pPr>
              <w:contextualSpacing/>
              <w:jc w:val="both"/>
              <w:rPr>
                <w:rFonts w:ascii="Montserrat" w:eastAsiaTheme="minorHAnsi" w:hAnsi="Montserrat" w:cstheme="minorBidi"/>
                <w:sz w:val="20"/>
                <w:szCs w:val="20"/>
                <w:lang w:eastAsia="en-US"/>
              </w:rPr>
            </w:pPr>
          </w:p>
        </w:tc>
        <w:tc>
          <w:tcPr>
            <w:tcW w:w="954" w:type="pct"/>
            <w:vMerge/>
            <w:vAlign w:val="center"/>
            <w:hideMark/>
          </w:tcPr>
          <w:p w14:paraId="7FB56431" w14:textId="77777777" w:rsidR="004E1FD3" w:rsidRPr="004E1FD3" w:rsidRDefault="004E1FD3" w:rsidP="004E1FD3">
            <w:pPr>
              <w:contextualSpacing/>
              <w:jc w:val="both"/>
              <w:rPr>
                <w:rFonts w:ascii="Montserrat" w:eastAsiaTheme="minorHAnsi" w:hAnsi="Montserrat" w:cstheme="minorBidi"/>
                <w:sz w:val="20"/>
                <w:szCs w:val="20"/>
                <w:lang w:eastAsia="en-US"/>
              </w:rPr>
            </w:pPr>
          </w:p>
        </w:tc>
        <w:tc>
          <w:tcPr>
            <w:tcW w:w="963" w:type="pct"/>
            <w:hideMark/>
          </w:tcPr>
          <w:p w14:paraId="6CD1A9C1" w14:textId="77777777" w:rsidR="004E1FD3" w:rsidRPr="004E1FD3" w:rsidRDefault="004E1FD3" w:rsidP="004E1FD3">
            <w:pPr>
              <w:contextualSpacing/>
              <w:jc w:val="both"/>
              <w:rPr>
                <w:rFonts w:ascii="Montserrat" w:eastAsiaTheme="minorHAnsi" w:hAnsi="Montserrat" w:cstheme="minorBidi"/>
                <w:sz w:val="10"/>
                <w:szCs w:val="10"/>
                <w:lang w:eastAsia="en-US"/>
              </w:rPr>
            </w:pPr>
            <w:r w:rsidRPr="004E1FD3">
              <w:rPr>
                <w:rFonts w:ascii="Montserrat" w:eastAsiaTheme="minorHAnsi" w:hAnsi="Montserrat" w:cstheme="minorBidi"/>
                <w:sz w:val="10"/>
                <w:szCs w:val="10"/>
                <w:lang w:eastAsia="en-US"/>
              </w:rPr>
              <w:t>(4) x No. de programas de posgrado reconocidos por Conacyt en el PNPC</w:t>
            </w:r>
          </w:p>
        </w:tc>
        <w:tc>
          <w:tcPr>
            <w:tcW w:w="1843" w:type="pct"/>
            <w:vAlign w:val="center"/>
            <w:hideMark/>
          </w:tcPr>
          <w:p w14:paraId="426A37FD"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(4X6)</w:t>
            </w:r>
            <w:r w:rsidRPr="004E1FD3">
              <w:rPr>
                <w:rFonts w:ascii="Montserrat" w:eastAsiaTheme="minorHAnsi" w:hAnsi="Montserrat" w:cstheme="minorBidi"/>
                <w:sz w:val="20"/>
                <w:szCs w:val="20"/>
                <w:lang w:eastAsia="en-US"/>
              </w:rPr>
              <w:br/>
              <w:t>16</w:t>
            </w:r>
          </w:p>
        </w:tc>
        <w:tc>
          <w:tcPr>
            <w:tcW w:w="507" w:type="pct"/>
            <w:vAlign w:val="center"/>
            <w:hideMark/>
          </w:tcPr>
          <w:p w14:paraId="7FF2CDE2"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(4X4)</w:t>
            </w:r>
            <w:r w:rsidRPr="004E1FD3">
              <w:rPr>
                <w:rFonts w:ascii="Montserrat" w:eastAsiaTheme="minorHAnsi" w:hAnsi="Montserrat" w:cstheme="minorBidi"/>
                <w:sz w:val="20"/>
                <w:szCs w:val="20"/>
                <w:lang w:eastAsia="en-US"/>
              </w:rPr>
              <w:br/>
              <w:t>16</w:t>
            </w:r>
          </w:p>
        </w:tc>
      </w:tr>
      <w:tr w:rsidR="004E1FD3" w:rsidRPr="004E1FD3" w14:paraId="1C1585A0" w14:textId="77777777" w:rsidTr="004E1FD3">
        <w:trPr>
          <w:trHeight w:val="300"/>
          <w:jc w:val="center"/>
        </w:trPr>
        <w:tc>
          <w:tcPr>
            <w:tcW w:w="733" w:type="pct"/>
            <w:vMerge/>
            <w:hideMark/>
          </w:tcPr>
          <w:p w14:paraId="170F9F8A" w14:textId="77777777" w:rsidR="004E1FD3" w:rsidRPr="004E1FD3" w:rsidRDefault="004E1FD3" w:rsidP="004E1FD3">
            <w:pPr>
              <w:contextualSpacing/>
              <w:jc w:val="both"/>
              <w:rPr>
                <w:rFonts w:ascii="Montserrat" w:eastAsiaTheme="minorHAnsi" w:hAnsi="Montserrat" w:cstheme="minorBidi"/>
                <w:sz w:val="20"/>
                <w:szCs w:val="20"/>
                <w:lang w:eastAsia="en-US"/>
              </w:rPr>
            </w:pPr>
          </w:p>
        </w:tc>
        <w:tc>
          <w:tcPr>
            <w:tcW w:w="954" w:type="pct"/>
            <w:vMerge/>
            <w:vAlign w:val="center"/>
            <w:hideMark/>
          </w:tcPr>
          <w:p w14:paraId="4D683E4F" w14:textId="77777777" w:rsidR="004E1FD3" w:rsidRPr="004E1FD3" w:rsidRDefault="004E1FD3" w:rsidP="004E1FD3">
            <w:pPr>
              <w:contextualSpacing/>
              <w:jc w:val="both"/>
              <w:rPr>
                <w:rFonts w:ascii="Montserrat" w:eastAsiaTheme="minorHAnsi" w:hAnsi="Montserrat" w:cstheme="minorBidi"/>
                <w:sz w:val="20"/>
                <w:szCs w:val="20"/>
                <w:lang w:eastAsia="en-US"/>
              </w:rPr>
            </w:pPr>
          </w:p>
        </w:tc>
        <w:tc>
          <w:tcPr>
            <w:tcW w:w="963" w:type="pct"/>
            <w:hideMark/>
          </w:tcPr>
          <w:p w14:paraId="332B39FC" w14:textId="77777777" w:rsidR="004E1FD3" w:rsidRPr="004E1FD3" w:rsidRDefault="004E1FD3" w:rsidP="004E1FD3">
            <w:pPr>
              <w:contextualSpacing/>
              <w:jc w:val="both"/>
              <w:rPr>
                <w:rFonts w:ascii="Montserrat" w:eastAsiaTheme="minorHAnsi" w:hAnsi="Montserrat" w:cstheme="minorBidi"/>
                <w:sz w:val="10"/>
                <w:szCs w:val="10"/>
                <w:lang w:eastAsia="en-US"/>
              </w:rPr>
            </w:pPr>
            <w:r w:rsidRPr="004E1FD3">
              <w:rPr>
                <w:rFonts w:ascii="Montserrat Light" w:eastAsiaTheme="minorHAnsi" w:hAnsi="Montserrat Light" w:cs="Montserrat Light"/>
                <w:sz w:val="10"/>
                <w:szCs w:val="10"/>
                <w:lang w:eastAsia="en-US"/>
              </w:rPr>
              <w:t> </w:t>
            </w:r>
          </w:p>
        </w:tc>
        <w:tc>
          <w:tcPr>
            <w:tcW w:w="1843" w:type="pct"/>
            <w:shd w:val="clear" w:color="auto" w:fill="E7E6E6" w:themeFill="background2"/>
            <w:hideMark/>
          </w:tcPr>
          <w:p w14:paraId="1C5C57DC"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0.63</w:t>
            </w:r>
          </w:p>
        </w:tc>
        <w:tc>
          <w:tcPr>
            <w:tcW w:w="507" w:type="pct"/>
            <w:shd w:val="clear" w:color="auto" w:fill="E7E6E6" w:themeFill="background2"/>
            <w:hideMark/>
          </w:tcPr>
          <w:p w14:paraId="1DA34833"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0.63</w:t>
            </w:r>
          </w:p>
        </w:tc>
      </w:tr>
      <w:tr w:rsidR="004E1FD3" w:rsidRPr="004E1FD3" w14:paraId="2EB5C7FA" w14:textId="77777777" w:rsidTr="004E1FD3">
        <w:trPr>
          <w:trHeight w:val="1382"/>
          <w:jc w:val="center"/>
        </w:trPr>
        <w:tc>
          <w:tcPr>
            <w:tcW w:w="733" w:type="pct"/>
            <w:vMerge/>
            <w:hideMark/>
          </w:tcPr>
          <w:p w14:paraId="00B40E57" w14:textId="77777777" w:rsidR="004E1FD3" w:rsidRPr="004E1FD3" w:rsidRDefault="004E1FD3" w:rsidP="004E1FD3">
            <w:pPr>
              <w:contextualSpacing/>
              <w:jc w:val="both"/>
              <w:rPr>
                <w:rFonts w:ascii="Montserrat" w:eastAsiaTheme="minorHAnsi" w:hAnsi="Montserrat" w:cstheme="minorBidi"/>
                <w:sz w:val="20"/>
                <w:szCs w:val="20"/>
                <w:lang w:eastAsia="en-US"/>
              </w:rPr>
            </w:pPr>
          </w:p>
        </w:tc>
        <w:tc>
          <w:tcPr>
            <w:tcW w:w="954" w:type="pct"/>
            <w:vMerge w:val="restart"/>
            <w:vAlign w:val="center"/>
            <w:hideMark/>
          </w:tcPr>
          <w:p w14:paraId="1696D076" w14:textId="77777777" w:rsidR="004E1FD3" w:rsidRPr="004E1FD3" w:rsidRDefault="004E1FD3" w:rsidP="004E1FD3">
            <w:pPr>
              <w:contextualSpacing/>
              <w:jc w:val="both"/>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Generación de recursos humanos especializados</w:t>
            </w:r>
          </w:p>
        </w:tc>
        <w:tc>
          <w:tcPr>
            <w:tcW w:w="963" w:type="pct"/>
            <w:hideMark/>
          </w:tcPr>
          <w:p w14:paraId="32C802D4" w14:textId="77777777" w:rsidR="004E1FD3" w:rsidRPr="004E1FD3" w:rsidRDefault="004E1FD3" w:rsidP="004E1FD3">
            <w:pPr>
              <w:contextualSpacing/>
              <w:jc w:val="both"/>
              <w:rPr>
                <w:rFonts w:ascii="Montserrat" w:eastAsiaTheme="minorHAnsi" w:hAnsi="Montserrat" w:cstheme="minorBidi"/>
                <w:sz w:val="10"/>
                <w:szCs w:val="10"/>
                <w:lang w:eastAsia="en-US"/>
              </w:rPr>
            </w:pPr>
            <w:r w:rsidRPr="004E1FD3">
              <w:rPr>
                <w:rFonts w:ascii="Montserrat" w:eastAsiaTheme="minorHAnsi" w:hAnsi="Montserrat" w:cstheme="minorBidi"/>
                <w:sz w:val="10"/>
                <w:szCs w:val="10"/>
                <w:lang w:eastAsia="en-US"/>
              </w:rPr>
              <w:t>No. de alumnos graduados en programas de especialidad del PNPC + No. de alumnos graduados en programas de maestría del PNPC + No. de alumnos graduados en programas de doctorado del PNPC</w:t>
            </w:r>
          </w:p>
        </w:tc>
        <w:tc>
          <w:tcPr>
            <w:tcW w:w="1843" w:type="pct"/>
            <w:vAlign w:val="center"/>
            <w:hideMark/>
          </w:tcPr>
          <w:p w14:paraId="3E215AB1"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0 + 87 + 28</w:t>
            </w:r>
          </w:p>
          <w:p w14:paraId="20A10810"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 115</w:t>
            </w:r>
          </w:p>
        </w:tc>
        <w:tc>
          <w:tcPr>
            <w:tcW w:w="507" w:type="pct"/>
            <w:vAlign w:val="center"/>
            <w:hideMark/>
          </w:tcPr>
          <w:p w14:paraId="5CBF222E"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0 + 47 + 23</w:t>
            </w:r>
          </w:p>
          <w:p w14:paraId="2B8F2CC8"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 70</w:t>
            </w:r>
          </w:p>
        </w:tc>
      </w:tr>
      <w:tr w:rsidR="004E1FD3" w:rsidRPr="004E1FD3" w14:paraId="1B491536" w14:textId="77777777" w:rsidTr="004E1FD3">
        <w:trPr>
          <w:trHeight w:val="410"/>
          <w:jc w:val="center"/>
        </w:trPr>
        <w:tc>
          <w:tcPr>
            <w:tcW w:w="733" w:type="pct"/>
            <w:vMerge/>
            <w:hideMark/>
          </w:tcPr>
          <w:p w14:paraId="0EC59B10" w14:textId="77777777" w:rsidR="004E1FD3" w:rsidRPr="004E1FD3" w:rsidRDefault="004E1FD3" w:rsidP="004E1FD3">
            <w:pPr>
              <w:contextualSpacing/>
              <w:jc w:val="both"/>
              <w:rPr>
                <w:rFonts w:ascii="Montserrat" w:eastAsiaTheme="minorHAnsi" w:hAnsi="Montserrat" w:cstheme="minorBidi"/>
                <w:sz w:val="20"/>
                <w:szCs w:val="20"/>
                <w:lang w:eastAsia="en-US"/>
              </w:rPr>
            </w:pPr>
          </w:p>
        </w:tc>
        <w:tc>
          <w:tcPr>
            <w:tcW w:w="954" w:type="pct"/>
            <w:vMerge/>
            <w:hideMark/>
          </w:tcPr>
          <w:p w14:paraId="4DDA751A" w14:textId="77777777" w:rsidR="004E1FD3" w:rsidRPr="004E1FD3" w:rsidRDefault="004E1FD3" w:rsidP="004E1FD3">
            <w:pPr>
              <w:contextualSpacing/>
              <w:jc w:val="both"/>
              <w:rPr>
                <w:rFonts w:ascii="Montserrat" w:eastAsiaTheme="minorHAnsi" w:hAnsi="Montserrat" w:cstheme="minorBidi"/>
                <w:sz w:val="20"/>
                <w:szCs w:val="20"/>
                <w:lang w:eastAsia="en-US"/>
              </w:rPr>
            </w:pPr>
          </w:p>
        </w:tc>
        <w:tc>
          <w:tcPr>
            <w:tcW w:w="963" w:type="pct"/>
            <w:hideMark/>
          </w:tcPr>
          <w:p w14:paraId="50CB3A70" w14:textId="77777777" w:rsidR="004E1FD3" w:rsidRPr="004E1FD3" w:rsidRDefault="004E1FD3" w:rsidP="004E1FD3">
            <w:pPr>
              <w:contextualSpacing/>
              <w:jc w:val="both"/>
              <w:rPr>
                <w:rFonts w:ascii="Montserrat" w:eastAsiaTheme="minorHAnsi" w:hAnsi="Montserrat" w:cstheme="minorBidi"/>
                <w:sz w:val="10"/>
                <w:szCs w:val="10"/>
                <w:lang w:eastAsia="en-US"/>
              </w:rPr>
            </w:pPr>
            <w:r w:rsidRPr="004E1FD3">
              <w:rPr>
                <w:rFonts w:ascii="Montserrat" w:eastAsiaTheme="minorHAnsi" w:hAnsi="Montserrat" w:cstheme="minorBidi"/>
                <w:sz w:val="10"/>
                <w:szCs w:val="10"/>
                <w:lang w:eastAsia="en-US"/>
              </w:rPr>
              <w:t>No. de Investigadores del Centro</w:t>
            </w:r>
          </w:p>
        </w:tc>
        <w:tc>
          <w:tcPr>
            <w:tcW w:w="1843" w:type="pct"/>
            <w:vAlign w:val="center"/>
            <w:hideMark/>
          </w:tcPr>
          <w:p w14:paraId="1F8DCC48"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165</w:t>
            </w:r>
          </w:p>
        </w:tc>
        <w:tc>
          <w:tcPr>
            <w:tcW w:w="507" w:type="pct"/>
            <w:vAlign w:val="center"/>
            <w:hideMark/>
          </w:tcPr>
          <w:p w14:paraId="1DE2A7B9"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161</w:t>
            </w:r>
          </w:p>
        </w:tc>
      </w:tr>
      <w:tr w:rsidR="004E1FD3" w:rsidRPr="004E1FD3" w14:paraId="1D72C33E" w14:textId="77777777" w:rsidTr="004E1FD3">
        <w:trPr>
          <w:trHeight w:val="300"/>
          <w:jc w:val="center"/>
        </w:trPr>
        <w:tc>
          <w:tcPr>
            <w:tcW w:w="733" w:type="pct"/>
            <w:vMerge/>
            <w:hideMark/>
          </w:tcPr>
          <w:p w14:paraId="5DBF8A83" w14:textId="77777777" w:rsidR="004E1FD3" w:rsidRPr="004E1FD3" w:rsidRDefault="004E1FD3" w:rsidP="004E1FD3">
            <w:pPr>
              <w:contextualSpacing/>
              <w:jc w:val="both"/>
              <w:rPr>
                <w:rFonts w:ascii="Montserrat" w:eastAsiaTheme="minorHAnsi" w:hAnsi="Montserrat" w:cstheme="minorBidi"/>
                <w:sz w:val="20"/>
                <w:szCs w:val="20"/>
                <w:lang w:eastAsia="en-US"/>
              </w:rPr>
            </w:pPr>
          </w:p>
        </w:tc>
        <w:tc>
          <w:tcPr>
            <w:tcW w:w="954" w:type="pct"/>
            <w:vMerge/>
            <w:hideMark/>
          </w:tcPr>
          <w:p w14:paraId="1831B1E3" w14:textId="77777777" w:rsidR="004E1FD3" w:rsidRPr="004E1FD3" w:rsidRDefault="004E1FD3" w:rsidP="004E1FD3">
            <w:pPr>
              <w:contextualSpacing/>
              <w:jc w:val="both"/>
              <w:rPr>
                <w:rFonts w:ascii="Montserrat" w:eastAsiaTheme="minorHAnsi" w:hAnsi="Montserrat" w:cstheme="minorBidi"/>
                <w:sz w:val="20"/>
                <w:szCs w:val="20"/>
                <w:lang w:eastAsia="en-US"/>
              </w:rPr>
            </w:pPr>
          </w:p>
        </w:tc>
        <w:tc>
          <w:tcPr>
            <w:tcW w:w="963" w:type="pct"/>
            <w:hideMark/>
          </w:tcPr>
          <w:p w14:paraId="45821354" w14:textId="77777777" w:rsidR="004E1FD3" w:rsidRPr="004E1FD3" w:rsidRDefault="004E1FD3" w:rsidP="004E1FD3">
            <w:pPr>
              <w:contextualSpacing/>
              <w:jc w:val="both"/>
              <w:rPr>
                <w:rFonts w:ascii="Montserrat" w:eastAsiaTheme="minorHAnsi" w:hAnsi="Montserrat" w:cstheme="minorBidi"/>
                <w:sz w:val="10"/>
                <w:szCs w:val="10"/>
                <w:lang w:eastAsia="en-US"/>
              </w:rPr>
            </w:pPr>
            <w:r w:rsidRPr="004E1FD3">
              <w:rPr>
                <w:rFonts w:ascii="Montserrat Light" w:eastAsiaTheme="minorHAnsi" w:hAnsi="Montserrat Light" w:cs="Montserrat Light"/>
                <w:sz w:val="10"/>
                <w:szCs w:val="10"/>
                <w:lang w:eastAsia="en-US"/>
              </w:rPr>
              <w:t> </w:t>
            </w:r>
          </w:p>
        </w:tc>
        <w:tc>
          <w:tcPr>
            <w:tcW w:w="1843" w:type="pct"/>
            <w:shd w:val="clear" w:color="auto" w:fill="E7E6E6" w:themeFill="background2"/>
            <w:vAlign w:val="center"/>
            <w:hideMark/>
          </w:tcPr>
          <w:p w14:paraId="2A2C4A65"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0.70</w:t>
            </w:r>
          </w:p>
        </w:tc>
        <w:tc>
          <w:tcPr>
            <w:tcW w:w="507" w:type="pct"/>
            <w:shd w:val="clear" w:color="auto" w:fill="E7E6E6" w:themeFill="background2"/>
            <w:vAlign w:val="center"/>
            <w:hideMark/>
          </w:tcPr>
          <w:p w14:paraId="002EC61C" w14:textId="77777777" w:rsidR="004E1FD3" w:rsidRPr="004E1FD3" w:rsidRDefault="004E1FD3" w:rsidP="004E1FD3">
            <w:pPr>
              <w:contextualSpacing/>
              <w:jc w:val="center"/>
              <w:rPr>
                <w:rFonts w:ascii="Montserrat" w:eastAsiaTheme="minorHAnsi" w:hAnsi="Montserrat" w:cstheme="minorBidi"/>
                <w:sz w:val="20"/>
                <w:szCs w:val="20"/>
                <w:lang w:eastAsia="en-US"/>
              </w:rPr>
            </w:pPr>
            <w:r w:rsidRPr="004E1FD3">
              <w:rPr>
                <w:rFonts w:ascii="Montserrat" w:eastAsiaTheme="minorHAnsi" w:hAnsi="Montserrat" w:cstheme="minorBidi"/>
                <w:sz w:val="20"/>
                <w:szCs w:val="20"/>
                <w:lang w:eastAsia="en-US"/>
              </w:rPr>
              <w:t>0.43</w:t>
            </w:r>
          </w:p>
        </w:tc>
      </w:tr>
    </w:tbl>
    <w:p w14:paraId="56B8D54D" w14:textId="77777777" w:rsidR="004E1FD3" w:rsidRPr="004E1FD3" w:rsidRDefault="004E1FD3" w:rsidP="004E1FD3">
      <w:pPr>
        <w:spacing w:line="276" w:lineRule="auto"/>
        <w:jc w:val="both"/>
        <w:rPr>
          <w:rFonts w:ascii="Montserrat" w:hAnsi="Montserrat"/>
          <w:sz w:val="22"/>
          <w:szCs w:val="22"/>
        </w:rPr>
      </w:pPr>
    </w:p>
    <w:p w14:paraId="3F32106B" w14:textId="5A8B5DEA" w:rsidR="004E1FD3" w:rsidRDefault="004E1FD3" w:rsidP="004E1FD3">
      <w:pPr>
        <w:spacing w:line="276" w:lineRule="auto"/>
        <w:jc w:val="both"/>
        <w:rPr>
          <w:rFonts w:ascii="Montserrat" w:hAnsi="Montserrat"/>
          <w:sz w:val="22"/>
          <w:szCs w:val="22"/>
        </w:rPr>
      </w:pPr>
      <w:r w:rsidRPr="004E1FD3">
        <w:rPr>
          <w:rFonts w:ascii="Montserrat" w:hAnsi="Montserrat"/>
          <w:sz w:val="22"/>
          <w:szCs w:val="22"/>
        </w:rPr>
        <w:t xml:space="preserve">El indicador “Calidad de los posgrados” presentó un cumplimiento de 0.63, alcanzando la meta programada. Durante el ejercicio 2021 se presentó y aprobó en el PNPC el programa de la Maestría en Agroecología (MAE) como “Reciente ingreso”; se abrió la convocatoria y se eligieron 14 estudiantes que ingresarán en marzo 2022. También se presentó a evaluación ante el PNPC la Maestría en Ecología Internacional, la cual fue aprobada manteniéndose en nivel “Consolidado”. El indicador “Generación de recursos humanos especializados” presentó un cumplimiento de 0.70, es decir, por arriba de la meta. Durante el ejercicio 2021 se graduaron 115 estudiantes, de los cuales 87 fueron de maestría </w:t>
      </w:r>
      <w:r w:rsidRPr="004E1FD3">
        <w:rPr>
          <w:rFonts w:ascii="Montserrat" w:hAnsi="Montserrat"/>
          <w:sz w:val="22"/>
          <w:szCs w:val="22"/>
        </w:rPr>
        <w:lastRenderedPageBreak/>
        <w:t>y 28 de doctorado. Es importante resaltar que si bien a nivel general el número de mujeres graduadas es del 56 %, para el caso del doctorado ha seguido un patrón diferenciado, lo que puede significar que han sido más afectadas por la pandemia. Desde 2020 se aprobó el cambio en el ingreso de la maestría y doctorado de enero a septiembre, con el fin de alinearla con la apertura del calendario universitario y sobre todo, con la asignación de becas del Conacyt. Este año la convocatoria de maestría se abrió en octubre 2021 y hubo dos ingresos para el doctorado.</w:t>
      </w:r>
    </w:p>
    <w:p w14:paraId="2F9ED32B" w14:textId="7B17E771" w:rsidR="004E1FD3" w:rsidRDefault="004E1FD3" w:rsidP="004E1FD3">
      <w:pPr>
        <w:spacing w:line="276" w:lineRule="auto"/>
        <w:jc w:val="both"/>
        <w:rPr>
          <w:rFonts w:ascii="Montserrat" w:hAnsi="Montserrat"/>
          <w:sz w:val="22"/>
          <w:szCs w:val="22"/>
        </w:rPr>
      </w:pPr>
    </w:p>
    <w:p w14:paraId="5F16DD8C" w14:textId="128327B5" w:rsidR="004E1FD3" w:rsidRDefault="007B23F7" w:rsidP="004E1FD3">
      <w:pPr>
        <w:spacing w:line="276" w:lineRule="auto"/>
        <w:jc w:val="both"/>
        <w:rPr>
          <w:rFonts w:ascii="Montserrat" w:hAnsi="Montserrat"/>
          <w:sz w:val="22"/>
          <w:szCs w:val="22"/>
        </w:rPr>
      </w:pPr>
      <w:r>
        <w:rPr>
          <w:noProof/>
        </w:rPr>
        <w:drawing>
          <wp:inline distT="0" distB="0" distL="0" distR="0" wp14:anchorId="4C96F65D" wp14:editId="7245FBC9">
            <wp:extent cx="5612130" cy="2696210"/>
            <wp:effectExtent l="0" t="0" r="0" b="0"/>
            <wp:docPr id="1" name="Gráfico 1">
              <a:extLst xmlns:a="http://schemas.openxmlformats.org/drawingml/2006/main">
                <a:ext uri="{FF2B5EF4-FFF2-40B4-BE49-F238E27FC236}">
                  <a16:creationId xmlns:a16="http://schemas.microsoft.com/office/drawing/2014/main" id="{571824A1-119E-6140-B2EE-23472A4E23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EB2ED6" w14:textId="77777777" w:rsidR="007B23F7" w:rsidRDefault="007B23F7" w:rsidP="007B23F7">
      <w:pPr>
        <w:spacing w:line="276" w:lineRule="auto"/>
        <w:jc w:val="center"/>
        <w:rPr>
          <w:rFonts w:ascii="Montserrat" w:hAnsi="Montserrat"/>
          <w:sz w:val="22"/>
          <w:szCs w:val="22"/>
        </w:rPr>
      </w:pPr>
      <w:r>
        <w:rPr>
          <w:rFonts w:ascii="Montserrat" w:hAnsi="Montserrat"/>
          <w:sz w:val="22"/>
          <w:szCs w:val="22"/>
        </w:rPr>
        <w:t xml:space="preserve">Serie histórica de número de personas graduadas en </w:t>
      </w:r>
    </w:p>
    <w:p w14:paraId="1D22C925" w14:textId="01D95053" w:rsidR="004E1FD3" w:rsidRDefault="007B23F7" w:rsidP="007B23F7">
      <w:pPr>
        <w:spacing w:line="276" w:lineRule="auto"/>
        <w:jc w:val="center"/>
        <w:rPr>
          <w:rFonts w:ascii="Montserrat" w:hAnsi="Montserrat"/>
          <w:sz w:val="22"/>
          <w:szCs w:val="22"/>
        </w:rPr>
      </w:pPr>
      <w:r>
        <w:rPr>
          <w:rFonts w:ascii="Montserrat" w:hAnsi="Montserrat"/>
          <w:sz w:val="22"/>
          <w:szCs w:val="22"/>
        </w:rPr>
        <w:t>ECOSUR 2019-2021</w:t>
      </w:r>
    </w:p>
    <w:p w14:paraId="46111578" w14:textId="77777777" w:rsidR="007B23F7" w:rsidRPr="004E1FD3" w:rsidRDefault="007B23F7" w:rsidP="004E1FD3">
      <w:pPr>
        <w:spacing w:line="276" w:lineRule="auto"/>
        <w:jc w:val="both"/>
        <w:rPr>
          <w:rFonts w:ascii="Montserrat" w:hAnsi="Montserrat"/>
          <w:sz w:val="22"/>
          <w:szCs w:val="22"/>
        </w:rPr>
      </w:pPr>
    </w:p>
    <w:p w14:paraId="3EC69072" w14:textId="07739F8C" w:rsidR="004E1FD3" w:rsidRPr="004E1FD3" w:rsidRDefault="004E1FD3" w:rsidP="00627643">
      <w:pPr>
        <w:spacing w:line="276" w:lineRule="auto"/>
        <w:jc w:val="both"/>
        <w:rPr>
          <w:rFonts w:ascii="Montserrat" w:hAnsi="Montserrat"/>
          <w:b/>
          <w:bCs/>
          <w:sz w:val="22"/>
          <w:szCs w:val="22"/>
        </w:rPr>
      </w:pPr>
      <w:r w:rsidRPr="004E1FD3">
        <w:rPr>
          <w:rFonts w:ascii="Montserrat" w:hAnsi="Montserrat"/>
          <w:b/>
          <w:bCs/>
          <w:sz w:val="22"/>
          <w:szCs w:val="22"/>
        </w:rPr>
        <w:t>Programa de seguimiento de estudiantado egresado</w:t>
      </w:r>
    </w:p>
    <w:p w14:paraId="79BC7694" w14:textId="77777777" w:rsidR="004E1FD3" w:rsidRDefault="004E1FD3" w:rsidP="00627643">
      <w:pPr>
        <w:spacing w:line="276" w:lineRule="auto"/>
        <w:jc w:val="both"/>
        <w:rPr>
          <w:rFonts w:ascii="Montserrat" w:hAnsi="Montserrat"/>
          <w:sz w:val="22"/>
          <w:szCs w:val="22"/>
        </w:rPr>
      </w:pPr>
    </w:p>
    <w:p w14:paraId="4805C196" w14:textId="3AA89468" w:rsidR="004E1FD3" w:rsidRPr="004E1FD3" w:rsidRDefault="004E1FD3" w:rsidP="004E1FD3">
      <w:pPr>
        <w:spacing w:line="276" w:lineRule="auto"/>
        <w:jc w:val="both"/>
        <w:rPr>
          <w:rFonts w:ascii="Montserrat" w:hAnsi="Montserrat"/>
          <w:sz w:val="22"/>
          <w:szCs w:val="22"/>
        </w:rPr>
      </w:pPr>
      <w:r w:rsidRPr="004E1FD3">
        <w:rPr>
          <w:rFonts w:ascii="Montserrat" w:hAnsi="Montserrat"/>
          <w:sz w:val="22"/>
          <w:szCs w:val="22"/>
        </w:rPr>
        <w:t xml:space="preserve">A partir de una mayor extensión de nuestra encuesta de estudiantado egresado en el 2021, fue posible actualizar aumentar en 355 el número de personas que contestaron la encuesta. Para lograrlo, se trabajó desde la creación de contenido en la página de Facebook en el procedimiento de registro que inicia con el examen de grado y un sistema de envío de encuestas semestrales. En el </w:t>
      </w:r>
      <w:r>
        <w:rPr>
          <w:rFonts w:ascii="Montserrat" w:hAnsi="Montserrat"/>
          <w:sz w:val="22"/>
          <w:szCs w:val="22"/>
        </w:rPr>
        <w:t>siguiente c</w:t>
      </w:r>
      <w:r w:rsidRPr="004E1FD3">
        <w:rPr>
          <w:rFonts w:ascii="Montserrat" w:hAnsi="Montserrat"/>
          <w:sz w:val="22"/>
          <w:szCs w:val="22"/>
        </w:rPr>
        <w:t>uadro se describe el origen (nacional o extranjero) de las personas egresadas de ECOSUR.</w:t>
      </w:r>
    </w:p>
    <w:p w14:paraId="1FE06113" w14:textId="77777777" w:rsidR="004E1FD3" w:rsidRPr="004E1FD3" w:rsidRDefault="004E1FD3" w:rsidP="004E1FD3">
      <w:pPr>
        <w:spacing w:line="276" w:lineRule="auto"/>
        <w:jc w:val="both"/>
        <w:rPr>
          <w:rFonts w:ascii="Montserrat" w:hAnsi="Montserrat"/>
          <w:sz w:val="22"/>
          <w:szCs w:val="22"/>
        </w:rPr>
      </w:pPr>
    </w:p>
    <w:p w14:paraId="6778DE42" w14:textId="0452D2EF" w:rsidR="004E1FD3" w:rsidRPr="004E1FD3" w:rsidRDefault="004E1FD3" w:rsidP="004E1FD3">
      <w:pPr>
        <w:spacing w:line="276" w:lineRule="auto"/>
        <w:jc w:val="both"/>
        <w:rPr>
          <w:rFonts w:ascii="Montserrat" w:hAnsi="Montserrat"/>
          <w:sz w:val="22"/>
          <w:szCs w:val="22"/>
        </w:rPr>
      </w:pPr>
      <w:r w:rsidRPr="004E1FD3">
        <w:rPr>
          <w:rFonts w:ascii="Montserrat" w:hAnsi="Montserrat"/>
          <w:b/>
          <w:bCs/>
          <w:sz w:val="22"/>
          <w:szCs w:val="22"/>
        </w:rPr>
        <w:t>Cuadro</w:t>
      </w:r>
      <w:r w:rsidRPr="004E1FD3">
        <w:rPr>
          <w:rFonts w:ascii="Montserrat" w:hAnsi="Montserrat"/>
          <w:sz w:val="22"/>
          <w:szCs w:val="22"/>
        </w:rPr>
        <w:t>. Origen de las personas egresadas de ECOSUR por programa de estudios (actualizado al 2021).</w:t>
      </w:r>
    </w:p>
    <w:tbl>
      <w:tblPr>
        <w:tblW w:w="0" w:type="auto"/>
        <w:tblCellMar>
          <w:left w:w="70" w:type="dxa"/>
          <w:right w:w="70" w:type="dxa"/>
        </w:tblCellMar>
        <w:tblLook w:val="04A0" w:firstRow="1" w:lastRow="0" w:firstColumn="1" w:lastColumn="0" w:noHBand="0" w:noVBand="1"/>
      </w:tblPr>
      <w:tblGrid>
        <w:gridCol w:w="4048"/>
        <w:gridCol w:w="1227"/>
        <w:gridCol w:w="1412"/>
        <w:gridCol w:w="1388"/>
        <w:gridCol w:w="753"/>
      </w:tblGrid>
      <w:tr w:rsidR="004E1FD3" w:rsidRPr="004E1FD3" w14:paraId="61892010" w14:textId="77777777" w:rsidTr="0042371A">
        <w:trPr>
          <w:trHeight w:val="300"/>
        </w:trPr>
        <w:tc>
          <w:tcPr>
            <w:tcW w:w="404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2F37906"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lastRenderedPageBreak/>
              <w:t>Programa</w:t>
            </w:r>
          </w:p>
        </w:tc>
        <w:tc>
          <w:tcPr>
            <w:tcW w:w="4027" w:type="dxa"/>
            <w:gridSpan w:val="3"/>
            <w:tcBorders>
              <w:top w:val="single" w:sz="4" w:space="0" w:color="auto"/>
              <w:left w:val="nil"/>
              <w:bottom w:val="single" w:sz="4" w:space="0" w:color="auto"/>
              <w:right w:val="single" w:sz="4" w:space="0" w:color="auto"/>
            </w:tcBorders>
            <w:shd w:val="clear" w:color="auto" w:fill="E7E6E6" w:themeFill="background2"/>
            <w:noWrap/>
            <w:vAlign w:val="center"/>
            <w:hideMark/>
          </w:tcPr>
          <w:p w14:paraId="717695FF"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Origen</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D654807"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Total</w:t>
            </w:r>
          </w:p>
        </w:tc>
      </w:tr>
      <w:tr w:rsidR="004E1FD3" w:rsidRPr="004E1FD3" w14:paraId="5E56772C" w14:textId="77777777" w:rsidTr="0042371A">
        <w:trPr>
          <w:trHeight w:val="300"/>
        </w:trPr>
        <w:tc>
          <w:tcPr>
            <w:tcW w:w="4048" w:type="dxa"/>
            <w:vMerge/>
            <w:tcBorders>
              <w:top w:val="single" w:sz="4" w:space="0" w:color="auto"/>
              <w:left w:val="single" w:sz="4" w:space="0" w:color="auto"/>
              <w:bottom w:val="single" w:sz="4" w:space="0" w:color="auto"/>
              <w:right w:val="single" w:sz="4" w:space="0" w:color="auto"/>
            </w:tcBorders>
            <w:vAlign w:val="center"/>
            <w:hideMark/>
          </w:tcPr>
          <w:p w14:paraId="649FF8D3" w14:textId="77777777" w:rsidR="004E1FD3" w:rsidRPr="004E1FD3" w:rsidRDefault="004E1FD3" w:rsidP="004E1FD3">
            <w:pPr>
              <w:spacing w:line="276" w:lineRule="auto"/>
              <w:jc w:val="both"/>
              <w:rPr>
                <w:rFonts w:ascii="Montserrat" w:hAnsi="Montserrat"/>
                <w:sz w:val="20"/>
                <w:szCs w:val="20"/>
              </w:rPr>
            </w:pPr>
          </w:p>
        </w:tc>
        <w:tc>
          <w:tcPr>
            <w:tcW w:w="1227" w:type="dxa"/>
            <w:tcBorders>
              <w:top w:val="nil"/>
              <w:left w:val="nil"/>
              <w:bottom w:val="single" w:sz="4" w:space="0" w:color="auto"/>
              <w:right w:val="single" w:sz="4" w:space="0" w:color="auto"/>
            </w:tcBorders>
            <w:shd w:val="clear" w:color="auto" w:fill="E7E6E6" w:themeFill="background2"/>
            <w:noWrap/>
            <w:vAlign w:val="center"/>
            <w:hideMark/>
          </w:tcPr>
          <w:p w14:paraId="6819AFE2"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Nacional</w:t>
            </w:r>
          </w:p>
        </w:tc>
        <w:tc>
          <w:tcPr>
            <w:tcW w:w="1412" w:type="dxa"/>
            <w:tcBorders>
              <w:top w:val="nil"/>
              <w:left w:val="nil"/>
              <w:bottom w:val="single" w:sz="4" w:space="0" w:color="auto"/>
              <w:right w:val="single" w:sz="4" w:space="0" w:color="auto"/>
            </w:tcBorders>
            <w:shd w:val="clear" w:color="auto" w:fill="E7E6E6" w:themeFill="background2"/>
            <w:noWrap/>
            <w:vAlign w:val="center"/>
            <w:hideMark/>
          </w:tcPr>
          <w:p w14:paraId="3C7D6D42"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Extranjero</w:t>
            </w:r>
          </w:p>
        </w:tc>
        <w:tc>
          <w:tcPr>
            <w:tcW w:w="1388" w:type="dxa"/>
            <w:tcBorders>
              <w:top w:val="nil"/>
              <w:left w:val="nil"/>
              <w:bottom w:val="single" w:sz="4" w:space="0" w:color="auto"/>
              <w:right w:val="single" w:sz="4" w:space="0" w:color="auto"/>
            </w:tcBorders>
            <w:shd w:val="clear" w:color="auto" w:fill="E7E6E6" w:themeFill="background2"/>
            <w:noWrap/>
            <w:vAlign w:val="center"/>
            <w:hideMark/>
          </w:tcPr>
          <w:p w14:paraId="32D555FE"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Sin información</w:t>
            </w: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3D50C305" w14:textId="77777777" w:rsidR="004E1FD3" w:rsidRPr="004E1FD3" w:rsidRDefault="004E1FD3" w:rsidP="004E1FD3">
            <w:pPr>
              <w:spacing w:line="276" w:lineRule="auto"/>
              <w:jc w:val="both"/>
              <w:rPr>
                <w:rFonts w:ascii="Montserrat" w:hAnsi="Montserrat"/>
                <w:sz w:val="20"/>
                <w:szCs w:val="20"/>
              </w:rPr>
            </w:pPr>
          </w:p>
        </w:tc>
      </w:tr>
      <w:tr w:rsidR="004E1FD3" w:rsidRPr="004E1FD3" w14:paraId="5921D617" w14:textId="77777777" w:rsidTr="0042371A">
        <w:trPr>
          <w:trHeight w:val="300"/>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14:paraId="3626C374" w14:textId="77777777" w:rsidR="004E1FD3" w:rsidRPr="004E1FD3" w:rsidRDefault="004E1FD3" w:rsidP="004E1FD3">
            <w:pPr>
              <w:spacing w:line="276" w:lineRule="auto"/>
              <w:jc w:val="both"/>
              <w:rPr>
                <w:rFonts w:ascii="Montserrat" w:hAnsi="Montserrat"/>
                <w:sz w:val="20"/>
                <w:szCs w:val="20"/>
              </w:rPr>
            </w:pPr>
            <w:r w:rsidRPr="004E1FD3">
              <w:rPr>
                <w:rFonts w:ascii="Montserrat" w:hAnsi="Montserrat"/>
                <w:sz w:val="20"/>
                <w:szCs w:val="20"/>
              </w:rPr>
              <w:t>Maestría en Ciencias en Recursos Naturales y Desarrollo Rural</w:t>
            </w:r>
          </w:p>
        </w:tc>
        <w:tc>
          <w:tcPr>
            <w:tcW w:w="1227" w:type="dxa"/>
            <w:tcBorders>
              <w:top w:val="nil"/>
              <w:left w:val="nil"/>
              <w:bottom w:val="single" w:sz="4" w:space="0" w:color="auto"/>
              <w:right w:val="single" w:sz="4" w:space="0" w:color="auto"/>
            </w:tcBorders>
            <w:shd w:val="clear" w:color="auto" w:fill="auto"/>
            <w:noWrap/>
            <w:vAlign w:val="center"/>
            <w:hideMark/>
          </w:tcPr>
          <w:p w14:paraId="08250546"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1047</w:t>
            </w:r>
          </w:p>
        </w:tc>
        <w:tc>
          <w:tcPr>
            <w:tcW w:w="1412" w:type="dxa"/>
            <w:tcBorders>
              <w:top w:val="nil"/>
              <w:left w:val="nil"/>
              <w:bottom w:val="single" w:sz="4" w:space="0" w:color="auto"/>
              <w:right w:val="single" w:sz="4" w:space="0" w:color="auto"/>
            </w:tcBorders>
            <w:shd w:val="clear" w:color="auto" w:fill="auto"/>
            <w:noWrap/>
            <w:vAlign w:val="center"/>
            <w:hideMark/>
          </w:tcPr>
          <w:p w14:paraId="0F47F086"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103</w:t>
            </w:r>
          </w:p>
        </w:tc>
        <w:tc>
          <w:tcPr>
            <w:tcW w:w="1388" w:type="dxa"/>
            <w:tcBorders>
              <w:top w:val="nil"/>
              <w:left w:val="nil"/>
              <w:bottom w:val="single" w:sz="4" w:space="0" w:color="auto"/>
              <w:right w:val="single" w:sz="4" w:space="0" w:color="auto"/>
            </w:tcBorders>
            <w:shd w:val="clear" w:color="auto" w:fill="auto"/>
            <w:noWrap/>
            <w:vAlign w:val="center"/>
            <w:hideMark/>
          </w:tcPr>
          <w:p w14:paraId="55E310F5" w14:textId="77777777" w:rsidR="004E1FD3" w:rsidRPr="004E1FD3" w:rsidRDefault="004E1FD3" w:rsidP="004E1FD3">
            <w:pPr>
              <w:spacing w:line="276" w:lineRule="auto"/>
              <w:jc w:val="center"/>
              <w:rPr>
                <w:rFonts w:ascii="Montserrat" w:hAnsi="Montserrat"/>
                <w:sz w:val="20"/>
                <w:szCs w:val="20"/>
              </w:rPr>
            </w:pPr>
          </w:p>
        </w:tc>
        <w:tc>
          <w:tcPr>
            <w:tcW w:w="753" w:type="dxa"/>
            <w:tcBorders>
              <w:top w:val="nil"/>
              <w:left w:val="nil"/>
              <w:bottom w:val="single" w:sz="4" w:space="0" w:color="auto"/>
              <w:right w:val="single" w:sz="4" w:space="0" w:color="auto"/>
            </w:tcBorders>
            <w:shd w:val="clear" w:color="auto" w:fill="auto"/>
            <w:noWrap/>
            <w:vAlign w:val="center"/>
            <w:hideMark/>
          </w:tcPr>
          <w:p w14:paraId="030E5D66"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1150</w:t>
            </w:r>
          </w:p>
        </w:tc>
      </w:tr>
      <w:tr w:rsidR="004E1FD3" w:rsidRPr="004E1FD3" w14:paraId="30C96CC5" w14:textId="77777777" w:rsidTr="0042371A">
        <w:trPr>
          <w:trHeight w:val="300"/>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14:paraId="021F0781" w14:textId="77777777" w:rsidR="004E1FD3" w:rsidRPr="004E1FD3" w:rsidRDefault="004E1FD3" w:rsidP="004E1FD3">
            <w:pPr>
              <w:spacing w:line="276" w:lineRule="auto"/>
              <w:jc w:val="both"/>
              <w:rPr>
                <w:rFonts w:ascii="Montserrat" w:hAnsi="Montserrat"/>
                <w:sz w:val="20"/>
                <w:szCs w:val="20"/>
              </w:rPr>
            </w:pPr>
            <w:r w:rsidRPr="004E1FD3">
              <w:rPr>
                <w:rFonts w:ascii="Montserrat" w:hAnsi="Montserrat"/>
                <w:sz w:val="20"/>
                <w:szCs w:val="20"/>
              </w:rPr>
              <w:t>Doctorado en Ciencias en Ecología y Desarrollo Sustentable</w:t>
            </w:r>
          </w:p>
        </w:tc>
        <w:tc>
          <w:tcPr>
            <w:tcW w:w="1227" w:type="dxa"/>
            <w:tcBorders>
              <w:top w:val="nil"/>
              <w:left w:val="nil"/>
              <w:bottom w:val="single" w:sz="4" w:space="0" w:color="auto"/>
              <w:right w:val="single" w:sz="4" w:space="0" w:color="auto"/>
            </w:tcBorders>
            <w:shd w:val="clear" w:color="auto" w:fill="auto"/>
            <w:noWrap/>
            <w:vAlign w:val="center"/>
            <w:hideMark/>
          </w:tcPr>
          <w:p w14:paraId="7B6F8D7E"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250</w:t>
            </w:r>
          </w:p>
        </w:tc>
        <w:tc>
          <w:tcPr>
            <w:tcW w:w="1412" w:type="dxa"/>
            <w:tcBorders>
              <w:top w:val="nil"/>
              <w:left w:val="nil"/>
              <w:bottom w:val="single" w:sz="4" w:space="0" w:color="auto"/>
              <w:right w:val="single" w:sz="4" w:space="0" w:color="auto"/>
            </w:tcBorders>
            <w:shd w:val="clear" w:color="auto" w:fill="auto"/>
            <w:noWrap/>
            <w:vAlign w:val="center"/>
            <w:hideMark/>
          </w:tcPr>
          <w:p w14:paraId="01940C5F"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70</w:t>
            </w:r>
          </w:p>
        </w:tc>
        <w:tc>
          <w:tcPr>
            <w:tcW w:w="1388" w:type="dxa"/>
            <w:tcBorders>
              <w:top w:val="nil"/>
              <w:left w:val="nil"/>
              <w:bottom w:val="single" w:sz="4" w:space="0" w:color="auto"/>
              <w:right w:val="single" w:sz="4" w:space="0" w:color="auto"/>
            </w:tcBorders>
            <w:shd w:val="clear" w:color="auto" w:fill="auto"/>
            <w:noWrap/>
            <w:vAlign w:val="center"/>
            <w:hideMark/>
          </w:tcPr>
          <w:p w14:paraId="27AB4ACA" w14:textId="77777777" w:rsidR="004E1FD3" w:rsidRPr="004E1FD3" w:rsidRDefault="004E1FD3" w:rsidP="004E1FD3">
            <w:pPr>
              <w:spacing w:line="276" w:lineRule="auto"/>
              <w:jc w:val="center"/>
              <w:rPr>
                <w:rFonts w:ascii="Montserrat" w:hAnsi="Montserrat"/>
                <w:sz w:val="20"/>
                <w:szCs w:val="20"/>
              </w:rPr>
            </w:pPr>
          </w:p>
        </w:tc>
        <w:tc>
          <w:tcPr>
            <w:tcW w:w="753" w:type="dxa"/>
            <w:tcBorders>
              <w:top w:val="nil"/>
              <w:left w:val="nil"/>
              <w:bottom w:val="single" w:sz="4" w:space="0" w:color="auto"/>
              <w:right w:val="single" w:sz="4" w:space="0" w:color="auto"/>
            </w:tcBorders>
            <w:shd w:val="clear" w:color="auto" w:fill="auto"/>
            <w:noWrap/>
            <w:vAlign w:val="center"/>
            <w:hideMark/>
          </w:tcPr>
          <w:p w14:paraId="7160FCA6"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320</w:t>
            </w:r>
          </w:p>
        </w:tc>
      </w:tr>
      <w:tr w:rsidR="004E1FD3" w:rsidRPr="004E1FD3" w14:paraId="2A9445D8" w14:textId="77777777" w:rsidTr="0042371A">
        <w:trPr>
          <w:trHeight w:val="300"/>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14:paraId="3A5E988F" w14:textId="77777777" w:rsidR="004E1FD3" w:rsidRPr="004E1FD3" w:rsidRDefault="004E1FD3" w:rsidP="004E1FD3">
            <w:pPr>
              <w:spacing w:line="276" w:lineRule="auto"/>
              <w:jc w:val="both"/>
              <w:rPr>
                <w:rFonts w:ascii="Montserrat" w:hAnsi="Montserrat"/>
                <w:sz w:val="20"/>
                <w:szCs w:val="20"/>
              </w:rPr>
            </w:pPr>
            <w:r w:rsidRPr="004E1FD3">
              <w:rPr>
                <w:rFonts w:ascii="Montserrat" w:hAnsi="Montserrat"/>
                <w:sz w:val="20"/>
                <w:szCs w:val="20"/>
              </w:rPr>
              <w:t>Maestría Profesionalizante en Liderazgo para la Conservación mediante el Aprendizaje</w:t>
            </w:r>
          </w:p>
        </w:tc>
        <w:tc>
          <w:tcPr>
            <w:tcW w:w="1227" w:type="dxa"/>
            <w:tcBorders>
              <w:top w:val="nil"/>
              <w:left w:val="nil"/>
              <w:bottom w:val="single" w:sz="4" w:space="0" w:color="auto"/>
              <w:right w:val="single" w:sz="4" w:space="0" w:color="auto"/>
            </w:tcBorders>
            <w:shd w:val="clear" w:color="auto" w:fill="auto"/>
            <w:noWrap/>
            <w:vAlign w:val="center"/>
            <w:hideMark/>
          </w:tcPr>
          <w:p w14:paraId="5A0F7B5E"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5</w:t>
            </w:r>
          </w:p>
        </w:tc>
        <w:tc>
          <w:tcPr>
            <w:tcW w:w="1412" w:type="dxa"/>
            <w:tcBorders>
              <w:top w:val="nil"/>
              <w:left w:val="nil"/>
              <w:bottom w:val="single" w:sz="4" w:space="0" w:color="auto"/>
              <w:right w:val="single" w:sz="4" w:space="0" w:color="auto"/>
            </w:tcBorders>
            <w:shd w:val="clear" w:color="auto" w:fill="auto"/>
            <w:noWrap/>
            <w:vAlign w:val="center"/>
            <w:hideMark/>
          </w:tcPr>
          <w:p w14:paraId="1EFCA1B0"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16</w:t>
            </w:r>
          </w:p>
        </w:tc>
        <w:tc>
          <w:tcPr>
            <w:tcW w:w="1388" w:type="dxa"/>
            <w:tcBorders>
              <w:top w:val="nil"/>
              <w:left w:val="nil"/>
              <w:bottom w:val="single" w:sz="4" w:space="0" w:color="auto"/>
              <w:right w:val="single" w:sz="4" w:space="0" w:color="auto"/>
            </w:tcBorders>
            <w:shd w:val="clear" w:color="auto" w:fill="auto"/>
            <w:noWrap/>
            <w:vAlign w:val="center"/>
            <w:hideMark/>
          </w:tcPr>
          <w:p w14:paraId="5CD39CED"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20</w:t>
            </w:r>
          </w:p>
        </w:tc>
        <w:tc>
          <w:tcPr>
            <w:tcW w:w="753" w:type="dxa"/>
            <w:tcBorders>
              <w:top w:val="nil"/>
              <w:left w:val="nil"/>
              <w:bottom w:val="single" w:sz="4" w:space="0" w:color="auto"/>
              <w:right w:val="single" w:sz="4" w:space="0" w:color="auto"/>
            </w:tcBorders>
            <w:shd w:val="clear" w:color="auto" w:fill="auto"/>
            <w:noWrap/>
            <w:vAlign w:val="center"/>
            <w:hideMark/>
          </w:tcPr>
          <w:p w14:paraId="3D380E95"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41</w:t>
            </w:r>
          </w:p>
        </w:tc>
      </w:tr>
      <w:tr w:rsidR="004E1FD3" w:rsidRPr="004E1FD3" w14:paraId="4065EF67" w14:textId="77777777" w:rsidTr="0042371A">
        <w:trPr>
          <w:trHeight w:val="300"/>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14:paraId="15482F89" w14:textId="77777777" w:rsidR="004E1FD3" w:rsidRPr="004E1FD3" w:rsidRDefault="004E1FD3" w:rsidP="004E1FD3">
            <w:pPr>
              <w:spacing w:line="276" w:lineRule="auto"/>
              <w:jc w:val="both"/>
              <w:rPr>
                <w:rFonts w:ascii="Montserrat" w:hAnsi="Montserrat"/>
                <w:sz w:val="20"/>
                <w:szCs w:val="20"/>
              </w:rPr>
            </w:pPr>
            <w:r w:rsidRPr="004E1FD3">
              <w:rPr>
                <w:rFonts w:ascii="Montserrat" w:hAnsi="Montserrat"/>
                <w:sz w:val="20"/>
                <w:szCs w:val="20"/>
              </w:rPr>
              <w:t>Maestría en Ecología Internacional</w:t>
            </w:r>
          </w:p>
        </w:tc>
        <w:tc>
          <w:tcPr>
            <w:tcW w:w="1227" w:type="dxa"/>
            <w:tcBorders>
              <w:top w:val="nil"/>
              <w:left w:val="nil"/>
              <w:bottom w:val="single" w:sz="4" w:space="0" w:color="auto"/>
              <w:right w:val="single" w:sz="4" w:space="0" w:color="auto"/>
            </w:tcBorders>
            <w:shd w:val="clear" w:color="auto" w:fill="auto"/>
            <w:noWrap/>
            <w:vAlign w:val="center"/>
            <w:hideMark/>
          </w:tcPr>
          <w:p w14:paraId="0D5459DD"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54</w:t>
            </w:r>
          </w:p>
        </w:tc>
        <w:tc>
          <w:tcPr>
            <w:tcW w:w="1412" w:type="dxa"/>
            <w:tcBorders>
              <w:top w:val="nil"/>
              <w:left w:val="nil"/>
              <w:bottom w:val="single" w:sz="4" w:space="0" w:color="auto"/>
              <w:right w:val="single" w:sz="4" w:space="0" w:color="auto"/>
            </w:tcBorders>
            <w:shd w:val="clear" w:color="auto" w:fill="auto"/>
            <w:noWrap/>
            <w:vAlign w:val="center"/>
            <w:hideMark/>
          </w:tcPr>
          <w:p w14:paraId="78082483"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41</w:t>
            </w:r>
          </w:p>
        </w:tc>
        <w:tc>
          <w:tcPr>
            <w:tcW w:w="1388" w:type="dxa"/>
            <w:tcBorders>
              <w:top w:val="nil"/>
              <w:left w:val="nil"/>
              <w:bottom w:val="single" w:sz="4" w:space="0" w:color="auto"/>
              <w:right w:val="single" w:sz="4" w:space="0" w:color="auto"/>
            </w:tcBorders>
            <w:shd w:val="clear" w:color="auto" w:fill="auto"/>
            <w:noWrap/>
            <w:vAlign w:val="center"/>
            <w:hideMark/>
          </w:tcPr>
          <w:p w14:paraId="6B6D9C64" w14:textId="77777777" w:rsidR="004E1FD3" w:rsidRPr="004E1FD3" w:rsidRDefault="004E1FD3" w:rsidP="004E1FD3">
            <w:pPr>
              <w:spacing w:line="276" w:lineRule="auto"/>
              <w:jc w:val="center"/>
              <w:rPr>
                <w:rFonts w:ascii="Montserrat" w:hAnsi="Montserrat"/>
                <w:sz w:val="20"/>
                <w:szCs w:val="20"/>
              </w:rPr>
            </w:pPr>
          </w:p>
        </w:tc>
        <w:tc>
          <w:tcPr>
            <w:tcW w:w="753" w:type="dxa"/>
            <w:tcBorders>
              <w:top w:val="nil"/>
              <w:left w:val="nil"/>
              <w:bottom w:val="single" w:sz="4" w:space="0" w:color="auto"/>
              <w:right w:val="single" w:sz="4" w:space="0" w:color="auto"/>
            </w:tcBorders>
            <w:shd w:val="clear" w:color="auto" w:fill="auto"/>
            <w:noWrap/>
            <w:vAlign w:val="center"/>
            <w:hideMark/>
          </w:tcPr>
          <w:p w14:paraId="67158A42"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95</w:t>
            </w:r>
          </w:p>
        </w:tc>
      </w:tr>
      <w:tr w:rsidR="004E1FD3" w:rsidRPr="004E1FD3" w14:paraId="1010D3C9" w14:textId="77777777" w:rsidTr="0042371A">
        <w:trPr>
          <w:trHeight w:val="300"/>
        </w:trPr>
        <w:tc>
          <w:tcPr>
            <w:tcW w:w="4048"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19E0BB3"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Total</w:t>
            </w:r>
          </w:p>
        </w:tc>
        <w:tc>
          <w:tcPr>
            <w:tcW w:w="1227" w:type="dxa"/>
            <w:tcBorders>
              <w:top w:val="nil"/>
              <w:left w:val="nil"/>
              <w:bottom w:val="single" w:sz="4" w:space="0" w:color="auto"/>
              <w:right w:val="single" w:sz="4" w:space="0" w:color="auto"/>
            </w:tcBorders>
            <w:shd w:val="clear" w:color="auto" w:fill="E7E6E6" w:themeFill="background2"/>
            <w:noWrap/>
            <w:vAlign w:val="center"/>
            <w:hideMark/>
          </w:tcPr>
          <w:p w14:paraId="47339E3B"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1356</w:t>
            </w:r>
          </w:p>
        </w:tc>
        <w:tc>
          <w:tcPr>
            <w:tcW w:w="1412" w:type="dxa"/>
            <w:tcBorders>
              <w:top w:val="nil"/>
              <w:left w:val="nil"/>
              <w:bottom w:val="single" w:sz="4" w:space="0" w:color="auto"/>
              <w:right w:val="single" w:sz="4" w:space="0" w:color="auto"/>
            </w:tcBorders>
            <w:shd w:val="clear" w:color="auto" w:fill="E7E6E6" w:themeFill="background2"/>
            <w:noWrap/>
            <w:vAlign w:val="center"/>
            <w:hideMark/>
          </w:tcPr>
          <w:p w14:paraId="224A0CDC"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230</w:t>
            </w:r>
          </w:p>
        </w:tc>
        <w:tc>
          <w:tcPr>
            <w:tcW w:w="1388" w:type="dxa"/>
            <w:tcBorders>
              <w:top w:val="nil"/>
              <w:left w:val="nil"/>
              <w:bottom w:val="single" w:sz="4" w:space="0" w:color="auto"/>
              <w:right w:val="single" w:sz="4" w:space="0" w:color="auto"/>
            </w:tcBorders>
            <w:shd w:val="clear" w:color="auto" w:fill="E7E6E6" w:themeFill="background2"/>
            <w:noWrap/>
            <w:vAlign w:val="center"/>
            <w:hideMark/>
          </w:tcPr>
          <w:p w14:paraId="0DDC1C15"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20</w:t>
            </w:r>
          </w:p>
        </w:tc>
        <w:tc>
          <w:tcPr>
            <w:tcW w:w="753" w:type="dxa"/>
            <w:tcBorders>
              <w:top w:val="nil"/>
              <w:left w:val="nil"/>
              <w:bottom w:val="single" w:sz="4" w:space="0" w:color="auto"/>
              <w:right w:val="single" w:sz="4" w:space="0" w:color="auto"/>
            </w:tcBorders>
            <w:shd w:val="clear" w:color="auto" w:fill="E7E6E6" w:themeFill="background2"/>
            <w:noWrap/>
            <w:vAlign w:val="center"/>
            <w:hideMark/>
          </w:tcPr>
          <w:p w14:paraId="502E0208" w14:textId="77777777" w:rsidR="004E1FD3" w:rsidRPr="004E1FD3" w:rsidRDefault="004E1FD3" w:rsidP="004E1FD3">
            <w:pPr>
              <w:spacing w:line="276" w:lineRule="auto"/>
              <w:jc w:val="center"/>
              <w:rPr>
                <w:rFonts w:ascii="Montserrat" w:hAnsi="Montserrat"/>
                <w:sz w:val="20"/>
                <w:szCs w:val="20"/>
              </w:rPr>
            </w:pPr>
            <w:r w:rsidRPr="004E1FD3">
              <w:rPr>
                <w:rFonts w:ascii="Montserrat" w:hAnsi="Montserrat"/>
                <w:sz w:val="20"/>
                <w:szCs w:val="20"/>
              </w:rPr>
              <w:t>1606</w:t>
            </w:r>
          </w:p>
        </w:tc>
      </w:tr>
    </w:tbl>
    <w:p w14:paraId="7099888E" w14:textId="77777777" w:rsidR="004E1FD3" w:rsidRPr="004E1FD3" w:rsidRDefault="004E1FD3" w:rsidP="004E1FD3">
      <w:pPr>
        <w:spacing w:line="276" w:lineRule="auto"/>
        <w:jc w:val="both"/>
        <w:rPr>
          <w:rFonts w:ascii="Montserrat" w:hAnsi="Montserrat"/>
          <w:sz w:val="22"/>
          <w:szCs w:val="22"/>
        </w:rPr>
      </w:pPr>
    </w:p>
    <w:p w14:paraId="4D1894D0" w14:textId="2D4CAF83" w:rsidR="004E1FD3" w:rsidRPr="004E1FD3" w:rsidRDefault="004E1FD3" w:rsidP="004E1FD3">
      <w:pPr>
        <w:spacing w:line="276" w:lineRule="auto"/>
        <w:jc w:val="both"/>
        <w:rPr>
          <w:rFonts w:ascii="Montserrat" w:hAnsi="Montserrat"/>
          <w:sz w:val="22"/>
          <w:szCs w:val="22"/>
        </w:rPr>
      </w:pPr>
      <w:r w:rsidRPr="004E1FD3">
        <w:rPr>
          <w:rFonts w:ascii="Montserrat" w:hAnsi="Montserrat"/>
          <w:sz w:val="22"/>
          <w:szCs w:val="22"/>
        </w:rPr>
        <w:t xml:space="preserve">De manera interesante los resultados muestran un porcentaje de empleo mayor al visto en el 2021. Para el año 2022 </w:t>
      </w:r>
      <w:r>
        <w:rPr>
          <w:rFonts w:ascii="Montserrat" w:hAnsi="Montserrat"/>
          <w:sz w:val="22"/>
          <w:szCs w:val="22"/>
        </w:rPr>
        <w:t>se analizará</w:t>
      </w:r>
      <w:r w:rsidRPr="004E1FD3">
        <w:rPr>
          <w:rFonts w:ascii="Montserrat" w:hAnsi="Montserrat"/>
          <w:sz w:val="22"/>
          <w:szCs w:val="22"/>
        </w:rPr>
        <w:t xml:space="preserve"> por departamento y cohorte los egresados con empleo y los tipos de empleo.</w:t>
      </w:r>
    </w:p>
    <w:p w14:paraId="4311D8B0" w14:textId="77777777" w:rsidR="004E1FD3" w:rsidRPr="004E1FD3" w:rsidRDefault="004E1FD3" w:rsidP="004E1FD3">
      <w:pPr>
        <w:spacing w:line="276" w:lineRule="auto"/>
        <w:jc w:val="both"/>
        <w:rPr>
          <w:rFonts w:ascii="Montserrat" w:hAnsi="Montserrat"/>
          <w:sz w:val="22"/>
          <w:szCs w:val="22"/>
        </w:rPr>
      </w:pPr>
    </w:p>
    <w:p w14:paraId="1EB2ABB6" w14:textId="07F61F3D" w:rsidR="004E1FD3" w:rsidRPr="004E1FD3" w:rsidRDefault="004E1FD3" w:rsidP="004E1FD3">
      <w:pPr>
        <w:spacing w:line="276" w:lineRule="auto"/>
        <w:jc w:val="both"/>
        <w:rPr>
          <w:rFonts w:ascii="Montserrat" w:hAnsi="Montserrat"/>
          <w:sz w:val="22"/>
          <w:szCs w:val="22"/>
        </w:rPr>
      </w:pPr>
      <w:r w:rsidRPr="004E1FD3">
        <w:rPr>
          <w:rFonts w:ascii="Montserrat" w:hAnsi="Montserrat"/>
          <w:b/>
          <w:bCs/>
          <w:sz w:val="22"/>
          <w:szCs w:val="22"/>
        </w:rPr>
        <w:t>Cuadro</w:t>
      </w:r>
      <w:r w:rsidRPr="004E1FD3">
        <w:rPr>
          <w:rFonts w:ascii="Montserrat" w:hAnsi="Montserrat"/>
          <w:sz w:val="22"/>
          <w:szCs w:val="22"/>
        </w:rPr>
        <w:t>. Situación laboral de las personas egresadas por programa de estudios</w:t>
      </w:r>
    </w:p>
    <w:tbl>
      <w:tblPr>
        <w:tblW w:w="0" w:type="auto"/>
        <w:tblCellMar>
          <w:left w:w="70" w:type="dxa"/>
          <w:right w:w="70" w:type="dxa"/>
        </w:tblCellMar>
        <w:tblLook w:val="04A0" w:firstRow="1" w:lastRow="0" w:firstColumn="1" w:lastColumn="0" w:noHBand="0" w:noVBand="1"/>
      </w:tblPr>
      <w:tblGrid>
        <w:gridCol w:w="3890"/>
        <w:gridCol w:w="1377"/>
        <w:gridCol w:w="1422"/>
        <w:gridCol w:w="1386"/>
        <w:gridCol w:w="753"/>
      </w:tblGrid>
      <w:tr w:rsidR="004E1FD3" w:rsidRPr="004E1FD3" w14:paraId="413A5E59" w14:textId="77777777" w:rsidTr="0042371A">
        <w:trPr>
          <w:trHeight w:val="300"/>
        </w:trPr>
        <w:tc>
          <w:tcPr>
            <w:tcW w:w="389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7721B71"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Programa</w:t>
            </w:r>
          </w:p>
        </w:tc>
        <w:tc>
          <w:tcPr>
            <w:tcW w:w="4185" w:type="dxa"/>
            <w:gridSpan w:val="3"/>
            <w:tcBorders>
              <w:top w:val="single" w:sz="4" w:space="0" w:color="auto"/>
              <w:left w:val="nil"/>
              <w:bottom w:val="single" w:sz="4" w:space="0" w:color="auto"/>
              <w:right w:val="single" w:sz="4" w:space="0" w:color="auto"/>
            </w:tcBorders>
            <w:shd w:val="clear" w:color="auto" w:fill="E7E6E6" w:themeFill="background2"/>
            <w:noWrap/>
            <w:vAlign w:val="bottom"/>
            <w:hideMark/>
          </w:tcPr>
          <w:p w14:paraId="7F938BF9"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Situación laboral</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A6DCC10"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Total</w:t>
            </w:r>
          </w:p>
        </w:tc>
      </w:tr>
      <w:tr w:rsidR="004E1FD3" w:rsidRPr="004E1FD3" w14:paraId="78F80150" w14:textId="77777777" w:rsidTr="0042371A">
        <w:trPr>
          <w:trHeight w:val="300"/>
        </w:trPr>
        <w:tc>
          <w:tcPr>
            <w:tcW w:w="3890" w:type="dxa"/>
            <w:vMerge/>
            <w:tcBorders>
              <w:top w:val="single" w:sz="4" w:space="0" w:color="auto"/>
              <w:left w:val="single" w:sz="4" w:space="0" w:color="auto"/>
              <w:bottom w:val="single" w:sz="4" w:space="0" w:color="auto"/>
              <w:right w:val="single" w:sz="4" w:space="0" w:color="auto"/>
            </w:tcBorders>
            <w:vAlign w:val="center"/>
            <w:hideMark/>
          </w:tcPr>
          <w:p w14:paraId="774262AE" w14:textId="77777777" w:rsidR="004E1FD3" w:rsidRPr="004E1FD3" w:rsidRDefault="004E1FD3" w:rsidP="004E1FD3">
            <w:pPr>
              <w:spacing w:line="276" w:lineRule="auto"/>
              <w:jc w:val="both"/>
              <w:rPr>
                <w:rFonts w:ascii="Montserrat" w:hAnsi="Montserrat"/>
                <w:sz w:val="20"/>
                <w:szCs w:val="20"/>
              </w:rPr>
            </w:pPr>
          </w:p>
        </w:tc>
        <w:tc>
          <w:tcPr>
            <w:tcW w:w="1377" w:type="dxa"/>
            <w:tcBorders>
              <w:top w:val="nil"/>
              <w:left w:val="nil"/>
              <w:bottom w:val="single" w:sz="4" w:space="0" w:color="auto"/>
              <w:right w:val="single" w:sz="4" w:space="0" w:color="auto"/>
            </w:tcBorders>
            <w:shd w:val="clear" w:color="auto" w:fill="E7E6E6" w:themeFill="background2"/>
            <w:noWrap/>
            <w:vAlign w:val="center"/>
            <w:hideMark/>
          </w:tcPr>
          <w:p w14:paraId="48D0B20F"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Con trabajo</w:t>
            </w:r>
          </w:p>
        </w:tc>
        <w:tc>
          <w:tcPr>
            <w:tcW w:w="1422" w:type="dxa"/>
            <w:tcBorders>
              <w:top w:val="nil"/>
              <w:left w:val="nil"/>
              <w:bottom w:val="single" w:sz="4" w:space="0" w:color="auto"/>
              <w:right w:val="single" w:sz="4" w:space="0" w:color="auto"/>
            </w:tcBorders>
            <w:shd w:val="clear" w:color="auto" w:fill="E7E6E6" w:themeFill="background2"/>
            <w:noWrap/>
            <w:vAlign w:val="center"/>
            <w:hideMark/>
          </w:tcPr>
          <w:p w14:paraId="094BC53D"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Sin trabajo</w:t>
            </w:r>
          </w:p>
        </w:tc>
        <w:tc>
          <w:tcPr>
            <w:tcW w:w="1386" w:type="dxa"/>
            <w:tcBorders>
              <w:top w:val="nil"/>
              <w:left w:val="nil"/>
              <w:bottom w:val="single" w:sz="4" w:space="0" w:color="auto"/>
              <w:right w:val="single" w:sz="4" w:space="0" w:color="auto"/>
            </w:tcBorders>
            <w:shd w:val="clear" w:color="auto" w:fill="E7E6E6" w:themeFill="background2"/>
            <w:noWrap/>
            <w:vAlign w:val="center"/>
            <w:hideMark/>
          </w:tcPr>
          <w:p w14:paraId="3ADA7C31"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Sin información</w:t>
            </w: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6ADB4521" w14:textId="77777777" w:rsidR="004E1FD3" w:rsidRPr="004E1FD3" w:rsidRDefault="004E1FD3" w:rsidP="007B23F7">
            <w:pPr>
              <w:spacing w:line="276" w:lineRule="auto"/>
              <w:jc w:val="center"/>
              <w:rPr>
                <w:rFonts w:ascii="Montserrat" w:hAnsi="Montserrat"/>
                <w:sz w:val="20"/>
                <w:szCs w:val="20"/>
              </w:rPr>
            </w:pPr>
          </w:p>
        </w:tc>
      </w:tr>
      <w:tr w:rsidR="004E1FD3" w:rsidRPr="004E1FD3" w14:paraId="220E7501" w14:textId="77777777" w:rsidTr="0042371A">
        <w:trPr>
          <w:trHeight w:val="300"/>
        </w:trPr>
        <w:tc>
          <w:tcPr>
            <w:tcW w:w="3890" w:type="dxa"/>
            <w:tcBorders>
              <w:top w:val="nil"/>
              <w:left w:val="single" w:sz="4" w:space="0" w:color="auto"/>
              <w:bottom w:val="single" w:sz="4" w:space="0" w:color="auto"/>
              <w:right w:val="single" w:sz="4" w:space="0" w:color="auto"/>
            </w:tcBorders>
            <w:shd w:val="clear" w:color="auto" w:fill="auto"/>
            <w:noWrap/>
            <w:vAlign w:val="bottom"/>
            <w:hideMark/>
          </w:tcPr>
          <w:p w14:paraId="5D5763DB" w14:textId="77777777" w:rsidR="004E1FD3" w:rsidRPr="004E1FD3" w:rsidRDefault="004E1FD3" w:rsidP="004E1FD3">
            <w:pPr>
              <w:spacing w:line="276" w:lineRule="auto"/>
              <w:jc w:val="both"/>
              <w:rPr>
                <w:rFonts w:ascii="Montserrat" w:hAnsi="Montserrat"/>
                <w:sz w:val="20"/>
                <w:szCs w:val="20"/>
              </w:rPr>
            </w:pPr>
            <w:r w:rsidRPr="004E1FD3">
              <w:rPr>
                <w:rFonts w:ascii="Montserrat" w:hAnsi="Montserrat"/>
                <w:sz w:val="20"/>
                <w:szCs w:val="20"/>
              </w:rPr>
              <w:t>Doctorado en Ciencias en Ecología y Desarrollo Sustentable</w:t>
            </w:r>
          </w:p>
        </w:tc>
        <w:tc>
          <w:tcPr>
            <w:tcW w:w="1377" w:type="dxa"/>
            <w:tcBorders>
              <w:top w:val="nil"/>
              <w:left w:val="nil"/>
              <w:bottom w:val="single" w:sz="4" w:space="0" w:color="auto"/>
              <w:right w:val="single" w:sz="4" w:space="0" w:color="auto"/>
            </w:tcBorders>
            <w:shd w:val="clear" w:color="auto" w:fill="auto"/>
            <w:noWrap/>
            <w:vAlign w:val="bottom"/>
            <w:hideMark/>
          </w:tcPr>
          <w:p w14:paraId="7C9EA3E5"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187</w:t>
            </w:r>
          </w:p>
        </w:tc>
        <w:tc>
          <w:tcPr>
            <w:tcW w:w="1422" w:type="dxa"/>
            <w:tcBorders>
              <w:top w:val="nil"/>
              <w:left w:val="nil"/>
              <w:bottom w:val="single" w:sz="4" w:space="0" w:color="auto"/>
              <w:right w:val="single" w:sz="4" w:space="0" w:color="auto"/>
            </w:tcBorders>
            <w:shd w:val="clear" w:color="auto" w:fill="auto"/>
            <w:noWrap/>
            <w:vAlign w:val="bottom"/>
            <w:hideMark/>
          </w:tcPr>
          <w:p w14:paraId="6D027223"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50</w:t>
            </w:r>
          </w:p>
        </w:tc>
        <w:tc>
          <w:tcPr>
            <w:tcW w:w="1386" w:type="dxa"/>
            <w:tcBorders>
              <w:top w:val="nil"/>
              <w:left w:val="nil"/>
              <w:bottom w:val="single" w:sz="4" w:space="0" w:color="auto"/>
              <w:right w:val="single" w:sz="4" w:space="0" w:color="auto"/>
            </w:tcBorders>
            <w:shd w:val="clear" w:color="auto" w:fill="auto"/>
            <w:noWrap/>
            <w:vAlign w:val="bottom"/>
            <w:hideMark/>
          </w:tcPr>
          <w:p w14:paraId="11E1A2ED"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83</w:t>
            </w:r>
          </w:p>
        </w:tc>
        <w:tc>
          <w:tcPr>
            <w:tcW w:w="753" w:type="dxa"/>
            <w:tcBorders>
              <w:top w:val="nil"/>
              <w:left w:val="nil"/>
              <w:bottom w:val="single" w:sz="4" w:space="0" w:color="auto"/>
              <w:right w:val="single" w:sz="4" w:space="0" w:color="auto"/>
            </w:tcBorders>
            <w:shd w:val="clear" w:color="auto" w:fill="auto"/>
            <w:noWrap/>
            <w:vAlign w:val="bottom"/>
            <w:hideMark/>
          </w:tcPr>
          <w:p w14:paraId="18341B77"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320</w:t>
            </w:r>
          </w:p>
        </w:tc>
      </w:tr>
      <w:tr w:rsidR="004E1FD3" w:rsidRPr="004E1FD3" w14:paraId="70372550" w14:textId="77777777" w:rsidTr="0042371A">
        <w:trPr>
          <w:trHeight w:val="300"/>
        </w:trPr>
        <w:tc>
          <w:tcPr>
            <w:tcW w:w="3890" w:type="dxa"/>
            <w:tcBorders>
              <w:top w:val="nil"/>
              <w:left w:val="single" w:sz="4" w:space="0" w:color="auto"/>
              <w:bottom w:val="single" w:sz="4" w:space="0" w:color="auto"/>
              <w:right w:val="single" w:sz="4" w:space="0" w:color="auto"/>
            </w:tcBorders>
            <w:shd w:val="clear" w:color="auto" w:fill="auto"/>
            <w:noWrap/>
            <w:vAlign w:val="bottom"/>
            <w:hideMark/>
          </w:tcPr>
          <w:p w14:paraId="1FAB79DD" w14:textId="77777777" w:rsidR="004E1FD3" w:rsidRPr="004E1FD3" w:rsidRDefault="004E1FD3" w:rsidP="004E1FD3">
            <w:pPr>
              <w:spacing w:line="276" w:lineRule="auto"/>
              <w:jc w:val="both"/>
              <w:rPr>
                <w:rFonts w:ascii="Montserrat" w:hAnsi="Montserrat"/>
                <w:sz w:val="20"/>
                <w:szCs w:val="20"/>
              </w:rPr>
            </w:pPr>
            <w:r w:rsidRPr="004E1FD3">
              <w:rPr>
                <w:rFonts w:ascii="Montserrat" w:hAnsi="Montserrat"/>
                <w:sz w:val="20"/>
                <w:szCs w:val="20"/>
              </w:rPr>
              <w:t>Maestría en Ciencias en Recursos Naturales y Desarrollo Rural</w:t>
            </w:r>
          </w:p>
        </w:tc>
        <w:tc>
          <w:tcPr>
            <w:tcW w:w="1377" w:type="dxa"/>
            <w:tcBorders>
              <w:top w:val="nil"/>
              <w:left w:val="nil"/>
              <w:bottom w:val="single" w:sz="4" w:space="0" w:color="auto"/>
              <w:right w:val="single" w:sz="4" w:space="0" w:color="auto"/>
            </w:tcBorders>
            <w:shd w:val="clear" w:color="auto" w:fill="auto"/>
            <w:noWrap/>
            <w:vAlign w:val="bottom"/>
            <w:hideMark/>
          </w:tcPr>
          <w:p w14:paraId="106EC63D"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598</w:t>
            </w:r>
          </w:p>
        </w:tc>
        <w:tc>
          <w:tcPr>
            <w:tcW w:w="1422" w:type="dxa"/>
            <w:tcBorders>
              <w:top w:val="nil"/>
              <w:left w:val="nil"/>
              <w:bottom w:val="single" w:sz="4" w:space="0" w:color="auto"/>
              <w:right w:val="single" w:sz="4" w:space="0" w:color="auto"/>
            </w:tcBorders>
            <w:shd w:val="clear" w:color="auto" w:fill="auto"/>
            <w:noWrap/>
            <w:vAlign w:val="bottom"/>
            <w:hideMark/>
          </w:tcPr>
          <w:p w14:paraId="04B7D96C"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187</w:t>
            </w:r>
          </w:p>
        </w:tc>
        <w:tc>
          <w:tcPr>
            <w:tcW w:w="1386" w:type="dxa"/>
            <w:tcBorders>
              <w:top w:val="nil"/>
              <w:left w:val="nil"/>
              <w:bottom w:val="single" w:sz="4" w:space="0" w:color="auto"/>
              <w:right w:val="single" w:sz="4" w:space="0" w:color="auto"/>
            </w:tcBorders>
            <w:shd w:val="clear" w:color="auto" w:fill="auto"/>
            <w:noWrap/>
            <w:vAlign w:val="bottom"/>
            <w:hideMark/>
          </w:tcPr>
          <w:p w14:paraId="1C1CADBF"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365</w:t>
            </w:r>
          </w:p>
        </w:tc>
        <w:tc>
          <w:tcPr>
            <w:tcW w:w="753" w:type="dxa"/>
            <w:tcBorders>
              <w:top w:val="nil"/>
              <w:left w:val="nil"/>
              <w:bottom w:val="single" w:sz="4" w:space="0" w:color="auto"/>
              <w:right w:val="single" w:sz="4" w:space="0" w:color="auto"/>
            </w:tcBorders>
            <w:shd w:val="clear" w:color="auto" w:fill="auto"/>
            <w:noWrap/>
            <w:vAlign w:val="bottom"/>
            <w:hideMark/>
          </w:tcPr>
          <w:p w14:paraId="134243FE"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1150</w:t>
            </w:r>
          </w:p>
        </w:tc>
      </w:tr>
      <w:tr w:rsidR="004E1FD3" w:rsidRPr="004E1FD3" w14:paraId="1DC23204" w14:textId="77777777" w:rsidTr="0042371A">
        <w:trPr>
          <w:trHeight w:val="300"/>
        </w:trPr>
        <w:tc>
          <w:tcPr>
            <w:tcW w:w="3890" w:type="dxa"/>
            <w:tcBorders>
              <w:top w:val="nil"/>
              <w:left w:val="single" w:sz="4" w:space="0" w:color="auto"/>
              <w:bottom w:val="single" w:sz="4" w:space="0" w:color="auto"/>
              <w:right w:val="single" w:sz="4" w:space="0" w:color="auto"/>
            </w:tcBorders>
            <w:shd w:val="clear" w:color="auto" w:fill="auto"/>
            <w:noWrap/>
            <w:vAlign w:val="bottom"/>
            <w:hideMark/>
          </w:tcPr>
          <w:p w14:paraId="0E9F5731" w14:textId="77777777" w:rsidR="004E1FD3" w:rsidRPr="004E1FD3" w:rsidRDefault="004E1FD3" w:rsidP="004E1FD3">
            <w:pPr>
              <w:spacing w:line="276" w:lineRule="auto"/>
              <w:jc w:val="both"/>
              <w:rPr>
                <w:rFonts w:ascii="Montserrat" w:hAnsi="Montserrat"/>
                <w:sz w:val="20"/>
                <w:szCs w:val="20"/>
              </w:rPr>
            </w:pPr>
            <w:r w:rsidRPr="004E1FD3">
              <w:rPr>
                <w:rFonts w:ascii="Montserrat" w:hAnsi="Montserrat"/>
                <w:sz w:val="20"/>
                <w:szCs w:val="20"/>
              </w:rPr>
              <w:t>Maestría Profesionalizante en Ecología Internacional</w:t>
            </w:r>
          </w:p>
        </w:tc>
        <w:tc>
          <w:tcPr>
            <w:tcW w:w="1377" w:type="dxa"/>
            <w:tcBorders>
              <w:top w:val="nil"/>
              <w:left w:val="nil"/>
              <w:bottom w:val="single" w:sz="4" w:space="0" w:color="auto"/>
              <w:right w:val="single" w:sz="4" w:space="0" w:color="auto"/>
            </w:tcBorders>
            <w:shd w:val="clear" w:color="auto" w:fill="auto"/>
            <w:noWrap/>
            <w:vAlign w:val="bottom"/>
            <w:hideMark/>
          </w:tcPr>
          <w:p w14:paraId="11E0A049"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35</w:t>
            </w:r>
          </w:p>
        </w:tc>
        <w:tc>
          <w:tcPr>
            <w:tcW w:w="1422" w:type="dxa"/>
            <w:tcBorders>
              <w:top w:val="nil"/>
              <w:left w:val="nil"/>
              <w:bottom w:val="single" w:sz="4" w:space="0" w:color="auto"/>
              <w:right w:val="single" w:sz="4" w:space="0" w:color="auto"/>
            </w:tcBorders>
            <w:shd w:val="clear" w:color="auto" w:fill="auto"/>
            <w:noWrap/>
            <w:vAlign w:val="bottom"/>
            <w:hideMark/>
          </w:tcPr>
          <w:p w14:paraId="7171CDCF"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11</w:t>
            </w:r>
          </w:p>
        </w:tc>
        <w:tc>
          <w:tcPr>
            <w:tcW w:w="1386" w:type="dxa"/>
            <w:tcBorders>
              <w:top w:val="nil"/>
              <w:left w:val="nil"/>
              <w:bottom w:val="single" w:sz="4" w:space="0" w:color="auto"/>
              <w:right w:val="single" w:sz="4" w:space="0" w:color="auto"/>
            </w:tcBorders>
            <w:shd w:val="clear" w:color="auto" w:fill="auto"/>
            <w:noWrap/>
            <w:vAlign w:val="bottom"/>
            <w:hideMark/>
          </w:tcPr>
          <w:p w14:paraId="35F16E5E"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49</w:t>
            </w:r>
          </w:p>
        </w:tc>
        <w:tc>
          <w:tcPr>
            <w:tcW w:w="753" w:type="dxa"/>
            <w:tcBorders>
              <w:top w:val="nil"/>
              <w:left w:val="nil"/>
              <w:bottom w:val="single" w:sz="4" w:space="0" w:color="auto"/>
              <w:right w:val="single" w:sz="4" w:space="0" w:color="auto"/>
            </w:tcBorders>
            <w:shd w:val="clear" w:color="auto" w:fill="auto"/>
            <w:noWrap/>
            <w:vAlign w:val="bottom"/>
            <w:hideMark/>
          </w:tcPr>
          <w:p w14:paraId="0A23E2D8"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95</w:t>
            </w:r>
          </w:p>
        </w:tc>
      </w:tr>
      <w:tr w:rsidR="004E1FD3" w:rsidRPr="004E1FD3" w14:paraId="640F2947" w14:textId="77777777" w:rsidTr="0042371A">
        <w:trPr>
          <w:trHeight w:val="300"/>
        </w:trPr>
        <w:tc>
          <w:tcPr>
            <w:tcW w:w="3890" w:type="dxa"/>
            <w:tcBorders>
              <w:top w:val="nil"/>
              <w:left w:val="single" w:sz="4" w:space="0" w:color="auto"/>
              <w:bottom w:val="single" w:sz="4" w:space="0" w:color="auto"/>
              <w:right w:val="single" w:sz="4" w:space="0" w:color="auto"/>
            </w:tcBorders>
            <w:shd w:val="clear" w:color="auto" w:fill="auto"/>
            <w:noWrap/>
            <w:vAlign w:val="bottom"/>
            <w:hideMark/>
          </w:tcPr>
          <w:p w14:paraId="3E058A1C" w14:textId="77777777" w:rsidR="004E1FD3" w:rsidRPr="004E1FD3" w:rsidRDefault="004E1FD3" w:rsidP="004E1FD3">
            <w:pPr>
              <w:spacing w:line="276" w:lineRule="auto"/>
              <w:jc w:val="both"/>
              <w:rPr>
                <w:rFonts w:ascii="Montserrat" w:hAnsi="Montserrat"/>
                <w:sz w:val="20"/>
                <w:szCs w:val="20"/>
              </w:rPr>
            </w:pPr>
            <w:r w:rsidRPr="004E1FD3">
              <w:rPr>
                <w:rFonts w:ascii="Montserrat" w:hAnsi="Montserrat"/>
                <w:sz w:val="20"/>
                <w:szCs w:val="20"/>
              </w:rPr>
              <w:t>Maestría Profesionalizante en Liderazgo para la Conservación mediante el Aprendizaje</w:t>
            </w:r>
          </w:p>
        </w:tc>
        <w:tc>
          <w:tcPr>
            <w:tcW w:w="1377" w:type="dxa"/>
            <w:tcBorders>
              <w:top w:val="nil"/>
              <w:left w:val="nil"/>
              <w:bottom w:val="single" w:sz="4" w:space="0" w:color="auto"/>
              <w:right w:val="single" w:sz="4" w:space="0" w:color="auto"/>
            </w:tcBorders>
            <w:shd w:val="clear" w:color="auto" w:fill="auto"/>
            <w:noWrap/>
            <w:vAlign w:val="bottom"/>
            <w:hideMark/>
          </w:tcPr>
          <w:p w14:paraId="75903906"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15</w:t>
            </w:r>
          </w:p>
        </w:tc>
        <w:tc>
          <w:tcPr>
            <w:tcW w:w="1422" w:type="dxa"/>
            <w:tcBorders>
              <w:top w:val="nil"/>
              <w:left w:val="nil"/>
              <w:bottom w:val="single" w:sz="4" w:space="0" w:color="auto"/>
              <w:right w:val="single" w:sz="4" w:space="0" w:color="auto"/>
            </w:tcBorders>
            <w:shd w:val="clear" w:color="auto" w:fill="auto"/>
            <w:noWrap/>
            <w:vAlign w:val="bottom"/>
            <w:hideMark/>
          </w:tcPr>
          <w:p w14:paraId="38E887C0"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7</w:t>
            </w:r>
          </w:p>
        </w:tc>
        <w:tc>
          <w:tcPr>
            <w:tcW w:w="1386" w:type="dxa"/>
            <w:tcBorders>
              <w:top w:val="nil"/>
              <w:left w:val="nil"/>
              <w:bottom w:val="single" w:sz="4" w:space="0" w:color="auto"/>
              <w:right w:val="single" w:sz="4" w:space="0" w:color="auto"/>
            </w:tcBorders>
            <w:shd w:val="clear" w:color="auto" w:fill="auto"/>
            <w:noWrap/>
            <w:vAlign w:val="bottom"/>
            <w:hideMark/>
          </w:tcPr>
          <w:p w14:paraId="4BACB23B"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19</w:t>
            </w:r>
          </w:p>
        </w:tc>
        <w:tc>
          <w:tcPr>
            <w:tcW w:w="753" w:type="dxa"/>
            <w:tcBorders>
              <w:top w:val="nil"/>
              <w:left w:val="nil"/>
              <w:bottom w:val="single" w:sz="4" w:space="0" w:color="auto"/>
              <w:right w:val="single" w:sz="4" w:space="0" w:color="auto"/>
            </w:tcBorders>
            <w:shd w:val="clear" w:color="auto" w:fill="auto"/>
            <w:noWrap/>
            <w:vAlign w:val="bottom"/>
            <w:hideMark/>
          </w:tcPr>
          <w:p w14:paraId="3B3E6756"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41</w:t>
            </w:r>
          </w:p>
        </w:tc>
      </w:tr>
      <w:tr w:rsidR="004E1FD3" w:rsidRPr="004E1FD3" w14:paraId="021404C6" w14:textId="77777777" w:rsidTr="0042371A">
        <w:trPr>
          <w:trHeight w:val="300"/>
        </w:trPr>
        <w:tc>
          <w:tcPr>
            <w:tcW w:w="389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4AF7D3C"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Total</w:t>
            </w:r>
            <w:bookmarkStart w:id="0" w:name="_GoBack"/>
            <w:bookmarkEnd w:id="0"/>
          </w:p>
        </w:tc>
        <w:tc>
          <w:tcPr>
            <w:tcW w:w="1377" w:type="dxa"/>
            <w:tcBorders>
              <w:top w:val="nil"/>
              <w:left w:val="nil"/>
              <w:bottom w:val="single" w:sz="4" w:space="0" w:color="auto"/>
              <w:right w:val="single" w:sz="4" w:space="0" w:color="auto"/>
            </w:tcBorders>
            <w:shd w:val="clear" w:color="auto" w:fill="E7E6E6" w:themeFill="background2"/>
            <w:noWrap/>
            <w:vAlign w:val="bottom"/>
            <w:hideMark/>
          </w:tcPr>
          <w:p w14:paraId="4B64249D"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835</w:t>
            </w:r>
          </w:p>
        </w:tc>
        <w:tc>
          <w:tcPr>
            <w:tcW w:w="1422" w:type="dxa"/>
            <w:tcBorders>
              <w:top w:val="nil"/>
              <w:left w:val="nil"/>
              <w:bottom w:val="single" w:sz="4" w:space="0" w:color="auto"/>
              <w:right w:val="single" w:sz="4" w:space="0" w:color="auto"/>
            </w:tcBorders>
            <w:shd w:val="clear" w:color="auto" w:fill="E7E6E6" w:themeFill="background2"/>
            <w:noWrap/>
            <w:vAlign w:val="bottom"/>
            <w:hideMark/>
          </w:tcPr>
          <w:p w14:paraId="5BDD6F41"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255</w:t>
            </w:r>
          </w:p>
        </w:tc>
        <w:tc>
          <w:tcPr>
            <w:tcW w:w="1386" w:type="dxa"/>
            <w:tcBorders>
              <w:top w:val="nil"/>
              <w:left w:val="nil"/>
              <w:bottom w:val="single" w:sz="4" w:space="0" w:color="auto"/>
              <w:right w:val="single" w:sz="4" w:space="0" w:color="auto"/>
            </w:tcBorders>
            <w:shd w:val="clear" w:color="auto" w:fill="E7E6E6" w:themeFill="background2"/>
            <w:noWrap/>
            <w:vAlign w:val="bottom"/>
            <w:hideMark/>
          </w:tcPr>
          <w:p w14:paraId="5901F0BF"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516</w:t>
            </w:r>
          </w:p>
        </w:tc>
        <w:tc>
          <w:tcPr>
            <w:tcW w:w="753" w:type="dxa"/>
            <w:tcBorders>
              <w:top w:val="nil"/>
              <w:left w:val="nil"/>
              <w:bottom w:val="single" w:sz="4" w:space="0" w:color="auto"/>
              <w:right w:val="single" w:sz="4" w:space="0" w:color="auto"/>
            </w:tcBorders>
            <w:shd w:val="clear" w:color="auto" w:fill="E7E6E6" w:themeFill="background2"/>
            <w:noWrap/>
            <w:vAlign w:val="bottom"/>
            <w:hideMark/>
          </w:tcPr>
          <w:p w14:paraId="3A7DAAF3" w14:textId="77777777" w:rsidR="004E1FD3" w:rsidRPr="004E1FD3" w:rsidRDefault="004E1FD3" w:rsidP="007B23F7">
            <w:pPr>
              <w:spacing w:line="276" w:lineRule="auto"/>
              <w:jc w:val="center"/>
              <w:rPr>
                <w:rFonts w:ascii="Montserrat" w:hAnsi="Montserrat"/>
                <w:sz w:val="20"/>
                <w:szCs w:val="20"/>
              </w:rPr>
            </w:pPr>
            <w:r w:rsidRPr="004E1FD3">
              <w:rPr>
                <w:rFonts w:ascii="Montserrat" w:hAnsi="Montserrat"/>
                <w:sz w:val="20"/>
                <w:szCs w:val="20"/>
              </w:rPr>
              <w:t>1606</w:t>
            </w:r>
          </w:p>
        </w:tc>
      </w:tr>
    </w:tbl>
    <w:p w14:paraId="307307FA" w14:textId="77777777" w:rsidR="004E1FD3" w:rsidRDefault="004E1FD3" w:rsidP="00627643">
      <w:pPr>
        <w:spacing w:line="276" w:lineRule="auto"/>
        <w:jc w:val="both"/>
        <w:rPr>
          <w:rFonts w:ascii="Montserrat" w:hAnsi="Montserrat"/>
          <w:sz w:val="22"/>
          <w:szCs w:val="22"/>
        </w:rPr>
      </w:pPr>
    </w:p>
    <w:sectPr w:rsidR="004E1FD3" w:rsidSect="00422F43">
      <w:headerReference w:type="default" r:id="rId8"/>
      <w:footerReference w:type="default" r:id="rId9"/>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820B0" w14:textId="77777777" w:rsidR="003D5208" w:rsidRDefault="003D5208">
      <w:r>
        <w:separator/>
      </w:r>
    </w:p>
  </w:endnote>
  <w:endnote w:type="continuationSeparator" w:id="0">
    <w:p w14:paraId="37598BA5" w14:textId="77777777" w:rsidR="003D5208" w:rsidRDefault="003D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ontserrat Light">
    <w:panose1 w:val="020B0604020202020204"/>
    <w:charset w:val="4D"/>
    <w:family w:val="auto"/>
    <w:pitch w:val="variable"/>
    <w:sig w:usb0="20000007" w:usb1="00000001"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2D45" w14:textId="77777777" w:rsidR="003A63EB" w:rsidRPr="004C16DA" w:rsidRDefault="007B23F7" w:rsidP="003A63EB">
    <w:pPr>
      <w:pStyle w:val="Piedepgina"/>
      <w:jc w:val="center"/>
      <w:rPr>
        <w:rFonts w:ascii="Montserrat" w:eastAsia="Batang" w:hAnsi="Montserrat"/>
        <w:b/>
        <w:i/>
        <w:color w:val="A6A6A6"/>
        <w:sz w:val="18"/>
        <w:szCs w:val="18"/>
      </w:rPr>
    </w:pPr>
  </w:p>
  <w:p w14:paraId="2E1DAB53" w14:textId="03B940F4" w:rsidR="003A63EB" w:rsidRPr="004C16DA" w:rsidRDefault="005B251E" w:rsidP="003A63EB">
    <w:pPr>
      <w:pStyle w:val="Piedepgina"/>
      <w:jc w:val="center"/>
      <w:rPr>
        <w:rFonts w:ascii="Montserrat" w:eastAsia="Batang" w:hAnsi="Montserrat"/>
        <w:b/>
        <w:i/>
        <w:color w:val="A6A6A6"/>
        <w:sz w:val="18"/>
        <w:szCs w:val="18"/>
      </w:rPr>
    </w:pPr>
    <w:bookmarkStart w:id="1" w:name="_Hlk98413462"/>
    <w:r>
      <w:rPr>
        <w:rFonts w:ascii="Montserrat" w:eastAsia="Batang" w:hAnsi="Montserrat"/>
        <w:b/>
        <w:i/>
        <w:color w:val="A6A6A6"/>
        <w:sz w:val="18"/>
        <w:szCs w:val="18"/>
      </w:rPr>
      <w:t>Primera</w:t>
    </w:r>
    <w:r w:rsidR="00C96130" w:rsidRPr="004C16DA">
      <w:rPr>
        <w:rFonts w:ascii="Montserrat" w:eastAsia="Batang" w:hAnsi="Montserrat"/>
        <w:b/>
        <w:i/>
        <w:color w:val="A6A6A6"/>
        <w:sz w:val="18"/>
        <w:szCs w:val="18"/>
      </w:rPr>
      <w:t xml:space="preserve"> Sesión Ordinaria de la Junta de Gobierno 202</w:t>
    </w:r>
    <w:r>
      <w:rPr>
        <w:rFonts w:ascii="Montserrat" w:eastAsia="Batang" w:hAnsi="Montserrat"/>
        <w:b/>
        <w:i/>
        <w:color w:val="A6A6A6"/>
        <w:sz w:val="18"/>
        <w:szCs w:val="18"/>
      </w:rPr>
      <w:t>2</w:t>
    </w:r>
  </w:p>
  <w:bookmarkEnd w:id="1"/>
  <w:p w14:paraId="43426146" w14:textId="77777777" w:rsidR="003A63EB" w:rsidRDefault="007B23F7" w:rsidP="003A63EB">
    <w:pPr>
      <w:pStyle w:val="Piedepgina"/>
      <w:jc w:val="center"/>
    </w:pPr>
  </w:p>
  <w:sdt>
    <w:sdtPr>
      <w:id w:val="1156028607"/>
      <w:docPartObj>
        <w:docPartGallery w:val="Page Numbers (Bottom of Page)"/>
        <w:docPartUnique/>
      </w:docPartObj>
    </w:sdtPr>
    <w:sdtEndPr>
      <w:rPr>
        <w:rFonts w:ascii="Montserrat" w:hAnsi="Montserrat"/>
        <w:sz w:val="16"/>
        <w:szCs w:val="16"/>
      </w:rPr>
    </w:sdtEndPr>
    <w:sdtContent>
      <w:p w14:paraId="649A9744" w14:textId="77777777" w:rsidR="003A63EB" w:rsidRDefault="00C96130">
        <w:pPr>
          <w:pStyle w:val="Piedepgina"/>
          <w:jc w:val="right"/>
        </w:pPr>
        <w:r w:rsidRPr="00822148">
          <w:rPr>
            <w:rFonts w:ascii="Montserrat" w:hAnsi="Montserrat"/>
            <w:sz w:val="20"/>
            <w:szCs w:val="20"/>
          </w:rPr>
          <w:fldChar w:fldCharType="begin"/>
        </w:r>
        <w:r w:rsidRPr="00822148">
          <w:rPr>
            <w:rFonts w:ascii="Montserrat" w:hAnsi="Montserrat"/>
            <w:sz w:val="20"/>
            <w:szCs w:val="20"/>
          </w:rPr>
          <w:instrText>PAGE   \* MERGEFORMAT</w:instrText>
        </w:r>
        <w:r w:rsidRPr="00822148">
          <w:rPr>
            <w:rFonts w:ascii="Montserrat" w:hAnsi="Montserrat"/>
            <w:sz w:val="20"/>
            <w:szCs w:val="20"/>
          </w:rPr>
          <w:fldChar w:fldCharType="separate"/>
        </w:r>
        <w:r w:rsidRPr="00822148">
          <w:rPr>
            <w:rFonts w:ascii="Montserrat" w:hAnsi="Montserrat"/>
            <w:sz w:val="20"/>
            <w:szCs w:val="20"/>
            <w:lang w:val="es-ES"/>
          </w:rPr>
          <w:t>2</w:t>
        </w:r>
        <w:r w:rsidRPr="00822148">
          <w:rPr>
            <w:rFonts w:ascii="Montserrat" w:hAnsi="Montserrat"/>
            <w:sz w:val="20"/>
            <w:szCs w:val="20"/>
          </w:rPr>
          <w:fldChar w:fldCharType="end"/>
        </w:r>
      </w:p>
    </w:sdtContent>
  </w:sdt>
  <w:p w14:paraId="19A9E791" w14:textId="77777777" w:rsidR="00E57969" w:rsidRPr="004C16DA" w:rsidRDefault="007B23F7" w:rsidP="00E364CC">
    <w:pPr>
      <w:pStyle w:val="Piedepgina"/>
      <w:tabs>
        <w:tab w:val="left" w:pos="8624"/>
        <w:tab w:val="right" w:pos="9405"/>
      </w:tabs>
      <w:rPr>
        <w:rFonts w:ascii="Montserrat" w:hAnsi="Montserrat"/>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51C18" w14:textId="77777777" w:rsidR="003D5208" w:rsidRDefault="003D5208">
      <w:r>
        <w:separator/>
      </w:r>
    </w:p>
  </w:footnote>
  <w:footnote w:type="continuationSeparator" w:id="0">
    <w:p w14:paraId="1A692E79" w14:textId="77777777" w:rsidR="003D5208" w:rsidRDefault="003D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D3D7D" w14:textId="70A73935" w:rsidR="00EE1715" w:rsidRDefault="005B251E" w:rsidP="00E364CC">
    <w:pPr>
      <w:pStyle w:val="Encabezado"/>
      <w:tabs>
        <w:tab w:val="left" w:pos="1134"/>
      </w:tabs>
    </w:pPr>
    <w:r>
      <w:rPr>
        <w:noProof/>
      </w:rPr>
      <w:drawing>
        <wp:anchor distT="0" distB="0" distL="114300" distR="114300" simplePos="0" relativeHeight="251658240" behindDoc="0" locked="0" layoutInCell="1" allowOverlap="1" wp14:anchorId="1EE89369" wp14:editId="362CAAC3">
          <wp:simplePos x="0" y="0"/>
          <wp:positionH relativeFrom="column">
            <wp:posOffset>-3810</wp:posOffset>
          </wp:positionH>
          <wp:positionV relativeFrom="paragraph">
            <wp:posOffset>-231140</wp:posOffset>
          </wp:positionV>
          <wp:extent cx="5822315" cy="1042670"/>
          <wp:effectExtent l="0" t="0" r="698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1042670"/>
                  </a:xfrm>
                  <a:prstGeom prst="rect">
                    <a:avLst/>
                  </a:prstGeom>
                  <a:noFill/>
                </pic:spPr>
              </pic:pic>
            </a:graphicData>
          </a:graphic>
          <wp14:sizeRelH relativeFrom="page">
            <wp14:pctWidth>0</wp14:pctWidth>
          </wp14:sizeRelH>
          <wp14:sizeRelV relativeFrom="page">
            <wp14:pctHeight>0</wp14:pctHeight>
          </wp14:sizeRelV>
        </wp:anchor>
      </w:drawing>
    </w:r>
  </w:p>
  <w:p w14:paraId="10FCC572" w14:textId="77777777" w:rsidR="00EE1715" w:rsidRDefault="007B23F7" w:rsidP="00E364CC">
    <w:pPr>
      <w:pStyle w:val="Encabezado"/>
      <w:tabs>
        <w:tab w:val="left" w:pos="1134"/>
      </w:tabs>
    </w:pPr>
  </w:p>
  <w:p w14:paraId="4C2F6282" w14:textId="77777777" w:rsidR="00EE1715" w:rsidRDefault="007B23F7" w:rsidP="00E364CC">
    <w:pPr>
      <w:pStyle w:val="Encabezado"/>
      <w:tabs>
        <w:tab w:val="left" w:pos="1134"/>
      </w:tabs>
    </w:pPr>
  </w:p>
  <w:p w14:paraId="50E2E2A0" w14:textId="77777777" w:rsidR="00EE1715" w:rsidRDefault="007B23F7" w:rsidP="00E364CC">
    <w:pPr>
      <w:pStyle w:val="Encabezado"/>
      <w:tabs>
        <w:tab w:val="left" w:pos="1134"/>
      </w:tabs>
    </w:pPr>
  </w:p>
  <w:p w14:paraId="5E74838F" w14:textId="77777777" w:rsidR="00996F29" w:rsidRDefault="00996F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3395D"/>
    <w:multiLevelType w:val="hybridMultilevel"/>
    <w:tmpl w:val="E4145D60"/>
    <w:lvl w:ilvl="0" w:tplc="86E45DEE">
      <w:start w:val="1"/>
      <w:numFmt w:val="decimal"/>
      <w:lvlText w:val="%1."/>
      <w:lvlJc w:val="left"/>
      <w:pPr>
        <w:tabs>
          <w:tab w:val="num" w:pos="720"/>
        </w:tabs>
        <w:ind w:left="720" w:hanging="360"/>
      </w:pPr>
    </w:lvl>
    <w:lvl w:ilvl="1" w:tplc="D084E232" w:tentative="1">
      <w:start w:val="1"/>
      <w:numFmt w:val="decimal"/>
      <w:lvlText w:val="%2."/>
      <w:lvlJc w:val="left"/>
      <w:pPr>
        <w:tabs>
          <w:tab w:val="num" w:pos="1440"/>
        </w:tabs>
        <w:ind w:left="1440" w:hanging="360"/>
      </w:pPr>
    </w:lvl>
    <w:lvl w:ilvl="2" w:tplc="4D681DBC" w:tentative="1">
      <w:start w:val="1"/>
      <w:numFmt w:val="decimal"/>
      <w:lvlText w:val="%3."/>
      <w:lvlJc w:val="left"/>
      <w:pPr>
        <w:tabs>
          <w:tab w:val="num" w:pos="2160"/>
        </w:tabs>
        <w:ind w:left="2160" w:hanging="360"/>
      </w:pPr>
    </w:lvl>
    <w:lvl w:ilvl="3" w:tplc="FFD8A398" w:tentative="1">
      <w:start w:val="1"/>
      <w:numFmt w:val="decimal"/>
      <w:lvlText w:val="%4."/>
      <w:lvlJc w:val="left"/>
      <w:pPr>
        <w:tabs>
          <w:tab w:val="num" w:pos="2880"/>
        </w:tabs>
        <w:ind w:left="2880" w:hanging="360"/>
      </w:pPr>
    </w:lvl>
    <w:lvl w:ilvl="4" w:tplc="77AEAB7A" w:tentative="1">
      <w:start w:val="1"/>
      <w:numFmt w:val="decimal"/>
      <w:lvlText w:val="%5."/>
      <w:lvlJc w:val="left"/>
      <w:pPr>
        <w:tabs>
          <w:tab w:val="num" w:pos="3600"/>
        </w:tabs>
        <w:ind w:left="3600" w:hanging="360"/>
      </w:pPr>
    </w:lvl>
    <w:lvl w:ilvl="5" w:tplc="0CAC845C" w:tentative="1">
      <w:start w:val="1"/>
      <w:numFmt w:val="decimal"/>
      <w:lvlText w:val="%6."/>
      <w:lvlJc w:val="left"/>
      <w:pPr>
        <w:tabs>
          <w:tab w:val="num" w:pos="4320"/>
        </w:tabs>
        <w:ind w:left="4320" w:hanging="360"/>
      </w:pPr>
    </w:lvl>
    <w:lvl w:ilvl="6" w:tplc="63204390" w:tentative="1">
      <w:start w:val="1"/>
      <w:numFmt w:val="decimal"/>
      <w:lvlText w:val="%7."/>
      <w:lvlJc w:val="left"/>
      <w:pPr>
        <w:tabs>
          <w:tab w:val="num" w:pos="5040"/>
        </w:tabs>
        <w:ind w:left="5040" w:hanging="360"/>
      </w:pPr>
    </w:lvl>
    <w:lvl w:ilvl="7" w:tplc="61906634" w:tentative="1">
      <w:start w:val="1"/>
      <w:numFmt w:val="decimal"/>
      <w:lvlText w:val="%8."/>
      <w:lvlJc w:val="left"/>
      <w:pPr>
        <w:tabs>
          <w:tab w:val="num" w:pos="5760"/>
        </w:tabs>
        <w:ind w:left="5760" w:hanging="360"/>
      </w:pPr>
    </w:lvl>
    <w:lvl w:ilvl="8" w:tplc="4EE4F43C" w:tentative="1">
      <w:start w:val="1"/>
      <w:numFmt w:val="decimal"/>
      <w:lvlText w:val="%9."/>
      <w:lvlJc w:val="left"/>
      <w:pPr>
        <w:tabs>
          <w:tab w:val="num" w:pos="6480"/>
        </w:tabs>
        <w:ind w:left="6480" w:hanging="360"/>
      </w:pPr>
    </w:lvl>
  </w:abstractNum>
  <w:abstractNum w:abstractNumId="1" w15:restartNumberingAfterBreak="0">
    <w:nsid w:val="2D8749C2"/>
    <w:multiLevelType w:val="hybridMultilevel"/>
    <w:tmpl w:val="1CE4B47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EB062E6"/>
    <w:multiLevelType w:val="hybridMultilevel"/>
    <w:tmpl w:val="A880B290"/>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404A2484"/>
    <w:multiLevelType w:val="multilevel"/>
    <w:tmpl w:val="52B6895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C41462"/>
    <w:multiLevelType w:val="hybridMultilevel"/>
    <w:tmpl w:val="3A808DCC"/>
    <w:lvl w:ilvl="0" w:tplc="3E50101A">
      <w:start w:val="1"/>
      <w:numFmt w:val="decimal"/>
      <w:lvlText w:val="%1)"/>
      <w:lvlJc w:val="left"/>
      <w:pPr>
        <w:tabs>
          <w:tab w:val="num" w:pos="720"/>
        </w:tabs>
        <w:ind w:left="720" w:hanging="360"/>
      </w:pPr>
    </w:lvl>
    <w:lvl w:ilvl="1" w:tplc="F6E0A0C2" w:tentative="1">
      <w:start w:val="1"/>
      <w:numFmt w:val="decimal"/>
      <w:lvlText w:val="%2)"/>
      <w:lvlJc w:val="left"/>
      <w:pPr>
        <w:tabs>
          <w:tab w:val="num" w:pos="1440"/>
        </w:tabs>
        <w:ind w:left="1440" w:hanging="360"/>
      </w:pPr>
    </w:lvl>
    <w:lvl w:ilvl="2" w:tplc="D3B2CCAA" w:tentative="1">
      <w:start w:val="1"/>
      <w:numFmt w:val="decimal"/>
      <w:lvlText w:val="%3)"/>
      <w:lvlJc w:val="left"/>
      <w:pPr>
        <w:tabs>
          <w:tab w:val="num" w:pos="2160"/>
        </w:tabs>
        <w:ind w:left="2160" w:hanging="360"/>
      </w:pPr>
    </w:lvl>
    <w:lvl w:ilvl="3" w:tplc="17824CA0" w:tentative="1">
      <w:start w:val="1"/>
      <w:numFmt w:val="decimal"/>
      <w:lvlText w:val="%4)"/>
      <w:lvlJc w:val="left"/>
      <w:pPr>
        <w:tabs>
          <w:tab w:val="num" w:pos="2880"/>
        </w:tabs>
        <w:ind w:left="2880" w:hanging="360"/>
      </w:pPr>
    </w:lvl>
    <w:lvl w:ilvl="4" w:tplc="20E8A53C" w:tentative="1">
      <w:start w:val="1"/>
      <w:numFmt w:val="decimal"/>
      <w:lvlText w:val="%5)"/>
      <w:lvlJc w:val="left"/>
      <w:pPr>
        <w:tabs>
          <w:tab w:val="num" w:pos="3600"/>
        </w:tabs>
        <w:ind w:left="3600" w:hanging="360"/>
      </w:pPr>
    </w:lvl>
    <w:lvl w:ilvl="5" w:tplc="62B0782C" w:tentative="1">
      <w:start w:val="1"/>
      <w:numFmt w:val="decimal"/>
      <w:lvlText w:val="%6)"/>
      <w:lvlJc w:val="left"/>
      <w:pPr>
        <w:tabs>
          <w:tab w:val="num" w:pos="4320"/>
        </w:tabs>
        <w:ind w:left="4320" w:hanging="360"/>
      </w:pPr>
    </w:lvl>
    <w:lvl w:ilvl="6" w:tplc="CD20CBAA" w:tentative="1">
      <w:start w:val="1"/>
      <w:numFmt w:val="decimal"/>
      <w:lvlText w:val="%7)"/>
      <w:lvlJc w:val="left"/>
      <w:pPr>
        <w:tabs>
          <w:tab w:val="num" w:pos="5040"/>
        </w:tabs>
        <w:ind w:left="5040" w:hanging="360"/>
      </w:pPr>
    </w:lvl>
    <w:lvl w:ilvl="7" w:tplc="ECA87340" w:tentative="1">
      <w:start w:val="1"/>
      <w:numFmt w:val="decimal"/>
      <w:lvlText w:val="%8)"/>
      <w:lvlJc w:val="left"/>
      <w:pPr>
        <w:tabs>
          <w:tab w:val="num" w:pos="5760"/>
        </w:tabs>
        <w:ind w:left="5760" w:hanging="360"/>
      </w:pPr>
    </w:lvl>
    <w:lvl w:ilvl="8" w:tplc="BA3E79B8" w:tentative="1">
      <w:start w:val="1"/>
      <w:numFmt w:val="decimal"/>
      <w:lvlText w:val="%9)"/>
      <w:lvlJc w:val="left"/>
      <w:pPr>
        <w:tabs>
          <w:tab w:val="num" w:pos="6480"/>
        </w:tabs>
        <w:ind w:left="6480" w:hanging="360"/>
      </w:pPr>
    </w:lvl>
  </w:abstractNum>
  <w:abstractNum w:abstractNumId="5" w15:restartNumberingAfterBreak="0">
    <w:nsid w:val="5E396C9E"/>
    <w:multiLevelType w:val="hybridMultilevel"/>
    <w:tmpl w:val="C4D6C9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EC4513"/>
    <w:multiLevelType w:val="hybridMultilevel"/>
    <w:tmpl w:val="4B94CC3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FD7488E"/>
    <w:multiLevelType w:val="hybridMultilevel"/>
    <w:tmpl w:val="7E86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045AEC"/>
    <w:multiLevelType w:val="hybridMultilevel"/>
    <w:tmpl w:val="8F6A55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0"/>
    <w:rsid w:val="00036BA8"/>
    <w:rsid w:val="000934AA"/>
    <w:rsid w:val="001459D9"/>
    <w:rsid w:val="001B7CC2"/>
    <w:rsid w:val="001F2A48"/>
    <w:rsid w:val="00214EC4"/>
    <w:rsid w:val="00237F1E"/>
    <w:rsid w:val="0024762E"/>
    <w:rsid w:val="003315E2"/>
    <w:rsid w:val="003477FB"/>
    <w:rsid w:val="003C30F0"/>
    <w:rsid w:val="003D5208"/>
    <w:rsid w:val="004236D9"/>
    <w:rsid w:val="00452284"/>
    <w:rsid w:val="004531C7"/>
    <w:rsid w:val="004C16DA"/>
    <w:rsid w:val="004E1FD3"/>
    <w:rsid w:val="004E4003"/>
    <w:rsid w:val="005B251E"/>
    <w:rsid w:val="005E3C8A"/>
    <w:rsid w:val="00605200"/>
    <w:rsid w:val="00627643"/>
    <w:rsid w:val="00656770"/>
    <w:rsid w:val="00781EB7"/>
    <w:rsid w:val="007B23F7"/>
    <w:rsid w:val="007D1DAC"/>
    <w:rsid w:val="00822148"/>
    <w:rsid w:val="00842569"/>
    <w:rsid w:val="00865C37"/>
    <w:rsid w:val="00877728"/>
    <w:rsid w:val="00884C76"/>
    <w:rsid w:val="00940119"/>
    <w:rsid w:val="00996F29"/>
    <w:rsid w:val="009B48AB"/>
    <w:rsid w:val="00A02BBA"/>
    <w:rsid w:val="00A26E56"/>
    <w:rsid w:val="00A72C9F"/>
    <w:rsid w:val="00AB27E1"/>
    <w:rsid w:val="00AB6C79"/>
    <w:rsid w:val="00B31A1D"/>
    <w:rsid w:val="00BE1F9A"/>
    <w:rsid w:val="00BF3CB9"/>
    <w:rsid w:val="00C35BCB"/>
    <w:rsid w:val="00C96130"/>
    <w:rsid w:val="00CF7154"/>
    <w:rsid w:val="00D83F3C"/>
    <w:rsid w:val="00DB21DB"/>
    <w:rsid w:val="00DE0521"/>
    <w:rsid w:val="00E31959"/>
    <w:rsid w:val="00ED58FC"/>
    <w:rsid w:val="00F00D3B"/>
    <w:rsid w:val="00F3713A"/>
    <w:rsid w:val="00F55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A4B54"/>
  <w15:chartTrackingRefBased/>
  <w15:docId w15:val="{5D8E6732-76B5-4D99-B64D-4F793D36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0"/>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130"/>
    <w:pPr>
      <w:tabs>
        <w:tab w:val="center" w:pos="4419"/>
        <w:tab w:val="right" w:pos="8838"/>
      </w:tabs>
    </w:pPr>
  </w:style>
  <w:style w:type="character" w:customStyle="1" w:styleId="EncabezadoCar">
    <w:name w:val="Encabezado Car"/>
    <w:basedOn w:val="Fuentedeprrafopredeter"/>
    <w:link w:val="Encabezado"/>
    <w:uiPriority w:val="99"/>
    <w:rsid w:val="00C96130"/>
    <w:rPr>
      <w:sz w:val="24"/>
      <w:szCs w:val="24"/>
    </w:rPr>
  </w:style>
  <w:style w:type="paragraph" w:styleId="Piedepgina">
    <w:name w:val="footer"/>
    <w:basedOn w:val="Normal"/>
    <w:link w:val="PiedepginaCar"/>
    <w:uiPriority w:val="99"/>
    <w:unhideWhenUsed/>
    <w:rsid w:val="00C96130"/>
    <w:pPr>
      <w:tabs>
        <w:tab w:val="center" w:pos="4419"/>
        <w:tab w:val="right" w:pos="8838"/>
      </w:tabs>
    </w:pPr>
  </w:style>
  <w:style w:type="character" w:customStyle="1" w:styleId="PiedepginaCar">
    <w:name w:val="Pie de página Car"/>
    <w:basedOn w:val="Fuentedeprrafopredeter"/>
    <w:link w:val="Piedepgina"/>
    <w:uiPriority w:val="99"/>
    <w:rsid w:val="00C96130"/>
    <w:rPr>
      <w:sz w:val="24"/>
      <w:szCs w:val="24"/>
    </w:rPr>
  </w:style>
  <w:style w:type="paragraph" w:styleId="Sinespaciado">
    <w:name w:val="No Spacing"/>
    <w:uiPriority w:val="1"/>
    <w:qFormat/>
    <w:rsid w:val="00C96130"/>
    <w:pPr>
      <w:spacing w:after="0" w:line="240" w:lineRule="auto"/>
    </w:pPr>
    <w:rPr>
      <w:sz w:val="24"/>
      <w:szCs w:val="24"/>
    </w:rPr>
  </w:style>
  <w:style w:type="paragraph" w:styleId="Prrafodelista">
    <w:name w:val="List Paragraph"/>
    <w:basedOn w:val="Normal"/>
    <w:uiPriority w:val="34"/>
    <w:qFormat/>
    <w:rsid w:val="00C96130"/>
    <w:pPr>
      <w:ind w:left="720"/>
      <w:contextualSpacing/>
    </w:pPr>
  </w:style>
  <w:style w:type="table" w:customStyle="1" w:styleId="Tablanormal21">
    <w:name w:val="Tabla normal 21"/>
    <w:basedOn w:val="Tablanormal"/>
    <w:uiPriority w:val="42"/>
    <w:rsid w:val="00822148"/>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84256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3713A"/>
    <w:rPr>
      <w:sz w:val="16"/>
      <w:szCs w:val="16"/>
    </w:rPr>
  </w:style>
  <w:style w:type="paragraph" w:styleId="Textocomentario">
    <w:name w:val="annotation text"/>
    <w:basedOn w:val="Normal"/>
    <w:link w:val="TextocomentarioCar"/>
    <w:uiPriority w:val="99"/>
    <w:semiHidden/>
    <w:unhideWhenUsed/>
    <w:rsid w:val="00F3713A"/>
    <w:rPr>
      <w:sz w:val="20"/>
      <w:szCs w:val="20"/>
    </w:rPr>
  </w:style>
  <w:style w:type="character" w:customStyle="1" w:styleId="TextocomentarioCar">
    <w:name w:val="Texto comentario Car"/>
    <w:basedOn w:val="Fuentedeprrafopredeter"/>
    <w:link w:val="Textocomentario"/>
    <w:uiPriority w:val="99"/>
    <w:semiHidden/>
    <w:rsid w:val="00F3713A"/>
    <w:rPr>
      <w:sz w:val="20"/>
      <w:szCs w:val="20"/>
    </w:rPr>
  </w:style>
  <w:style w:type="paragraph" w:styleId="Asuntodelcomentario">
    <w:name w:val="annotation subject"/>
    <w:basedOn w:val="Textocomentario"/>
    <w:next w:val="Textocomentario"/>
    <w:link w:val="AsuntodelcomentarioCar"/>
    <w:uiPriority w:val="99"/>
    <w:semiHidden/>
    <w:unhideWhenUsed/>
    <w:rsid w:val="00F3713A"/>
    <w:rPr>
      <w:b/>
      <w:bCs/>
    </w:rPr>
  </w:style>
  <w:style w:type="character" w:customStyle="1" w:styleId="AsuntodelcomentarioCar">
    <w:name w:val="Asunto del comentario Car"/>
    <w:basedOn w:val="TextocomentarioCar"/>
    <w:link w:val="Asuntodelcomentario"/>
    <w:uiPriority w:val="99"/>
    <w:semiHidden/>
    <w:rsid w:val="00F3713A"/>
    <w:rPr>
      <w:b/>
      <w:bCs/>
      <w:sz w:val="20"/>
      <w:szCs w:val="20"/>
    </w:rPr>
  </w:style>
  <w:style w:type="paragraph" w:styleId="Textodeglobo">
    <w:name w:val="Balloon Text"/>
    <w:basedOn w:val="Normal"/>
    <w:link w:val="TextodegloboCar"/>
    <w:uiPriority w:val="99"/>
    <w:semiHidden/>
    <w:unhideWhenUsed/>
    <w:rsid w:val="00F3713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3713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254567">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sChild>
        <w:div w:id="1282030057">
          <w:marLeft w:val="720"/>
          <w:marRight w:val="0"/>
          <w:marTop w:val="0"/>
          <w:marBottom w:val="0"/>
          <w:divBdr>
            <w:top w:val="none" w:sz="0" w:space="0" w:color="auto"/>
            <w:left w:val="none" w:sz="0" w:space="0" w:color="auto"/>
            <w:bottom w:val="none" w:sz="0" w:space="0" w:color="auto"/>
            <w:right w:val="none" w:sz="0" w:space="0" w:color="auto"/>
          </w:divBdr>
        </w:div>
        <w:div w:id="1979069811">
          <w:marLeft w:val="720"/>
          <w:marRight w:val="0"/>
          <w:marTop w:val="0"/>
          <w:marBottom w:val="0"/>
          <w:divBdr>
            <w:top w:val="none" w:sz="0" w:space="0" w:color="auto"/>
            <w:left w:val="none" w:sz="0" w:space="0" w:color="auto"/>
            <w:bottom w:val="none" w:sz="0" w:space="0" w:color="auto"/>
            <w:right w:val="none" w:sz="0" w:space="0" w:color="auto"/>
          </w:divBdr>
        </w:div>
        <w:div w:id="238442451">
          <w:marLeft w:val="720"/>
          <w:marRight w:val="0"/>
          <w:marTop w:val="0"/>
          <w:marBottom w:val="0"/>
          <w:divBdr>
            <w:top w:val="none" w:sz="0" w:space="0" w:color="auto"/>
            <w:left w:val="none" w:sz="0" w:space="0" w:color="auto"/>
            <w:bottom w:val="none" w:sz="0" w:space="0" w:color="auto"/>
            <w:right w:val="none" w:sz="0" w:space="0" w:color="auto"/>
          </w:divBdr>
        </w:div>
        <w:div w:id="328218802">
          <w:marLeft w:val="720"/>
          <w:marRight w:val="0"/>
          <w:marTop w:val="0"/>
          <w:marBottom w:val="0"/>
          <w:divBdr>
            <w:top w:val="none" w:sz="0" w:space="0" w:color="auto"/>
            <w:left w:val="none" w:sz="0" w:space="0" w:color="auto"/>
            <w:bottom w:val="none" w:sz="0" w:space="0" w:color="auto"/>
            <w:right w:val="none" w:sz="0" w:space="0" w:color="auto"/>
          </w:divBdr>
        </w:div>
      </w:divsChild>
    </w:div>
    <w:div w:id="1238632616">
      <w:bodyDiv w:val="1"/>
      <w:marLeft w:val="0"/>
      <w:marRight w:val="0"/>
      <w:marTop w:val="0"/>
      <w:marBottom w:val="0"/>
      <w:divBdr>
        <w:top w:val="none" w:sz="0" w:space="0" w:color="auto"/>
        <w:left w:val="none" w:sz="0" w:space="0" w:color="auto"/>
        <w:bottom w:val="none" w:sz="0" w:space="0" w:color="auto"/>
        <w:right w:val="none" w:sz="0" w:space="0" w:color="auto"/>
      </w:divBdr>
      <w:divsChild>
        <w:div w:id="11152689">
          <w:marLeft w:val="720"/>
          <w:marRight w:val="0"/>
          <w:marTop w:val="0"/>
          <w:marBottom w:val="0"/>
          <w:divBdr>
            <w:top w:val="none" w:sz="0" w:space="0" w:color="auto"/>
            <w:left w:val="none" w:sz="0" w:space="0" w:color="auto"/>
            <w:bottom w:val="none" w:sz="0" w:space="0" w:color="auto"/>
            <w:right w:val="none" w:sz="0" w:space="0" w:color="auto"/>
          </w:divBdr>
        </w:div>
        <w:div w:id="712729489">
          <w:marLeft w:val="720"/>
          <w:marRight w:val="0"/>
          <w:marTop w:val="0"/>
          <w:marBottom w:val="0"/>
          <w:divBdr>
            <w:top w:val="none" w:sz="0" w:space="0" w:color="auto"/>
            <w:left w:val="none" w:sz="0" w:space="0" w:color="auto"/>
            <w:bottom w:val="none" w:sz="0" w:space="0" w:color="auto"/>
            <w:right w:val="none" w:sz="0" w:space="0" w:color="auto"/>
          </w:divBdr>
        </w:div>
        <w:div w:id="231089758">
          <w:marLeft w:val="720"/>
          <w:marRight w:val="0"/>
          <w:marTop w:val="0"/>
          <w:marBottom w:val="0"/>
          <w:divBdr>
            <w:top w:val="none" w:sz="0" w:space="0" w:color="auto"/>
            <w:left w:val="none" w:sz="0" w:space="0" w:color="auto"/>
            <w:bottom w:val="none" w:sz="0" w:space="0" w:color="auto"/>
            <w:right w:val="none" w:sz="0" w:space="0" w:color="auto"/>
          </w:divBdr>
        </w:div>
        <w:div w:id="1062870834">
          <w:marLeft w:val="720"/>
          <w:marRight w:val="0"/>
          <w:marTop w:val="0"/>
          <w:marBottom w:val="0"/>
          <w:divBdr>
            <w:top w:val="none" w:sz="0" w:space="0" w:color="auto"/>
            <w:left w:val="none" w:sz="0" w:space="0" w:color="auto"/>
            <w:bottom w:val="none" w:sz="0" w:space="0" w:color="auto"/>
            <w:right w:val="none" w:sz="0" w:space="0" w:color="auto"/>
          </w:divBdr>
        </w:div>
      </w:divsChild>
    </w:div>
    <w:div w:id="1955479922">
      <w:bodyDiv w:val="1"/>
      <w:marLeft w:val="0"/>
      <w:marRight w:val="0"/>
      <w:marTop w:val="0"/>
      <w:marBottom w:val="0"/>
      <w:divBdr>
        <w:top w:val="none" w:sz="0" w:space="0" w:color="auto"/>
        <w:left w:val="none" w:sz="0" w:space="0" w:color="auto"/>
        <w:bottom w:val="none" w:sz="0" w:space="0" w:color="auto"/>
        <w:right w:val="none" w:sz="0" w:space="0" w:color="auto"/>
      </w:divBdr>
    </w:div>
    <w:div w:id="1959986109">
      <w:bodyDiv w:val="1"/>
      <w:marLeft w:val="0"/>
      <w:marRight w:val="0"/>
      <w:marTop w:val="0"/>
      <w:marBottom w:val="0"/>
      <w:divBdr>
        <w:top w:val="none" w:sz="0" w:space="0" w:color="auto"/>
        <w:left w:val="none" w:sz="0" w:space="0" w:color="auto"/>
        <w:bottom w:val="none" w:sz="0" w:space="0" w:color="auto"/>
        <w:right w:val="none" w:sz="0" w:space="0" w:color="auto"/>
      </w:divBdr>
    </w:div>
    <w:div w:id="1978028460">
      <w:bodyDiv w:val="1"/>
      <w:marLeft w:val="0"/>
      <w:marRight w:val="0"/>
      <w:marTop w:val="0"/>
      <w:marBottom w:val="0"/>
      <w:divBdr>
        <w:top w:val="none" w:sz="0" w:space="0" w:color="auto"/>
        <w:left w:val="none" w:sz="0" w:space="0" w:color="auto"/>
        <w:bottom w:val="none" w:sz="0" w:space="0" w:color="auto"/>
        <w:right w:val="none" w:sz="0" w:space="0" w:color="auto"/>
      </w:divBdr>
    </w:div>
    <w:div w:id="1988046490">
      <w:bodyDiv w:val="1"/>
      <w:marLeft w:val="0"/>
      <w:marRight w:val="0"/>
      <w:marTop w:val="0"/>
      <w:marBottom w:val="0"/>
      <w:divBdr>
        <w:top w:val="none" w:sz="0" w:space="0" w:color="auto"/>
        <w:left w:val="none" w:sz="0" w:space="0" w:color="auto"/>
        <w:bottom w:val="none" w:sz="0" w:space="0" w:color="auto"/>
        <w:right w:val="none" w:sz="0" w:space="0" w:color="auto"/>
      </w:divBdr>
      <w:divsChild>
        <w:div w:id="1402946052">
          <w:marLeft w:val="547"/>
          <w:marRight w:val="0"/>
          <w:marTop w:val="0"/>
          <w:marBottom w:val="0"/>
          <w:divBdr>
            <w:top w:val="none" w:sz="0" w:space="0" w:color="auto"/>
            <w:left w:val="none" w:sz="0" w:space="0" w:color="auto"/>
            <w:bottom w:val="none" w:sz="0" w:space="0" w:color="auto"/>
            <w:right w:val="none" w:sz="0" w:space="0" w:color="auto"/>
          </w:divBdr>
        </w:div>
        <w:div w:id="1424959807">
          <w:marLeft w:val="547"/>
          <w:marRight w:val="0"/>
          <w:marTop w:val="0"/>
          <w:marBottom w:val="0"/>
          <w:divBdr>
            <w:top w:val="none" w:sz="0" w:space="0" w:color="auto"/>
            <w:left w:val="none" w:sz="0" w:space="0" w:color="auto"/>
            <w:bottom w:val="none" w:sz="0" w:space="0" w:color="auto"/>
            <w:right w:val="none" w:sz="0" w:space="0" w:color="auto"/>
          </w:divBdr>
        </w:div>
        <w:div w:id="1961180638">
          <w:marLeft w:val="547"/>
          <w:marRight w:val="0"/>
          <w:marTop w:val="0"/>
          <w:marBottom w:val="0"/>
          <w:divBdr>
            <w:top w:val="none" w:sz="0" w:space="0" w:color="auto"/>
            <w:left w:val="none" w:sz="0" w:space="0" w:color="auto"/>
            <w:bottom w:val="none" w:sz="0" w:space="0" w:color="auto"/>
            <w:right w:val="none" w:sz="0" w:space="0" w:color="auto"/>
          </w:divBdr>
        </w:div>
        <w:div w:id="13032692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var/folders/h0/jxbppgvj4996kccqtrmw0b980000gn/T/com.microsoft.Outlook/Outlook%20Temp/Gra&#769;ficasPPT_2020_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Número de personas graduadas</c:v>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Posgrado!$H$41:$J$41</c:f>
              <c:numCache>
                <c:formatCode>General</c:formatCode>
                <c:ptCount val="3"/>
                <c:pt idx="0">
                  <c:v>2019</c:v>
                </c:pt>
                <c:pt idx="1">
                  <c:v>2020</c:v>
                </c:pt>
                <c:pt idx="2">
                  <c:v>2021</c:v>
                </c:pt>
              </c:numCache>
            </c:numRef>
          </c:cat>
          <c:val>
            <c:numRef>
              <c:f>Posgrado!$H$42:$J$42</c:f>
              <c:numCache>
                <c:formatCode>General</c:formatCode>
                <c:ptCount val="3"/>
                <c:pt idx="0">
                  <c:v>92</c:v>
                </c:pt>
                <c:pt idx="1">
                  <c:v>76</c:v>
                </c:pt>
                <c:pt idx="2">
                  <c:v>115</c:v>
                </c:pt>
              </c:numCache>
            </c:numRef>
          </c:val>
          <c:extLst>
            <c:ext xmlns:c16="http://schemas.microsoft.com/office/drawing/2014/chart" uri="{C3380CC4-5D6E-409C-BE32-E72D297353CC}">
              <c16:uniqueId val="{00000000-F59B-6648-A035-0835BD8BB2ED}"/>
            </c:ext>
          </c:extLst>
        </c:ser>
        <c:dLbls>
          <c:showLegendKey val="0"/>
          <c:showVal val="0"/>
          <c:showCatName val="0"/>
          <c:showSerName val="0"/>
          <c:showPercent val="0"/>
          <c:showBubbleSize val="0"/>
        </c:dLbls>
        <c:gapWidth val="150"/>
        <c:axId val="1211006432"/>
        <c:axId val="1212700432"/>
      </c:barChart>
      <c:catAx>
        <c:axId val="121100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MX"/>
          </a:p>
        </c:txPr>
        <c:crossAx val="1212700432"/>
        <c:crosses val="autoZero"/>
        <c:auto val="1"/>
        <c:lblAlgn val="ctr"/>
        <c:lblOffset val="100"/>
        <c:noMultiLvlLbl val="0"/>
      </c:catAx>
      <c:valAx>
        <c:axId val="1212700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110064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Gilberto Martínez Gómez</dc:creator>
  <cp:keywords/>
  <dc:description/>
  <cp:lastModifiedBy>Adriana Alicia Quiroga Carapia</cp:lastModifiedBy>
  <cp:revision>2</cp:revision>
  <dcterms:created xsi:type="dcterms:W3CDTF">2022-03-22T18:45:00Z</dcterms:created>
  <dcterms:modified xsi:type="dcterms:W3CDTF">2022-03-22T18:45:00Z</dcterms:modified>
</cp:coreProperties>
</file>