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6266" w14:textId="4930D7F4" w:rsidR="00CF7154" w:rsidRPr="007D1DAC" w:rsidRDefault="00563CFD" w:rsidP="00CF7154">
      <w:pPr>
        <w:spacing w:line="276" w:lineRule="auto"/>
        <w:jc w:val="center"/>
        <w:rPr>
          <w:rFonts w:ascii="Montserrat" w:hAnsi="Montserrat" w:cs="Arial"/>
          <w:i/>
          <w:lang w:val="es-ES"/>
        </w:rPr>
      </w:pPr>
      <w:r>
        <w:rPr>
          <w:rFonts w:ascii="Montserrat" w:hAnsi="Montserrat" w:cs="Arial"/>
          <w:b/>
          <w:bCs/>
          <w:i/>
          <w:lang w:val="es-ES"/>
        </w:rPr>
        <w:t>5.1</w:t>
      </w:r>
      <w:r w:rsidR="00CF7154" w:rsidRPr="007D1DAC">
        <w:rPr>
          <w:rFonts w:ascii="Montserrat" w:hAnsi="Montserrat" w:cs="Arial"/>
          <w:b/>
          <w:bCs/>
          <w:i/>
          <w:lang w:val="es-ES"/>
        </w:rPr>
        <w:t xml:space="preserve">. </w:t>
      </w:r>
      <w:r>
        <w:rPr>
          <w:rFonts w:ascii="Montserrat" w:hAnsi="Montserrat" w:cs="Arial"/>
          <w:b/>
          <w:bCs/>
          <w:i/>
          <w:lang w:val="es-ES"/>
        </w:rPr>
        <w:t>Informe Ejecutivo</w:t>
      </w:r>
    </w:p>
    <w:p w14:paraId="137DCB48" w14:textId="77777777" w:rsidR="00CF7154" w:rsidRPr="00CF7154" w:rsidRDefault="00CF7154" w:rsidP="00CF7154">
      <w:pPr>
        <w:spacing w:line="276" w:lineRule="auto"/>
        <w:jc w:val="both"/>
        <w:rPr>
          <w:rFonts w:ascii="Monserrat" w:hAnsi="Monserrat"/>
          <w:sz w:val="22"/>
          <w:szCs w:val="22"/>
          <w:lang w:val="es-ES"/>
        </w:rPr>
      </w:pPr>
    </w:p>
    <w:p w14:paraId="7B99AD0F" w14:textId="22F39122" w:rsidR="00563CFD" w:rsidRPr="00563CFD" w:rsidRDefault="00563CFD" w:rsidP="650B4D99">
      <w:pPr>
        <w:spacing w:line="276" w:lineRule="auto"/>
        <w:jc w:val="both"/>
        <w:rPr>
          <w:rFonts w:ascii="Montserrat" w:hAnsi="Montserrat"/>
          <w:sz w:val="22"/>
          <w:szCs w:val="22"/>
          <w:vertAlign w:val="superscript"/>
          <w:lang w:val="es-ES"/>
        </w:rPr>
      </w:pPr>
      <w:r w:rsidRPr="650B4D99">
        <w:rPr>
          <w:rFonts w:ascii="Montserrat" w:hAnsi="Montserrat"/>
          <w:sz w:val="22"/>
          <w:szCs w:val="22"/>
          <w:lang w:val="es-ES"/>
        </w:rPr>
        <w:t xml:space="preserve">ECOSUR en el año 2021 contó con una planta académica integrada por 265 personas. Este personal se distribuyó en los siete departamentos de la siguiente manera: Agricultura, Sociedad y Ambiente 74; Ciencias de la Sustentabilidad 41; Conservación de la Biodiversidad 53; Observación y Estudio de la Tierra, la Atmósfera y el Océano 19; Salud 15; Sistemática y Ecología Acuática 27 y Sociedad y Cultura 36. </w:t>
      </w:r>
    </w:p>
    <w:p w14:paraId="61C6292C" w14:textId="53F034E8" w:rsidR="00563CFD" w:rsidRPr="00563CFD" w:rsidRDefault="00563CFD" w:rsidP="650B4D99">
      <w:pPr>
        <w:spacing w:line="276" w:lineRule="auto"/>
        <w:jc w:val="both"/>
        <w:rPr>
          <w:rFonts w:ascii="Montserrat" w:hAnsi="Montserrat"/>
          <w:sz w:val="22"/>
          <w:szCs w:val="22"/>
          <w:lang w:val="es-ES"/>
        </w:rPr>
      </w:pPr>
    </w:p>
    <w:p w14:paraId="6C5213C7" w14:textId="103BB1B5" w:rsidR="00563CFD" w:rsidRPr="00563CFD" w:rsidRDefault="00563CFD" w:rsidP="650B4D99">
      <w:pPr>
        <w:spacing w:line="276" w:lineRule="auto"/>
        <w:jc w:val="both"/>
        <w:rPr>
          <w:rFonts w:ascii="Montserrat" w:hAnsi="Montserrat"/>
          <w:sz w:val="22"/>
          <w:szCs w:val="22"/>
          <w:vertAlign w:val="superscript"/>
          <w:lang w:val="es-ES"/>
        </w:rPr>
      </w:pPr>
      <w:r w:rsidRPr="650B4D99">
        <w:rPr>
          <w:rFonts w:ascii="Montserrat" w:hAnsi="Montserrat"/>
          <w:sz w:val="22"/>
          <w:szCs w:val="22"/>
          <w:lang w:val="es-ES"/>
        </w:rPr>
        <w:t xml:space="preserve">El personal con SNI asciende a 152 integrantes, esto representa el 92% si se considera a las 165 personas adscritas con categoría de investigación e Investigadores e Investigadoras por México (IIM) antes Cátedras </w:t>
      </w:r>
      <w:proofErr w:type="spellStart"/>
      <w:r w:rsidRPr="650B4D99">
        <w:rPr>
          <w:rFonts w:ascii="Montserrat" w:hAnsi="Montserrat"/>
          <w:sz w:val="22"/>
          <w:szCs w:val="22"/>
          <w:lang w:val="es-ES"/>
        </w:rPr>
        <w:t>Conacyt</w:t>
      </w:r>
      <w:proofErr w:type="spellEnd"/>
      <w:r w:rsidRPr="650B4D99">
        <w:rPr>
          <w:rFonts w:ascii="Montserrat" w:hAnsi="Montserrat"/>
          <w:sz w:val="22"/>
          <w:szCs w:val="22"/>
          <w:lang w:val="es-ES"/>
        </w:rPr>
        <w:t>. La producción acumulada en 2021 rebasó la meta de 2.00 publicaciones arbitradas, con un valor de 2.97 (490/165). En cuanto a proyectos se superó la meta con una tasa de 0.56 (92/165) sobre la meta de 0.31.</w:t>
      </w:r>
      <w:r w:rsidRPr="650B4D99">
        <w:rPr>
          <w:rFonts w:ascii="Times New Roman" w:hAnsi="Times New Roman" w:cs="Times New Roman"/>
          <w:sz w:val="22"/>
          <w:szCs w:val="22"/>
        </w:rPr>
        <w:t> </w:t>
      </w:r>
      <w:r w:rsidRPr="650B4D99">
        <w:rPr>
          <w:rFonts w:ascii="Montserrat Light" w:hAnsi="Montserrat Light" w:cs="Montserrat Light"/>
          <w:sz w:val="22"/>
          <w:szCs w:val="22"/>
        </w:rPr>
        <w:t> </w:t>
      </w:r>
    </w:p>
    <w:p w14:paraId="216CC746" w14:textId="77777777" w:rsidR="00563CFD" w:rsidRPr="00563CFD" w:rsidRDefault="00563CFD" w:rsidP="650B4D99">
      <w:pPr>
        <w:spacing w:line="276" w:lineRule="auto"/>
        <w:jc w:val="both"/>
        <w:rPr>
          <w:rFonts w:ascii="Montserrat" w:hAnsi="Montserrat"/>
          <w:sz w:val="22"/>
          <w:szCs w:val="22"/>
        </w:rPr>
      </w:pPr>
      <w:r w:rsidRPr="650B4D99">
        <w:rPr>
          <w:rFonts w:ascii="Montserrat" w:hAnsi="Montserrat"/>
          <w:sz w:val="22"/>
          <w:szCs w:val="22"/>
        </w:rPr>
        <w:t>  </w:t>
      </w:r>
    </w:p>
    <w:p w14:paraId="65257C21" w14:textId="77777777" w:rsidR="00563CFD" w:rsidRPr="00563CFD" w:rsidRDefault="00563CFD" w:rsidP="650B4D99">
      <w:pPr>
        <w:spacing w:line="276" w:lineRule="auto"/>
        <w:jc w:val="both"/>
        <w:rPr>
          <w:rFonts w:ascii="Montserrat" w:hAnsi="Montserrat"/>
        </w:rPr>
      </w:pPr>
      <w:r w:rsidRPr="650B4D99">
        <w:rPr>
          <w:rFonts w:ascii="Montserrat" w:hAnsi="Montserrat"/>
          <w:sz w:val="22"/>
          <w:szCs w:val="22"/>
        </w:rPr>
        <w:t>A lo largo del 2021 en el Posgrado de ECOSUR se llevó a cabo un proceso denominado “Reforzamiento curricular de los programas de maestría y doctorado en ciencias” con la intención de actualizar los planes de estudio. El Comité de becas tuvo un destacado trabajo al definir 10 convocatorias de becas que beneficiaron a 144 personas.</w:t>
      </w:r>
      <w:r w:rsidRPr="650B4D99">
        <w:rPr>
          <w:rFonts w:ascii="Montserrat Light" w:hAnsi="Montserrat Light" w:cs="Montserrat Light"/>
          <w:sz w:val="22"/>
          <w:szCs w:val="22"/>
        </w:rPr>
        <w:t>  </w:t>
      </w:r>
    </w:p>
    <w:p w14:paraId="6A17E490" w14:textId="77777777" w:rsidR="00563CFD" w:rsidRPr="00563CFD" w:rsidRDefault="00563CFD" w:rsidP="00563CFD">
      <w:pPr>
        <w:spacing w:line="276" w:lineRule="auto"/>
        <w:jc w:val="both"/>
        <w:rPr>
          <w:rFonts w:ascii="Montserrat" w:hAnsi="Montserrat"/>
          <w:sz w:val="22"/>
          <w:szCs w:val="22"/>
        </w:rPr>
      </w:pPr>
      <w:r w:rsidRPr="00563CFD">
        <w:rPr>
          <w:rFonts w:ascii="Montserrat Light" w:hAnsi="Montserrat Light" w:cs="Montserrat Light"/>
          <w:sz w:val="22"/>
          <w:szCs w:val="22"/>
        </w:rPr>
        <w:t> </w:t>
      </w:r>
    </w:p>
    <w:p w14:paraId="31A85BB4" w14:textId="77777777" w:rsidR="00563CFD" w:rsidRPr="00563CFD" w:rsidRDefault="00563CFD" w:rsidP="00563CFD">
      <w:pPr>
        <w:spacing w:line="276" w:lineRule="auto"/>
        <w:jc w:val="both"/>
        <w:rPr>
          <w:rFonts w:ascii="Montserrat" w:hAnsi="Montserrat"/>
          <w:sz w:val="22"/>
          <w:szCs w:val="22"/>
        </w:rPr>
      </w:pPr>
      <w:r w:rsidRPr="00563CFD">
        <w:rPr>
          <w:rFonts w:ascii="Montserrat" w:hAnsi="Montserrat"/>
          <w:sz w:val="22"/>
          <w:szCs w:val="22"/>
        </w:rPr>
        <w:t>El indicador “Generación de recursos humanos especializados” presentó un cumplimiento de 0.70, es decir, por arriba de la meta. Durante el ejercicio 2021 se graduaron 115 estudiantes, de los cuales 87 fueron de maestría y 28 de doctorado. El indicador “Calidad de los posgrados” presentó un cumplimiento de 0.63, alcanzando la meta programada. Durante el ejercicio 2021 se presentó y aprobó en el PNPC el programa de la Maestría en Agroecología (MAE) como “Reciente ingreso”; se abrió la convocatoria y se eligieron 14 estudiantes que ingresarán en marzo 2022. También se presentó a evaluación ante el PNPC la Maestría en Ecología Internacional, la cual fue aprobada manteniéndose en nivel “Consolidado”.</w:t>
      </w:r>
      <w:r w:rsidRPr="00563CFD">
        <w:rPr>
          <w:rFonts w:ascii="Montserrat Light" w:hAnsi="Montserrat Light" w:cs="Montserrat Light"/>
          <w:sz w:val="22"/>
          <w:szCs w:val="22"/>
        </w:rPr>
        <w:t> </w:t>
      </w:r>
    </w:p>
    <w:p w14:paraId="22D2D7BE" w14:textId="77777777" w:rsidR="00563CFD" w:rsidRPr="00563CFD" w:rsidRDefault="00563CFD" w:rsidP="00563CFD">
      <w:pPr>
        <w:spacing w:line="276" w:lineRule="auto"/>
        <w:jc w:val="both"/>
        <w:rPr>
          <w:rFonts w:ascii="Montserrat" w:hAnsi="Montserrat"/>
          <w:sz w:val="22"/>
          <w:szCs w:val="22"/>
        </w:rPr>
      </w:pPr>
      <w:r w:rsidRPr="00563CFD">
        <w:rPr>
          <w:rFonts w:ascii="Montserrat Light" w:hAnsi="Montserrat Light" w:cs="Montserrat Light"/>
          <w:sz w:val="22"/>
          <w:szCs w:val="22"/>
        </w:rPr>
        <w:t> </w:t>
      </w:r>
    </w:p>
    <w:p w14:paraId="0DAB5537" w14:textId="77777777" w:rsidR="00563CFD" w:rsidRPr="00563CFD" w:rsidRDefault="00563CFD" w:rsidP="00563CFD">
      <w:pPr>
        <w:spacing w:line="276" w:lineRule="auto"/>
        <w:jc w:val="both"/>
        <w:rPr>
          <w:rFonts w:ascii="Montserrat" w:hAnsi="Montserrat"/>
          <w:sz w:val="22"/>
          <w:szCs w:val="22"/>
        </w:rPr>
      </w:pPr>
      <w:r w:rsidRPr="00563CFD">
        <w:rPr>
          <w:rFonts w:ascii="Montserrat" w:hAnsi="Montserrat"/>
          <w:sz w:val="22"/>
          <w:szCs w:val="22"/>
          <w:lang w:val="es-ES"/>
        </w:rPr>
        <w:t xml:space="preserve">En cuanto a Vinculación, durante el ejercicio 2021, se logró alcanzar un total de 53 proyectos en colaboración con otras instituciones, siendo la meta 35, y se ejecutaron 92 proyectos de investigación en la institución, siendo la meta 50, es decir, el valor planeado fue 35/50 y el valor alcanzado fue 53/92. Se reportaron 26 </w:t>
      </w:r>
      <w:r w:rsidRPr="00563CFD">
        <w:rPr>
          <w:rFonts w:ascii="Montserrat" w:hAnsi="Montserrat"/>
          <w:sz w:val="22"/>
          <w:szCs w:val="22"/>
          <w:lang w:val="es-ES"/>
        </w:rPr>
        <w:lastRenderedPageBreak/>
        <w:t>contratos o convenios de transferencia de conocimiento, innovación tecnológica, social, económica o ambiental y 18 registros de obras (propiedad intelectual).</w:t>
      </w:r>
      <w:r w:rsidRPr="00563CFD">
        <w:rPr>
          <w:rFonts w:ascii="Times New Roman" w:hAnsi="Times New Roman" w:cs="Times New Roman"/>
          <w:sz w:val="22"/>
          <w:szCs w:val="22"/>
        </w:rPr>
        <w:t> </w:t>
      </w:r>
      <w:r w:rsidRPr="00563CFD">
        <w:rPr>
          <w:rFonts w:ascii="Montserrat Light" w:hAnsi="Montserrat Light" w:cs="Montserrat Light"/>
          <w:sz w:val="22"/>
          <w:szCs w:val="22"/>
        </w:rPr>
        <w:t> </w:t>
      </w:r>
    </w:p>
    <w:p w14:paraId="00F0D382" w14:textId="77777777" w:rsidR="00563CFD" w:rsidRPr="00563CFD" w:rsidRDefault="00563CFD" w:rsidP="00563CFD">
      <w:pPr>
        <w:spacing w:line="276" w:lineRule="auto"/>
        <w:jc w:val="both"/>
        <w:rPr>
          <w:rFonts w:ascii="Montserrat" w:hAnsi="Montserrat"/>
          <w:sz w:val="22"/>
          <w:szCs w:val="22"/>
        </w:rPr>
      </w:pPr>
      <w:r w:rsidRPr="00563CFD">
        <w:rPr>
          <w:rFonts w:ascii="Times New Roman" w:hAnsi="Times New Roman" w:cs="Times New Roman"/>
          <w:sz w:val="22"/>
          <w:szCs w:val="22"/>
        </w:rPr>
        <w:t>  </w:t>
      </w:r>
      <w:r w:rsidRPr="00563CFD">
        <w:rPr>
          <w:rFonts w:ascii="Montserrat Light" w:hAnsi="Montserrat Light" w:cs="Montserrat Light"/>
          <w:sz w:val="22"/>
          <w:szCs w:val="22"/>
        </w:rPr>
        <w:t> </w:t>
      </w:r>
    </w:p>
    <w:p w14:paraId="31EEE25E" w14:textId="77777777" w:rsidR="00563CFD" w:rsidRPr="00563CFD" w:rsidRDefault="00563CFD" w:rsidP="00563CFD">
      <w:pPr>
        <w:spacing w:line="276" w:lineRule="auto"/>
        <w:jc w:val="both"/>
        <w:rPr>
          <w:rFonts w:ascii="Montserrat" w:hAnsi="Montserrat"/>
          <w:sz w:val="22"/>
          <w:szCs w:val="22"/>
        </w:rPr>
      </w:pPr>
      <w:r w:rsidRPr="00563CFD">
        <w:rPr>
          <w:rFonts w:ascii="Montserrat" w:hAnsi="Montserrat"/>
          <w:sz w:val="22"/>
          <w:szCs w:val="22"/>
          <w:lang w:val="es-ES"/>
        </w:rPr>
        <w:t xml:space="preserve">Se efectuaron 499 actividades de divulgación de la ciencia, </w:t>
      </w:r>
      <w:r w:rsidRPr="00563CFD">
        <w:rPr>
          <w:rFonts w:ascii="Montserrat" w:hAnsi="Montserrat"/>
          <w:sz w:val="22"/>
          <w:szCs w:val="22"/>
        </w:rPr>
        <w:t>distribuidas en las siguientes categorías: pláticas (285), entrevistas de radio (60), entrevistas de prensa (45), artículos de divulgación (38), entrevistas TV (26), videos de divulgación (26), presentaciones de libros (14), exposiciones fotográficas (2), cine-debate (1) y conferencia de prensa (1).</w:t>
      </w:r>
      <w:r w:rsidRPr="00563CFD">
        <w:rPr>
          <w:rFonts w:ascii="Montserrat Light" w:hAnsi="Montserrat Light" w:cs="Montserrat Light"/>
          <w:sz w:val="22"/>
          <w:szCs w:val="22"/>
        </w:rPr>
        <w:t> </w:t>
      </w:r>
    </w:p>
    <w:p w14:paraId="346EF635" w14:textId="77777777" w:rsidR="00563CFD" w:rsidRPr="00563CFD" w:rsidRDefault="00563CFD" w:rsidP="00563CFD">
      <w:pPr>
        <w:spacing w:line="276" w:lineRule="auto"/>
        <w:jc w:val="both"/>
        <w:rPr>
          <w:rFonts w:ascii="Montserrat" w:hAnsi="Montserrat"/>
          <w:sz w:val="22"/>
          <w:szCs w:val="22"/>
        </w:rPr>
      </w:pPr>
      <w:r w:rsidRPr="00563CFD">
        <w:rPr>
          <w:rFonts w:ascii="Montserrat Light" w:hAnsi="Montserrat Light" w:cs="Montserrat Light"/>
          <w:sz w:val="22"/>
          <w:szCs w:val="22"/>
        </w:rPr>
        <w:t> </w:t>
      </w:r>
    </w:p>
    <w:p w14:paraId="13A5BCFA" w14:textId="31CA7E48" w:rsidR="00563CFD" w:rsidRPr="00563CFD" w:rsidRDefault="00563CFD" w:rsidP="650B4D99">
      <w:pPr>
        <w:spacing w:line="276" w:lineRule="auto"/>
        <w:jc w:val="both"/>
        <w:rPr>
          <w:rFonts w:ascii="Montserrat" w:hAnsi="Montserrat"/>
          <w:sz w:val="22"/>
          <w:szCs w:val="22"/>
        </w:rPr>
      </w:pPr>
      <w:r w:rsidRPr="650B4D99">
        <w:rPr>
          <w:rFonts w:ascii="Montserrat" w:hAnsi="Montserrat"/>
          <w:sz w:val="22"/>
          <w:szCs w:val="22"/>
          <w:lang w:val="es-ES"/>
        </w:rPr>
        <w:t xml:space="preserve">La revista de divulgación </w:t>
      </w:r>
      <w:proofErr w:type="spellStart"/>
      <w:r w:rsidRPr="650B4D99">
        <w:rPr>
          <w:rFonts w:ascii="Montserrat" w:hAnsi="Montserrat"/>
          <w:sz w:val="22"/>
          <w:szCs w:val="22"/>
          <w:lang w:val="es-ES"/>
        </w:rPr>
        <w:t>Ecofronteras</w:t>
      </w:r>
      <w:proofErr w:type="spellEnd"/>
      <w:r w:rsidRPr="650B4D99">
        <w:rPr>
          <w:rFonts w:ascii="Montserrat" w:hAnsi="Montserrat"/>
          <w:sz w:val="22"/>
          <w:szCs w:val="22"/>
          <w:lang w:val="es-ES"/>
        </w:rPr>
        <w:t xml:space="preserve"> abordó los temas: </w:t>
      </w:r>
      <w:r w:rsidRPr="650B4D99">
        <w:rPr>
          <w:rFonts w:ascii="Montserrat" w:hAnsi="Montserrat"/>
          <w:sz w:val="22"/>
          <w:szCs w:val="22"/>
        </w:rPr>
        <w:t>Plantas, suelos y seres humanos. Una interacción vital”, “Áreas naturales protegidas y academia. Vínculos para la conservación” y “Abejas en Mesoamérica de ayer a hoy”.</w:t>
      </w:r>
      <w:r w:rsidRPr="650B4D99">
        <w:rPr>
          <w:rFonts w:ascii="Montserrat" w:hAnsi="Montserrat"/>
          <w:sz w:val="22"/>
          <w:szCs w:val="22"/>
          <w:lang w:val="es-ES"/>
        </w:rPr>
        <w:t xml:space="preserve"> Mientras que la revista científica Sociedad y Ambiente continuó la modalidad de publicación continua y durante el año 2021 se recibieron 174 manuscritos, de los cuáles: 35 fueron publicados en línea en el número 24 de la </w:t>
      </w:r>
      <w:r w:rsidR="00197448" w:rsidRPr="650B4D99">
        <w:rPr>
          <w:rFonts w:ascii="Montserrat" w:hAnsi="Montserrat"/>
          <w:sz w:val="22"/>
          <w:szCs w:val="22"/>
          <w:lang w:val="es-ES"/>
        </w:rPr>
        <w:t>revista</w:t>
      </w:r>
      <w:r w:rsidR="00197448" w:rsidRPr="650B4D99">
        <w:rPr>
          <w:rFonts w:ascii="Montserrat Light" w:hAnsi="Montserrat Light" w:cs="Montserrat Light"/>
          <w:sz w:val="22"/>
          <w:szCs w:val="22"/>
        </w:rPr>
        <w:t>.</w:t>
      </w:r>
      <w:r w:rsidRPr="650B4D99">
        <w:rPr>
          <w:rFonts w:ascii="Montserrat Light" w:hAnsi="Montserrat Light" w:cs="Montserrat Light"/>
          <w:sz w:val="22"/>
          <w:szCs w:val="22"/>
        </w:rPr>
        <w:t xml:space="preserve"> </w:t>
      </w:r>
    </w:p>
    <w:p w14:paraId="3B4A60B7" w14:textId="4A548C61" w:rsidR="00563CFD" w:rsidRPr="00563CFD" w:rsidRDefault="00563CFD" w:rsidP="650B4D99">
      <w:pPr>
        <w:spacing w:line="276" w:lineRule="auto"/>
        <w:jc w:val="both"/>
        <w:rPr>
          <w:rFonts w:ascii="Montserrat" w:hAnsi="Montserrat"/>
          <w:sz w:val="22"/>
          <w:szCs w:val="22"/>
          <w:lang w:val="es-ES"/>
        </w:rPr>
      </w:pPr>
    </w:p>
    <w:p w14:paraId="29423689" w14:textId="7D2C0584" w:rsidR="00563CFD" w:rsidRPr="00563CFD" w:rsidRDefault="00563CFD" w:rsidP="00563CFD">
      <w:pPr>
        <w:spacing w:line="276" w:lineRule="auto"/>
        <w:jc w:val="both"/>
        <w:rPr>
          <w:rFonts w:ascii="Montserrat" w:hAnsi="Montserrat"/>
          <w:sz w:val="22"/>
          <w:szCs w:val="22"/>
        </w:rPr>
      </w:pPr>
      <w:r w:rsidRPr="650B4D99">
        <w:rPr>
          <w:rFonts w:ascii="Montserrat" w:hAnsi="Montserrat"/>
          <w:sz w:val="22"/>
          <w:szCs w:val="22"/>
          <w:lang w:val="es-ES"/>
        </w:rPr>
        <w:t xml:space="preserve">La Semana de Intercambio Académico (SIA) en el 2021 se llevó a cabo del 28 de junio al 2 de julio, </w:t>
      </w:r>
      <w:r w:rsidRPr="650B4D99">
        <w:rPr>
          <w:rFonts w:ascii="Montserrat" w:hAnsi="Montserrat"/>
          <w:sz w:val="22"/>
          <w:szCs w:val="22"/>
        </w:rPr>
        <w:t xml:space="preserve">cuyo tema principal fue “ECOSUR mirando a Centroamérica” y subtemas abordados diariamente desde cada Unidad, con cinco conferencias magistrales. </w:t>
      </w:r>
      <w:r w:rsidRPr="650B4D99">
        <w:rPr>
          <w:rFonts w:ascii="Montserrat" w:hAnsi="Montserrat"/>
          <w:sz w:val="22"/>
          <w:szCs w:val="22"/>
          <w:lang w:val="es-ES"/>
        </w:rPr>
        <w:t>El total de asistencias (conexiones) en el transcurso del evento fueron 575, el total de asistencias de forma presencial fue de 126 y se registraron 1,424 visitas al portal.</w:t>
      </w:r>
      <w:r w:rsidRPr="650B4D99">
        <w:rPr>
          <w:rFonts w:ascii="Montserrat Light" w:hAnsi="Montserrat Light" w:cs="Montserrat Light"/>
          <w:sz w:val="22"/>
          <w:szCs w:val="22"/>
        </w:rPr>
        <w:t> </w:t>
      </w:r>
    </w:p>
    <w:p w14:paraId="6C32DE3A" w14:textId="77777777" w:rsidR="00563CFD" w:rsidRPr="00563CFD" w:rsidRDefault="00563CFD" w:rsidP="00563CFD">
      <w:pPr>
        <w:spacing w:line="276" w:lineRule="auto"/>
        <w:jc w:val="both"/>
        <w:rPr>
          <w:rFonts w:ascii="Montserrat" w:hAnsi="Montserrat"/>
          <w:sz w:val="22"/>
          <w:szCs w:val="22"/>
        </w:rPr>
      </w:pPr>
      <w:r w:rsidRPr="00563CFD">
        <w:rPr>
          <w:rFonts w:ascii="Montserrat Light" w:hAnsi="Montserrat Light" w:cs="Montserrat Light"/>
          <w:sz w:val="22"/>
          <w:szCs w:val="22"/>
        </w:rPr>
        <w:t> </w:t>
      </w:r>
    </w:p>
    <w:p w14:paraId="5BECE80B" w14:textId="5076B2D3" w:rsidR="00CF7154" w:rsidRDefault="00563CFD" w:rsidP="00627643">
      <w:pPr>
        <w:spacing w:line="276" w:lineRule="auto"/>
        <w:jc w:val="both"/>
        <w:rPr>
          <w:rFonts w:ascii="Montserrat" w:hAnsi="Montserrat"/>
          <w:sz w:val="22"/>
          <w:szCs w:val="22"/>
        </w:rPr>
      </w:pPr>
      <w:r w:rsidRPr="650B4D99">
        <w:rPr>
          <w:rFonts w:ascii="Montserrat" w:hAnsi="Montserrat"/>
          <w:sz w:val="22"/>
          <w:szCs w:val="22"/>
          <w:lang w:val="es-ES"/>
        </w:rPr>
        <w:t>Si bien en el 2020 se enfatizó que el 77% de los vehículos tienen 10 o más años de servicio (106 vehículos) y 66 de ellos 19 o más años de servicio y que únicamente el 23% son vehículos de 1 a 9 años de servicio (32 vehículos), y que al menos el 90% de los equipos informáticos es obsoleto, esta situación se agravó durante 2021 puesto que no está autorizada la renovación de flota vehicular y de equipo informático, así como las condiciones adversas encontradas en múltiples aires acondicionados; en el 2021 se mantuvo la continuidad académica y administrativa mediante el mantenimiento preventivo, correctivo y actualizando partes internas de los equipos de cómputo.</w:t>
      </w:r>
      <w:r w:rsidRPr="650B4D99">
        <w:rPr>
          <w:rFonts w:ascii="Times New Roman" w:hAnsi="Times New Roman" w:cs="Times New Roman"/>
          <w:sz w:val="22"/>
          <w:szCs w:val="22"/>
        </w:rPr>
        <w:t> </w:t>
      </w:r>
      <w:r w:rsidRPr="650B4D99">
        <w:rPr>
          <w:rFonts w:ascii="Montserrat Light" w:hAnsi="Montserrat Light" w:cs="Montserrat Light"/>
          <w:sz w:val="22"/>
          <w:szCs w:val="22"/>
        </w:rPr>
        <w:t> </w:t>
      </w:r>
    </w:p>
    <w:sectPr w:rsidR="00CF7154" w:rsidSect="00422F43">
      <w:headerReference w:type="default" r:id="rId7"/>
      <w:footerReference w:type="default" r:id="rId8"/>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1338" w14:textId="77777777" w:rsidR="00B00684" w:rsidRDefault="00B00684">
      <w:r>
        <w:separator/>
      </w:r>
    </w:p>
  </w:endnote>
  <w:endnote w:type="continuationSeparator" w:id="0">
    <w:p w14:paraId="0BA88BFF" w14:textId="77777777" w:rsidR="00B00684" w:rsidRDefault="00B0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serrat">
    <w:altName w:val="Times New Roman"/>
    <w:panose1 w:val="00000000000000000000"/>
    <w:charset w:val="00"/>
    <w:family w:val="roman"/>
    <w:notTrueType/>
    <w:pitch w:val="default"/>
  </w:font>
  <w:font w:name="Montserrat Ligh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2D45" w14:textId="77777777" w:rsidR="003A63EB" w:rsidRPr="004C16DA" w:rsidRDefault="00B00684" w:rsidP="003A63EB">
    <w:pPr>
      <w:pStyle w:val="Piedepgina"/>
      <w:jc w:val="center"/>
      <w:rPr>
        <w:rFonts w:ascii="Montserrat" w:eastAsia="Batang" w:hAnsi="Montserrat"/>
        <w:b/>
        <w:i/>
        <w:color w:val="A6A6A6"/>
        <w:sz w:val="18"/>
        <w:szCs w:val="18"/>
      </w:rPr>
    </w:pPr>
  </w:p>
  <w:p w14:paraId="2E1DAB53" w14:textId="03B940F4" w:rsidR="003A63EB" w:rsidRPr="004C16DA" w:rsidRDefault="005B251E" w:rsidP="003A63EB">
    <w:pPr>
      <w:pStyle w:val="Piedepgina"/>
      <w:jc w:val="center"/>
      <w:rPr>
        <w:rFonts w:ascii="Montserrat" w:eastAsia="Batang" w:hAnsi="Montserrat"/>
        <w:b/>
        <w:i/>
        <w:color w:val="A6A6A6"/>
        <w:sz w:val="18"/>
        <w:szCs w:val="18"/>
      </w:rPr>
    </w:pPr>
    <w:bookmarkStart w:id="0" w:name="_Hlk98413462"/>
    <w:r>
      <w:rPr>
        <w:rFonts w:ascii="Montserrat" w:eastAsia="Batang" w:hAnsi="Montserrat"/>
        <w:b/>
        <w:i/>
        <w:color w:val="A6A6A6"/>
        <w:sz w:val="18"/>
        <w:szCs w:val="18"/>
      </w:rPr>
      <w:t>Primera</w:t>
    </w:r>
    <w:r w:rsidR="00C96130" w:rsidRPr="004C16DA">
      <w:rPr>
        <w:rFonts w:ascii="Montserrat" w:eastAsia="Batang" w:hAnsi="Montserrat"/>
        <w:b/>
        <w:i/>
        <w:color w:val="A6A6A6"/>
        <w:sz w:val="18"/>
        <w:szCs w:val="18"/>
      </w:rPr>
      <w:t xml:space="preserve"> Sesión Ordinaria de la Junta de Gobierno 202</w:t>
    </w:r>
    <w:r>
      <w:rPr>
        <w:rFonts w:ascii="Montserrat" w:eastAsia="Batang" w:hAnsi="Montserrat"/>
        <w:b/>
        <w:i/>
        <w:color w:val="A6A6A6"/>
        <w:sz w:val="18"/>
        <w:szCs w:val="18"/>
      </w:rPr>
      <w:t>2</w:t>
    </w:r>
  </w:p>
  <w:bookmarkEnd w:id="0"/>
  <w:p w14:paraId="43426146" w14:textId="77777777" w:rsidR="003A63EB" w:rsidRDefault="00B00684"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3A63EB"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E57969" w:rsidRPr="004C16DA" w:rsidRDefault="00B00684"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962F" w14:textId="77777777" w:rsidR="00B00684" w:rsidRDefault="00B00684">
      <w:r>
        <w:separator/>
      </w:r>
    </w:p>
  </w:footnote>
  <w:footnote w:type="continuationSeparator" w:id="0">
    <w:p w14:paraId="05B67FBB" w14:textId="77777777" w:rsidR="00B00684" w:rsidRDefault="00B0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3D7D" w14:textId="70A73935" w:rsidR="00EE1715" w:rsidRDefault="005B251E" w:rsidP="00E364CC">
    <w:pPr>
      <w:pStyle w:val="Encabezado"/>
      <w:tabs>
        <w:tab w:val="left" w:pos="1134"/>
      </w:tabs>
    </w:pPr>
    <w:r>
      <w:rPr>
        <w:noProof/>
      </w:rPr>
      <w:drawing>
        <wp:anchor distT="0" distB="0" distL="114300" distR="114300" simplePos="0" relativeHeight="251658240" behindDoc="0" locked="0" layoutInCell="1" allowOverlap="1" wp14:anchorId="1EE89369" wp14:editId="362CAAC3">
          <wp:simplePos x="0" y="0"/>
          <wp:positionH relativeFrom="column">
            <wp:posOffset>-3810</wp:posOffset>
          </wp:positionH>
          <wp:positionV relativeFrom="paragraph">
            <wp:posOffset>-231140</wp:posOffset>
          </wp:positionV>
          <wp:extent cx="5822315" cy="1042670"/>
          <wp:effectExtent l="0" t="0" r="698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2670"/>
                  </a:xfrm>
                  <a:prstGeom prst="rect">
                    <a:avLst/>
                  </a:prstGeom>
                  <a:noFill/>
                </pic:spPr>
              </pic:pic>
            </a:graphicData>
          </a:graphic>
          <wp14:sizeRelH relativeFrom="page">
            <wp14:pctWidth>0</wp14:pctWidth>
          </wp14:sizeRelH>
          <wp14:sizeRelV relativeFrom="page">
            <wp14:pctHeight>0</wp14:pctHeight>
          </wp14:sizeRelV>
        </wp:anchor>
      </w:drawing>
    </w:r>
  </w:p>
  <w:p w14:paraId="10FCC572" w14:textId="77777777" w:rsidR="00EE1715" w:rsidRDefault="00B00684" w:rsidP="00E364CC">
    <w:pPr>
      <w:pStyle w:val="Encabezado"/>
      <w:tabs>
        <w:tab w:val="left" w:pos="1134"/>
      </w:tabs>
    </w:pPr>
  </w:p>
  <w:p w14:paraId="4C2F6282" w14:textId="77777777" w:rsidR="00EE1715" w:rsidRDefault="00B00684" w:rsidP="00E364CC">
    <w:pPr>
      <w:pStyle w:val="Encabezado"/>
      <w:tabs>
        <w:tab w:val="left" w:pos="1134"/>
      </w:tabs>
    </w:pPr>
  </w:p>
  <w:p w14:paraId="50E2E2A0" w14:textId="77777777" w:rsidR="00EE1715" w:rsidRDefault="00B00684" w:rsidP="00E364CC">
    <w:pPr>
      <w:pStyle w:val="Encabezado"/>
      <w:tabs>
        <w:tab w:val="left" w:pos="1134"/>
      </w:tabs>
    </w:pPr>
  </w:p>
  <w:p w14:paraId="5E74838F" w14:textId="77777777" w:rsidR="00996F29" w:rsidRDefault="00996F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5"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0649290">
    <w:abstractNumId w:val="3"/>
  </w:num>
  <w:num w:numId="2" w16cid:durableId="623391656">
    <w:abstractNumId w:val="1"/>
  </w:num>
  <w:num w:numId="3" w16cid:durableId="1490319260">
    <w:abstractNumId w:val="6"/>
  </w:num>
  <w:num w:numId="4" w16cid:durableId="89475026">
    <w:abstractNumId w:val="5"/>
  </w:num>
  <w:num w:numId="5" w16cid:durableId="936014840">
    <w:abstractNumId w:val="2"/>
  </w:num>
  <w:num w:numId="6" w16cid:durableId="599412220">
    <w:abstractNumId w:val="4"/>
  </w:num>
  <w:num w:numId="7" w16cid:durableId="1257590042">
    <w:abstractNumId w:val="0"/>
  </w:num>
  <w:num w:numId="8" w16cid:durableId="688726365">
    <w:abstractNumId w:val="7"/>
  </w:num>
  <w:num w:numId="9" w16cid:durableId="575556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934AA"/>
    <w:rsid w:val="001459D9"/>
    <w:rsid w:val="00197448"/>
    <w:rsid w:val="001B7CC2"/>
    <w:rsid w:val="001F2A48"/>
    <w:rsid w:val="00214EC4"/>
    <w:rsid w:val="00224A8B"/>
    <w:rsid w:val="00237F1E"/>
    <w:rsid w:val="0024762E"/>
    <w:rsid w:val="003315E2"/>
    <w:rsid w:val="003477FB"/>
    <w:rsid w:val="003C30F0"/>
    <w:rsid w:val="004236D9"/>
    <w:rsid w:val="00452284"/>
    <w:rsid w:val="004531C7"/>
    <w:rsid w:val="004C16DA"/>
    <w:rsid w:val="004E4003"/>
    <w:rsid w:val="00563CFD"/>
    <w:rsid w:val="005B251E"/>
    <w:rsid w:val="005E3C8A"/>
    <w:rsid w:val="00605200"/>
    <w:rsid w:val="00627643"/>
    <w:rsid w:val="00656770"/>
    <w:rsid w:val="0075187D"/>
    <w:rsid w:val="00781EB7"/>
    <w:rsid w:val="007D1DAC"/>
    <w:rsid w:val="00822148"/>
    <w:rsid w:val="00842569"/>
    <w:rsid w:val="00865C37"/>
    <w:rsid w:val="00877728"/>
    <w:rsid w:val="00884C76"/>
    <w:rsid w:val="00940119"/>
    <w:rsid w:val="00996F29"/>
    <w:rsid w:val="009B48AB"/>
    <w:rsid w:val="00A02BBA"/>
    <w:rsid w:val="00A26E56"/>
    <w:rsid w:val="00A72C9F"/>
    <w:rsid w:val="00AB131E"/>
    <w:rsid w:val="00AB27E1"/>
    <w:rsid w:val="00AB6C79"/>
    <w:rsid w:val="00B00684"/>
    <w:rsid w:val="00B31A1D"/>
    <w:rsid w:val="00B8576E"/>
    <w:rsid w:val="00BE1F9A"/>
    <w:rsid w:val="00BF3CB9"/>
    <w:rsid w:val="00C35BCB"/>
    <w:rsid w:val="00C96130"/>
    <w:rsid w:val="00CC0663"/>
    <w:rsid w:val="00CF7154"/>
    <w:rsid w:val="00D83F3C"/>
    <w:rsid w:val="00DB21DB"/>
    <w:rsid w:val="00DE0521"/>
    <w:rsid w:val="00E31959"/>
    <w:rsid w:val="00ED58FC"/>
    <w:rsid w:val="00F00D3B"/>
    <w:rsid w:val="00F3713A"/>
    <w:rsid w:val="00F55543"/>
    <w:rsid w:val="0806FF0A"/>
    <w:rsid w:val="1C3B3D29"/>
    <w:rsid w:val="1DD70D8A"/>
    <w:rsid w:val="2720FF74"/>
    <w:rsid w:val="29EC6D41"/>
    <w:rsid w:val="368F15D0"/>
    <w:rsid w:val="45E403CF"/>
    <w:rsid w:val="51D6B16A"/>
    <w:rsid w:val="650B4D99"/>
    <w:rsid w:val="65BB488D"/>
    <w:rsid w:val="7D5F1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sz w:val="20"/>
      <w:szCs w:val="20"/>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 w:type="paragraph" w:styleId="Revisin">
    <w:name w:val="Revision"/>
    <w:hidden/>
    <w:uiPriority w:val="99"/>
    <w:semiHidden/>
    <w:rsid w:val="00B8576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1113329416">
      <w:bodyDiv w:val="1"/>
      <w:marLeft w:val="0"/>
      <w:marRight w:val="0"/>
      <w:marTop w:val="0"/>
      <w:marBottom w:val="0"/>
      <w:divBdr>
        <w:top w:val="none" w:sz="0" w:space="0" w:color="auto"/>
        <w:left w:val="none" w:sz="0" w:space="0" w:color="auto"/>
        <w:bottom w:val="none" w:sz="0" w:space="0" w:color="auto"/>
        <w:right w:val="none" w:sz="0" w:space="0" w:color="auto"/>
      </w:divBdr>
      <w:divsChild>
        <w:div w:id="229854138">
          <w:marLeft w:val="0"/>
          <w:marRight w:val="0"/>
          <w:marTop w:val="0"/>
          <w:marBottom w:val="0"/>
          <w:divBdr>
            <w:top w:val="none" w:sz="0" w:space="0" w:color="auto"/>
            <w:left w:val="none" w:sz="0" w:space="0" w:color="auto"/>
            <w:bottom w:val="none" w:sz="0" w:space="0" w:color="auto"/>
            <w:right w:val="none" w:sz="0" w:space="0" w:color="auto"/>
          </w:divBdr>
        </w:div>
        <w:div w:id="909268984">
          <w:marLeft w:val="0"/>
          <w:marRight w:val="0"/>
          <w:marTop w:val="0"/>
          <w:marBottom w:val="0"/>
          <w:divBdr>
            <w:top w:val="none" w:sz="0" w:space="0" w:color="auto"/>
            <w:left w:val="none" w:sz="0" w:space="0" w:color="auto"/>
            <w:bottom w:val="none" w:sz="0" w:space="0" w:color="auto"/>
            <w:right w:val="none" w:sz="0" w:space="0" w:color="auto"/>
          </w:divBdr>
        </w:div>
        <w:div w:id="1829906239">
          <w:marLeft w:val="0"/>
          <w:marRight w:val="0"/>
          <w:marTop w:val="0"/>
          <w:marBottom w:val="0"/>
          <w:divBdr>
            <w:top w:val="none" w:sz="0" w:space="0" w:color="auto"/>
            <w:left w:val="none" w:sz="0" w:space="0" w:color="auto"/>
            <w:bottom w:val="none" w:sz="0" w:space="0" w:color="auto"/>
            <w:right w:val="none" w:sz="0" w:space="0" w:color="auto"/>
          </w:divBdr>
        </w:div>
        <w:div w:id="687097003">
          <w:marLeft w:val="0"/>
          <w:marRight w:val="0"/>
          <w:marTop w:val="0"/>
          <w:marBottom w:val="0"/>
          <w:divBdr>
            <w:top w:val="none" w:sz="0" w:space="0" w:color="auto"/>
            <w:left w:val="none" w:sz="0" w:space="0" w:color="auto"/>
            <w:bottom w:val="none" w:sz="0" w:space="0" w:color="auto"/>
            <w:right w:val="none" w:sz="0" w:space="0" w:color="auto"/>
          </w:divBdr>
        </w:div>
        <w:div w:id="1808664434">
          <w:marLeft w:val="0"/>
          <w:marRight w:val="0"/>
          <w:marTop w:val="0"/>
          <w:marBottom w:val="0"/>
          <w:divBdr>
            <w:top w:val="none" w:sz="0" w:space="0" w:color="auto"/>
            <w:left w:val="none" w:sz="0" w:space="0" w:color="auto"/>
            <w:bottom w:val="none" w:sz="0" w:space="0" w:color="auto"/>
            <w:right w:val="none" w:sz="0" w:space="0" w:color="auto"/>
          </w:divBdr>
        </w:div>
        <w:div w:id="403140768">
          <w:marLeft w:val="0"/>
          <w:marRight w:val="0"/>
          <w:marTop w:val="0"/>
          <w:marBottom w:val="0"/>
          <w:divBdr>
            <w:top w:val="none" w:sz="0" w:space="0" w:color="auto"/>
            <w:left w:val="none" w:sz="0" w:space="0" w:color="auto"/>
            <w:bottom w:val="none" w:sz="0" w:space="0" w:color="auto"/>
            <w:right w:val="none" w:sz="0" w:space="0" w:color="auto"/>
          </w:divBdr>
        </w:div>
        <w:div w:id="1531262715">
          <w:marLeft w:val="0"/>
          <w:marRight w:val="0"/>
          <w:marTop w:val="0"/>
          <w:marBottom w:val="0"/>
          <w:divBdr>
            <w:top w:val="none" w:sz="0" w:space="0" w:color="auto"/>
            <w:left w:val="none" w:sz="0" w:space="0" w:color="auto"/>
            <w:bottom w:val="none" w:sz="0" w:space="0" w:color="auto"/>
            <w:right w:val="none" w:sz="0" w:space="0" w:color="auto"/>
          </w:divBdr>
        </w:div>
        <w:div w:id="1582060706">
          <w:marLeft w:val="0"/>
          <w:marRight w:val="0"/>
          <w:marTop w:val="0"/>
          <w:marBottom w:val="0"/>
          <w:divBdr>
            <w:top w:val="none" w:sz="0" w:space="0" w:color="auto"/>
            <w:left w:val="none" w:sz="0" w:space="0" w:color="auto"/>
            <w:bottom w:val="none" w:sz="0" w:space="0" w:color="auto"/>
            <w:right w:val="none" w:sz="0" w:space="0" w:color="auto"/>
          </w:divBdr>
        </w:div>
        <w:div w:id="1951010849">
          <w:marLeft w:val="0"/>
          <w:marRight w:val="0"/>
          <w:marTop w:val="0"/>
          <w:marBottom w:val="0"/>
          <w:divBdr>
            <w:top w:val="none" w:sz="0" w:space="0" w:color="auto"/>
            <w:left w:val="none" w:sz="0" w:space="0" w:color="auto"/>
            <w:bottom w:val="none" w:sz="0" w:space="0" w:color="auto"/>
            <w:right w:val="none" w:sz="0" w:space="0" w:color="auto"/>
          </w:divBdr>
        </w:div>
        <w:div w:id="1096829463">
          <w:marLeft w:val="0"/>
          <w:marRight w:val="0"/>
          <w:marTop w:val="0"/>
          <w:marBottom w:val="0"/>
          <w:divBdr>
            <w:top w:val="none" w:sz="0" w:space="0" w:color="auto"/>
            <w:left w:val="none" w:sz="0" w:space="0" w:color="auto"/>
            <w:bottom w:val="none" w:sz="0" w:space="0" w:color="auto"/>
            <w:right w:val="none" w:sz="0" w:space="0" w:color="auto"/>
          </w:divBdr>
        </w:div>
        <w:div w:id="1701517519">
          <w:marLeft w:val="0"/>
          <w:marRight w:val="0"/>
          <w:marTop w:val="0"/>
          <w:marBottom w:val="0"/>
          <w:divBdr>
            <w:top w:val="none" w:sz="0" w:space="0" w:color="auto"/>
            <w:left w:val="none" w:sz="0" w:space="0" w:color="auto"/>
            <w:bottom w:val="none" w:sz="0" w:space="0" w:color="auto"/>
            <w:right w:val="none" w:sz="0" w:space="0" w:color="auto"/>
          </w:divBdr>
        </w:div>
        <w:div w:id="1112894186">
          <w:marLeft w:val="0"/>
          <w:marRight w:val="0"/>
          <w:marTop w:val="0"/>
          <w:marBottom w:val="0"/>
          <w:divBdr>
            <w:top w:val="none" w:sz="0" w:space="0" w:color="auto"/>
            <w:left w:val="none" w:sz="0" w:space="0" w:color="auto"/>
            <w:bottom w:val="none" w:sz="0" w:space="0" w:color="auto"/>
            <w:right w:val="none" w:sz="0" w:space="0" w:color="auto"/>
          </w:divBdr>
        </w:div>
        <w:div w:id="964845239">
          <w:marLeft w:val="0"/>
          <w:marRight w:val="0"/>
          <w:marTop w:val="0"/>
          <w:marBottom w:val="0"/>
          <w:divBdr>
            <w:top w:val="none" w:sz="0" w:space="0" w:color="auto"/>
            <w:left w:val="none" w:sz="0" w:space="0" w:color="auto"/>
            <w:bottom w:val="none" w:sz="0" w:space="0" w:color="auto"/>
            <w:right w:val="none" w:sz="0" w:space="0" w:color="auto"/>
          </w:divBdr>
        </w:div>
        <w:div w:id="665015021">
          <w:marLeft w:val="0"/>
          <w:marRight w:val="0"/>
          <w:marTop w:val="0"/>
          <w:marBottom w:val="0"/>
          <w:divBdr>
            <w:top w:val="none" w:sz="0" w:space="0" w:color="auto"/>
            <w:left w:val="none" w:sz="0" w:space="0" w:color="auto"/>
            <w:bottom w:val="none" w:sz="0" w:space="0" w:color="auto"/>
            <w:right w:val="none" w:sz="0" w:space="0" w:color="auto"/>
          </w:divBdr>
        </w:div>
        <w:div w:id="1661344904">
          <w:marLeft w:val="0"/>
          <w:marRight w:val="0"/>
          <w:marTop w:val="0"/>
          <w:marBottom w:val="0"/>
          <w:divBdr>
            <w:top w:val="none" w:sz="0" w:space="0" w:color="auto"/>
            <w:left w:val="none" w:sz="0" w:space="0" w:color="auto"/>
            <w:bottom w:val="none" w:sz="0" w:space="0" w:color="auto"/>
            <w:right w:val="none" w:sz="0" w:space="0" w:color="auto"/>
          </w:divBdr>
        </w:div>
        <w:div w:id="817302855">
          <w:marLeft w:val="0"/>
          <w:marRight w:val="0"/>
          <w:marTop w:val="0"/>
          <w:marBottom w:val="0"/>
          <w:divBdr>
            <w:top w:val="none" w:sz="0" w:space="0" w:color="auto"/>
            <w:left w:val="none" w:sz="0" w:space="0" w:color="auto"/>
            <w:bottom w:val="none" w:sz="0" w:space="0" w:color="auto"/>
            <w:right w:val="none" w:sz="0" w:space="0" w:color="auto"/>
          </w:divBdr>
        </w:div>
        <w:div w:id="1692299545">
          <w:marLeft w:val="0"/>
          <w:marRight w:val="0"/>
          <w:marTop w:val="0"/>
          <w:marBottom w:val="0"/>
          <w:divBdr>
            <w:top w:val="none" w:sz="0" w:space="0" w:color="auto"/>
            <w:left w:val="none" w:sz="0" w:space="0" w:color="auto"/>
            <w:bottom w:val="none" w:sz="0" w:space="0" w:color="auto"/>
            <w:right w:val="none" w:sz="0" w:space="0" w:color="auto"/>
          </w:divBdr>
        </w:div>
        <w:div w:id="1801461554">
          <w:marLeft w:val="0"/>
          <w:marRight w:val="0"/>
          <w:marTop w:val="0"/>
          <w:marBottom w:val="0"/>
          <w:divBdr>
            <w:top w:val="none" w:sz="0" w:space="0" w:color="auto"/>
            <w:left w:val="none" w:sz="0" w:space="0" w:color="auto"/>
            <w:bottom w:val="none" w:sz="0" w:space="0" w:color="auto"/>
            <w:right w:val="none" w:sz="0" w:space="0" w:color="auto"/>
          </w:divBdr>
        </w:div>
      </w:divsChild>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3649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Leticia Espinosa Cruz</cp:lastModifiedBy>
  <cp:revision>4</cp:revision>
  <dcterms:created xsi:type="dcterms:W3CDTF">2022-03-22T18:22:00Z</dcterms:created>
  <dcterms:modified xsi:type="dcterms:W3CDTF">2022-04-08T02:11:00Z</dcterms:modified>
</cp:coreProperties>
</file>