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918FC" w14:textId="77777777" w:rsidR="002007D5" w:rsidRPr="002007D5" w:rsidRDefault="002007D5" w:rsidP="002007D5">
      <w:pPr>
        <w:autoSpaceDE w:val="0"/>
        <w:autoSpaceDN w:val="0"/>
        <w:adjustRightInd w:val="0"/>
        <w:spacing w:line="276" w:lineRule="auto"/>
        <w:jc w:val="both"/>
        <w:rPr>
          <w:rFonts w:ascii="Montserrat" w:hAnsi="Montserrat" w:cs="Montserrat"/>
          <w:b/>
          <w:bCs/>
          <w:sz w:val="22"/>
          <w:szCs w:val="22"/>
        </w:rPr>
      </w:pPr>
      <w:bookmarkStart w:id="0" w:name="_GoBack"/>
      <w:r w:rsidRPr="002007D5">
        <w:rPr>
          <w:rFonts w:ascii="Montserrat" w:hAnsi="Montserrat" w:cs="Montserrat"/>
          <w:b/>
          <w:bCs/>
          <w:sz w:val="22"/>
          <w:szCs w:val="22"/>
        </w:rPr>
        <w:t>5.5. Actividades de transferencia tecnológica y vinculación</w:t>
      </w:r>
    </w:p>
    <w:bookmarkEnd w:id="0"/>
    <w:p w14:paraId="48E0741B" w14:textId="77777777" w:rsidR="002007D5" w:rsidRPr="002007D5" w:rsidRDefault="002007D5" w:rsidP="002007D5">
      <w:pPr>
        <w:autoSpaceDE w:val="0"/>
        <w:autoSpaceDN w:val="0"/>
        <w:adjustRightInd w:val="0"/>
        <w:spacing w:line="276" w:lineRule="auto"/>
        <w:jc w:val="both"/>
        <w:rPr>
          <w:rFonts w:ascii="Montserrat" w:hAnsi="Montserrat" w:cs="Montserrat"/>
          <w:b/>
          <w:bCs/>
          <w:sz w:val="22"/>
          <w:szCs w:val="22"/>
        </w:rPr>
      </w:pPr>
    </w:p>
    <w:p w14:paraId="65D3139C" w14:textId="77777777" w:rsidR="002007D5" w:rsidRPr="002007D5" w:rsidRDefault="002007D5" w:rsidP="002007D5">
      <w:pPr>
        <w:autoSpaceDE w:val="0"/>
        <w:autoSpaceDN w:val="0"/>
        <w:adjustRightInd w:val="0"/>
        <w:spacing w:line="276" w:lineRule="auto"/>
        <w:jc w:val="both"/>
        <w:rPr>
          <w:rFonts w:ascii="Montserrat" w:hAnsi="Montserrat" w:cs="Montserrat"/>
          <w:b/>
          <w:bCs/>
          <w:sz w:val="22"/>
          <w:szCs w:val="22"/>
        </w:rPr>
      </w:pPr>
      <w:r w:rsidRPr="002007D5">
        <w:rPr>
          <w:rFonts w:ascii="Montserrat" w:hAnsi="Montserrat" w:cs="Montserrat"/>
          <w:b/>
          <w:bCs/>
          <w:sz w:val="22"/>
          <w:szCs w:val="22"/>
        </w:rPr>
        <w:t>5.5.1. Cumplimiento de Indicadores del Anexo III del Convenio de Administración por Resultados (CAR) en el ámbito de la transferencia tecnológica y vinculación</w:t>
      </w:r>
    </w:p>
    <w:p w14:paraId="6DA445C6" w14:textId="77777777" w:rsidR="002007D5" w:rsidRPr="002007D5" w:rsidRDefault="002007D5" w:rsidP="002007D5">
      <w:pPr>
        <w:autoSpaceDE w:val="0"/>
        <w:autoSpaceDN w:val="0"/>
        <w:adjustRightInd w:val="0"/>
        <w:spacing w:line="276" w:lineRule="auto"/>
        <w:jc w:val="both"/>
        <w:rPr>
          <w:rFonts w:ascii="Montserrat" w:hAnsi="Montserrat" w:cs="Montserrat"/>
          <w:sz w:val="22"/>
          <w:szCs w:val="22"/>
        </w:rPr>
      </w:pPr>
    </w:p>
    <w:p w14:paraId="5215B1AB" w14:textId="77777777" w:rsidR="002007D5" w:rsidRPr="002007D5" w:rsidRDefault="002007D5" w:rsidP="002007D5">
      <w:pPr>
        <w:autoSpaceDE w:val="0"/>
        <w:autoSpaceDN w:val="0"/>
        <w:adjustRightInd w:val="0"/>
        <w:spacing w:line="276" w:lineRule="auto"/>
        <w:jc w:val="both"/>
        <w:rPr>
          <w:rFonts w:ascii="Montserrat" w:hAnsi="Montserrat" w:cs="Montserrat"/>
          <w:sz w:val="22"/>
          <w:szCs w:val="22"/>
        </w:rPr>
      </w:pPr>
      <w:r w:rsidRPr="002007D5">
        <w:rPr>
          <w:rFonts w:ascii="Montserrat" w:hAnsi="Montserrat" w:cs="Montserrat"/>
          <w:sz w:val="22"/>
          <w:szCs w:val="22"/>
        </w:rPr>
        <w:t xml:space="preserve">Se ha estado trabajando en la propuesta de proyectos de investigación de transferencia de tecnología que tengan la posibilidad de generar recursos para la institución, se busca que este tipo de propuestas sea integral, por lo que se ha contactado a personal académico que esté interesado en elaborar propuestas que ayuden resolver problemáticas sociales y que se puedan aplicar a diversos sectores o territorios, además de que se tenga en mente la implementación de su transferencia y que sean potencialmente patentables. </w:t>
      </w:r>
      <w:r>
        <w:rPr>
          <w:rFonts w:ascii="Montserrat" w:hAnsi="Montserrat" w:cs="Montserrat"/>
          <w:sz w:val="22"/>
          <w:szCs w:val="22"/>
        </w:rPr>
        <w:t>L</w:t>
      </w:r>
      <w:r w:rsidRPr="002007D5">
        <w:rPr>
          <w:rFonts w:ascii="Montserrat" w:hAnsi="Montserrat" w:cs="Montserrat"/>
          <w:sz w:val="22"/>
          <w:szCs w:val="22"/>
        </w:rPr>
        <w:t xml:space="preserve">os logros alcanzados </w:t>
      </w:r>
      <w:r>
        <w:rPr>
          <w:rFonts w:ascii="Montserrat" w:hAnsi="Montserrat" w:cs="Montserrat"/>
          <w:sz w:val="22"/>
          <w:szCs w:val="22"/>
        </w:rPr>
        <w:t>en los indicadores se muestran en el cuadro 1.</w:t>
      </w:r>
    </w:p>
    <w:p w14:paraId="254DC6F6" w14:textId="77777777" w:rsidR="002007D5" w:rsidRPr="002007D5" w:rsidRDefault="002007D5" w:rsidP="002007D5">
      <w:pPr>
        <w:autoSpaceDE w:val="0"/>
        <w:autoSpaceDN w:val="0"/>
        <w:adjustRightInd w:val="0"/>
        <w:spacing w:before="147" w:line="276" w:lineRule="auto"/>
        <w:ind w:left="202" w:right="191"/>
        <w:jc w:val="center"/>
        <w:rPr>
          <w:rFonts w:ascii="Montserrat" w:hAnsi="Montserrat" w:cs="Montserrat"/>
          <w:sz w:val="22"/>
          <w:szCs w:val="22"/>
        </w:rPr>
      </w:pPr>
      <w:r>
        <w:rPr>
          <w:rFonts w:ascii="Montserrat" w:hAnsi="Montserrat" w:cs="Montserrat"/>
          <w:sz w:val="22"/>
          <w:szCs w:val="22"/>
        </w:rPr>
        <w:t>Cuadro 1. Avances en Proyectos interinstitucionales, Transferencia de Conocimiento y Propiedad Intelectual enero-junio 2022</w:t>
      </w:r>
    </w:p>
    <w:tbl>
      <w:tblPr>
        <w:tblW w:w="0" w:type="auto"/>
        <w:tblBorders>
          <w:top w:val="nil"/>
          <w:left w:val="nil"/>
          <w:right w:val="nil"/>
        </w:tblBorders>
        <w:tblLook w:val="0000" w:firstRow="0" w:lastRow="0" w:firstColumn="0" w:lastColumn="0" w:noHBand="0" w:noVBand="0"/>
      </w:tblPr>
      <w:tblGrid>
        <w:gridCol w:w="1539"/>
        <w:gridCol w:w="1591"/>
        <w:gridCol w:w="3442"/>
        <w:gridCol w:w="1215"/>
        <w:gridCol w:w="1031"/>
      </w:tblGrid>
      <w:tr w:rsidR="002007D5" w:rsidRPr="001E22C7" w14:paraId="1E4C8ACC" w14:textId="77777777" w:rsidTr="15948220">
        <w:trPr>
          <w:cantSplit/>
          <w:trHeight w:val="1134"/>
        </w:trPr>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3D69D0A" w14:textId="77777777" w:rsidR="002007D5" w:rsidRPr="001E22C7" w:rsidRDefault="002007D5" w:rsidP="001E22C7">
            <w:pPr>
              <w:jc w:val="center"/>
              <w:rPr>
                <w:rFonts w:ascii="Montserrat" w:hAnsi="Montserrat"/>
                <w:sz w:val="16"/>
                <w:szCs w:val="16"/>
              </w:rPr>
            </w:pPr>
          </w:p>
          <w:p w14:paraId="4B536206" w14:textId="77777777" w:rsidR="002007D5" w:rsidRPr="001E22C7" w:rsidRDefault="002007D5" w:rsidP="001E22C7">
            <w:pPr>
              <w:jc w:val="center"/>
              <w:rPr>
                <w:rFonts w:ascii="Montserrat" w:hAnsi="Montserrat"/>
                <w:sz w:val="16"/>
                <w:szCs w:val="16"/>
              </w:rPr>
            </w:pPr>
            <w:r w:rsidRPr="001E22C7">
              <w:rPr>
                <w:rFonts w:ascii="Montserrat" w:hAnsi="Montserrat"/>
                <w:sz w:val="16"/>
                <w:szCs w:val="16"/>
              </w:rPr>
              <w:t>Programa</w:t>
            </w: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8E44E67" w14:textId="77777777" w:rsidR="002007D5" w:rsidRPr="001E22C7" w:rsidRDefault="002007D5" w:rsidP="001E22C7">
            <w:pPr>
              <w:jc w:val="center"/>
              <w:rPr>
                <w:rFonts w:ascii="Montserrat" w:hAnsi="Montserrat"/>
                <w:sz w:val="16"/>
                <w:szCs w:val="16"/>
              </w:rPr>
            </w:pPr>
          </w:p>
          <w:p w14:paraId="49A0B789" w14:textId="77777777" w:rsidR="002007D5" w:rsidRPr="001E22C7" w:rsidRDefault="002007D5" w:rsidP="001E22C7">
            <w:pPr>
              <w:jc w:val="center"/>
              <w:rPr>
                <w:rFonts w:ascii="Montserrat" w:hAnsi="Montserrat"/>
                <w:sz w:val="16"/>
                <w:szCs w:val="16"/>
              </w:rPr>
            </w:pPr>
            <w:r w:rsidRPr="001E22C7">
              <w:rPr>
                <w:rFonts w:ascii="Montserrat" w:hAnsi="Montserrat"/>
                <w:sz w:val="16"/>
                <w:szCs w:val="16"/>
              </w:rPr>
              <w:t>Indicador</w:t>
            </w: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5ADCEBF" w14:textId="77777777" w:rsidR="002007D5" w:rsidRPr="001E22C7" w:rsidRDefault="002007D5" w:rsidP="001E22C7">
            <w:pPr>
              <w:jc w:val="center"/>
              <w:rPr>
                <w:rFonts w:ascii="Montserrat" w:hAnsi="Montserrat"/>
                <w:sz w:val="16"/>
                <w:szCs w:val="16"/>
              </w:rPr>
            </w:pPr>
          </w:p>
          <w:p w14:paraId="67E15644" w14:textId="77777777" w:rsidR="002007D5" w:rsidRPr="001E22C7" w:rsidRDefault="002007D5" w:rsidP="001E22C7">
            <w:pPr>
              <w:jc w:val="center"/>
              <w:rPr>
                <w:rFonts w:ascii="Montserrat" w:hAnsi="Montserrat"/>
                <w:sz w:val="16"/>
                <w:szCs w:val="16"/>
              </w:rPr>
            </w:pPr>
            <w:r w:rsidRPr="001E22C7">
              <w:rPr>
                <w:rFonts w:ascii="Montserrat" w:hAnsi="Montserrat"/>
                <w:sz w:val="16"/>
                <w:szCs w:val="16"/>
              </w:rPr>
              <w:t>Unidad de medida</w:t>
            </w: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4AB76996" w14:textId="77777777" w:rsidR="002007D5" w:rsidRPr="001E22C7" w:rsidRDefault="002007D5" w:rsidP="001E22C7">
            <w:pPr>
              <w:jc w:val="center"/>
              <w:rPr>
                <w:rFonts w:ascii="Montserrat" w:hAnsi="Montserrat"/>
                <w:sz w:val="16"/>
                <w:szCs w:val="16"/>
              </w:rPr>
            </w:pPr>
            <w:r w:rsidRPr="001E22C7">
              <w:rPr>
                <w:rFonts w:ascii="Montserrat" w:hAnsi="Montserrat"/>
                <w:sz w:val="16"/>
                <w:szCs w:val="16"/>
              </w:rPr>
              <w:t>Alcanzado 2022</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95A7522" w14:textId="77777777" w:rsidR="002007D5" w:rsidRPr="001E22C7" w:rsidRDefault="002007D5" w:rsidP="001E22C7">
            <w:pPr>
              <w:jc w:val="center"/>
              <w:rPr>
                <w:rFonts w:ascii="Montserrat" w:hAnsi="Montserrat"/>
                <w:sz w:val="16"/>
                <w:szCs w:val="16"/>
              </w:rPr>
            </w:pPr>
            <w:r w:rsidRPr="001E22C7">
              <w:rPr>
                <w:rFonts w:ascii="Montserrat" w:hAnsi="Montserrat"/>
                <w:sz w:val="16"/>
                <w:szCs w:val="16"/>
              </w:rPr>
              <w:t>Meta 2022</w:t>
            </w:r>
          </w:p>
        </w:tc>
      </w:tr>
      <w:tr w:rsidR="002007D5" w:rsidRPr="001E22C7" w14:paraId="27B558FB" w14:textId="77777777" w:rsidTr="15948220">
        <w:tblPrEx>
          <w:tblBorders>
            <w:top w:val="none" w:sz="0" w:space="0" w:color="auto"/>
          </w:tblBorders>
        </w:tblPrEx>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97567E2" w14:textId="77777777" w:rsidR="002007D5" w:rsidRPr="001E22C7" w:rsidRDefault="002007D5" w:rsidP="001E22C7">
            <w:pPr>
              <w:rPr>
                <w:rFonts w:ascii="Montserrat" w:hAnsi="Montserrat"/>
                <w:sz w:val="16"/>
                <w:szCs w:val="16"/>
              </w:rPr>
            </w:pPr>
          </w:p>
          <w:p w14:paraId="281F36A6" w14:textId="77777777" w:rsidR="002007D5" w:rsidRPr="001E22C7" w:rsidRDefault="002007D5" w:rsidP="001E22C7">
            <w:pPr>
              <w:rPr>
                <w:rFonts w:ascii="Montserrat" w:hAnsi="Montserrat"/>
                <w:sz w:val="16"/>
                <w:szCs w:val="16"/>
              </w:rPr>
            </w:pPr>
          </w:p>
          <w:p w14:paraId="5080475C" w14:textId="77777777" w:rsidR="002007D5" w:rsidRPr="001E22C7" w:rsidRDefault="002007D5" w:rsidP="001E22C7">
            <w:pPr>
              <w:rPr>
                <w:rFonts w:ascii="Montserrat" w:hAnsi="Montserrat"/>
                <w:sz w:val="16"/>
                <w:szCs w:val="16"/>
              </w:rPr>
            </w:pPr>
            <w:r w:rsidRPr="001E22C7">
              <w:rPr>
                <w:rFonts w:ascii="Montserrat" w:hAnsi="Montserrat"/>
                <w:sz w:val="16"/>
                <w:szCs w:val="16"/>
              </w:rPr>
              <w:t>Vinculación</w:t>
            </w:r>
          </w:p>
        </w:tc>
        <w:tc>
          <w:tcPr>
            <w:tcW w:w="0" w:type="auto"/>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tcMar>
              <w:top w:w="100" w:type="nil"/>
              <w:right w:w="100" w:type="nil"/>
            </w:tcMar>
            <w:vAlign w:val="center"/>
          </w:tcPr>
          <w:p w14:paraId="643E7215" w14:textId="77777777" w:rsidR="002007D5" w:rsidRPr="001E22C7" w:rsidRDefault="002007D5" w:rsidP="001E22C7">
            <w:pPr>
              <w:rPr>
                <w:rFonts w:ascii="Montserrat" w:hAnsi="Montserrat"/>
                <w:sz w:val="16"/>
                <w:szCs w:val="16"/>
              </w:rPr>
            </w:pPr>
          </w:p>
          <w:p w14:paraId="4AAB6B6A" w14:textId="77777777" w:rsidR="002007D5" w:rsidRPr="001E22C7" w:rsidRDefault="002007D5" w:rsidP="001E22C7">
            <w:pPr>
              <w:jc w:val="center"/>
              <w:rPr>
                <w:rFonts w:ascii="Montserrat" w:hAnsi="Montserrat"/>
                <w:sz w:val="16"/>
                <w:szCs w:val="16"/>
              </w:rPr>
            </w:pPr>
            <w:r w:rsidRPr="001E22C7">
              <w:rPr>
                <w:rFonts w:ascii="Montserrat" w:hAnsi="Montserrat"/>
                <w:sz w:val="16"/>
                <w:szCs w:val="16"/>
              </w:rPr>
              <w:t>Proyectos interinstitucionales</w:t>
            </w: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2D44AEE8" w14:textId="77777777" w:rsidR="002007D5" w:rsidRPr="001E22C7" w:rsidRDefault="002007D5" w:rsidP="001E22C7">
            <w:pPr>
              <w:rPr>
                <w:rFonts w:ascii="Montserrat" w:hAnsi="Montserrat"/>
                <w:sz w:val="16"/>
                <w:szCs w:val="16"/>
              </w:rPr>
            </w:pPr>
            <w:r w:rsidRPr="001E22C7">
              <w:rPr>
                <w:rFonts w:ascii="Montserrat" w:hAnsi="Montserrat"/>
                <w:sz w:val="16"/>
                <w:szCs w:val="16"/>
              </w:rPr>
              <w:t>No. de proyectos interinstitucionales</w:t>
            </w: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EF6B540" w14:textId="77777777" w:rsidR="002007D5" w:rsidRPr="001E22C7" w:rsidRDefault="002007D5" w:rsidP="15948220">
            <w:pPr>
              <w:jc w:val="center"/>
              <w:rPr>
                <w:rFonts w:ascii="Montserrat" w:hAnsi="Montserrat"/>
                <w:sz w:val="16"/>
                <w:szCs w:val="16"/>
              </w:rPr>
            </w:pPr>
          </w:p>
          <w:p w14:paraId="19943038"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12</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650A9142" w14:textId="77777777" w:rsidR="002007D5" w:rsidRPr="001E22C7" w:rsidRDefault="002007D5" w:rsidP="15948220">
            <w:pPr>
              <w:jc w:val="center"/>
              <w:rPr>
                <w:rFonts w:ascii="Montserrat" w:hAnsi="Montserrat"/>
                <w:sz w:val="16"/>
                <w:szCs w:val="16"/>
              </w:rPr>
            </w:pPr>
          </w:p>
          <w:p w14:paraId="617384AA"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30</w:t>
            </w:r>
          </w:p>
        </w:tc>
      </w:tr>
      <w:tr w:rsidR="002007D5" w:rsidRPr="001E22C7" w14:paraId="034ACA3A" w14:textId="77777777" w:rsidTr="15948220">
        <w:tblPrEx>
          <w:tblBorders>
            <w:top w:val="none" w:sz="0" w:space="0" w:color="auto"/>
          </w:tblBorders>
        </w:tblPrEx>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3236C3F" w14:textId="77777777" w:rsidR="002007D5" w:rsidRPr="001E22C7" w:rsidRDefault="002007D5" w:rsidP="001E22C7">
            <w:pPr>
              <w:rPr>
                <w:rFonts w:ascii="Montserrat" w:hAnsi="Montserrat"/>
                <w:sz w:val="16"/>
                <w:szCs w:val="16"/>
              </w:rPr>
            </w:pPr>
          </w:p>
        </w:tc>
        <w:tc>
          <w:tcPr>
            <w:tcW w:w="0" w:type="auto"/>
            <w:vMerge/>
            <w:tcMar>
              <w:top w:w="100" w:type="nil"/>
              <w:right w:w="100" w:type="nil"/>
            </w:tcMar>
            <w:vAlign w:val="center"/>
          </w:tcPr>
          <w:p w14:paraId="30FCAFA3"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68EAD8B4" w14:textId="77777777" w:rsidR="002007D5" w:rsidRPr="001E22C7" w:rsidRDefault="002007D5" w:rsidP="001E22C7">
            <w:pPr>
              <w:rPr>
                <w:rFonts w:ascii="Montserrat" w:hAnsi="Montserrat"/>
                <w:sz w:val="16"/>
                <w:szCs w:val="16"/>
              </w:rPr>
            </w:pPr>
            <w:r w:rsidRPr="001E22C7">
              <w:rPr>
                <w:rFonts w:ascii="Montserrat" w:hAnsi="Montserrat"/>
                <w:sz w:val="16"/>
                <w:szCs w:val="16"/>
              </w:rPr>
              <w:t>No. de proyectos de investigación</w:t>
            </w: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4885F17"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78</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4EB4A5D5"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66</w:t>
            </w:r>
          </w:p>
        </w:tc>
      </w:tr>
      <w:tr w:rsidR="002007D5" w:rsidRPr="001E22C7" w14:paraId="506CEB34" w14:textId="77777777" w:rsidTr="15948220">
        <w:tblPrEx>
          <w:tblBorders>
            <w:top w:val="none" w:sz="0" w:space="0" w:color="auto"/>
          </w:tblBorders>
        </w:tblPrEx>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673CD17C"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233D67A7"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5BE47D7" w14:textId="77777777" w:rsidR="002007D5" w:rsidRPr="001E22C7" w:rsidRDefault="002007D5" w:rsidP="001E22C7">
            <w:pPr>
              <w:rPr>
                <w:rFonts w:ascii="Montserrat" w:hAnsi="Montserrat"/>
                <w:sz w:val="16"/>
                <w:szCs w:val="16"/>
              </w:rPr>
            </w:pP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6FD6B23C"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0.15</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A808B4E"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0.45</w:t>
            </w:r>
          </w:p>
        </w:tc>
      </w:tr>
      <w:tr w:rsidR="002007D5" w:rsidRPr="001E22C7" w14:paraId="7E78B1FA" w14:textId="77777777" w:rsidTr="15948220">
        <w:tblPrEx>
          <w:tblBorders>
            <w:top w:val="none" w:sz="0" w:space="0" w:color="auto"/>
          </w:tblBorders>
        </w:tblPrEx>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D8808BF" w14:textId="77777777" w:rsidR="002007D5" w:rsidRPr="001E22C7" w:rsidRDefault="002007D5" w:rsidP="001E22C7">
            <w:pPr>
              <w:rPr>
                <w:rFonts w:ascii="Montserrat" w:hAnsi="Montserrat"/>
                <w:sz w:val="16"/>
                <w:szCs w:val="16"/>
              </w:rPr>
            </w:pPr>
          </w:p>
          <w:p w14:paraId="5D1E5EFA" w14:textId="77777777" w:rsidR="002007D5" w:rsidRPr="001E22C7" w:rsidRDefault="002007D5" w:rsidP="001E22C7">
            <w:pPr>
              <w:rPr>
                <w:rFonts w:ascii="Montserrat" w:hAnsi="Montserrat"/>
                <w:sz w:val="16"/>
                <w:szCs w:val="16"/>
              </w:rPr>
            </w:pPr>
          </w:p>
          <w:p w14:paraId="712E900F" w14:textId="77777777" w:rsidR="002007D5" w:rsidRPr="001E22C7" w:rsidRDefault="002007D5" w:rsidP="001E22C7">
            <w:pPr>
              <w:rPr>
                <w:rFonts w:ascii="Montserrat" w:hAnsi="Montserrat"/>
                <w:sz w:val="16"/>
                <w:szCs w:val="16"/>
              </w:rPr>
            </w:pPr>
          </w:p>
          <w:p w14:paraId="2259773A" w14:textId="77777777" w:rsidR="002007D5" w:rsidRPr="001E22C7" w:rsidRDefault="002007D5" w:rsidP="001E22C7">
            <w:pPr>
              <w:rPr>
                <w:rFonts w:ascii="Montserrat" w:hAnsi="Montserrat"/>
                <w:sz w:val="16"/>
                <w:szCs w:val="16"/>
              </w:rPr>
            </w:pPr>
          </w:p>
          <w:p w14:paraId="5D3FB593" w14:textId="77777777" w:rsidR="002007D5" w:rsidRPr="001E22C7" w:rsidRDefault="002007D5" w:rsidP="001E22C7">
            <w:pPr>
              <w:rPr>
                <w:rFonts w:ascii="Montserrat" w:hAnsi="Montserrat"/>
                <w:sz w:val="16"/>
                <w:szCs w:val="16"/>
              </w:rPr>
            </w:pPr>
          </w:p>
          <w:p w14:paraId="7025A982" w14:textId="77777777" w:rsidR="002007D5" w:rsidRPr="001E22C7" w:rsidRDefault="002007D5" w:rsidP="001E22C7">
            <w:pPr>
              <w:rPr>
                <w:rFonts w:ascii="Montserrat" w:hAnsi="Montserrat"/>
                <w:sz w:val="16"/>
                <w:szCs w:val="16"/>
              </w:rPr>
            </w:pPr>
          </w:p>
          <w:p w14:paraId="6FE4C9A6" w14:textId="77777777" w:rsidR="002007D5" w:rsidRPr="001E22C7" w:rsidRDefault="002007D5" w:rsidP="001E22C7">
            <w:pPr>
              <w:rPr>
                <w:rFonts w:ascii="Montserrat" w:hAnsi="Montserrat"/>
                <w:sz w:val="16"/>
                <w:szCs w:val="16"/>
              </w:rPr>
            </w:pPr>
            <w:r w:rsidRPr="001E22C7">
              <w:rPr>
                <w:rFonts w:ascii="Montserrat" w:hAnsi="Montserrat"/>
                <w:sz w:val="16"/>
                <w:szCs w:val="16"/>
              </w:rPr>
              <w:t>Transferencia del Conocimiento e Innovación</w:t>
            </w:r>
          </w:p>
        </w:tc>
        <w:tc>
          <w:tcPr>
            <w:tcW w:w="0" w:type="auto"/>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tcMar>
              <w:top w:w="100" w:type="nil"/>
              <w:right w:w="100" w:type="nil"/>
            </w:tcMar>
            <w:vAlign w:val="center"/>
          </w:tcPr>
          <w:p w14:paraId="3718D506" w14:textId="77777777" w:rsidR="002007D5" w:rsidRPr="001E22C7" w:rsidRDefault="002007D5" w:rsidP="001E22C7">
            <w:pPr>
              <w:rPr>
                <w:rFonts w:ascii="Montserrat" w:hAnsi="Montserrat"/>
                <w:sz w:val="16"/>
                <w:szCs w:val="16"/>
              </w:rPr>
            </w:pPr>
          </w:p>
          <w:p w14:paraId="4EB11A6D" w14:textId="77777777" w:rsidR="002007D5" w:rsidRPr="001E22C7" w:rsidRDefault="002007D5" w:rsidP="001E22C7">
            <w:pPr>
              <w:rPr>
                <w:rFonts w:ascii="Montserrat" w:hAnsi="Montserrat"/>
                <w:sz w:val="16"/>
                <w:szCs w:val="16"/>
              </w:rPr>
            </w:pPr>
          </w:p>
          <w:p w14:paraId="7B4F99DE" w14:textId="77777777" w:rsidR="002007D5" w:rsidRPr="001E22C7" w:rsidRDefault="002007D5" w:rsidP="001E22C7">
            <w:pPr>
              <w:rPr>
                <w:rFonts w:ascii="Montserrat" w:hAnsi="Montserrat"/>
                <w:sz w:val="16"/>
                <w:szCs w:val="16"/>
              </w:rPr>
            </w:pPr>
          </w:p>
          <w:p w14:paraId="37CEC46C" w14:textId="77777777" w:rsidR="002007D5" w:rsidRPr="001E22C7" w:rsidRDefault="002007D5" w:rsidP="001E22C7">
            <w:pPr>
              <w:rPr>
                <w:rFonts w:ascii="Montserrat" w:hAnsi="Montserrat"/>
                <w:sz w:val="16"/>
                <w:szCs w:val="16"/>
              </w:rPr>
            </w:pPr>
          </w:p>
          <w:p w14:paraId="125236EF" w14:textId="77777777" w:rsidR="002007D5" w:rsidRPr="001E22C7" w:rsidRDefault="002007D5" w:rsidP="001E22C7">
            <w:pPr>
              <w:rPr>
                <w:rFonts w:ascii="Montserrat" w:hAnsi="Montserrat"/>
                <w:sz w:val="16"/>
                <w:szCs w:val="16"/>
              </w:rPr>
            </w:pPr>
          </w:p>
          <w:p w14:paraId="77121E2D" w14:textId="77777777" w:rsidR="002007D5" w:rsidRPr="001E22C7" w:rsidRDefault="002007D5" w:rsidP="001E22C7">
            <w:pPr>
              <w:rPr>
                <w:rFonts w:ascii="Montserrat" w:hAnsi="Montserrat"/>
                <w:sz w:val="16"/>
                <w:szCs w:val="16"/>
              </w:rPr>
            </w:pPr>
          </w:p>
          <w:p w14:paraId="0D1C9CC3" w14:textId="77777777" w:rsidR="002007D5" w:rsidRPr="001E22C7" w:rsidRDefault="002007D5" w:rsidP="001E22C7">
            <w:pPr>
              <w:rPr>
                <w:rFonts w:ascii="Montserrat" w:hAnsi="Montserrat"/>
                <w:sz w:val="16"/>
                <w:szCs w:val="16"/>
              </w:rPr>
            </w:pPr>
            <w:r w:rsidRPr="001E22C7">
              <w:rPr>
                <w:rFonts w:ascii="Montserrat" w:hAnsi="Montserrat"/>
                <w:sz w:val="16"/>
                <w:szCs w:val="16"/>
              </w:rPr>
              <w:t>Transferencia de conocimiento</w:t>
            </w: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DB6946C" w14:textId="77777777" w:rsidR="002007D5" w:rsidRPr="001E22C7" w:rsidRDefault="002007D5" w:rsidP="001E22C7">
            <w:pPr>
              <w:rPr>
                <w:rFonts w:ascii="Montserrat" w:hAnsi="Montserrat"/>
                <w:sz w:val="16"/>
                <w:szCs w:val="16"/>
              </w:rPr>
            </w:pPr>
            <w:r w:rsidRPr="001E22C7">
              <w:rPr>
                <w:rFonts w:ascii="Montserrat" w:hAnsi="Montserrat"/>
                <w:sz w:val="16"/>
                <w:szCs w:val="16"/>
              </w:rPr>
              <w:t>No. de contratos o convenios de transferencia de conocimiento, innovación tecnológica, social, económica o ambiental firmados vigentes alineados al PECITI en el año n</w:t>
            </w: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068B3D4" w14:textId="77777777" w:rsidR="002007D5" w:rsidRPr="001E22C7" w:rsidRDefault="002007D5" w:rsidP="15948220">
            <w:pPr>
              <w:jc w:val="center"/>
              <w:rPr>
                <w:rFonts w:ascii="Montserrat" w:hAnsi="Montserrat"/>
                <w:sz w:val="16"/>
                <w:szCs w:val="16"/>
              </w:rPr>
            </w:pPr>
          </w:p>
          <w:p w14:paraId="4BC76F28" w14:textId="77777777" w:rsidR="002007D5" w:rsidRPr="001E22C7" w:rsidRDefault="002007D5" w:rsidP="15948220">
            <w:pPr>
              <w:jc w:val="center"/>
              <w:rPr>
                <w:rFonts w:ascii="Montserrat" w:hAnsi="Montserrat"/>
                <w:sz w:val="16"/>
                <w:szCs w:val="16"/>
              </w:rPr>
            </w:pPr>
          </w:p>
          <w:p w14:paraId="3D0032A4"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24</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4BA38F06" w14:textId="77777777" w:rsidR="002007D5" w:rsidRPr="001E22C7" w:rsidRDefault="002007D5" w:rsidP="15948220">
            <w:pPr>
              <w:jc w:val="center"/>
              <w:rPr>
                <w:rFonts w:ascii="Montserrat" w:hAnsi="Montserrat"/>
                <w:sz w:val="16"/>
                <w:szCs w:val="16"/>
              </w:rPr>
            </w:pPr>
          </w:p>
          <w:p w14:paraId="5CB2C407" w14:textId="77777777" w:rsidR="002007D5" w:rsidRPr="001E22C7" w:rsidRDefault="002007D5" w:rsidP="15948220">
            <w:pPr>
              <w:jc w:val="center"/>
              <w:rPr>
                <w:rFonts w:ascii="Montserrat" w:hAnsi="Montserrat"/>
                <w:sz w:val="16"/>
                <w:szCs w:val="16"/>
              </w:rPr>
            </w:pPr>
          </w:p>
          <w:p w14:paraId="51171B21"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25</w:t>
            </w:r>
          </w:p>
        </w:tc>
      </w:tr>
      <w:tr w:rsidR="002007D5" w:rsidRPr="001E22C7" w14:paraId="4A3C4C15" w14:textId="77777777" w:rsidTr="15948220">
        <w:tblPrEx>
          <w:tblBorders>
            <w:top w:val="none" w:sz="0" w:space="0" w:color="auto"/>
          </w:tblBorders>
        </w:tblPrEx>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750C0B9" w14:textId="77777777" w:rsidR="002007D5" w:rsidRPr="001E22C7" w:rsidRDefault="002007D5" w:rsidP="001E22C7">
            <w:pPr>
              <w:rPr>
                <w:rFonts w:ascii="Montserrat" w:hAnsi="Montserrat"/>
                <w:sz w:val="16"/>
                <w:szCs w:val="16"/>
              </w:rPr>
            </w:pPr>
          </w:p>
        </w:tc>
        <w:tc>
          <w:tcPr>
            <w:tcW w:w="0" w:type="auto"/>
            <w:vMerge/>
            <w:tcMar>
              <w:top w:w="100" w:type="nil"/>
              <w:right w:w="100" w:type="nil"/>
            </w:tcMar>
            <w:vAlign w:val="center"/>
          </w:tcPr>
          <w:p w14:paraId="6FFE719D"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F599058" w14:textId="77777777" w:rsidR="002007D5" w:rsidRPr="001E22C7" w:rsidRDefault="002007D5" w:rsidP="001E22C7">
            <w:pPr>
              <w:rPr>
                <w:rFonts w:ascii="Montserrat" w:hAnsi="Montserrat"/>
                <w:sz w:val="16"/>
                <w:szCs w:val="16"/>
              </w:rPr>
            </w:pPr>
            <w:r w:rsidRPr="001E22C7">
              <w:rPr>
                <w:rFonts w:ascii="Montserrat" w:hAnsi="Montserrat"/>
                <w:sz w:val="16"/>
                <w:szCs w:val="16"/>
              </w:rPr>
              <w:t>No. de contratos o convenios de transferencia de conocimiento, innovación tecnológica, social, económica o ambiental firmados vigentes alineados al PECITI en el año n-1</w:t>
            </w: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A0340A1" w14:textId="77777777" w:rsidR="002007D5" w:rsidRPr="001E22C7" w:rsidRDefault="002007D5" w:rsidP="15948220">
            <w:pPr>
              <w:jc w:val="center"/>
              <w:rPr>
                <w:rFonts w:ascii="Montserrat" w:hAnsi="Montserrat"/>
                <w:sz w:val="16"/>
                <w:szCs w:val="16"/>
              </w:rPr>
            </w:pPr>
          </w:p>
          <w:p w14:paraId="69D35753" w14:textId="77777777" w:rsidR="002007D5" w:rsidRPr="001E22C7" w:rsidRDefault="002007D5" w:rsidP="15948220">
            <w:pPr>
              <w:jc w:val="center"/>
              <w:rPr>
                <w:rFonts w:ascii="Montserrat" w:hAnsi="Montserrat"/>
                <w:sz w:val="16"/>
                <w:szCs w:val="16"/>
              </w:rPr>
            </w:pPr>
          </w:p>
          <w:p w14:paraId="6BC9E849"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26</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BE13041" w14:textId="77777777" w:rsidR="002007D5" w:rsidRPr="001E22C7" w:rsidRDefault="002007D5" w:rsidP="15948220">
            <w:pPr>
              <w:jc w:val="center"/>
              <w:rPr>
                <w:rFonts w:ascii="Montserrat" w:hAnsi="Montserrat"/>
                <w:sz w:val="16"/>
                <w:szCs w:val="16"/>
              </w:rPr>
            </w:pPr>
          </w:p>
          <w:p w14:paraId="490511A4" w14:textId="77777777" w:rsidR="002007D5" w:rsidRPr="001E22C7" w:rsidRDefault="002007D5" w:rsidP="15948220">
            <w:pPr>
              <w:jc w:val="center"/>
              <w:rPr>
                <w:rFonts w:ascii="Montserrat" w:hAnsi="Montserrat"/>
                <w:sz w:val="16"/>
                <w:szCs w:val="16"/>
              </w:rPr>
            </w:pPr>
          </w:p>
          <w:p w14:paraId="6282AD39"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25</w:t>
            </w:r>
          </w:p>
        </w:tc>
      </w:tr>
      <w:tr w:rsidR="002007D5" w:rsidRPr="001E22C7" w14:paraId="2D2C68E2" w14:textId="77777777" w:rsidTr="15948220">
        <w:tblPrEx>
          <w:tblBorders>
            <w:top w:val="none" w:sz="0" w:space="0" w:color="auto"/>
          </w:tblBorders>
        </w:tblPrEx>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63F9C72"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1617A95"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23A896AC" w14:textId="77777777" w:rsidR="002007D5" w:rsidRPr="001E22C7" w:rsidRDefault="002007D5" w:rsidP="001E22C7">
            <w:pPr>
              <w:rPr>
                <w:rFonts w:ascii="Montserrat" w:hAnsi="Montserrat"/>
                <w:sz w:val="16"/>
                <w:szCs w:val="16"/>
              </w:rPr>
            </w:pP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5A91795"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0.92</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2FA7377"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1.00</w:t>
            </w:r>
          </w:p>
        </w:tc>
      </w:tr>
      <w:tr w:rsidR="002007D5" w:rsidRPr="001E22C7" w14:paraId="1E1817CC" w14:textId="77777777" w:rsidTr="15948220">
        <w:tblPrEx>
          <w:tblBorders>
            <w:top w:val="none" w:sz="0" w:space="0" w:color="auto"/>
          </w:tblBorders>
        </w:tblPrEx>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BC078FA" w14:textId="77777777" w:rsidR="002007D5" w:rsidRPr="001E22C7" w:rsidRDefault="002007D5" w:rsidP="001E22C7">
            <w:pPr>
              <w:rPr>
                <w:rFonts w:ascii="Montserrat" w:hAnsi="Montserrat"/>
                <w:sz w:val="16"/>
                <w:szCs w:val="16"/>
              </w:rPr>
            </w:pPr>
          </w:p>
        </w:tc>
        <w:tc>
          <w:tcPr>
            <w:tcW w:w="0" w:type="auto"/>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tcMar>
              <w:top w:w="100" w:type="nil"/>
              <w:right w:w="100" w:type="nil"/>
            </w:tcMar>
            <w:vAlign w:val="center"/>
          </w:tcPr>
          <w:p w14:paraId="41EDBE40" w14:textId="77777777" w:rsidR="002007D5" w:rsidRPr="001E22C7" w:rsidRDefault="002007D5" w:rsidP="001E22C7">
            <w:pPr>
              <w:rPr>
                <w:rFonts w:ascii="Montserrat" w:hAnsi="Montserrat"/>
                <w:sz w:val="16"/>
                <w:szCs w:val="16"/>
              </w:rPr>
            </w:pPr>
          </w:p>
          <w:p w14:paraId="58A87643" w14:textId="77777777" w:rsidR="002007D5" w:rsidRPr="001E22C7" w:rsidRDefault="002007D5" w:rsidP="001E22C7">
            <w:pPr>
              <w:jc w:val="center"/>
              <w:rPr>
                <w:rFonts w:ascii="Montserrat" w:hAnsi="Montserrat"/>
                <w:sz w:val="16"/>
                <w:szCs w:val="16"/>
              </w:rPr>
            </w:pPr>
            <w:r w:rsidRPr="001E22C7">
              <w:rPr>
                <w:rFonts w:ascii="Montserrat" w:hAnsi="Montserrat"/>
                <w:sz w:val="16"/>
                <w:szCs w:val="16"/>
              </w:rPr>
              <w:t>Propiedad intelectual</w:t>
            </w: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1CDE073" w14:textId="77777777" w:rsidR="002007D5" w:rsidRPr="001E22C7" w:rsidRDefault="002007D5" w:rsidP="001E22C7">
            <w:pPr>
              <w:rPr>
                <w:rFonts w:ascii="Montserrat" w:hAnsi="Montserrat"/>
                <w:sz w:val="16"/>
                <w:szCs w:val="16"/>
              </w:rPr>
            </w:pPr>
            <w:r w:rsidRPr="001E22C7">
              <w:rPr>
                <w:rFonts w:ascii="Montserrat" w:hAnsi="Montserrat"/>
                <w:sz w:val="16"/>
                <w:szCs w:val="16"/>
              </w:rPr>
              <w:t>No. de derechos de autor en el año n</w:t>
            </w: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62287C22" w14:textId="77777777" w:rsidR="002007D5" w:rsidRPr="001E22C7" w:rsidRDefault="002007D5" w:rsidP="15948220">
            <w:pPr>
              <w:jc w:val="center"/>
              <w:rPr>
                <w:rFonts w:ascii="Montserrat" w:hAnsi="Montserrat"/>
                <w:sz w:val="16"/>
                <w:szCs w:val="16"/>
              </w:rPr>
            </w:pPr>
          </w:p>
          <w:p w14:paraId="462F14D2"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9</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73E886B" w14:textId="77777777" w:rsidR="002007D5" w:rsidRPr="001E22C7" w:rsidRDefault="002007D5" w:rsidP="15948220">
            <w:pPr>
              <w:jc w:val="center"/>
              <w:rPr>
                <w:rFonts w:ascii="Montserrat" w:hAnsi="Montserrat"/>
                <w:sz w:val="16"/>
                <w:szCs w:val="16"/>
              </w:rPr>
            </w:pPr>
          </w:p>
          <w:p w14:paraId="55043953"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18</w:t>
            </w:r>
          </w:p>
        </w:tc>
      </w:tr>
      <w:tr w:rsidR="002007D5" w:rsidRPr="001E22C7" w14:paraId="47C5650D" w14:textId="77777777" w:rsidTr="15948220">
        <w:tblPrEx>
          <w:tblBorders>
            <w:top w:val="none" w:sz="0" w:space="0" w:color="auto"/>
          </w:tblBorders>
        </w:tblPrEx>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D559D24" w14:textId="77777777" w:rsidR="002007D5" w:rsidRPr="001E22C7" w:rsidRDefault="002007D5" w:rsidP="001E22C7">
            <w:pPr>
              <w:rPr>
                <w:rFonts w:ascii="Montserrat" w:hAnsi="Montserrat"/>
                <w:sz w:val="16"/>
                <w:szCs w:val="16"/>
              </w:rPr>
            </w:pPr>
          </w:p>
        </w:tc>
        <w:tc>
          <w:tcPr>
            <w:tcW w:w="0" w:type="auto"/>
            <w:vMerge/>
            <w:tcMar>
              <w:top w:w="100" w:type="nil"/>
              <w:right w:w="100" w:type="nil"/>
            </w:tcMar>
            <w:vAlign w:val="center"/>
          </w:tcPr>
          <w:p w14:paraId="787A321C"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2E159AE" w14:textId="77777777" w:rsidR="002007D5" w:rsidRPr="001E22C7" w:rsidRDefault="002007D5" w:rsidP="001E22C7">
            <w:pPr>
              <w:rPr>
                <w:rFonts w:ascii="Montserrat" w:hAnsi="Montserrat"/>
                <w:sz w:val="16"/>
                <w:szCs w:val="16"/>
              </w:rPr>
            </w:pPr>
            <w:r w:rsidRPr="001E22C7">
              <w:rPr>
                <w:rFonts w:ascii="Montserrat" w:hAnsi="Montserrat"/>
                <w:sz w:val="16"/>
                <w:szCs w:val="16"/>
              </w:rPr>
              <w:t>No. de derechos de autor en el año n-1</w:t>
            </w: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A3A2548" w14:textId="77777777" w:rsidR="002007D5" w:rsidRPr="001E22C7" w:rsidRDefault="002007D5" w:rsidP="15948220">
            <w:pPr>
              <w:jc w:val="center"/>
              <w:rPr>
                <w:rFonts w:ascii="Montserrat" w:hAnsi="Montserrat"/>
                <w:sz w:val="16"/>
                <w:szCs w:val="16"/>
              </w:rPr>
            </w:pPr>
          </w:p>
          <w:p w14:paraId="43B4F00F"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18</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F6A4313" w14:textId="77777777" w:rsidR="002007D5" w:rsidRPr="001E22C7" w:rsidRDefault="002007D5" w:rsidP="15948220">
            <w:pPr>
              <w:jc w:val="center"/>
              <w:rPr>
                <w:rFonts w:ascii="Montserrat" w:hAnsi="Montserrat"/>
                <w:sz w:val="16"/>
                <w:szCs w:val="16"/>
              </w:rPr>
            </w:pPr>
          </w:p>
          <w:p w14:paraId="7A9BD849"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18</w:t>
            </w:r>
          </w:p>
        </w:tc>
      </w:tr>
      <w:tr w:rsidR="002007D5" w:rsidRPr="001E22C7" w14:paraId="6FB9F0F6" w14:textId="77777777" w:rsidTr="15948220">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AC2795D"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1B6D63B" w14:textId="77777777" w:rsidR="002007D5" w:rsidRPr="001E22C7" w:rsidRDefault="002007D5" w:rsidP="001E22C7">
            <w:pPr>
              <w:rPr>
                <w:rFonts w:ascii="Montserrat" w:hAnsi="Montserrat"/>
                <w:sz w:val="16"/>
                <w:szCs w:val="16"/>
              </w:rPr>
            </w:pP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2E454936" w14:textId="77777777" w:rsidR="002007D5" w:rsidRPr="001E22C7" w:rsidRDefault="002007D5" w:rsidP="001E22C7">
            <w:pPr>
              <w:rPr>
                <w:rFonts w:ascii="Montserrat" w:hAnsi="Montserrat"/>
                <w:sz w:val="16"/>
                <w:szCs w:val="16"/>
              </w:rPr>
            </w:pPr>
          </w:p>
        </w:tc>
        <w:tc>
          <w:tcPr>
            <w:tcW w:w="1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31663CD"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0.50</w:t>
            </w:r>
          </w:p>
        </w:tc>
        <w:tc>
          <w:tcPr>
            <w:tcW w:w="10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CFF7860" w14:textId="77777777" w:rsidR="002007D5" w:rsidRPr="001E22C7" w:rsidRDefault="002007D5" w:rsidP="15948220">
            <w:pPr>
              <w:jc w:val="center"/>
              <w:rPr>
                <w:rFonts w:ascii="Montserrat" w:hAnsi="Montserrat"/>
                <w:sz w:val="16"/>
                <w:szCs w:val="16"/>
              </w:rPr>
            </w:pPr>
            <w:r w:rsidRPr="15948220">
              <w:rPr>
                <w:rFonts w:ascii="Montserrat" w:hAnsi="Montserrat"/>
                <w:sz w:val="16"/>
                <w:szCs w:val="16"/>
              </w:rPr>
              <w:t>1.00</w:t>
            </w:r>
          </w:p>
        </w:tc>
      </w:tr>
    </w:tbl>
    <w:p w14:paraId="4B5DF165" w14:textId="77777777" w:rsidR="002007D5" w:rsidRPr="002007D5" w:rsidRDefault="002007D5" w:rsidP="002007D5">
      <w:pPr>
        <w:autoSpaceDE w:val="0"/>
        <w:autoSpaceDN w:val="0"/>
        <w:adjustRightInd w:val="0"/>
        <w:spacing w:line="276" w:lineRule="auto"/>
        <w:jc w:val="both"/>
        <w:rPr>
          <w:rFonts w:ascii="Montserrat" w:hAnsi="Montserrat" w:cs="Times"/>
          <w:kern w:val="1"/>
          <w:sz w:val="20"/>
          <w:szCs w:val="20"/>
        </w:rPr>
      </w:pPr>
    </w:p>
    <w:p w14:paraId="63DF1877" w14:textId="77777777" w:rsidR="0085427B" w:rsidRDefault="0085427B" w:rsidP="002007D5">
      <w:pPr>
        <w:tabs>
          <w:tab w:val="left" w:pos="220"/>
          <w:tab w:val="left" w:pos="720"/>
        </w:tabs>
        <w:autoSpaceDE w:val="0"/>
        <w:autoSpaceDN w:val="0"/>
        <w:adjustRightInd w:val="0"/>
        <w:spacing w:line="276" w:lineRule="auto"/>
        <w:jc w:val="both"/>
        <w:rPr>
          <w:rFonts w:ascii="Montserrat" w:hAnsi="Montserrat" w:cs="Arial"/>
          <w:b/>
          <w:bCs/>
          <w:kern w:val="1"/>
          <w:sz w:val="22"/>
          <w:szCs w:val="22"/>
        </w:rPr>
      </w:pPr>
    </w:p>
    <w:p w14:paraId="6E029C69" w14:textId="29740B37" w:rsidR="002007D5" w:rsidRPr="00AE525B" w:rsidRDefault="002007D5" w:rsidP="002007D5">
      <w:pPr>
        <w:tabs>
          <w:tab w:val="left" w:pos="220"/>
          <w:tab w:val="left" w:pos="720"/>
        </w:tabs>
        <w:autoSpaceDE w:val="0"/>
        <w:autoSpaceDN w:val="0"/>
        <w:adjustRightInd w:val="0"/>
        <w:spacing w:line="276" w:lineRule="auto"/>
        <w:jc w:val="both"/>
        <w:rPr>
          <w:rFonts w:ascii="Montserrat" w:hAnsi="Montserrat" w:cs="Arial"/>
          <w:b/>
          <w:bCs/>
          <w:kern w:val="1"/>
          <w:sz w:val="22"/>
          <w:szCs w:val="22"/>
        </w:rPr>
      </w:pPr>
      <w:r w:rsidRPr="00AE525B">
        <w:rPr>
          <w:rFonts w:ascii="Montserrat" w:hAnsi="Montserrat" w:cs="Arial"/>
          <w:b/>
          <w:bCs/>
          <w:kern w:val="1"/>
          <w:sz w:val="22"/>
          <w:szCs w:val="22"/>
        </w:rPr>
        <w:t>5.5.2. Avances enero-junio del año 2022</w:t>
      </w:r>
    </w:p>
    <w:p w14:paraId="7537577C" w14:textId="77777777" w:rsidR="002007D5" w:rsidRDefault="002007D5" w:rsidP="002007D5">
      <w:pPr>
        <w:autoSpaceDE w:val="0"/>
        <w:autoSpaceDN w:val="0"/>
        <w:adjustRightInd w:val="0"/>
        <w:spacing w:line="276" w:lineRule="auto"/>
        <w:jc w:val="both"/>
        <w:rPr>
          <w:rFonts w:ascii="Montserrat" w:hAnsi="Montserrat" w:cs="Montserrat"/>
          <w:color w:val="000000"/>
          <w:kern w:val="1"/>
          <w:sz w:val="22"/>
          <w:szCs w:val="22"/>
        </w:rPr>
      </w:pPr>
    </w:p>
    <w:p w14:paraId="67242D40" w14:textId="77777777" w:rsidR="002007D5" w:rsidRDefault="002007D5" w:rsidP="002007D5">
      <w:pPr>
        <w:autoSpaceDE w:val="0"/>
        <w:autoSpaceDN w:val="0"/>
        <w:adjustRightInd w:val="0"/>
        <w:spacing w:line="276" w:lineRule="auto"/>
        <w:jc w:val="both"/>
        <w:rPr>
          <w:rFonts w:ascii="Montserrat" w:hAnsi="Montserrat" w:cs="Montserrat"/>
          <w:kern w:val="1"/>
          <w:sz w:val="22"/>
          <w:szCs w:val="22"/>
        </w:rPr>
      </w:pPr>
      <w:r w:rsidRPr="002007D5">
        <w:rPr>
          <w:rFonts w:ascii="Montserrat" w:hAnsi="Montserrat" w:cs="Montserrat"/>
          <w:color w:val="000000"/>
          <w:kern w:val="1"/>
          <w:sz w:val="22"/>
          <w:szCs w:val="22"/>
        </w:rPr>
        <w:t xml:space="preserve">Para lograr el objetivo antes mencionado, se han tenido reuniones periódicas con el área de </w:t>
      </w:r>
      <w:proofErr w:type="spellStart"/>
      <w:r w:rsidRPr="002007D5">
        <w:rPr>
          <w:rFonts w:ascii="Montserrat" w:hAnsi="Montserrat" w:cs="Montserrat"/>
          <w:color w:val="000000"/>
          <w:kern w:val="1"/>
          <w:sz w:val="22"/>
          <w:szCs w:val="22"/>
        </w:rPr>
        <w:t>infonomía</w:t>
      </w:r>
      <w:proofErr w:type="spellEnd"/>
      <w:r w:rsidRPr="002007D5">
        <w:rPr>
          <w:rFonts w:ascii="Montserrat" w:hAnsi="Montserrat" w:cs="Montserrat"/>
          <w:color w:val="000000"/>
          <w:kern w:val="1"/>
          <w:sz w:val="22"/>
          <w:szCs w:val="22"/>
        </w:rPr>
        <w:t>, área jurídica, administradores de cada una de las unidades de ECOSUR, Coordina</w:t>
      </w:r>
      <w:r>
        <w:rPr>
          <w:rFonts w:ascii="Montserrat" w:hAnsi="Montserrat" w:cs="Montserrat"/>
          <w:color w:val="000000"/>
          <w:kern w:val="1"/>
          <w:sz w:val="22"/>
          <w:szCs w:val="22"/>
        </w:rPr>
        <w:t>ción</w:t>
      </w:r>
      <w:r w:rsidRPr="002007D5">
        <w:rPr>
          <w:rFonts w:ascii="Montserrat" w:hAnsi="Montserrat" w:cs="Montserrat"/>
          <w:color w:val="000000"/>
          <w:kern w:val="1"/>
          <w:sz w:val="22"/>
          <w:szCs w:val="22"/>
        </w:rPr>
        <w:t xml:space="preserve"> General Académic</w:t>
      </w:r>
      <w:r>
        <w:rPr>
          <w:rFonts w:ascii="Montserrat" w:hAnsi="Montserrat" w:cs="Montserrat"/>
          <w:color w:val="000000"/>
          <w:kern w:val="1"/>
          <w:sz w:val="22"/>
          <w:szCs w:val="22"/>
        </w:rPr>
        <w:t>a y</w:t>
      </w:r>
      <w:r w:rsidRPr="002007D5">
        <w:rPr>
          <w:rFonts w:ascii="Montserrat" w:hAnsi="Montserrat" w:cs="Montserrat"/>
          <w:color w:val="000000"/>
          <w:kern w:val="1"/>
          <w:sz w:val="22"/>
          <w:szCs w:val="22"/>
        </w:rPr>
        <w:t xml:space="preserve"> Coordina</w:t>
      </w:r>
      <w:r>
        <w:rPr>
          <w:rFonts w:ascii="Montserrat" w:hAnsi="Montserrat" w:cs="Montserrat"/>
          <w:color w:val="000000"/>
          <w:kern w:val="1"/>
          <w:sz w:val="22"/>
          <w:szCs w:val="22"/>
        </w:rPr>
        <w:t>ciones</w:t>
      </w:r>
      <w:r w:rsidRPr="002007D5">
        <w:rPr>
          <w:rFonts w:ascii="Montserrat" w:hAnsi="Montserrat" w:cs="Montserrat"/>
          <w:color w:val="000000"/>
          <w:kern w:val="1"/>
          <w:sz w:val="22"/>
          <w:szCs w:val="22"/>
        </w:rPr>
        <w:t xml:space="preserve"> de Departamento para revisar y acordar adecuaciones para la actualización del Sistema </w:t>
      </w:r>
      <w:r w:rsidRPr="002007D5">
        <w:rPr>
          <w:rFonts w:ascii="Montserrat" w:hAnsi="Montserrat" w:cs="Montserrat"/>
          <w:color w:val="2F5496"/>
          <w:kern w:val="1"/>
          <w:sz w:val="22"/>
          <w:szCs w:val="22"/>
        </w:rPr>
        <w:t>siii.ecosur.mx</w:t>
      </w:r>
      <w:r w:rsidRPr="002007D5">
        <w:rPr>
          <w:rFonts w:ascii="Montserrat" w:hAnsi="Montserrat" w:cs="Montserrat"/>
          <w:color w:val="000000"/>
          <w:kern w:val="1"/>
          <w:sz w:val="22"/>
          <w:szCs w:val="22"/>
        </w:rPr>
        <w:t xml:space="preserve">.  En este sentido, se considera que la </w:t>
      </w:r>
      <w:r w:rsidRPr="002007D5">
        <w:rPr>
          <w:rFonts w:ascii="Montserrat" w:hAnsi="Montserrat" w:cs="Montserrat"/>
          <w:kern w:val="1"/>
          <w:sz w:val="22"/>
          <w:szCs w:val="22"/>
        </w:rPr>
        <w:t xml:space="preserve">consolidación del </w:t>
      </w:r>
      <w:r w:rsidRPr="002007D5">
        <w:rPr>
          <w:rFonts w:ascii="Montserrat" w:hAnsi="Montserrat" w:cs="Montserrat"/>
          <w:kern w:val="1"/>
          <w:sz w:val="22"/>
          <w:szCs w:val="22"/>
        </w:rPr>
        <w:lastRenderedPageBreak/>
        <w:t>Sistema de Gestión de Contratos y Convenios, las adecuaciones pertinentes y la participación de los usuarios son fundamentales para lograr el funcionamiento eficaz del sistema.</w:t>
      </w:r>
      <w:r>
        <w:rPr>
          <w:rFonts w:ascii="Montserrat" w:hAnsi="Montserrat" w:cs="Montserrat"/>
          <w:kern w:val="1"/>
          <w:sz w:val="22"/>
          <w:szCs w:val="22"/>
        </w:rPr>
        <w:t xml:space="preserve"> </w:t>
      </w:r>
      <w:r w:rsidRPr="002007D5">
        <w:rPr>
          <w:rFonts w:ascii="Montserrat" w:hAnsi="Montserrat" w:cs="Montserrat"/>
          <w:kern w:val="1"/>
          <w:sz w:val="22"/>
          <w:szCs w:val="22"/>
        </w:rPr>
        <w:t xml:space="preserve">Finalmente, se </w:t>
      </w:r>
      <w:r>
        <w:rPr>
          <w:rFonts w:ascii="Montserrat" w:hAnsi="Montserrat" w:cs="Montserrat"/>
          <w:kern w:val="1"/>
          <w:sz w:val="22"/>
          <w:szCs w:val="22"/>
        </w:rPr>
        <w:t>colabora</w:t>
      </w:r>
      <w:r w:rsidRPr="002007D5">
        <w:rPr>
          <w:rFonts w:ascii="Montserrat" w:hAnsi="Montserrat" w:cs="Montserrat"/>
          <w:kern w:val="1"/>
          <w:sz w:val="22"/>
          <w:szCs w:val="22"/>
        </w:rPr>
        <w:t xml:space="preserve"> con la Coordinación</w:t>
      </w:r>
      <w:r>
        <w:rPr>
          <w:rFonts w:ascii="Montserrat" w:hAnsi="Montserrat" w:cs="Montserrat"/>
          <w:kern w:val="1"/>
          <w:sz w:val="22"/>
          <w:szCs w:val="22"/>
        </w:rPr>
        <w:t xml:space="preserve"> General</w:t>
      </w:r>
      <w:r w:rsidRPr="002007D5">
        <w:rPr>
          <w:rFonts w:ascii="Montserrat" w:hAnsi="Montserrat" w:cs="Montserrat"/>
          <w:kern w:val="1"/>
          <w:sz w:val="22"/>
          <w:szCs w:val="22"/>
        </w:rPr>
        <w:t xml:space="preserve"> Académica en </w:t>
      </w:r>
      <w:r>
        <w:rPr>
          <w:rFonts w:ascii="Montserrat" w:hAnsi="Montserrat" w:cs="Montserrat"/>
          <w:kern w:val="1"/>
          <w:sz w:val="22"/>
          <w:szCs w:val="22"/>
        </w:rPr>
        <w:t>el diseño de una Unidad de Servicios Institucionales</w:t>
      </w:r>
      <w:r w:rsidRPr="002007D5">
        <w:rPr>
          <w:rFonts w:ascii="Montserrat" w:hAnsi="Montserrat" w:cs="Montserrat"/>
          <w:kern w:val="1"/>
          <w:sz w:val="22"/>
          <w:szCs w:val="22"/>
        </w:rPr>
        <w:t xml:space="preserve">, </w:t>
      </w:r>
      <w:r>
        <w:rPr>
          <w:rFonts w:ascii="Montserrat" w:hAnsi="Montserrat" w:cs="Montserrat"/>
          <w:kern w:val="1"/>
          <w:sz w:val="22"/>
          <w:szCs w:val="22"/>
        </w:rPr>
        <w:t>que</w:t>
      </w:r>
      <w:r w:rsidRPr="002007D5">
        <w:rPr>
          <w:rFonts w:ascii="Montserrat" w:hAnsi="Montserrat" w:cs="Montserrat"/>
          <w:kern w:val="1"/>
          <w:sz w:val="22"/>
          <w:szCs w:val="22"/>
        </w:rPr>
        <w:t xml:space="preserve"> servirá para </w:t>
      </w:r>
      <w:r>
        <w:rPr>
          <w:rFonts w:ascii="Montserrat" w:hAnsi="Montserrat" w:cs="Montserrat"/>
          <w:kern w:val="1"/>
          <w:sz w:val="22"/>
          <w:szCs w:val="22"/>
        </w:rPr>
        <w:t>i</w:t>
      </w:r>
      <w:r w:rsidRPr="002007D5">
        <w:rPr>
          <w:rFonts w:ascii="Montserrat" w:hAnsi="Montserrat" w:cs="Montserrat"/>
          <w:kern w:val="1"/>
          <w:sz w:val="22"/>
          <w:szCs w:val="22"/>
        </w:rPr>
        <w:t>dentificar usuarios de los servicios y fortalecer la oferta</w:t>
      </w:r>
      <w:r>
        <w:rPr>
          <w:rFonts w:ascii="Montserrat" w:hAnsi="Montserrat" w:cs="Montserrat"/>
          <w:kern w:val="1"/>
          <w:sz w:val="22"/>
          <w:szCs w:val="22"/>
        </w:rPr>
        <w:t xml:space="preserve"> institucional</w:t>
      </w:r>
      <w:r w:rsidRPr="002007D5">
        <w:rPr>
          <w:rFonts w:ascii="Montserrat" w:hAnsi="Montserrat" w:cs="Montserrat"/>
          <w:kern w:val="1"/>
          <w:sz w:val="22"/>
          <w:szCs w:val="22"/>
        </w:rPr>
        <w:t xml:space="preserve">. </w:t>
      </w:r>
    </w:p>
    <w:p w14:paraId="71E8DE2B" w14:textId="77777777" w:rsidR="002007D5" w:rsidRDefault="002007D5" w:rsidP="002007D5">
      <w:pPr>
        <w:autoSpaceDE w:val="0"/>
        <w:autoSpaceDN w:val="0"/>
        <w:adjustRightInd w:val="0"/>
        <w:spacing w:line="276" w:lineRule="auto"/>
        <w:jc w:val="both"/>
        <w:rPr>
          <w:rFonts w:ascii="Montserrat" w:hAnsi="Montserrat" w:cs="Montserrat"/>
          <w:kern w:val="1"/>
          <w:sz w:val="22"/>
          <w:szCs w:val="22"/>
        </w:rPr>
      </w:pPr>
    </w:p>
    <w:p w14:paraId="0DA0035F" w14:textId="77777777" w:rsidR="002007D5" w:rsidRPr="002007D5" w:rsidRDefault="002007D5" w:rsidP="002007D5">
      <w:pPr>
        <w:autoSpaceDE w:val="0"/>
        <w:autoSpaceDN w:val="0"/>
        <w:adjustRightInd w:val="0"/>
        <w:spacing w:before="147" w:line="276" w:lineRule="auto"/>
        <w:jc w:val="both"/>
        <w:rPr>
          <w:rFonts w:ascii="Montserrat" w:hAnsi="Montserrat" w:cs="Montserrat"/>
          <w:kern w:val="1"/>
          <w:sz w:val="22"/>
          <w:szCs w:val="22"/>
        </w:rPr>
      </w:pPr>
      <w:r w:rsidRPr="002007D5">
        <w:rPr>
          <w:rFonts w:ascii="Montserrat" w:hAnsi="Montserrat" w:cs="Montserrat"/>
          <w:kern w:val="1"/>
          <w:sz w:val="22"/>
          <w:szCs w:val="22"/>
        </w:rPr>
        <w:t>Durante el primer semestre 2022 se han reportado 45 convenios, de los cuales 12 son proyectos interinstitucionales, 9</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Convenios Generales, y 24 Convenios de Transferencia de Tecnología,</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los cuales</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fueron</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gestionados</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por</w:t>
      </w:r>
      <w:r w:rsidRPr="002007D5">
        <w:rPr>
          <w:rFonts w:ascii="Montserrat" w:hAnsi="Montserrat" w:cs="Montserrat"/>
          <w:spacing w:val="2"/>
          <w:kern w:val="1"/>
          <w:sz w:val="22"/>
          <w:szCs w:val="22"/>
        </w:rPr>
        <w:t xml:space="preserve"> </w:t>
      </w:r>
      <w:r w:rsidRPr="002007D5">
        <w:rPr>
          <w:rFonts w:ascii="Montserrat" w:hAnsi="Montserrat" w:cs="Montserrat"/>
          <w:kern w:val="1"/>
          <w:sz w:val="22"/>
          <w:szCs w:val="22"/>
        </w:rPr>
        <w:t>personal</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en</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las</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diferentes</w:t>
      </w:r>
      <w:r w:rsidRPr="002007D5">
        <w:rPr>
          <w:rFonts w:ascii="Montserrat" w:hAnsi="Montserrat" w:cs="Montserrat"/>
          <w:spacing w:val="1"/>
          <w:kern w:val="1"/>
          <w:sz w:val="22"/>
          <w:szCs w:val="22"/>
        </w:rPr>
        <w:t xml:space="preserve"> </w:t>
      </w:r>
      <w:r w:rsidRPr="002007D5">
        <w:rPr>
          <w:rFonts w:ascii="Montserrat" w:hAnsi="Montserrat" w:cs="Montserrat"/>
          <w:kern w:val="1"/>
          <w:sz w:val="22"/>
          <w:szCs w:val="22"/>
        </w:rPr>
        <w:t>Unidades</w:t>
      </w:r>
      <w:r>
        <w:rPr>
          <w:rFonts w:ascii="Montserrat" w:hAnsi="Montserrat" w:cs="Montserrat"/>
          <w:spacing w:val="-1"/>
          <w:kern w:val="1"/>
          <w:sz w:val="22"/>
          <w:szCs w:val="22"/>
        </w:rPr>
        <w:t>.</w:t>
      </w:r>
      <w:r>
        <w:rPr>
          <w:rFonts w:ascii="Montserrat" w:hAnsi="Montserrat" w:cs="Montserrat"/>
          <w:kern w:val="1"/>
          <w:sz w:val="22"/>
          <w:szCs w:val="22"/>
        </w:rPr>
        <w:t xml:space="preserve"> Por otro lado, s</w:t>
      </w:r>
      <w:r w:rsidRPr="002007D5">
        <w:rPr>
          <w:rFonts w:ascii="Montserrat" w:hAnsi="Montserrat" w:cs="Montserrat"/>
          <w:kern w:val="1"/>
          <w:sz w:val="22"/>
          <w:szCs w:val="22"/>
        </w:rPr>
        <w:t>e han registrado 9 solicitudes de registro en los términos de Derechos de Autor, mismo que fueron gestionados ante el INDAUTOR.</w:t>
      </w:r>
    </w:p>
    <w:p w14:paraId="4EAE0EC8" w14:textId="77777777" w:rsidR="002007D5" w:rsidRPr="002007D5" w:rsidRDefault="002007D5" w:rsidP="002007D5">
      <w:pPr>
        <w:autoSpaceDE w:val="0"/>
        <w:autoSpaceDN w:val="0"/>
        <w:adjustRightInd w:val="0"/>
        <w:spacing w:line="276" w:lineRule="auto"/>
        <w:jc w:val="both"/>
        <w:rPr>
          <w:rFonts w:ascii="Montserrat" w:hAnsi="Montserrat" w:cs="Montserrat"/>
          <w:kern w:val="1"/>
          <w:sz w:val="22"/>
          <w:szCs w:val="22"/>
        </w:rPr>
      </w:pPr>
    </w:p>
    <w:p w14:paraId="0679DC23" w14:textId="77777777" w:rsidR="002007D5" w:rsidRPr="002007D5" w:rsidRDefault="002007D5" w:rsidP="002007D5">
      <w:pPr>
        <w:autoSpaceDE w:val="0"/>
        <w:autoSpaceDN w:val="0"/>
        <w:adjustRightInd w:val="0"/>
        <w:spacing w:line="276" w:lineRule="auto"/>
        <w:jc w:val="both"/>
        <w:rPr>
          <w:rFonts w:ascii="Montserrat" w:hAnsi="Montserrat" w:cs="Montserrat"/>
          <w:kern w:val="1"/>
          <w:sz w:val="22"/>
          <w:szCs w:val="22"/>
        </w:rPr>
      </w:pPr>
      <w:r w:rsidRPr="002007D5">
        <w:rPr>
          <w:rFonts w:ascii="Montserrat" w:hAnsi="Montserrat" w:cs="Montserrat"/>
          <w:kern w:val="1"/>
          <w:sz w:val="22"/>
          <w:szCs w:val="22"/>
        </w:rPr>
        <w:t xml:space="preserve">Durante el semestre enero – junio de 2022 se cumplió con el 50% de los registros programados, </w:t>
      </w:r>
      <w:r w:rsidR="001E22C7">
        <w:rPr>
          <w:rFonts w:ascii="Montserrat" w:hAnsi="Montserrat" w:cs="Montserrat"/>
          <w:kern w:val="1"/>
          <w:sz w:val="22"/>
          <w:szCs w:val="22"/>
        </w:rPr>
        <w:t>p</w:t>
      </w:r>
      <w:r w:rsidRPr="002007D5">
        <w:rPr>
          <w:rFonts w:ascii="Montserrat" w:hAnsi="Montserrat" w:cs="Montserrat"/>
          <w:kern w:val="1"/>
          <w:sz w:val="22"/>
          <w:szCs w:val="22"/>
        </w:rPr>
        <w:t>or lo que se programará</w:t>
      </w:r>
      <w:r w:rsidR="001E22C7">
        <w:rPr>
          <w:rFonts w:ascii="Montserrat" w:hAnsi="Montserrat" w:cs="Montserrat"/>
          <w:kern w:val="1"/>
          <w:sz w:val="22"/>
          <w:szCs w:val="22"/>
        </w:rPr>
        <w:t>n</w:t>
      </w:r>
      <w:r w:rsidRPr="002007D5">
        <w:rPr>
          <w:rFonts w:ascii="Montserrat" w:hAnsi="Montserrat" w:cs="Montserrat"/>
          <w:kern w:val="1"/>
          <w:sz w:val="22"/>
          <w:szCs w:val="22"/>
        </w:rPr>
        <w:t xml:space="preserve"> acciones para tener asesorías por parte los titulares de los diferentes departamentos del Instituto Nacional de Derechos de Autor (INDAUTOR) y se trabajará en infografías con información sobre los derechos que como autores ostentan y sobre el proceso que debe de cumplirse para el registro de dichas obras.</w:t>
      </w:r>
    </w:p>
    <w:p w14:paraId="3174E153" w14:textId="0A74F0D0"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sz w:val="22"/>
          <w:szCs w:val="22"/>
        </w:rPr>
        <w:t>En cuanto a proyectos con posibilidades de transferencia, se han trabajado con 7 de ellos y se analizaron sus respectivos niveles de madurez tecnológica con el fin de atender apropiadamente a los consumidores interesados. A continuación</w:t>
      </w:r>
      <w:r w:rsidR="0C058D7E" w:rsidRPr="15948220">
        <w:rPr>
          <w:rFonts w:ascii="Montserrat" w:hAnsi="Montserrat" w:cs="Montserrat"/>
          <w:sz w:val="22"/>
          <w:szCs w:val="22"/>
        </w:rPr>
        <w:t xml:space="preserve"> se describen</w:t>
      </w:r>
      <w:r w:rsidRPr="15948220">
        <w:rPr>
          <w:rFonts w:ascii="Montserrat" w:hAnsi="Montserrat" w:cs="Montserrat"/>
          <w:sz w:val="22"/>
          <w:szCs w:val="22"/>
        </w:rPr>
        <w:t xml:space="preserve">: </w:t>
      </w:r>
    </w:p>
    <w:p w14:paraId="2FB71BAB" w14:textId="00BA851F"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sz w:val="22"/>
          <w:szCs w:val="22"/>
        </w:rPr>
        <w:t xml:space="preserve"> </w:t>
      </w:r>
    </w:p>
    <w:p w14:paraId="0E919B5B" w14:textId="0301A22B" w:rsidR="0085427B" w:rsidRDefault="0085427B" w:rsidP="15948220">
      <w:pPr>
        <w:spacing w:before="147" w:line="276" w:lineRule="auto"/>
        <w:jc w:val="both"/>
        <w:rPr>
          <w:rFonts w:ascii="Montserrat" w:hAnsi="Montserrat" w:cs="Montserrat"/>
          <w:sz w:val="22"/>
          <w:szCs w:val="22"/>
        </w:rPr>
      </w:pPr>
    </w:p>
    <w:p w14:paraId="70B6FBC3" w14:textId="77777777" w:rsidR="0085427B" w:rsidRDefault="0085427B" w:rsidP="15948220">
      <w:pPr>
        <w:spacing w:before="147" w:line="276" w:lineRule="auto"/>
        <w:jc w:val="both"/>
        <w:rPr>
          <w:rFonts w:ascii="Montserrat" w:hAnsi="Montserrat" w:cs="Montserrat"/>
          <w:sz w:val="22"/>
          <w:szCs w:val="22"/>
        </w:rPr>
      </w:pPr>
    </w:p>
    <w:p w14:paraId="440C0AB5" w14:textId="77777777" w:rsidR="00AE525B" w:rsidRDefault="00AE525B" w:rsidP="15948220">
      <w:pPr>
        <w:spacing w:before="147" w:line="276" w:lineRule="auto"/>
        <w:jc w:val="both"/>
        <w:rPr>
          <w:rFonts w:ascii="Montserrat" w:hAnsi="Montserrat" w:cs="Montserrat"/>
          <w:sz w:val="22"/>
          <w:szCs w:val="22"/>
        </w:rPr>
      </w:pPr>
    </w:p>
    <w:tbl>
      <w:tblPr>
        <w:tblStyle w:val="Tablaconcuadrcula"/>
        <w:tblW w:w="8835" w:type="dxa"/>
        <w:tblLayout w:type="fixed"/>
        <w:tblLook w:val="04A0" w:firstRow="1" w:lastRow="0" w:firstColumn="1" w:lastColumn="0" w:noHBand="0" w:noVBand="1"/>
      </w:tblPr>
      <w:tblGrid>
        <w:gridCol w:w="1356"/>
        <w:gridCol w:w="1611"/>
        <w:gridCol w:w="1276"/>
        <w:gridCol w:w="1276"/>
        <w:gridCol w:w="818"/>
        <w:gridCol w:w="1205"/>
        <w:gridCol w:w="1293"/>
      </w:tblGrid>
      <w:tr w:rsidR="15948220" w:rsidRPr="0085427B" w14:paraId="2DD08D53" w14:textId="77777777" w:rsidTr="0085427B">
        <w:tc>
          <w:tcPr>
            <w:tcW w:w="135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FE19546" w14:textId="30A4E1B9" w:rsidR="15948220" w:rsidRPr="0085427B" w:rsidRDefault="15948220" w:rsidP="15948220">
            <w:pPr>
              <w:jc w:val="center"/>
              <w:rPr>
                <w:rFonts w:ascii="Montserrat" w:eastAsia="Montserrat" w:hAnsi="Montserrat" w:cs="Montserrat"/>
                <w:b/>
                <w:bCs/>
                <w:color w:val="000000" w:themeColor="text1"/>
                <w:sz w:val="20"/>
                <w:szCs w:val="20"/>
              </w:rPr>
            </w:pPr>
            <w:r w:rsidRPr="0085427B">
              <w:rPr>
                <w:rFonts w:ascii="Montserrat" w:eastAsia="Montserrat" w:hAnsi="Montserrat" w:cs="Montserrat"/>
                <w:b/>
                <w:bCs/>
                <w:sz w:val="20"/>
                <w:szCs w:val="20"/>
              </w:rPr>
              <w:t>Área temá</w:t>
            </w:r>
            <w:r w:rsidRPr="0085427B">
              <w:rPr>
                <w:rFonts w:ascii="Montserrat" w:eastAsia="Montserrat" w:hAnsi="Montserrat" w:cs="Montserrat"/>
                <w:b/>
                <w:bCs/>
                <w:color w:val="000000" w:themeColor="text1"/>
                <w:sz w:val="20"/>
                <w:szCs w:val="20"/>
              </w:rPr>
              <w:t>tica</w:t>
            </w:r>
          </w:p>
        </w:tc>
        <w:tc>
          <w:tcPr>
            <w:tcW w:w="1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9EDA940" w14:textId="7D5CCCF2" w:rsidR="15948220" w:rsidRPr="0085427B" w:rsidRDefault="15948220" w:rsidP="15948220">
            <w:pPr>
              <w:jc w:val="center"/>
              <w:rPr>
                <w:rFonts w:ascii="Montserrat" w:eastAsia="Montserrat" w:hAnsi="Montserrat" w:cs="Montserrat"/>
                <w:b/>
                <w:bCs/>
                <w:color w:val="000000" w:themeColor="text1"/>
                <w:sz w:val="20"/>
                <w:szCs w:val="20"/>
              </w:rPr>
            </w:pPr>
            <w:r w:rsidRPr="0085427B">
              <w:rPr>
                <w:rFonts w:ascii="Montserrat" w:eastAsia="Montserrat" w:hAnsi="Montserrat" w:cs="Montserrat"/>
                <w:b/>
                <w:bCs/>
                <w:color w:val="000000" w:themeColor="text1"/>
                <w:sz w:val="20"/>
                <w:szCs w:val="20"/>
              </w:rPr>
              <w:t>Sede</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F721435" w14:textId="69B0752A" w:rsidR="15948220" w:rsidRPr="0085427B" w:rsidRDefault="15948220" w:rsidP="15948220">
            <w:pPr>
              <w:jc w:val="center"/>
              <w:rPr>
                <w:rFonts w:ascii="Montserrat" w:eastAsia="Montserrat" w:hAnsi="Montserrat" w:cs="Montserrat"/>
                <w:b/>
                <w:bCs/>
                <w:color w:val="000000" w:themeColor="text1"/>
                <w:sz w:val="20"/>
                <w:szCs w:val="20"/>
              </w:rPr>
            </w:pPr>
            <w:r w:rsidRPr="0085427B">
              <w:rPr>
                <w:rFonts w:ascii="Montserrat" w:eastAsia="Montserrat" w:hAnsi="Montserrat" w:cs="Montserrat"/>
                <w:b/>
                <w:bCs/>
                <w:color w:val="000000" w:themeColor="text1"/>
                <w:sz w:val="20"/>
                <w:szCs w:val="20"/>
              </w:rPr>
              <w:t>Nombre del proyecto</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BD945C8" w14:textId="620BA83E" w:rsidR="15948220" w:rsidRPr="0085427B" w:rsidRDefault="15948220" w:rsidP="15948220">
            <w:pPr>
              <w:jc w:val="center"/>
              <w:rPr>
                <w:rFonts w:ascii="Montserrat" w:eastAsia="Montserrat" w:hAnsi="Montserrat" w:cs="Montserrat"/>
                <w:b/>
                <w:bCs/>
                <w:color w:val="000000" w:themeColor="text1"/>
                <w:sz w:val="20"/>
                <w:szCs w:val="20"/>
              </w:rPr>
            </w:pPr>
            <w:r w:rsidRPr="0085427B">
              <w:rPr>
                <w:rFonts w:ascii="Montserrat" w:eastAsia="Montserrat" w:hAnsi="Montserrat" w:cs="Montserrat"/>
                <w:b/>
                <w:bCs/>
                <w:color w:val="000000" w:themeColor="text1"/>
                <w:sz w:val="20"/>
                <w:szCs w:val="20"/>
              </w:rPr>
              <w:t>Tipo de proyecto</w:t>
            </w:r>
          </w:p>
        </w:tc>
        <w:tc>
          <w:tcPr>
            <w:tcW w:w="8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01E505D" w14:textId="3C1FF16A" w:rsidR="15948220" w:rsidRPr="0085427B" w:rsidRDefault="15948220" w:rsidP="15948220">
            <w:pPr>
              <w:jc w:val="center"/>
              <w:rPr>
                <w:rFonts w:ascii="Montserrat" w:eastAsia="Montserrat" w:hAnsi="Montserrat" w:cs="Montserrat"/>
                <w:b/>
                <w:bCs/>
                <w:color w:val="000000" w:themeColor="text1"/>
                <w:sz w:val="20"/>
                <w:szCs w:val="20"/>
              </w:rPr>
            </w:pPr>
            <w:r w:rsidRPr="0085427B">
              <w:rPr>
                <w:rFonts w:ascii="Montserrat" w:eastAsia="Montserrat" w:hAnsi="Montserrat" w:cs="Montserrat"/>
                <w:b/>
                <w:bCs/>
                <w:color w:val="000000" w:themeColor="text1"/>
                <w:sz w:val="20"/>
                <w:szCs w:val="20"/>
              </w:rPr>
              <w:t>Nivel de madurez</w:t>
            </w:r>
          </w:p>
        </w:tc>
        <w:tc>
          <w:tcPr>
            <w:tcW w:w="12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4FCAA3" w14:textId="00F8C814" w:rsidR="15948220" w:rsidRPr="0085427B" w:rsidRDefault="15948220" w:rsidP="15948220">
            <w:pPr>
              <w:jc w:val="center"/>
              <w:rPr>
                <w:rFonts w:ascii="Montserrat" w:eastAsia="Montserrat" w:hAnsi="Montserrat" w:cs="Montserrat"/>
                <w:b/>
                <w:bCs/>
                <w:color w:val="000000" w:themeColor="text1"/>
                <w:sz w:val="20"/>
                <w:szCs w:val="20"/>
              </w:rPr>
            </w:pPr>
            <w:r w:rsidRPr="0085427B">
              <w:rPr>
                <w:rFonts w:ascii="Montserrat" w:eastAsia="Montserrat" w:hAnsi="Montserrat" w:cs="Montserrat"/>
                <w:b/>
                <w:bCs/>
                <w:color w:val="000000" w:themeColor="text1"/>
                <w:sz w:val="20"/>
                <w:szCs w:val="20"/>
              </w:rPr>
              <w:t>Estatus</w:t>
            </w:r>
          </w:p>
        </w:tc>
        <w:tc>
          <w:tcPr>
            <w:tcW w:w="129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2AFE7B1" w14:textId="0FBF05BF" w:rsidR="15948220" w:rsidRPr="0085427B" w:rsidRDefault="15948220" w:rsidP="15948220">
            <w:pPr>
              <w:jc w:val="center"/>
              <w:rPr>
                <w:rFonts w:ascii="Montserrat" w:eastAsia="Montserrat" w:hAnsi="Montserrat" w:cs="Montserrat"/>
                <w:b/>
                <w:bCs/>
                <w:color w:val="000000" w:themeColor="text1"/>
                <w:sz w:val="20"/>
                <w:szCs w:val="20"/>
              </w:rPr>
            </w:pPr>
            <w:r w:rsidRPr="0085427B">
              <w:rPr>
                <w:rFonts w:ascii="Montserrat" w:eastAsia="Montserrat" w:hAnsi="Montserrat" w:cs="Montserrat"/>
                <w:b/>
                <w:bCs/>
                <w:color w:val="000000" w:themeColor="text1"/>
                <w:sz w:val="20"/>
                <w:szCs w:val="20"/>
              </w:rPr>
              <w:t>Semáforo</w:t>
            </w:r>
          </w:p>
        </w:tc>
      </w:tr>
      <w:tr w:rsidR="15948220" w:rsidRPr="0085427B" w14:paraId="515F4E9D" w14:textId="77777777" w:rsidTr="0085427B">
        <w:tc>
          <w:tcPr>
            <w:tcW w:w="1356" w:type="dxa"/>
            <w:tcBorders>
              <w:top w:val="single" w:sz="8" w:space="0" w:color="auto"/>
              <w:left w:val="single" w:sz="8" w:space="0" w:color="auto"/>
              <w:bottom w:val="single" w:sz="8" w:space="0" w:color="auto"/>
              <w:right w:val="single" w:sz="8" w:space="0" w:color="auto"/>
            </w:tcBorders>
          </w:tcPr>
          <w:p w14:paraId="27A822FC" w14:textId="6E29BEA7"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 xml:space="preserve">Ecología y manejo de humedales, manejo de especies invasoras y modelos </w:t>
            </w:r>
            <w:proofErr w:type="spellStart"/>
            <w:r w:rsidRPr="0085427B">
              <w:rPr>
                <w:rFonts w:ascii="Montserrat" w:eastAsia="Montserrat" w:hAnsi="Montserrat" w:cs="Montserrat"/>
                <w:sz w:val="20"/>
                <w:szCs w:val="20"/>
              </w:rPr>
              <w:t>ecotróficos</w:t>
            </w:r>
            <w:proofErr w:type="spellEnd"/>
            <w:r w:rsidRPr="0085427B">
              <w:rPr>
                <w:rFonts w:ascii="Montserrat" w:eastAsia="Montserrat" w:hAnsi="Montserrat" w:cs="Montserrat"/>
                <w:sz w:val="20"/>
                <w:szCs w:val="20"/>
              </w:rPr>
              <w:t>.</w:t>
            </w:r>
          </w:p>
        </w:tc>
        <w:tc>
          <w:tcPr>
            <w:tcW w:w="1611" w:type="dxa"/>
            <w:tcBorders>
              <w:top w:val="single" w:sz="8" w:space="0" w:color="auto"/>
              <w:left w:val="single" w:sz="8" w:space="0" w:color="auto"/>
              <w:bottom w:val="single" w:sz="8" w:space="0" w:color="auto"/>
              <w:right w:val="single" w:sz="8" w:space="0" w:color="auto"/>
            </w:tcBorders>
          </w:tcPr>
          <w:p w14:paraId="509ED9BE" w14:textId="1EF6BC60"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Villahermosa</w:t>
            </w:r>
          </w:p>
        </w:tc>
        <w:tc>
          <w:tcPr>
            <w:tcW w:w="1276" w:type="dxa"/>
            <w:tcBorders>
              <w:top w:val="single" w:sz="8" w:space="0" w:color="auto"/>
              <w:left w:val="single" w:sz="8" w:space="0" w:color="auto"/>
              <w:bottom w:val="single" w:sz="8" w:space="0" w:color="auto"/>
              <w:right w:val="single" w:sz="8" w:space="0" w:color="auto"/>
            </w:tcBorders>
          </w:tcPr>
          <w:p w14:paraId="63BA7350" w14:textId="7F7AC282" w:rsidR="15948220" w:rsidRPr="0085427B" w:rsidRDefault="15948220" w:rsidP="15948220">
            <w:pPr>
              <w:jc w:val="both"/>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Atlas de los humedales del sur-sureste y sus amenazas</w:t>
            </w:r>
          </w:p>
          <w:p w14:paraId="226A3E14" w14:textId="062BD49D"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tcPr>
          <w:p w14:paraId="3DFDD70D" w14:textId="05407322"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Investigación</w:t>
            </w:r>
          </w:p>
        </w:tc>
        <w:tc>
          <w:tcPr>
            <w:tcW w:w="818" w:type="dxa"/>
            <w:tcBorders>
              <w:top w:val="single" w:sz="8" w:space="0" w:color="auto"/>
              <w:left w:val="single" w:sz="8" w:space="0" w:color="auto"/>
              <w:bottom w:val="single" w:sz="8" w:space="0" w:color="auto"/>
              <w:right w:val="single" w:sz="8" w:space="0" w:color="auto"/>
            </w:tcBorders>
          </w:tcPr>
          <w:p w14:paraId="1155E246" w14:textId="749F6E0C"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7</w:t>
            </w:r>
          </w:p>
        </w:tc>
        <w:tc>
          <w:tcPr>
            <w:tcW w:w="1205" w:type="dxa"/>
            <w:tcBorders>
              <w:top w:val="single" w:sz="8" w:space="0" w:color="auto"/>
              <w:left w:val="single" w:sz="8" w:space="0" w:color="auto"/>
              <w:bottom w:val="single" w:sz="8" w:space="0" w:color="auto"/>
              <w:right w:val="single" w:sz="8" w:space="0" w:color="auto"/>
            </w:tcBorders>
          </w:tcPr>
          <w:p w14:paraId="46543F5F" w14:textId="1668AC33"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En desarrollo con retos</w:t>
            </w:r>
          </w:p>
        </w:tc>
        <w:tc>
          <w:tcPr>
            <w:tcW w:w="1293" w:type="dxa"/>
            <w:tcBorders>
              <w:top w:val="single" w:sz="8" w:space="0" w:color="auto"/>
              <w:left w:val="single" w:sz="8" w:space="0" w:color="auto"/>
              <w:bottom w:val="single" w:sz="8" w:space="0" w:color="auto"/>
              <w:right w:val="single" w:sz="8" w:space="0" w:color="auto"/>
            </w:tcBorders>
          </w:tcPr>
          <w:p w14:paraId="20BBAD02" w14:textId="21D1994B"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r w:rsidR="5FE6A448" w:rsidRPr="0085427B">
              <w:rPr>
                <w:noProof/>
                <w:sz w:val="20"/>
                <w:szCs w:val="20"/>
                <w:lang w:eastAsia="es-MX"/>
              </w:rPr>
              <w:drawing>
                <wp:inline distT="0" distB="0" distL="0" distR="0" wp14:anchorId="0596061D" wp14:editId="5BA28D8D">
                  <wp:extent cx="676275" cy="590550"/>
                  <wp:effectExtent l="0" t="0" r="0" b="0"/>
                  <wp:docPr id="1577393246" name="Imagen 157739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590550"/>
                          </a:xfrm>
                          <a:prstGeom prst="rect">
                            <a:avLst/>
                          </a:prstGeom>
                        </pic:spPr>
                      </pic:pic>
                    </a:graphicData>
                  </a:graphic>
                </wp:inline>
              </w:drawing>
            </w:r>
          </w:p>
        </w:tc>
      </w:tr>
      <w:tr w:rsidR="15948220" w:rsidRPr="0085427B" w14:paraId="227D20BE" w14:textId="77777777" w:rsidTr="0085427B">
        <w:tc>
          <w:tcPr>
            <w:tcW w:w="1356" w:type="dxa"/>
            <w:tcBorders>
              <w:top w:val="single" w:sz="8" w:space="0" w:color="auto"/>
              <w:left w:val="single" w:sz="8" w:space="0" w:color="auto"/>
              <w:bottom w:val="single" w:sz="8" w:space="0" w:color="auto"/>
              <w:right w:val="single" w:sz="8" w:space="0" w:color="auto"/>
            </w:tcBorders>
          </w:tcPr>
          <w:p w14:paraId="7B908248" w14:textId="7B98BF11"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Agricultura, sociedad y ambiente.</w:t>
            </w:r>
          </w:p>
        </w:tc>
        <w:tc>
          <w:tcPr>
            <w:tcW w:w="1611" w:type="dxa"/>
            <w:tcBorders>
              <w:top w:val="single" w:sz="8" w:space="0" w:color="auto"/>
              <w:left w:val="single" w:sz="8" w:space="0" w:color="auto"/>
              <w:bottom w:val="single" w:sz="8" w:space="0" w:color="auto"/>
              <w:right w:val="single" w:sz="8" w:space="0" w:color="auto"/>
            </w:tcBorders>
          </w:tcPr>
          <w:p w14:paraId="1F2E213C" w14:textId="2351FD1B"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Villahermosa</w:t>
            </w:r>
          </w:p>
        </w:tc>
        <w:tc>
          <w:tcPr>
            <w:tcW w:w="1276" w:type="dxa"/>
            <w:tcBorders>
              <w:top w:val="single" w:sz="8" w:space="0" w:color="auto"/>
              <w:left w:val="single" w:sz="8" w:space="0" w:color="auto"/>
              <w:bottom w:val="single" w:sz="8" w:space="0" w:color="auto"/>
              <w:right w:val="single" w:sz="8" w:space="0" w:color="auto"/>
            </w:tcBorders>
          </w:tcPr>
          <w:p w14:paraId="04FF3941" w14:textId="5893777C" w:rsidR="15948220" w:rsidRPr="0085427B" w:rsidRDefault="15948220" w:rsidP="15948220">
            <w:pPr>
              <w:jc w:val="both"/>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 xml:space="preserve">Implementación de metodologías para validar la producción de </w:t>
            </w:r>
            <w:proofErr w:type="spellStart"/>
            <w:r w:rsidRPr="0085427B">
              <w:rPr>
                <w:rFonts w:ascii="Montserrat" w:eastAsia="Montserrat" w:hAnsi="Montserrat" w:cs="Montserrat"/>
                <w:color w:val="000000" w:themeColor="text1"/>
                <w:sz w:val="20"/>
                <w:szCs w:val="20"/>
              </w:rPr>
              <w:t>bioinsumos</w:t>
            </w:r>
            <w:proofErr w:type="spellEnd"/>
            <w:r w:rsidRPr="0085427B">
              <w:rPr>
                <w:rFonts w:ascii="Montserrat" w:eastAsia="Montserrat" w:hAnsi="Montserrat" w:cs="Montserrat"/>
                <w:color w:val="000000" w:themeColor="text1"/>
                <w:sz w:val="20"/>
                <w:szCs w:val="20"/>
              </w:rPr>
              <w:t xml:space="preserve"> en ambientes tropical húmedo</w:t>
            </w:r>
          </w:p>
          <w:p w14:paraId="5C0106BF" w14:textId="6A2F7843"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tcPr>
          <w:p w14:paraId="301AD02C" w14:textId="737CC170"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Desarrollo tecnológico</w:t>
            </w:r>
          </w:p>
        </w:tc>
        <w:tc>
          <w:tcPr>
            <w:tcW w:w="818" w:type="dxa"/>
            <w:tcBorders>
              <w:top w:val="single" w:sz="8" w:space="0" w:color="auto"/>
              <w:left w:val="single" w:sz="8" w:space="0" w:color="auto"/>
              <w:bottom w:val="single" w:sz="8" w:space="0" w:color="auto"/>
              <w:right w:val="single" w:sz="8" w:space="0" w:color="auto"/>
            </w:tcBorders>
          </w:tcPr>
          <w:p w14:paraId="2C1F8169" w14:textId="4F6C2339"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6</w:t>
            </w:r>
          </w:p>
        </w:tc>
        <w:tc>
          <w:tcPr>
            <w:tcW w:w="1205" w:type="dxa"/>
            <w:tcBorders>
              <w:top w:val="single" w:sz="8" w:space="0" w:color="auto"/>
              <w:left w:val="single" w:sz="8" w:space="0" w:color="auto"/>
              <w:bottom w:val="single" w:sz="8" w:space="0" w:color="auto"/>
              <w:right w:val="single" w:sz="8" w:space="0" w:color="auto"/>
            </w:tcBorders>
          </w:tcPr>
          <w:p w14:paraId="5E57C1ED" w14:textId="288840B3"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En desarrollo con retos</w:t>
            </w:r>
          </w:p>
        </w:tc>
        <w:tc>
          <w:tcPr>
            <w:tcW w:w="1293" w:type="dxa"/>
            <w:tcBorders>
              <w:top w:val="single" w:sz="8" w:space="0" w:color="auto"/>
              <w:left w:val="single" w:sz="8" w:space="0" w:color="auto"/>
              <w:bottom w:val="single" w:sz="8" w:space="0" w:color="auto"/>
              <w:right w:val="single" w:sz="8" w:space="0" w:color="auto"/>
            </w:tcBorders>
          </w:tcPr>
          <w:p w14:paraId="78285BB5" w14:textId="66D71D20"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r w:rsidR="664D3AAC" w:rsidRPr="0085427B">
              <w:rPr>
                <w:noProof/>
                <w:sz w:val="20"/>
                <w:szCs w:val="20"/>
                <w:lang w:eastAsia="es-MX"/>
              </w:rPr>
              <w:drawing>
                <wp:inline distT="0" distB="0" distL="0" distR="0" wp14:anchorId="309B6FB8" wp14:editId="1E0A4C1A">
                  <wp:extent cx="676275" cy="590550"/>
                  <wp:effectExtent l="0" t="0" r="0" b="0"/>
                  <wp:docPr id="1008512126" name="Imagen 100851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590550"/>
                          </a:xfrm>
                          <a:prstGeom prst="rect">
                            <a:avLst/>
                          </a:prstGeom>
                        </pic:spPr>
                      </pic:pic>
                    </a:graphicData>
                  </a:graphic>
                </wp:inline>
              </w:drawing>
            </w:r>
          </w:p>
        </w:tc>
      </w:tr>
      <w:tr w:rsidR="15948220" w:rsidRPr="0085427B" w14:paraId="740FE30E" w14:textId="77777777" w:rsidTr="0085427B">
        <w:tc>
          <w:tcPr>
            <w:tcW w:w="1356" w:type="dxa"/>
            <w:tcBorders>
              <w:top w:val="single" w:sz="8" w:space="0" w:color="auto"/>
              <w:left w:val="single" w:sz="8" w:space="0" w:color="auto"/>
              <w:bottom w:val="single" w:sz="8" w:space="0" w:color="auto"/>
              <w:right w:val="single" w:sz="8" w:space="0" w:color="auto"/>
            </w:tcBorders>
          </w:tcPr>
          <w:p w14:paraId="34522AA3" w14:textId="1B4FA105" w:rsidR="15948220" w:rsidRPr="0085427B" w:rsidRDefault="15948220" w:rsidP="15948220">
            <w:pPr>
              <w:jc w:val="center"/>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 xml:space="preserve">Ecología y manejo de humedales, manejo de especies invasoras y modelos </w:t>
            </w:r>
            <w:proofErr w:type="spellStart"/>
            <w:r w:rsidRPr="0085427B">
              <w:rPr>
                <w:rFonts w:ascii="Montserrat" w:eastAsia="Montserrat" w:hAnsi="Montserrat" w:cs="Montserrat"/>
                <w:color w:val="000000" w:themeColor="text1"/>
                <w:sz w:val="20"/>
                <w:szCs w:val="20"/>
              </w:rPr>
              <w:t>ecotróficos</w:t>
            </w:r>
            <w:proofErr w:type="spellEnd"/>
            <w:r w:rsidRPr="0085427B">
              <w:rPr>
                <w:rFonts w:ascii="Montserrat" w:eastAsia="Montserrat" w:hAnsi="Montserrat" w:cs="Montserrat"/>
                <w:color w:val="000000" w:themeColor="text1"/>
                <w:sz w:val="20"/>
                <w:szCs w:val="20"/>
              </w:rPr>
              <w:t>.</w:t>
            </w:r>
          </w:p>
        </w:tc>
        <w:tc>
          <w:tcPr>
            <w:tcW w:w="1611" w:type="dxa"/>
            <w:tcBorders>
              <w:top w:val="single" w:sz="8" w:space="0" w:color="auto"/>
              <w:left w:val="single" w:sz="8" w:space="0" w:color="auto"/>
              <w:bottom w:val="single" w:sz="8" w:space="0" w:color="auto"/>
              <w:right w:val="single" w:sz="8" w:space="0" w:color="auto"/>
            </w:tcBorders>
          </w:tcPr>
          <w:p w14:paraId="01C2EFAD" w14:textId="57300A55"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Villahermosa</w:t>
            </w:r>
          </w:p>
        </w:tc>
        <w:tc>
          <w:tcPr>
            <w:tcW w:w="1276" w:type="dxa"/>
            <w:tcBorders>
              <w:top w:val="single" w:sz="8" w:space="0" w:color="auto"/>
              <w:left w:val="single" w:sz="8" w:space="0" w:color="auto"/>
              <w:bottom w:val="single" w:sz="8" w:space="0" w:color="auto"/>
              <w:right w:val="single" w:sz="8" w:space="0" w:color="auto"/>
            </w:tcBorders>
          </w:tcPr>
          <w:p w14:paraId="0CB7970A" w14:textId="7D6E4B6F" w:rsidR="15948220" w:rsidRPr="0085427B" w:rsidRDefault="15948220" w:rsidP="15948220">
            <w:pPr>
              <w:jc w:val="both"/>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Metabolismo del ecosistema en ríos tropicales: La influencia de la estacionalidad hidrológica y las presiones humanas.</w:t>
            </w:r>
          </w:p>
        </w:tc>
        <w:tc>
          <w:tcPr>
            <w:tcW w:w="1276" w:type="dxa"/>
            <w:tcBorders>
              <w:top w:val="single" w:sz="8" w:space="0" w:color="auto"/>
              <w:left w:val="single" w:sz="8" w:space="0" w:color="auto"/>
              <w:bottom w:val="single" w:sz="8" w:space="0" w:color="auto"/>
              <w:right w:val="single" w:sz="8" w:space="0" w:color="auto"/>
            </w:tcBorders>
          </w:tcPr>
          <w:p w14:paraId="7E7566DC" w14:textId="60B4D86D"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Investigación</w:t>
            </w:r>
          </w:p>
        </w:tc>
        <w:tc>
          <w:tcPr>
            <w:tcW w:w="818" w:type="dxa"/>
            <w:tcBorders>
              <w:top w:val="single" w:sz="8" w:space="0" w:color="auto"/>
              <w:left w:val="single" w:sz="8" w:space="0" w:color="auto"/>
              <w:bottom w:val="single" w:sz="8" w:space="0" w:color="auto"/>
              <w:right w:val="single" w:sz="8" w:space="0" w:color="auto"/>
            </w:tcBorders>
          </w:tcPr>
          <w:p w14:paraId="2A5236EC" w14:textId="3E1A5505"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6</w:t>
            </w:r>
          </w:p>
        </w:tc>
        <w:tc>
          <w:tcPr>
            <w:tcW w:w="1205" w:type="dxa"/>
            <w:tcBorders>
              <w:top w:val="single" w:sz="8" w:space="0" w:color="auto"/>
              <w:left w:val="single" w:sz="8" w:space="0" w:color="auto"/>
              <w:bottom w:val="single" w:sz="8" w:space="0" w:color="auto"/>
              <w:right w:val="single" w:sz="8" w:space="0" w:color="auto"/>
            </w:tcBorders>
          </w:tcPr>
          <w:p w14:paraId="71C8C578" w14:textId="2C9673B4"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En desarrollo con retos</w:t>
            </w:r>
          </w:p>
        </w:tc>
        <w:tc>
          <w:tcPr>
            <w:tcW w:w="1293" w:type="dxa"/>
            <w:tcBorders>
              <w:top w:val="single" w:sz="8" w:space="0" w:color="auto"/>
              <w:left w:val="single" w:sz="8" w:space="0" w:color="auto"/>
              <w:bottom w:val="single" w:sz="8" w:space="0" w:color="auto"/>
              <w:right w:val="single" w:sz="8" w:space="0" w:color="auto"/>
            </w:tcBorders>
          </w:tcPr>
          <w:p w14:paraId="7C8E1C3E" w14:textId="7227D54D"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r w:rsidR="21884D4A" w:rsidRPr="0085427B">
              <w:rPr>
                <w:noProof/>
                <w:sz w:val="20"/>
                <w:szCs w:val="20"/>
                <w:lang w:eastAsia="es-MX"/>
              </w:rPr>
              <w:drawing>
                <wp:inline distT="0" distB="0" distL="0" distR="0" wp14:anchorId="2D462BCA" wp14:editId="100E0E6D">
                  <wp:extent cx="676275" cy="590550"/>
                  <wp:effectExtent l="0" t="0" r="0" b="0"/>
                  <wp:docPr id="985115294" name="Imagen 98511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590550"/>
                          </a:xfrm>
                          <a:prstGeom prst="rect">
                            <a:avLst/>
                          </a:prstGeom>
                        </pic:spPr>
                      </pic:pic>
                    </a:graphicData>
                  </a:graphic>
                </wp:inline>
              </w:drawing>
            </w:r>
          </w:p>
        </w:tc>
      </w:tr>
      <w:tr w:rsidR="15948220" w:rsidRPr="0085427B" w14:paraId="1F2BF893" w14:textId="77777777" w:rsidTr="0085427B">
        <w:tc>
          <w:tcPr>
            <w:tcW w:w="1356" w:type="dxa"/>
            <w:tcBorders>
              <w:top w:val="single" w:sz="8" w:space="0" w:color="auto"/>
              <w:left w:val="single" w:sz="8" w:space="0" w:color="auto"/>
              <w:bottom w:val="single" w:sz="8" w:space="0" w:color="auto"/>
              <w:right w:val="single" w:sz="8" w:space="0" w:color="auto"/>
            </w:tcBorders>
          </w:tcPr>
          <w:p w14:paraId="406A824D" w14:textId="6788157C" w:rsidR="15948220" w:rsidRPr="0085427B" w:rsidRDefault="15948220" w:rsidP="15948220">
            <w:pPr>
              <w:jc w:val="center"/>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Ciencias de la sustentabilidad</w:t>
            </w:r>
          </w:p>
          <w:p w14:paraId="0B53946F" w14:textId="05A1A897"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611" w:type="dxa"/>
            <w:tcBorders>
              <w:top w:val="single" w:sz="8" w:space="0" w:color="auto"/>
              <w:left w:val="single" w:sz="8" w:space="0" w:color="auto"/>
              <w:bottom w:val="single" w:sz="8" w:space="0" w:color="auto"/>
              <w:right w:val="single" w:sz="8" w:space="0" w:color="auto"/>
            </w:tcBorders>
          </w:tcPr>
          <w:p w14:paraId="22F3E93F" w14:textId="0DE03B26"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Tapachula</w:t>
            </w:r>
          </w:p>
        </w:tc>
        <w:tc>
          <w:tcPr>
            <w:tcW w:w="1276" w:type="dxa"/>
            <w:tcBorders>
              <w:top w:val="single" w:sz="8" w:space="0" w:color="auto"/>
              <w:left w:val="single" w:sz="8" w:space="0" w:color="auto"/>
              <w:bottom w:val="single" w:sz="8" w:space="0" w:color="auto"/>
              <w:right w:val="single" w:sz="8" w:space="0" w:color="auto"/>
            </w:tcBorders>
          </w:tcPr>
          <w:p w14:paraId="304F4AED" w14:textId="627891D1" w:rsidR="15948220" w:rsidRPr="0085427B" w:rsidRDefault="15948220" w:rsidP="15948220">
            <w:pPr>
              <w:jc w:val="both"/>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Tecnología enzimática para la degradación de residuos</w:t>
            </w:r>
          </w:p>
          <w:p w14:paraId="299CE193" w14:textId="62B2F20A"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tcPr>
          <w:p w14:paraId="43F27D94" w14:textId="4C0E2A15"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Desarrollo tecnológico</w:t>
            </w:r>
          </w:p>
        </w:tc>
        <w:tc>
          <w:tcPr>
            <w:tcW w:w="818" w:type="dxa"/>
            <w:tcBorders>
              <w:top w:val="single" w:sz="8" w:space="0" w:color="auto"/>
              <w:left w:val="single" w:sz="8" w:space="0" w:color="auto"/>
              <w:bottom w:val="single" w:sz="8" w:space="0" w:color="auto"/>
              <w:right w:val="single" w:sz="8" w:space="0" w:color="auto"/>
            </w:tcBorders>
          </w:tcPr>
          <w:p w14:paraId="6CBE1680" w14:textId="58B7EBD0"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6</w:t>
            </w:r>
          </w:p>
        </w:tc>
        <w:tc>
          <w:tcPr>
            <w:tcW w:w="1205" w:type="dxa"/>
            <w:tcBorders>
              <w:top w:val="single" w:sz="8" w:space="0" w:color="auto"/>
              <w:left w:val="single" w:sz="8" w:space="0" w:color="auto"/>
              <w:bottom w:val="single" w:sz="8" w:space="0" w:color="auto"/>
              <w:right w:val="single" w:sz="8" w:space="0" w:color="auto"/>
            </w:tcBorders>
          </w:tcPr>
          <w:p w14:paraId="3850A6E9" w14:textId="09AB092D"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En desarrollo con retos</w:t>
            </w:r>
          </w:p>
        </w:tc>
        <w:tc>
          <w:tcPr>
            <w:tcW w:w="1293" w:type="dxa"/>
            <w:tcBorders>
              <w:top w:val="single" w:sz="8" w:space="0" w:color="auto"/>
              <w:left w:val="single" w:sz="8" w:space="0" w:color="auto"/>
              <w:bottom w:val="single" w:sz="8" w:space="0" w:color="auto"/>
              <w:right w:val="single" w:sz="8" w:space="0" w:color="auto"/>
            </w:tcBorders>
          </w:tcPr>
          <w:p w14:paraId="4F4CD6AA" w14:textId="64AD23D3"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r w:rsidR="48849D74" w:rsidRPr="0085427B">
              <w:rPr>
                <w:noProof/>
                <w:sz w:val="20"/>
                <w:szCs w:val="20"/>
                <w:lang w:eastAsia="es-MX"/>
              </w:rPr>
              <w:drawing>
                <wp:inline distT="0" distB="0" distL="0" distR="0" wp14:anchorId="633CB3F9" wp14:editId="01A37426">
                  <wp:extent cx="676275" cy="590550"/>
                  <wp:effectExtent l="0" t="0" r="0" b="0"/>
                  <wp:docPr id="437682687" name="Imagen 43768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590550"/>
                          </a:xfrm>
                          <a:prstGeom prst="rect">
                            <a:avLst/>
                          </a:prstGeom>
                        </pic:spPr>
                      </pic:pic>
                    </a:graphicData>
                  </a:graphic>
                </wp:inline>
              </w:drawing>
            </w:r>
          </w:p>
        </w:tc>
      </w:tr>
      <w:tr w:rsidR="15948220" w:rsidRPr="0085427B" w14:paraId="2613B8C2" w14:textId="77777777" w:rsidTr="0085427B">
        <w:tc>
          <w:tcPr>
            <w:tcW w:w="1356" w:type="dxa"/>
            <w:tcBorders>
              <w:top w:val="single" w:sz="8" w:space="0" w:color="auto"/>
              <w:left w:val="single" w:sz="8" w:space="0" w:color="auto"/>
              <w:bottom w:val="single" w:sz="8" w:space="0" w:color="auto"/>
              <w:right w:val="single" w:sz="8" w:space="0" w:color="auto"/>
            </w:tcBorders>
          </w:tcPr>
          <w:p w14:paraId="71B38C19" w14:textId="2858B285" w:rsidR="15948220" w:rsidRPr="0085427B" w:rsidRDefault="15948220" w:rsidP="15948220">
            <w:pPr>
              <w:jc w:val="center"/>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Ciencias de la sustentabilidad</w:t>
            </w:r>
          </w:p>
          <w:p w14:paraId="6CDE43BE" w14:textId="2A816BE9"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611" w:type="dxa"/>
            <w:tcBorders>
              <w:top w:val="single" w:sz="8" w:space="0" w:color="auto"/>
              <w:left w:val="single" w:sz="8" w:space="0" w:color="auto"/>
              <w:bottom w:val="single" w:sz="8" w:space="0" w:color="auto"/>
              <w:right w:val="single" w:sz="8" w:space="0" w:color="auto"/>
            </w:tcBorders>
          </w:tcPr>
          <w:p w14:paraId="39539F48" w14:textId="71040578"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Villahermosa</w:t>
            </w:r>
          </w:p>
        </w:tc>
        <w:tc>
          <w:tcPr>
            <w:tcW w:w="1276" w:type="dxa"/>
            <w:tcBorders>
              <w:top w:val="single" w:sz="8" w:space="0" w:color="auto"/>
              <w:left w:val="single" w:sz="8" w:space="0" w:color="auto"/>
              <w:bottom w:val="single" w:sz="8" w:space="0" w:color="auto"/>
              <w:right w:val="single" w:sz="8" w:space="0" w:color="auto"/>
            </w:tcBorders>
          </w:tcPr>
          <w:p w14:paraId="2C26DF9F" w14:textId="052EB0DC" w:rsidR="15948220" w:rsidRPr="0085427B" w:rsidRDefault="15948220" w:rsidP="15948220">
            <w:pPr>
              <w:jc w:val="both"/>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Sistema Acuapónico de Baja Intensidad</w:t>
            </w:r>
          </w:p>
          <w:p w14:paraId="3F0A5F82" w14:textId="26CEF4E9"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tcPr>
          <w:p w14:paraId="3D7EC32F" w14:textId="457A9D00"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Desarrollo tecnológico</w:t>
            </w:r>
          </w:p>
        </w:tc>
        <w:tc>
          <w:tcPr>
            <w:tcW w:w="818" w:type="dxa"/>
            <w:tcBorders>
              <w:top w:val="single" w:sz="8" w:space="0" w:color="auto"/>
              <w:left w:val="single" w:sz="8" w:space="0" w:color="auto"/>
              <w:bottom w:val="single" w:sz="8" w:space="0" w:color="auto"/>
              <w:right w:val="single" w:sz="8" w:space="0" w:color="auto"/>
            </w:tcBorders>
          </w:tcPr>
          <w:p w14:paraId="1593EA8E" w14:textId="67D947CD"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8</w:t>
            </w:r>
          </w:p>
        </w:tc>
        <w:tc>
          <w:tcPr>
            <w:tcW w:w="1205" w:type="dxa"/>
            <w:tcBorders>
              <w:top w:val="single" w:sz="8" w:space="0" w:color="auto"/>
              <w:left w:val="single" w:sz="8" w:space="0" w:color="auto"/>
              <w:bottom w:val="single" w:sz="8" w:space="0" w:color="auto"/>
              <w:right w:val="single" w:sz="8" w:space="0" w:color="auto"/>
            </w:tcBorders>
          </w:tcPr>
          <w:p w14:paraId="27FD2781" w14:textId="65BC4E96"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En desarrollo con retos</w:t>
            </w:r>
          </w:p>
        </w:tc>
        <w:tc>
          <w:tcPr>
            <w:tcW w:w="1293" w:type="dxa"/>
            <w:tcBorders>
              <w:top w:val="single" w:sz="8" w:space="0" w:color="auto"/>
              <w:left w:val="single" w:sz="8" w:space="0" w:color="auto"/>
              <w:bottom w:val="single" w:sz="8" w:space="0" w:color="auto"/>
              <w:right w:val="single" w:sz="8" w:space="0" w:color="auto"/>
            </w:tcBorders>
          </w:tcPr>
          <w:p w14:paraId="7EE7BB92" w14:textId="1AE8B520"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r w:rsidR="04390998" w:rsidRPr="0085427B">
              <w:rPr>
                <w:noProof/>
                <w:sz w:val="20"/>
                <w:szCs w:val="20"/>
                <w:lang w:eastAsia="es-MX"/>
              </w:rPr>
              <w:drawing>
                <wp:inline distT="0" distB="0" distL="0" distR="0" wp14:anchorId="59CB4AE1" wp14:editId="78480998">
                  <wp:extent cx="676275" cy="590550"/>
                  <wp:effectExtent l="0" t="0" r="0" b="0"/>
                  <wp:docPr id="807626065" name="Imagen 80762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590550"/>
                          </a:xfrm>
                          <a:prstGeom prst="rect">
                            <a:avLst/>
                          </a:prstGeom>
                        </pic:spPr>
                      </pic:pic>
                    </a:graphicData>
                  </a:graphic>
                </wp:inline>
              </w:drawing>
            </w:r>
          </w:p>
        </w:tc>
      </w:tr>
      <w:tr w:rsidR="15948220" w:rsidRPr="0085427B" w14:paraId="06868A89" w14:textId="77777777" w:rsidTr="0085427B">
        <w:tc>
          <w:tcPr>
            <w:tcW w:w="1356" w:type="dxa"/>
            <w:tcBorders>
              <w:top w:val="single" w:sz="8" w:space="0" w:color="auto"/>
              <w:left w:val="single" w:sz="8" w:space="0" w:color="auto"/>
              <w:bottom w:val="single" w:sz="8" w:space="0" w:color="auto"/>
              <w:right w:val="single" w:sz="8" w:space="0" w:color="auto"/>
            </w:tcBorders>
          </w:tcPr>
          <w:p w14:paraId="692529FB" w14:textId="08D1150C" w:rsidR="15948220" w:rsidRPr="0085427B" w:rsidRDefault="15948220" w:rsidP="15948220">
            <w:pPr>
              <w:jc w:val="center"/>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Ciencias de la sustentabilidad</w:t>
            </w:r>
          </w:p>
          <w:p w14:paraId="498BE948" w14:textId="41997C86"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611" w:type="dxa"/>
            <w:tcBorders>
              <w:top w:val="single" w:sz="8" w:space="0" w:color="auto"/>
              <w:left w:val="single" w:sz="8" w:space="0" w:color="auto"/>
              <w:bottom w:val="single" w:sz="8" w:space="0" w:color="auto"/>
              <w:right w:val="single" w:sz="8" w:space="0" w:color="auto"/>
            </w:tcBorders>
          </w:tcPr>
          <w:p w14:paraId="3FAC9D65" w14:textId="24B367B4"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Tapachula</w:t>
            </w:r>
          </w:p>
        </w:tc>
        <w:tc>
          <w:tcPr>
            <w:tcW w:w="1276" w:type="dxa"/>
            <w:tcBorders>
              <w:top w:val="single" w:sz="8" w:space="0" w:color="auto"/>
              <w:left w:val="single" w:sz="8" w:space="0" w:color="auto"/>
              <w:bottom w:val="single" w:sz="8" w:space="0" w:color="auto"/>
              <w:right w:val="single" w:sz="8" w:space="0" w:color="auto"/>
            </w:tcBorders>
          </w:tcPr>
          <w:p w14:paraId="069CC13B" w14:textId="27DC556C" w:rsidR="15948220" w:rsidRPr="0085427B" w:rsidRDefault="15948220" w:rsidP="15948220">
            <w:pPr>
              <w:jc w:val="both"/>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Pasteurización del sustrato de cultivo de hongos</w:t>
            </w:r>
          </w:p>
          <w:p w14:paraId="416D3BDE" w14:textId="0B37C1DA"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tcPr>
          <w:p w14:paraId="633CA98A" w14:textId="5A5FE9BF"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Desarrollo tecnológico</w:t>
            </w:r>
          </w:p>
        </w:tc>
        <w:tc>
          <w:tcPr>
            <w:tcW w:w="818" w:type="dxa"/>
            <w:tcBorders>
              <w:top w:val="single" w:sz="8" w:space="0" w:color="auto"/>
              <w:left w:val="single" w:sz="8" w:space="0" w:color="auto"/>
              <w:bottom w:val="single" w:sz="8" w:space="0" w:color="auto"/>
              <w:right w:val="single" w:sz="8" w:space="0" w:color="auto"/>
            </w:tcBorders>
          </w:tcPr>
          <w:p w14:paraId="240AE774" w14:textId="4E3C0318"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7</w:t>
            </w:r>
          </w:p>
        </w:tc>
        <w:tc>
          <w:tcPr>
            <w:tcW w:w="1205" w:type="dxa"/>
            <w:tcBorders>
              <w:top w:val="single" w:sz="8" w:space="0" w:color="auto"/>
              <w:left w:val="single" w:sz="8" w:space="0" w:color="auto"/>
              <w:bottom w:val="single" w:sz="8" w:space="0" w:color="auto"/>
              <w:right w:val="single" w:sz="8" w:space="0" w:color="auto"/>
            </w:tcBorders>
          </w:tcPr>
          <w:p w14:paraId="3810131F" w14:textId="1C3D6F15"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En desarrollo con retos</w:t>
            </w:r>
          </w:p>
        </w:tc>
        <w:tc>
          <w:tcPr>
            <w:tcW w:w="1293" w:type="dxa"/>
            <w:tcBorders>
              <w:top w:val="single" w:sz="8" w:space="0" w:color="auto"/>
              <w:left w:val="single" w:sz="8" w:space="0" w:color="auto"/>
              <w:bottom w:val="single" w:sz="8" w:space="0" w:color="auto"/>
              <w:right w:val="single" w:sz="8" w:space="0" w:color="auto"/>
            </w:tcBorders>
          </w:tcPr>
          <w:p w14:paraId="2ECF0854" w14:textId="53AEFABF"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r w:rsidR="34E44AED" w:rsidRPr="0085427B">
              <w:rPr>
                <w:noProof/>
                <w:sz w:val="20"/>
                <w:szCs w:val="20"/>
                <w:lang w:eastAsia="es-MX"/>
              </w:rPr>
              <w:drawing>
                <wp:inline distT="0" distB="0" distL="0" distR="0" wp14:anchorId="65BD6883" wp14:editId="19223855">
                  <wp:extent cx="676275" cy="590550"/>
                  <wp:effectExtent l="0" t="0" r="0" b="0"/>
                  <wp:docPr id="1688641466" name="Imagen 168864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590550"/>
                          </a:xfrm>
                          <a:prstGeom prst="rect">
                            <a:avLst/>
                          </a:prstGeom>
                        </pic:spPr>
                      </pic:pic>
                    </a:graphicData>
                  </a:graphic>
                </wp:inline>
              </w:drawing>
            </w:r>
          </w:p>
        </w:tc>
      </w:tr>
      <w:tr w:rsidR="15948220" w:rsidRPr="0085427B" w14:paraId="777501AF" w14:textId="77777777" w:rsidTr="0085427B">
        <w:trPr>
          <w:trHeight w:val="1560"/>
        </w:trPr>
        <w:tc>
          <w:tcPr>
            <w:tcW w:w="1356" w:type="dxa"/>
            <w:tcBorders>
              <w:top w:val="single" w:sz="8" w:space="0" w:color="auto"/>
              <w:left w:val="single" w:sz="8" w:space="0" w:color="auto"/>
              <w:bottom w:val="single" w:sz="8" w:space="0" w:color="auto"/>
              <w:right w:val="single" w:sz="8" w:space="0" w:color="auto"/>
            </w:tcBorders>
          </w:tcPr>
          <w:p w14:paraId="69985FCD" w14:textId="59D607C8" w:rsidR="15948220" w:rsidRPr="0085427B" w:rsidRDefault="15948220" w:rsidP="15948220">
            <w:pPr>
              <w:jc w:val="center"/>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Agricultura, sociedad y ambiente.</w:t>
            </w:r>
          </w:p>
          <w:p w14:paraId="7D837377" w14:textId="299C129B"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611" w:type="dxa"/>
            <w:tcBorders>
              <w:top w:val="single" w:sz="8" w:space="0" w:color="auto"/>
              <w:left w:val="single" w:sz="8" w:space="0" w:color="auto"/>
              <w:bottom w:val="single" w:sz="8" w:space="0" w:color="auto"/>
              <w:right w:val="single" w:sz="8" w:space="0" w:color="auto"/>
            </w:tcBorders>
          </w:tcPr>
          <w:p w14:paraId="39DCD4F1" w14:textId="7E22B2EF"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Tapachula</w:t>
            </w:r>
          </w:p>
        </w:tc>
        <w:tc>
          <w:tcPr>
            <w:tcW w:w="1276" w:type="dxa"/>
            <w:tcBorders>
              <w:top w:val="single" w:sz="8" w:space="0" w:color="auto"/>
              <w:left w:val="single" w:sz="8" w:space="0" w:color="auto"/>
              <w:bottom w:val="single" w:sz="8" w:space="0" w:color="auto"/>
              <w:right w:val="single" w:sz="8" w:space="0" w:color="auto"/>
            </w:tcBorders>
          </w:tcPr>
          <w:p w14:paraId="7C8B2CF9" w14:textId="7F5F8257" w:rsidR="15948220" w:rsidRPr="0085427B" w:rsidRDefault="15948220" w:rsidP="15948220">
            <w:pPr>
              <w:jc w:val="both"/>
              <w:rPr>
                <w:rFonts w:ascii="Montserrat" w:eastAsia="Montserrat" w:hAnsi="Montserrat" w:cs="Montserrat"/>
                <w:color w:val="000000" w:themeColor="text1"/>
                <w:sz w:val="20"/>
                <w:szCs w:val="20"/>
              </w:rPr>
            </w:pPr>
            <w:r w:rsidRPr="0085427B">
              <w:rPr>
                <w:rFonts w:ascii="Montserrat" w:eastAsia="Montserrat" w:hAnsi="Montserrat" w:cs="Montserrat"/>
                <w:color w:val="000000" w:themeColor="text1"/>
                <w:sz w:val="20"/>
                <w:szCs w:val="20"/>
              </w:rPr>
              <w:t>Control ecológico de la plaga de gusano que afecta a las plantaciones de maíz.</w:t>
            </w:r>
          </w:p>
          <w:p w14:paraId="52D024AC" w14:textId="38DB929F"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tcPr>
          <w:p w14:paraId="1FA87CAE" w14:textId="0175EF15"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Desarrollo tecnológico</w:t>
            </w:r>
          </w:p>
        </w:tc>
        <w:tc>
          <w:tcPr>
            <w:tcW w:w="818" w:type="dxa"/>
            <w:tcBorders>
              <w:top w:val="single" w:sz="8" w:space="0" w:color="auto"/>
              <w:left w:val="single" w:sz="8" w:space="0" w:color="auto"/>
              <w:bottom w:val="single" w:sz="8" w:space="0" w:color="auto"/>
              <w:right w:val="single" w:sz="8" w:space="0" w:color="auto"/>
            </w:tcBorders>
          </w:tcPr>
          <w:p w14:paraId="77C83279" w14:textId="5D50D4D2" w:rsidR="15948220" w:rsidRPr="0085427B" w:rsidRDefault="15948220" w:rsidP="15948220">
            <w:pPr>
              <w:jc w:val="center"/>
              <w:rPr>
                <w:rFonts w:ascii="Montserrat" w:eastAsia="Montserrat" w:hAnsi="Montserrat" w:cs="Montserrat"/>
                <w:sz w:val="20"/>
                <w:szCs w:val="20"/>
              </w:rPr>
            </w:pPr>
            <w:r w:rsidRPr="0085427B">
              <w:rPr>
                <w:rFonts w:ascii="Montserrat" w:eastAsia="Montserrat" w:hAnsi="Montserrat" w:cs="Montserrat"/>
                <w:sz w:val="20"/>
                <w:szCs w:val="20"/>
              </w:rPr>
              <w:t>8</w:t>
            </w:r>
          </w:p>
        </w:tc>
        <w:tc>
          <w:tcPr>
            <w:tcW w:w="1205" w:type="dxa"/>
            <w:tcBorders>
              <w:top w:val="single" w:sz="8" w:space="0" w:color="auto"/>
              <w:left w:val="single" w:sz="8" w:space="0" w:color="auto"/>
              <w:bottom w:val="single" w:sz="8" w:space="0" w:color="auto"/>
              <w:right w:val="single" w:sz="8" w:space="0" w:color="auto"/>
            </w:tcBorders>
          </w:tcPr>
          <w:p w14:paraId="5D592CDD" w14:textId="5D48403F"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sz w:val="20"/>
                <w:szCs w:val="20"/>
              </w:rPr>
              <w:t>En desarrollo sin retos</w:t>
            </w:r>
          </w:p>
        </w:tc>
        <w:tc>
          <w:tcPr>
            <w:tcW w:w="1293" w:type="dxa"/>
            <w:tcBorders>
              <w:top w:val="single" w:sz="8" w:space="0" w:color="auto"/>
              <w:left w:val="single" w:sz="8" w:space="0" w:color="auto"/>
              <w:bottom w:val="single" w:sz="8" w:space="0" w:color="auto"/>
              <w:right w:val="single" w:sz="8" w:space="0" w:color="auto"/>
            </w:tcBorders>
          </w:tcPr>
          <w:p w14:paraId="7265023B" w14:textId="53E28303" w:rsidR="15948220" w:rsidRPr="0085427B" w:rsidRDefault="15948220" w:rsidP="15948220">
            <w:pPr>
              <w:jc w:val="both"/>
              <w:rPr>
                <w:rFonts w:ascii="Montserrat" w:eastAsia="Montserrat" w:hAnsi="Montserrat" w:cs="Montserrat"/>
                <w:sz w:val="20"/>
                <w:szCs w:val="20"/>
              </w:rPr>
            </w:pPr>
            <w:r w:rsidRPr="0085427B">
              <w:rPr>
                <w:rFonts w:ascii="Montserrat" w:eastAsia="Montserrat" w:hAnsi="Montserrat" w:cs="Montserrat"/>
                <w:color w:val="000000" w:themeColor="text1"/>
                <w:sz w:val="20"/>
                <w:szCs w:val="20"/>
              </w:rPr>
              <w:t xml:space="preserve">  </w:t>
            </w:r>
            <w:r w:rsidR="5A186B9C" w:rsidRPr="0085427B">
              <w:rPr>
                <w:noProof/>
                <w:sz w:val="20"/>
                <w:szCs w:val="20"/>
                <w:lang w:eastAsia="es-MX"/>
              </w:rPr>
              <w:drawing>
                <wp:inline distT="0" distB="0" distL="0" distR="0" wp14:anchorId="02DEB463" wp14:editId="1654BF37">
                  <wp:extent cx="676275" cy="581025"/>
                  <wp:effectExtent l="0" t="0" r="0" b="0"/>
                  <wp:docPr id="625721539" name="Imagen 62572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581025"/>
                          </a:xfrm>
                          <a:prstGeom prst="rect">
                            <a:avLst/>
                          </a:prstGeom>
                        </pic:spPr>
                      </pic:pic>
                    </a:graphicData>
                  </a:graphic>
                </wp:inline>
              </w:drawing>
            </w:r>
          </w:p>
        </w:tc>
      </w:tr>
    </w:tbl>
    <w:p w14:paraId="061A17D7" w14:textId="146E2544" w:rsidR="002007D5" w:rsidRDefault="0D5A2E1A" w:rsidP="15948220">
      <w:pPr>
        <w:autoSpaceDE w:val="0"/>
        <w:autoSpaceDN w:val="0"/>
        <w:adjustRightInd w:val="0"/>
        <w:spacing w:line="276" w:lineRule="auto"/>
        <w:jc w:val="both"/>
      </w:pPr>
      <w:r w:rsidRPr="15948220">
        <w:rPr>
          <w:rFonts w:ascii="Arial" w:eastAsia="Arial" w:hAnsi="Arial" w:cs="Arial"/>
        </w:rPr>
        <w:t xml:space="preserve"> </w:t>
      </w:r>
    </w:p>
    <w:p w14:paraId="3D281E3F" w14:textId="463D001A" w:rsidR="002007D5" w:rsidRDefault="0D5A2E1A" w:rsidP="15948220">
      <w:pPr>
        <w:spacing w:before="147" w:line="276" w:lineRule="auto"/>
        <w:jc w:val="both"/>
        <w:rPr>
          <w:rFonts w:ascii="Montserrat" w:hAnsi="Montserrat" w:cs="Montserrat"/>
          <w:b/>
          <w:bCs/>
          <w:sz w:val="22"/>
          <w:szCs w:val="22"/>
        </w:rPr>
      </w:pPr>
      <w:r w:rsidRPr="15948220">
        <w:rPr>
          <w:rFonts w:ascii="Montserrat" w:hAnsi="Montserrat" w:cs="Montserrat"/>
          <w:b/>
          <w:bCs/>
          <w:sz w:val="22"/>
          <w:szCs w:val="22"/>
        </w:rPr>
        <w:t xml:space="preserve">Desarrollo de proyectos de desarrollo tecnológico e innovación (niveles 4-9), transferencia de tecnología </w:t>
      </w:r>
    </w:p>
    <w:p w14:paraId="344C57BD" w14:textId="2877D058"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b/>
          <w:bCs/>
          <w:sz w:val="22"/>
          <w:szCs w:val="22"/>
        </w:rPr>
        <w:t>Atlas de los humedales del sur – sureste y sus amenazas:</w:t>
      </w:r>
      <w:r w:rsidRPr="15948220">
        <w:rPr>
          <w:rFonts w:ascii="Montserrat" w:hAnsi="Montserrat" w:cs="Montserrat"/>
          <w:sz w:val="22"/>
          <w:szCs w:val="22"/>
        </w:rPr>
        <w:t xml:space="preserve"> Dentro del estado de Tabasco se han podido delimitar los humedales existentes y se pudieron identificar las zonas vulnerables a inundación.  Cuando las zonas o regiones son de interés particular y se necesita conocer el grado de vulnerabilidad, es posible solicitar este tipo de servicio para conocer la viabilidad de usos de suelos y afectaciones posibles en las regiones estudiadas.</w:t>
      </w:r>
    </w:p>
    <w:p w14:paraId="2E246B83" w14:textId="77777777" w:rsidR="00AE525B" w:rsidRDefault="00AE525B" w:rsidP="15948220">
      <w:pPr>
        <w:spacing w:before="147" w:line="276" w:lineRule="auto"/>
        <w:jc w:val="both"/>
        <w:rPr>
          <w:rFonts w:ascii="Montserrat" w:hAnsi="Montserrat" w:cs="Montserrat"/>
          <w:b/>
          <w:bCs/>
          <w:sz w:val="22"/>
          <w:szCs w:val="22"/>
        </w:rPr>
      </w:pPr>
    </w:p>
    <w:p w14:paraId="5608C1F5" w14:textId="1D03997F"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b/>
          <w:bCs/>
          <w:sz w:val="22"/>
          <w:szCs w:val="22"/>
        </w:rPr>
        <w:t xml:space="preserve">Implementación de metodologías para validar la producción de </w:t>
      </w:r>
      <w:proofErr w:type="spellStart"/>
      <w:r w:rsidRPr="15948220">
        <w:rPr>
          <w:rFonts w:ascii="Montserrat" w:hAnsi="Montserrat" w:cs="Montserrat"/>
          <w:b/>
          <w:bCs/>
          <w:sz w:val="22"/>
          <w:szCs w:val="22"/>
        </w:rPr>
        <w:t>bioinsumos</w:t>
      </w:r>
      <w:proofErr w:type="spellEnd"/>
      <w:r w:rsidRPr="15948220">
        <w:rPr>
          <w:rFonts w:ascii="Montserrat" w:hAnsi="Montserrat" w:cs="Montserrat"/>
          <w:b/>
          <w:bCs/>
          <w:sz w:val="22"/>
          <w:szCs w:val="22"/>
        </w:rPr>
        <w:t xml:space="preserve"> en ambientes tropical húmedo</w:t>
      </w:r>
      <w:r w:rsidRPr="15948220">
        <w:rPr>
          <w:rFonts w:ascii="Montserrat" w:hAnsi="Montserrat" w:cs="Montserrat"/>
          <w:sz w:val="22"/>
          <w:szCs w:val="22"/>
        </w:rPr>
        <w:t xml:space="preserve">. Se han consolidado 3 laboratorios comunitarios en tres municipios de Tabasco. 2. Se capacitaron jóvenes de los municipios de Tabasco, para producir </w:t>
      </w:r>
      <w:proofErr w:type="spellStart"/>
      <w:r w:rsidRPr="15948220">
        <w:rPr>
          <w:rFonts w:ascii="Montserrat" w:hAnsi="Montserrat" w:cs="Montserrat"/>
          <w:sz w:val="22"/>
          <w:szCs w:val="22"/>
        </w:rPr>
        <w:t>bioinsumos</w:t>
      </w:r>
      <w:proofErr w:type="spellEnd"/>
      <w:r w:rsidRPr="15948220">
        <w:rPr>
          <w:rFonts w:ascii="Montserrat" w:hAnsi="Montserrat" w:cs="Montserrat"/>
          <w:sz w:val="22"/>
          <w:szCs w:val="22"/>
        </w:rPr>
        <w:t xml:space="preserve"> y analizar la calidad de productos a fin de contribuir a la obtención de alimentos libres de agroquímicos. 3. Recuperación del tejido social mediante el proceso de consolidación de la red de laboratorios comunitarios. 4. Contribución a la auto eficiencia en biotecnología.</w:t>
      </w:r>
    </w:p>
    <w:p w14:paraId="059BD901" w14:textId="134DB600"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b/>
          <w:bCs/>
          <w:sz w:val="22"/>
          <w:szCs w:val="22"/>
        </w:rPr>
        <w:t xml:space="preserve">Metabolismo del ecosistema en ríos tropicales: </w:t>
      </w:r>
      <w:r w:rsidRPr="15948220">
        <w:rPr>
          <w:rFonts w:ascii="Montserrat" w:hAnsi="Montserrat" w:cs="Montserrat"/>
          <w:sz w:val="22"/>
          <w:szCs w:val="22"/>
        </w:rPr>
        <w:t>La influencia de la estacionalidad hidrológica y las presiones humanas. Se seleccionan cuatro ríos de la cuenca del Grijalva - Usumacinta que presentan diferencias contrastantes en el uso del suelo y alteración hidrológica. 2. En cada río se instalan sensores calibrados de oxígeno disuelto, temperatura y conductividad que se revisan periódicamente.</w:t>
      </w:r>
    </w:p>
    <w:p w14:paraId="08B9CC00" w14:textId="3783BB68"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b/>
          <w:bCs/>
          <w:sz w:val="22"/>
          <w:szCs w:val="22"/>
        </w:rPr>
        <w:t xml:space="preserve">Tecnología enzimática para la degradación de residuos. </w:t>
      </w:r>
      <w:r w:rsidRPr="15948220">
        <w:rPr>
          <w:rFonts w:ascii="Montserrat" w:hAnsi="Montserrat" w:cs="Montserrat"/>
          <w:sz w:val="22"/>
          <w:szCs w:val="22"/>
        </w:rPr>
        <w:t>Se han realizado investigaciones en los desechos de las industrias alimenticias y productoras de biocombustible y se trabaja en la transferencia a sectores más amplios.</w:t>
      </w:r>
    </w:p>
    <w:p w14:paraId="17EE9083" w14:textId="14AB202E"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b/>
          <w:bCs/>
          <w:sz w:val="22"/>
          <w:szCs w:val="22"/>
        </w:rPr>
        <w:t xml:space="preserve">Sistema Acuapónico de Baja Intensidad. </w:t>
      </w:r>
      <w:r w:rsidRPr="15948220">
        <w:rPr>
          <w:rFonts w:ascii="Montserrat" w:hAnsi="Montserrat" w:cs="Montserrat"/>
          <w:sz w:val="22"/>
          <w:szCs w:val="22"/>
        </w:rPr>
        <w:t xml:space="preserve">Se han colocado diversos sistemas para explotación familiar y otros para comercializar sus productos en la región sur - sureste de México y se ha evaluado la posibilidad de trabajar sin energía eléctrica (patente en trámite) y adaptar el proceso de desarrollo y alimentación de especies acuáticas a esquemas sin químicos en alimentación y aprovechamiento de sedimentos para procesos </w:t>
      </w:r>
      <w:proofErr w:type="spellStart"/>
      <w:r w:rsidRPr="15948220">
        <w:rPr>
          <w:rFonts w:ascii="Montserrat" w:hAnsi="Montserrat" w:cs="Montserrat"/>
          <w:sz w:val="22"/>
          <w:szCs w:val="22"/>
        </w:rPr>
        <w:t>composteable</w:t>
      </w:r>
      <w:proofErr w:type="spellEnd"/>
      <w:r w:rsidRPr="15948220">
        <w:rPr>
          <w:rFonts w:ascii="Montserrat" w:hAnsi="Montserrat" w:cs="Montserrat"/>
          <w:sz w:val="22"/>
          <w:szCs w:val="22"/>
        </w:rPr>
        <w:t>.</w:t>
      </w:r>
    </w:p>
    <w:p w14:paraId="436ADBA9" w14:textId="394ACA95"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b/>
          <w:bCs/>
          <w:sz w:val="22"/>
          <w:szCs w:val="22"/>
        </w:rPr>
        <w:t xml:space="preserve">Pasteurización del sustrato de cultivo de hongos. </w:t>
      </w:r>
      <w:r w:rsidRPr="15948220">
        <w:rPr>
          <w:rFonts w:ascii="Montserrat" w:hAnsi="Montserrat" w:cs="Montserrat"/>
          <w:sz w:val="22"/>
          <w:szCs w:val="22"/>
        </w:rPr>
        <w:t>Se trata de un paquete tecnológico diseñado para la auto manufactura de un pasteurizador ecológico del sustrato con el que se cultivan los hongos comestibles. Asegura el tratamiento térmico del sustrato, economiza agua y no involucra costos por uso de energía.</w:t>
      </w:r>
    </w:p>
    <w:p w14:paraId="1525B313" w14:textId="0E0CECA5" w:rsidR="002007D5" w:rsidRDefault="0D5A2E1A" w:rsidP="15948220">
      <w:pPr>
        <w:spacing w:before="147" w:line="276" w:lineRule="auto"/>
        <w:jc w:val="both"/>
        <w:rPr>
          <w:rFonts w:ascii="Montserrat" w:hAnsi="Montserrat" w:cs="Montserrat"/>
          <w:sz w:val="22"/>
          <w:szCs w:val="22"/>
        </w:rPr>
      </w:pPr>
      <w:r w:rsidRPr="15948220">
        <w:rPr>
          <w:rFonts w:ascii="Montserrat" w:hAnsi="Montserrat" w:cs="Montserrat"/>
          <w:b/>
          <w:bCs/>
          <w:sz w:val="22"/>
          <w:szCs w:val="22"/>
        </w:rPr>
        <w:t xml:space="preserve">Control ecológico de la plaga del maíz. </w:t>
      </w:r>
      <w:r w:rsidRPr="15948220">
        <w:rPr>
          <w:rFonts w:ascii="Montserrat" w:hAnsi="Montserrat" w:cs="Montserrat"/>
          <w:sz w:val="22"/>
          <w:szCs w:val="22"/>
        </w:rPr>
        <w:t>El método del control del gusano se basa en el uso de feromonas sexuales químicas que servirán de atrayente de las palomillas de las plagas y que serán colocadas en trampas que evitarán que depositen sus huevos en el cultivo.</w:t>
      </w:r>
    </w:p>
    <w:p w14:paraId="0BFED727" w14:textId="627994AF" w:rsidR="002007D5" w:rsidRDefault="002007D5" w:rsidP="15948220">
      <w:pPr>
        <w:spacing w:before="147" w:line="276" w:lineRule="auto"/>
        <w:jc w:val="both"/>
        <w:rPr>
          <w:rFonts w:ascii="Montserrat" w:hAnsi="Montserrat" w:cs="Montserrat"/>
          <w:sz w:val="22"/>
          <w:szCs w:val="22"/>
        </w:rPr>
      </w:pPr>
    </w:p>
    <w:p w14:paraId="4A909BA1" w14:textId="212FBFAE" w:rsidR="002007D5" w:rsidRPr="00AE525B" w:rsidRDefault="002007D5" w:rsidP="002007D5">
      <w:pPr>
        <w:tabs>
          <w:tab w:val="left" w:pos="220"/>
          <w:tab w:val="left" w:pos="720"/>
        </w:tabs>
        <w:autoSpaceDE w:val="0"/>
        <w:autoSpaceDN w:val="0"/>
        <w:adjustRightInd w:val="0"/>
        <w:spacing w:line="276" w:lineRule="auto"/>
        <w:jc w:val="both"/>
        <w:rPr>
          <w:rFonts w:ascii="Montserrat" w:hAnsi="Montserrat" w:cs="Arial"/>
          <w:b/>
          <w:bCs/>
          <w:kern w:val="1"/>
          <w:sz w:val="22"/>
          <w:szCs w:val="22"/>
        </w:rPr>
      </w:pPr>
      <w:r w:rsidRPr="00AE525B">
        <w:rPr>
          <w:rFonts w:ascii="Montserrat" w:hAnsi="Montserrat" w:cs="Arial"/>
          <w:b/>
          <w:bCs/>
          <w:kern w:val="1"/>
          <w:sz w:val="22"/>
          <w:szCs w:val="22"/>
        </w:rPr>
        <w:t>5.5.3. Acciones para el per</w:t>
      </w:r>
      <w:r w:rsidR="5E389B57" w:rsidRPr="00AE525B">
        <w:rPr>
          <w:rFonts w:ascii="Montserrat" w:hAnsi="Montserrat" w:cs="Arial"/>
          <w:b/>
          <w:bCs/>
          <w:kern w:val="1"/>
          <w:sz w:val="22"/>
          <w:szCs w:val="22"/>
        </w:rPr>
        <w:t>i</w:t>
      </w:r>
      <w:r w:rsidRPr="00AE525B">
        <w:rPr>
          <w:rFonts w:ascii="Montserrat" w:hAnsi="Montserrat" w:cs="Arial"/>
          <w:b/>
          <w:bCs/>
          <w:kern w:val="1"/>
          <w:sz w:val="22"/>
          <w:szCs w:val="22"/>
        </w:rPr>
        <w:t>odo julio – diciembre del año 2022</w:t>
      </w:r>
    </w:p>
    <w:p w14:paraId="28AF4CA0" w14:textId="77777777" w:rsidR="002007D5" w:rsidRDefault="002007D5" w:rsidP="002007D5">
      <w:pPr>
        <w:autoSpaceDE w:val="0"/>
        <w:autoSpaceDN w:val="0"/>
        <w:adjustRightInd w:val="0"/>
        <w:spacing w:line="276" w:lineRule="auto"/>
        <w:jc w:val="both"/>
        <w:rPr>
          <w:rFonts w:ascii="Montserrat" w:hAnsi="Montserrat" w:cs="Montserrat"/>
          <w:kern w:val="1"/>
          <w:sz w:val="22"/>
          <w:szCs w:val="22"/>
        </w:rPr>
      </w:pPr>
    </w:p>
    <w:p w14:paraId="681B677F" w14:textId="52727406" w:rsidR="002007D5" w:rsidRPr="002007D5" w:rsidRDefault="002007D5" w:rsidP="002007D5">
      <w:pPr>
        <w:autoSpaceDE w:val="0"/>
        <w:autoSpaceDN w:val="0"/>
        <w:adjustRightInd w:val="0"/>
        <w:spacing w:line="276" w:lineRule="auto"/>
        <w:jc w:val="both"/>
        <w:rPr>
          <w:rFonts w:ascii="Montserrat" w:hAnsi="Montserrat" w:cs="Montserrat"/>
          <w:kern w:val="1"/>
          <w:sz w:val="22"/>
          <w:szCs w:val="22"/>
        </w:rPr>
      </w:pPr>
      <w:r w:rsidRPr="002007D5">
        <w:rPr>
          <w:rFonts w:ascii="Montserrat" w:hAnsi="Montserrat" w:cs="Montserrat"/>
          <w:kern w:val="1"/>
          <w:sz w:val="22"/>
          <w:szCs w:val="22"/>
        </w:rPr>
        <w:t xml:space="preserve">A través del área de Gestión de transferencia de conocimiento y de tecnología, </w:t>
      </w:r>
      <w:r w:rsidR="73FABD65" w:rsidRPr="002007D5">
        <w:rPr>
          <w:rFonts w:ascii="Montserrat" w:hAnsi="Montserrat" w:cs="Montserrat"/>
          <w:kern w:val="1"/>
          <w:sz w:val="22"/>
          <w:szCs w:val="22"/>
        </w:rPr>
        <w:t xml:space="preserve">se </w:t>
      </w:r>
      <w:r w:rsidRPr="002007D5">
        <w:rPr>
          <w:rFonts w:ascii="Montserrat" w:hAnsi="Montserrat" w:cs="Montserrat"/>
          <w:kern w:val="1"/>
          <w:sz w:val="22"/>
          <w:szCs w:val="22"/>
        </w:rPr>
        <w:t>continuará apoyando al personal académico para formalizar por medio de convenios y contratos la colaboración con instituciones gubernamentales y no gubernamentales, universidades y centros de investigación regionales. En este sentido, durante el siguiente semestre, continuaremos dando los talleres de Contratos y Convenios por área o departamento, a fin de continuar con la automatización del proceso.</w:t>
      </w:r>
      <w:r>
        <w:rPr>
          <w:rFonts w:ascii="Montserrat" w:hAnsi="Montserrat" w:cs="Montserrat"/>
          <w:kern w:val="1"/>
          <w:sz w:val="22"/>
          <w:szCs w:val="22"/>
        </w:rPr>
        <w:t xml:space="preserve"> S</w:t>
      </w:r>
      <w:r w:rsidRPr="002007D5">
        <w:rPr>
          <w:rFonts w:ascii="Montserrat" w:hAnsi="Montserrat" w:cs="Montserrat"/>
          <w:kern w:val="1"/>
          <w:sz w:val="22"/>
          <w:szCs w:val="22"/>
        </w:rPr>
        <w:t>e programó en el mes de septiembre un taller de inducción y se repetirá anualmente</w:t>
      </w:r>
      <w:r w:rsidR="001E22C7">
        <w:rPr>
          <w:rFonts w:ascii="Montserrat" w:hAnsi="Montserrat" w:cs="Montserrat"/>
          <w:kern w:val="1"/>
          <w:sz w:val="22"/>
          <w:szCs w:val="22"/>
        </w:rPr>
        <w:t>.</w:t>
      </w:r>
    </w:p>
    <w:p w14:paraId="7E5E5703" w14:textId="77777777" w:rsidR="002007D5" w:rsidRPr="002007D5" w:rsidRDefault="002007D5" w:rsidP="002007D5">
      <w:pPr>
        <w:autoSpaceDE w:val="0"/>
        <w:autoSpaceDN w:val="0"/>
        <w:adjustRightInd w:val="0"/>
        <w:spacing w:line="276" w:lineRule="auto"/>
        <w:jc w:val="both"/>
        <w:rPr>
          <w:rFonts w:ascii="Montserrat" w:hAnsi="Montserrat" w:cs="Montserrat"/>
          <w:kern w:val="1"/>
          <w:sz w:val="22"/>
          <w:szCs w:val="22"/>
        </w:rPr>
      </w:pPr>
    </w:p>
    <w:sectPr w:rsidR="002007D5" w:rsidRPr="002007D5" w:rsidSect="0085427B">
      <w:headerReference w:type="default" r:id="rId9"/>
      <w:footerReference w:type="default" r:id="rId10"/>
      <w:pgSz w:w="12240" w:h="15840"/>
      <w:pgMar w:top="1417" w:right="1701" w:bottom="1417" w:left="1701"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2ED56" w14:textId="77777777" w:rsidR="00AB0862" w:rsidRDefault="00AB0862">
      <w:r>
        <w:separator/>
      </w:r>
    </w:p>
  </w:endnote>
  <w:endnote w:type="continuationSeparator" w:id="0">
    <w:p w14:paraId="5F67D542" w14:textId="77777777" w:rsidR="00AB0862" w:rsidRDefault="00AB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33DE30F4" w14:paraId="4476BDEF" w14:textId="77777777" w:rsidTr="33DE30F4">
      <w:tc>
        <w:tcPr>
          <w:tcW w:w="2945" w:type="dxa"/>
        </w:tcPr>
        <w:p w14:paraId="08F71B68" w14:textId="2EA1CEC4" w:rsidR="33DE30F4" w:rsidRDefault="33DE30F4" w:rsidP="33DE30F4">
          <w:pPr>
            <w:pStyle w:val="Encabezado"/>
            <w:ind w:left="-115"/>
          </w:pPr>
        </w:p>
      </w:tc>
      <w:tc>
        <w:tcPr>
          <w:tcW w:w="2945" w:type="dxa"/>
        </w:tcPr>
        <w:p w14:paraId="5B8910D4" w14:textId="5B1B6B3F" w:rsidR="33DE30F4" w:rsidRDefault="33DE30F4" w:rsidP="33DE30F4">
          <w:pPr>
            <w:pStyle w:val="Encabezado"/>
            <w:jc w:val="center"/>
          </w:pPr>
        </w:p>
      </w:tc>
      <w:tc>
        <w:tcPr>
          <w:tcW w:w="2945" w:type="dxa"/>
        </w:tcPr>
        <w:p w14:paraId="0754BD38" w14:textId="3AC834F5" w:rsidR="33DE30F4" w:rsidRDefault="33DE30F4" w:rsidP="33DE30F4">
          <w:pPr>
            <w:pStyle w:val="Encabezado"/>
            <w:ind w:right="-115"/>
            <w:jc w:val="right"/>
          </w:pPr>
        </w:p>
      </w:tc>
    </w:tr>
  </w:tbl>
  <w:p w14:paraId="088906AA" w14:textId="45E13D58" w:rsidR="33DE30F4" w:rsidRDefault="33DE30F4" w:rsidP="33DE30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CD45F" w14:textId="77777777" w:rsidR="00AB0862" w:rsidRDefault="00AB0862">
      <w:r>
        <w:separator/>
      </w:r>
    </w:p>
  </w:footnote>
  <w:footnote w:type="continuationSeparator" w:id="0">
    <w:p w14:paraId="2E8F01A9" w14:textId="77777777" w:rsidR="00AB0862" w:rsidRDefault="00AB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CA5EB" w14:textId="6F14636B" w:rsidR="33DE30F4" w:rsidRDefault="33DE30F4" w:rsidP="33DE30F4">
    <w:pPr>
      <w:pStyle w:val="Encabezado"/>
    </w:pPr>
    <w:r>
      <w:rPr>
        <w:noProof/>
        <w:lang w:eastAsia="es-MX"/>
      </w:rPr>
      <w:drawing>
        <wp:inline distT="0" distB="0" distL="0" distR="0" wp14:anchorId="0D99C2A4" wp14:editId="5D97B471">
          <wp:extent cx="5600700" cy="1000125"/>
          <wp:effectExtent l="0" t="0" r="0" b="0"/>
          <wp:docPr id="1836575430" name="Imagen 183657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1000125"/>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A97FB63"/>
    <w:multiLevelType w:val="hybridMultilevel"/>
    <w:tmpl w:val="D308763C"/>
    <w:lvl w:ilvl="0" w:tplc="3D2063A0">
      <w:start w:val="1"/>
      <w:numFmt w:val="decimal"/>
      <w:lvlText w:val="%1."/>
      <w:lvlJc w:val="left"/>
      <w:pPr>
        <w:ind w:left="720" w:hanging="360"/>
      </w:pPr>
    </w:lvl>
    <w:lvl w:ilvl="1" w:tplc="62BC63FC">
      <w:start w:val="1"/>
      <w:numFmt w:val="lowerLetter"/>
      <w:lvlText w:val="%2."/>
      <w:lvlJc w:val="left"/>
      <w:pPr>
        <w:ind w:left="1440" w:hanging="360"/>
      </w:pPr>
    </w:lvl>
    <w:lvl w:ilvl="2" w:tplc="171AC53E">
      <w:start w:val="1"/>
      <w:numFmt w:val="lowerRoman"/>
      <w:lvlText w:val="%3."/>
      <w:lvlJc w:val="right"/>
      <w:pPr>
        <w:ind w:left="2160" w:hanging="180"/>
      </w:pPr>
    </w:lvl>
    <w:lvl w:ilvl="3" w:tplc="7A9C4C86">
      <w:start w:val="1"/>
      <w:numFmt w:val="decimal"/>
      <w:lvlText w:val="%4."/>
      <w:lvlJc w:val="left"/>
      <w:pPr>
        <w:ind w:left="2880" w:hanging="360"/>
      </w:pPr>
    </w:lvl>
    <w:lvl w:ilvl="4" w:tplc="38C68786">
      <w:start w:val="1"/>
      <w:numFmt w:val="lowerLetter"/>
      <w:lvlText w:val="%5."/>
      <w:lvlJc w:val="left"/>
      <w:pPr>
        <w:ind w:left="3600" w:hanging="360"/>
      </w:pPr>
    </w:lvl>
    <w:lvl w:ilvl="5" w:tplc="9CA4DEDE">
      <w:start w:val="1"/>
      <w:numFmt w:val="lowerRoman"/>
      <w:lvlText w:val="%6."/>
      <w:lvlJc w:val="right"/>
      <w:pPr>
        <w:ind w:left="4320" w:hanging="180"/>
      </w:pPr>
    </w:lvl>
    <w:lvl w:ilvl="6" w:tplc="9B081C96">
      <w:start w:val="1"/>
      <w:numFmt w:val="decimal"/>
      <w:lvlText w:val="%7."/>
      <w:lvlJc w:val="left"/>
      <w:pPr>
        <w:ind w:left="5040" w:hanging="360"/>
      </w:pPr>
    </w:lvl>
    <w:lvl w:ilvl="7" w:tplc="2536E644">
      <w:start w:val="1"/>
      <w:numFmt w:val="lowerLetter"/>
      <w:lvlText w:val="%8."/>
      <w:lvlJc w:val="left"/>
      <w:pPr>
        <w:ind w:left="5760" w:hanging="360"/>
      </w:pPr>
    </w:lvl>
    <w:lvl w:ilvl="8" w:tplc="528675E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D5"/>
    <w:rsid w:val="00072CD1"/>
    <w:rsid w:val="001E22C7"/>
    <w:rsid w:val="002007D5"/>
    <w:rsid w:val="00622B4F"/>
    <w:rsid w:val="00732E8F"/>
    <w:rsid w:val="00832920"/>
    <w:rsid w:val="0085427B"/>
    <w:rsid w:val="00AB0862"/>
    <w:rsid w:val="00AE525B"/>
    <w:rsid w:val="00BC1469"/>
    <w:rsid w:val="00BF3C06"/>
    <w:rsid w:val="00C060A1"/>
    <w:rsid w:val="00D32EB4"/>
    <w:rsid w:val="00D76779"/>
    <w:rsid w:val="04390998"/>
    <w:rsid w:val="08F33B52"/>
    <w:rsid w:val="0C058D7E"/>
    <w:rsid w:val="0D5A2E1A"/>
    <w:rsid w:val="11F70858"/>
    <w:rsid w:val="1392D8B9"/>
    <w:rsid w:val="15948220"/>
    <w:rsid w:val="21884D4A"/>
    <w:rsid w:val="254CBA6A"/>
    <w:rsid w:val="2BBBFBEE"/>
    <w:rsid w:val="30B4AFDE"/>
    <w:rsid w:val="33DE30F4"/>
    <w:rsid w:val="34E44AED"/>
    <w:rsid w:val="358D7DD6"/>
    <w:rsid w:val="3F052CC9"/>
    <w:rsid w:val="411E7679"/>
    <w:rsid w:val="46FD3D99"/>
    <w:rsid w:val="48849D74"/>
    <w:rsid w:val="59CC00C2"/>
    <w:rsid w:val="5A186B9C"/>
    <w:rsid w:val="5E389B57"/>
    <w:rsid w:val="5FE6A448"/>
    <w:rsid w:val="6194DE3F"/>
    <w:rsid w:val="664D3AAC"/>
    <w:rsid w:val="73FABD65"/>
    <w:rsid w:val="7C32D8D4"/>
    <w:rsid w:val="7F515139"/>
    <w:rsid w:val="7F6A7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0DA7"/>
  <w15:chartTrackingRefBased/>
  <w15:docId w15:val="{92DD6A5F-C543-BC4D-9CBA-16F55F76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FSPEREZ</cp:lastModifiedBy>
  <cp:revision>2</cp:revision>
  <cp:lastPrinted>2022-09-26T21:47:00Z</cp:lastPrinted>
  <dcterms:created xsi:type="dcterms:W3CDTF">2022-09-28T23:13:00Z</dcterms:created>
  <dcterms:modified xsi:type="dcterms:W3CDTF">2022-09-28T23:13:00Z</dcterms:modified>
</cp:coreProperties>
</file>