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9371" w14:textId="56E3A328" w:rsidR="004F4369" w:rsidRPr="00920CBC" w:rsidRDefault="005F3C71" w:rsidP="000723A3">
      <w:pPr>
        <w:spacing w:before="100" w:beforeAutospacing="1" w:after="100" w:afterAutospacing="1"/>
        <w:jc w:val="both"/>
        <w:rPr>
          <w:rFonts w:ascii="Montserrat" w:hAnsi="Montserrat" w:cs="Times New Roman"/>
          <w:b/>
          <w:bCs/>
          <w:color w:val="000000" w:themeColor="text1"/>
        </w:rPr>
      </w:pPr>
      <w:r w:rsidRPr="2007B2FC">
        <w:rPr>
          <w:rFonts w:ascii="Montserrat" w:hAnsi="Montserrat" w:cs="Times New Roman"/>
          <w:b/>
          <w:bCs/>
          <w:color w:val="000000" w:themeColor="text1"/>
        </w:rPr>
        <w:t xml:space="preserve">5.2. </w:t>
      </w:r>
      <w:r w:rsidR="00471FD9" w:rsidRPr="2007B2FC">
        <w:rPr>
          <w:rFonts w:ascii="Montserrat" w:hAnsi="Montserrat" w:cs="Times New Roman"/>
          <w:b/>
          <w:bCs/>
          <w:color w:val="000000" w:themeColor="text1"/>
        </w:rPr>
        <w:t xml:space="preserve">Desarrollo de </w:t>
      </w:r>
      <w:r w:rsidR="00CE1F1D" w:rsidRPr="2007B2FC">
        <w:rPr>
          <w:rFonts w:ascii="Montserrat" w:hAnsi="Montserrat" w:cs="Times New Roman"/>
          <w:b/>
          <w:bCs/>
          <w:color w:val="000000" w:themeColor="text1"/>
        </w:rPr>
        <w:t>p</w:t>
      </w:r>
      <w:r w:rsidR="00471FD9" w:rsidRPr="2007B2FC">
        <w:rPr>
          <w:rFonts w:ascii="Montserrat" w:hAnsi="Montserrat" w:cs="Times New Roman"/>
          <w:b/>
          <w:bCs/>
          <w:color w:val="000000" w:themeColor="text1"/>
        </w:rPr>
        <w:t>royectos de investigación científica</w:t>
      </w:r>
      <w:r w:rsidR="00CE1F1D" w:rsidRPr="2007B2FC">
        <w:rPr>
          <w:rFonts w:ascii="Montserrat" w:hAnsi="Montserrat" w:cs="Times New Roman"/>
          <w:b/>
          <w:bCs/>
          <w:color w:val="000000" w:themeColor="text1"/>
        </w:rPr>
        <w:t>, desarrollo tecnológico e innovación</w:t>
      </w:r>
    </w:p>
    <w:p w14:paraId="510DC809" w14:textId="6BB049DD" w:rsidR="00244DCD" w:rsidRPr="00920CBC" w:rsidRDefault="00244DCD" w:rsidP="2007B2FC">
      <w:pPr>
        <w:jc w:val="both"/>
        <w:rPr>
          <w:rFonts w:ascii="Montserrat" w:hAnsi="Montserrat" w:cs="Times New Roman"/>
        </w:rPr>
      </w:pPr>
      <w:r w:rsidRPr="2007B2FC">
        <w:rPr>
          <w:rFonts w:ascii="Montserrat" w:hAnsi="Montserrat" w:cs="Times New Roman"/>
        </w:rPr>
        <w:t xml:space="preserve">La Coordinación General Académica (CGA) es </w:t>
      </w:r>
      <w:r w:rsidR="00920CBC" w:rsidRPr="2007B2FC">
        <w:rPr>
          <w:rFonts w:ascii="Montserrat" w:hAnsi="Montserrat" w:cs="Times New Roman"/>
        </w:rPr>
        <w:t xml:space="preserve">el área </w:t>
      </w:r>
      <w:r w:rsidRPr="2007B2FC">
        <w:rPr>
          <w:rFonts w:ascii="Montserrat" w:hAnsi="Montserrat" w:cs="Times New Roman"/>
        </w:rPr>
        <w:t xml:space="preserve">responsable de coordinar los esfuerzos de la investigación científica realizada en </w:t>
      </w:r>
      <w:r w:rsidR="3C83F681" w:rsidRPr="2007B2FC">
        <w:rPr>
          <w:rFonts w:ascii="Montserrat" w:hAnsi="Montserrat" w:cs="Times New Roman"/>
        </w:rPr>
        <w:t xml:space="preserve">ECOSUR </w:t>
      </w:r>
      <w:r w:rsidRPr="2007B2FC">
        <w:rPr>
          <w:rFonts w:ascii="Montserrat" w:hAnsi="Montserrat" w:cs="Times New Roman"/>
        </w:rPr>
        <w:t>para cumplir con dos indicadores del Programa Anual de Trabajo (PAT).</w:t>
      </w:r>
    </w:p>
    <w:p w14:paraId="4FDA296F" w14:textId="5E4FFD87" w:rsidR="00920CBC" w:rsidRDefault="005F3C71" w:rsidP="000723A3">
      <w:pPr>
        <w:jc w:val="both"/>
        <w:rPr>
          <w:rFonts w:ascii="Montserrat" w:hAnsi="Montserrat" w:cs="Times New Roman"/>
          <w:b/>
          <w:bCs/>
        </w:rPr>
      </w:pPr>
      <w:r w:rsidRPr="66336321">
        <w:rPr>
          <w:rFonts w:ascii="Montserrat" w:hAnsi="Montserrat" w:cs="Times New Roman"/>
          <w:b/>
          <w:bCs/>
        </w:rPr>
        <w:t xml:space="preserve">5.2.1. </w:t>
      </w:r>
      <w:r w:rsidR="00471FD9" w:rsidRPr="66336321">
        <w:rPr>
          <w:rFonts w:ascii="Montserrat" w:hAnsi="Montserrat" w:cs="Times New Roman"/>
          <w:b/>
          <w:bCs/>
        </w:rPr>
        <w:t>C</w:t>
      </w:r>
      <w:r w:rsidR="00B02664" w:rsidRPr="66336321">
        <w:rPr>
          <w:rFonts w:ascii="Montserrat" w:hAnsi="Montserrat" w:cs="Times New Roman"/>
          <w:b/>
          <w:bCs/>
        </w:rPr>
        <w:t xml:space="preserve">umplimiento de </w:t>
      </w:r>
      <w:r w:rsidR="0C8AED8F" w:rsidRPr="66336321">
        <w:rPr>
          <w:rFonts w:ascii="Montserrat" w:hAnsi="Montserrat" w:cs="Times New Roman"/>
          <w:b/>
          <w:bCs/>
        </w:rPr>
        <w:t>I</w:t>
      </w:r>
      <w:r w:rsidR="00B02664" w:rsidRPr="66336321">
        <w:rPr>
          <w:rFonts w:ascii="Montserrat" w:hAnsi="Montserrat" w:cs="Times New Roman"/>
          <w:b/>
          <w:bCs/>
        </w:rPr>
        <w:t>ndicadores</w:t>
      </w:r>
      <w:r w:rsidR="00471FD9" w:rsidRPr="66336321">
        <w:rPr>
          <w:rFonts w:ascii="Montserrat" w:hAnsi="Montserrat" w:cs="Times New Roman"/>
          <w:b/>
          <w:bCs/>
        </w:rPr>
        <w:t xml:space="preserve"> del Anexo III del Convenio de Administración por Resultados</w:t>
      </w:r>
      <w:r w:rsidR="00B02664" w:rsidRPr="66336321">
        <w:rPr>
          <w:rFonts w:ascii="Montserrat" w:hAnsi="Montserrat" w:cs="Times New Roman"/>
          <w:b/>
          <w:bCs/>
        </w:rPr>
        <w:t xml:space="preserve"> </w:t>
      </w:r>
      <w:r w:rsidR="00471FD9" w:rsidRPr="66336321">
        <w:rPr>
          <w:rFonts w:ascii="Montserrat" w:hAnsi="Montserrat" w:cs="Times New Roman"/>
          <w:b/>
          <w:bCs/>
        </w:rPr>
        <w:t>(</w:t>
      </w:r>
      <w:r w:rsidR="00B02664" w:rsidRPr="66336321">
        <w:rPr>
          <w:rFonts w:ascii="Montserrat" w:hAnsi="Montserrat" w:cs="Times New Roman"/>
          <w:b/>
          <w:bCs/>
        </w:rPr>
        <w:t>CAR</w:t>
      </w:r>
      <w:r w:rsidR="00471FD9" w:rsidRPr="66336321">
        <w:rPr>
          <w:rFonts w:ascii="Montserrat" w:hAnsi="Montserrat" w:cs="Times New Roman"/>
          <w:b/>
          <w:bCs/>
        </w:rPr>
        <w:t>) en el ámbito de la investigación científica</w:t>
      </w:r>
    </w:p>
    <w:p w14:paraId="0D9856BA" w14:textId="354EF60B" w:rsidR="00920CBC" w:rsidRDefault="00920CBC" w:rsidP="00CE1F1D">
      <w:pPr>
        <w:jc w:val="both"/>
        <w:rPr>
          <w:rFonts w:ascii="Montserrat" w:hAnsi="Montserrat" w:cs="Times New Roman"/>
        </w:rPr>
      </w:pPr>
      <w:r w:rsidRPr="6035A805">
        <w:rPr>
          <w:rFonts w:ascii="Montserrat" w:hAnsi="Montserrat" w:cs="Times New Roman"/>
        </w:rPr>
        <w:t xml:space="preserve">En el Cuadro 1 </w:t>
      </w:r>
      <w:r w:rsidR="64EA442C" w:rsidRPr="6035A805">
        <w:rPr>
          <w:rFonts w:ascii="Montserrat" w:hAnsi="Montserrat" w:cs="Times New Roman"/>
        </w:rPr>
        <w:t xml:space="preserve">se </w:t>
      </w:r>
      <w:r w:rsidRPr="6035A805">
        <w:rPr>
          <w:rFonts w:ascii="Montserrat" w:hAnsi="Montserrat" w:cs="Times New Roman"/>
        </w:rPr>
        <w:t xml:space="preserve">señala </w:t>
      </w:r>
      <w:r w:rsidR="29718DA0" w:rsidRPr="6035A805">
        <w:rPr>
          <w:rFonts w:ascii="Montserrat" w:hAnsi="Montserrat" w:cs="Times New Roman"/>
        </w:rPr>
        <w:t>a</w:t>
      </w:r>
      <w:r w:rsidRPr="6035A805">
        <w:rPr>
          <w:rFonts w:ascii="Montserrat" w:hAnsi="Montserrat" w:cs="Times New Roman"/>
        </w:rPr>
        <w:t xml:space="preserve">l Programa de investigación científica y </w:t>
      </w:r>
      <w:r w:rsidR="002C62B4" w:rsidRPr="6035A805">
        <w:rPr>
          <w:rFonts w:ascii="Montserrat" w:hAnsi="Montserrat" w:cs="Times New Roman"/>
        </w:rPr>
        <w:t>posteriormente se explican los</w:t>
      </w:r>
      <w:r w:rsidRPr="6035A805">
        <w:rPr>
          <w:rFonts w:ascii="Montserrat" w:hAnsi="Montserrat" w:cs="Times New Roman"/>
        </w:rPr>
        <w:t xml:space="preserve"> avances en el primer semestre</w:t>
      </w:r>
      <w:r w:rsidR="00BA3C17" w:rsidRPr="6035A805">
        <w:rPr>
          <w:rFonts w:ascii="Montserrat" w:hAnsi="Montserrat" w:cs="Times New Roman"/>
        </w:rPr>
        <w:t xml:space="preserve"> del 202</w:t>
      </w:r>
      <w:r w:rsidR="00BC6A99" w:rsidRPr="6035A805">
        <w:rPr>
          <w:rFonts w:ascii="Montserrat" w:hAnsi="Montserrat" w:cs="Times New Roman"/>
        </w:rPr>
        <w:t>2</w:t>
      </w:r>
      <w:r w:rsidRPr="6035A805">
        <w:rPr>
          <w:rFonts w:ascii="Montserrat" w:hAnsi="Montserrat" w:cs="Times New Roman"/>
        </w:rPr>
        <w:t xml:space="preserve"> para los dos indicadores: </w:t>
      </w:r>
      <w:r w:rsidR="7327D728" w:rsidRPr="6035A805">
        <w:rPr>
          <w:rFonts w:ascii="Montserrat" w:hAnsi="Montserrat" w:cs="Times New Roman"/>
        </w:rPr>
        <w:t xml:space="preserve">(1) </w:t>
      </w:r>
      <w:r w:rsidR="233C067A" w:rsidRPr="6035A805">
        <w:rPr>
          <w:rFonts w:ascii="Montserrat" w:hAnsi="Montserrat" w:cs="Times New Roman"/>
        </w:rPr>
        <w:t>G</w:t>
      </w:r>
      <w:r w:rsidRPr="6035A805">
        <w:rPr>
          <w:rFonts w:ascii="Montserrat" w:hAnsi="Montserrat" w:cs="Times New Roman"/>
        </w:rPr>
        <w:t>eneración de conocimiento de calida</w:t>
      </w:r>
      <w:r w:rsidR="2E7A9799" w:rsidRPr="6035A805">
        <w:rPr>
          <w:rFonts w:ascii="Montserrat" w:hAnsi="Montserrat" w:cs="Times New Roman"/>
        </w:rPr>
        <w:t>d</w:t>
      </w:r>
      <w:r w:rsidRPr="6035A805">
        <w:rPr>
          <w:rFonts w:ascii="Montserrat" w:hAnsi="Montserrat" w:cs="Times New Roman"/>
        </w:rPr>
        <w:t xml:space="preserve"> y </w:t>
      </w:r>
      <w:r w:rsidR="661F15DB" w:rsidRPr="6035A805">
        <w:rPr>
          <w:rFonts w:ascii="Montserrat" w:hAnsi="Montserrat" w:cs="Times New Roman"/>
        </w:rPr>
        <w:t xml:space="preserve">(2) </w:t>
      </w:r>
      <w:r w:rsidR="23852735" w:rsidRPr="6035A805">
        <w:rPr>
          <w:rFonts w:ascii="Montserrat" w:hAnsi="Montserrat" w:cs="Times New Roman"/>
        </w:rPr>
        <w:t>P</w:t>
      </w:r>
      <w:r w:rsidRPr="6035A805">
        <w:rPr>
          <w:rFonts w:ascii="Montserrat" w:hAnsi="Montserrat" w:cs="Times New Roman"/>
        </w:rPr>
        <w:t>royectos externos por investigador</w:t>
      </w:r>
      <w:r w:rsidR="002C62B4" w:rsidRPr="6035A805">
        <w:rPr>
          <w:rFonts w:ascii="Montserrat" w:hAnsi="Montserrat" w:cs="Times New Roman"/>
        </w:rPr>
        <w:t>.</w:t>
      </w:r>
    </w:p>
    <w:p w14:paraId="3274D9F8" w14:textId="032069F6" w:rsidR="00920CBC" w:rsidRPr="00920CBC" w:rsidRDefault="00920CBC" w:rsidP="00920CBC">
      <w:pPr>
        <w:spacing w:line="240" w:lineRule="auto"/>
        <w:contextualSpacing/>
        <w:jc w:val="center"/>
        <w:rPr>
          <w:rFonts w:ascii="Montserrat" w:hAnsi="Montserrat" w:cs="Times New Roman"/>
          <w:sz w:val="20"/>
          <w:szCs w:val="20"/>
        </w:rPr>
      </w:pPr>
      <w:r w:rsidRPr="00920CBC">
        <w:rPr>
          <w:rFonts w:ascii="Montserrat" w:hAnsi="Montserrat" w:cs="Times New Roman"/>
          <w:sz w:val="20"/>
          <w:szCs w:val="20"/>
        </w:rPr>
        <w:t>Cuadro 1. Avances del Programa de Investigación científica en ECOSUR durante el primer semestre del año 202</w:t>
      </w:r>
      <w:r w:rsidR="00BC2FBF">
        <w:rPr>
          <w:rFonts w:ascii="Montserrat" w:hAnsi="Montserrat" w:cs="Times New Roman"/>
          <w:sz w:val="20"/>
          <w:szCs w:val="20"/>
        </w:rPr>
        <w:t>2</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4"/>
        <w:gridCol w:w="1338"/>
        <w:gridCol w:w="2458"/>
        <w:gridCol w:w="991"/>
        <w:gridCol w:w="972"/>
        <w:gridCol w:w="974"/>
        <w:gridCol w:w="700"/>
      </w:tblGrid>
      <w:tr w:rsidR="00901E7A" w:rsidRPr="00920CBC" w14:paraId="7F0CCF93" w14:textId="77777777" w:rsidTr="008A286F">
        <w:trPr>
          <w:trHeight w:val="600"/>
        </w:trPr>
        <w:tc>
          <w:tcPr>
            <w:tcW w:w="1214" w:type="dxa"/>
            <w:shd w:val="clear" w:color="000000" w:fill="D9D9D9"/>
            <w:vAlign w:val="center"/>
            <w:hideMark/>
          </w:tcPr>
          <w:p w14:paraId="247B0FA2" w14:textId="77777777" w:rsidR="00901E7A" w:rsidRPr="00920CBC" w:rsidRDefault="00901E7A" w:rsidP="00347BE2">
            <w:pPr>
              <w:spacing w:after="0" w:line="240" w:lineRule="auto"/>
              <w:contextualSpacing/>
              <w:jc w:val="center"/>
              <w:rPr>
                <w:rFonts w:ascii="Montserrat" w:eastAsia="Times New Roman" w:hAnsi="Montserrat" w:cs="Calibri"/>
                <w:color w:val="000000"/>
                <w:sz w:val="16"/>
                <w:szCs w:val="16"/>
                <w:lang w:eastAsia="es-MX"/>
              </w:rPr>
            </w:pPr>
            <w:r w:rsidRPr="00920CBC">
              <w:rPr>
                <w:rFonts w:ascii="Montserrat" w:eastAsia="Times New Roman" w:hAnsi="Montserrat" w:cs="Calibri"/>
                <w:color w:val="000000"/>
                <w:sz w:val="16"/>
                <w:szCs w:val="16"/>
                <w:lang w:eastAsia="es-MX"/>
              </w:rPr>
              <w:t>Programa</w:t>
            </w:r>
          </w:p>
        </w:tc>
        <w:tc>
          <w:tcPr>
            <w:tcW w:w="1338" w:type="dxa"/>
            <w:shd w:val="clear" w:color="000000" w:fill="D9D9D9"/>
            <w:vAlign w:val="center"/>
            <w:hideMark/>
          </w:tcPr>
          <w:p w14:paraId="20137965" w14:textId="77777777" w:rsidR="00901E7A" w:rsidRPr="00920CBC" w:rsidRDefault="00901E7A" w:rsidP="00347BE2">
            <w:pPr>
              <w:spacing w:after="0" w:line="240" w:lineRule="auto"/>
              <w:contextualSpacing/>
              <w:jc w:val="center"/>
              <w:rPr>
                <w:rFonts w:ascii="Montserrat" w:eastAsia="Times New Roman" w:hAnsi="Montserrat" w:cs="Calibri"/>
                <w:color w:val="000000"/>
                <w:sz w:val="16"/>
                <w:szCs w:val="16"/>
                <w:lang w:eastAsia="es-MX"/>
              </w:rPr>
            </w:pPr>
            <w:r w:rsidRPr="00920CBC">
              <w:rPr>
                <w:rFonts w:ascii="Montserrat" w:eastAsia="Times New Roman" w:hAnsi="Montserrat" w:cs="Calibri"/>
                <w:color w:val="000000"/>
                <w:sz w:val="16"/>
                <w:szCs w:val="16"/>
                <w:lang w:eastAsia="es-MX"/>
              </w:rPr>
              <w:t>Indicador</w:t>
            </w:r>
          </w:p>
        </w:tc>
        <w:tc>
          <w:tcPr>
            <w:tcW w:w="2458" w:type="dxa"/>
            <w:shd w:val="clear" w:color="000000" w:fill="D9D9D9"/>
            <w:vAlign w:val="center"/>
            <w:hideMark/>
          </w:tcPr>
          <w:p w14:paraId="2624CC5E" w14:textId="77777777" w:rsidR="00901E7A" w:rsidRPr="00920CBC" w:rsidRDefault="00901E7A" w:rsidP="00347BE2">
            <w:pPr>
              <w:spacing w:after="0" w:line="240" w:lineRule="auto"/>
              <w:contextualSpacing/>
              <w:jc w:val="center"/>
              <w:rPr>
                <w:rFonts w:ascii="Montserrat" w:eastAsia="Times New Roman" w:hAnsi="Montserrat" w:cs="Calibri"/>
                <w:color w:val="000000"/>
                <w:sz w:val="16"/>
                <w:szCs w:val="16"/>
                <w:lang w:eastAsia="es-MX"/>
              </w:rPr>
            </w:pPr>
            <w:r w:rsidRPr="00920CBC">
              <w:rPr>
                <w:rFonts w:ascii="Montserrat" w:eastAsia="Times New Roman" w:hAnsi="Montserrat" w:cs="Calibri"/>
                <w:color w:val="000000"/>
                <w:sz w:val="16"/>
                <w:szCs w:val="16"/>
                <w:lang w:eastAsia="es-MX"/>
              </w:rPr>
              <w:t>Unidad de medida</w:t>
            </w:r>
          </w:p>
        </w:tc>
        <w:tc>
          <w:tcPr>
            <w:tcW w:w="991" w:type="dxa"/>
            <w:shd w:val="clear" w:color="000000" w:fill="D9D9D9"/>
            <w:vAlign w:val="center"/>
            <w:hideMark/>
          </w:tcPr>
          <w:p w14:paraId="6CC10039" w14:textId="1316A1A1" w:rsidR="00901E7A" w:rsidRPr="00920CBC" w:rsidRDefault="00901E7A" w:rsidP="00347BE2">
            <w:pPr>
              <w:spacing w:after="0" w:line="240" w:lineRule="auto"/>
              <w:contextualSpacing/>
              <w:jc w:val="center"/>
              <w:rPr>
                <w:rFonts w:ascii="Montserrat" w:eastAsia="Times New Roman" w:hAnsi="Montserrat" w:cs="Calibri"/>
                <w:color w:val="000000"/>
                <w:sz w:val="16"/>
                <w:szCs w:val="16"/>
                <w:lang w:eastAsia="es-MX"/>
              </w:rPr>
            </w:pPr>
            <w:r w:rsidRPr="00920CBC">
              <w:rPr>
                <w:rFonts w:ascii="Montserrat" w:eastAsia="Times New Roman" w:hAnsi="Montserrat" w:cs="Calibri"/>
                <w:color w:val="000000"/>
                <w:sz w:val="16"/>
                <w:szCs w:val="16"/>
                <w:lang w:eastAsia="es-MX"/>
              </w:rPr>
              <w:t>Alcanzado</w:t>
            </w:r>
            <w:r w:rsidRPr="00920CBC">
              <w:rPr>
                <w:rFonts w:ascii="Montserrat" w:eastAsia="Times New Roman" w:hAnsi="Montserrat" w:cs="Calibri"/>
                <w:color w:val="000000"/>
                <w:sz w:val="16"/>
                <w:szCs w:val="16"/>
                <w:lang w:eastAsia="es-MX"/>
              </w:rPr>
              <w:br/>
              <w:t>202</w:t>
            </w:r>
            <w:r w:rsidR="00BC2FBF">
              <w:rPr>
                <w:rFonts w:ascii="Montserrat" w:eastAsia="Times New Roman" w:hAnsi="Montserrat" w:cs="Calibri"/>
                <w:color w:val="000000"/>
                <w:sz w:val="16"/>
                <w:szCs w:val="16"/>
                <w:lang w:eastAsia="es-MX"/>
              </w:rPr>
              <w:t>2</w:t>
            </w:r>
          </w:p>
        </w:tc>
        <w:tc>
          <w:tcPr>
            <w:tcW w:w="972" w:type="dxa"/>
            <w:shd w:val="clear" w:color="000000" w:fill="D9D9D9"/>
            <w:vAlign w:val="center"/>
            <w:hideMark/>
          </w:tcPr>
          <w:p w14:paraId="43326EE3" w14:textId="3F5227BB" w:rsidR="00901E7A" w:rsidRPr="00920CBC" w:rsidRDefault="00901E7A" w:rsidP="00347BE2">
            <w:pPr>
              <w:spacing w:after="0" w:line="240" w:lineRule="auto"/>
              <w:contextualSpacing/>
              <w:jc w:val="center"/>
              <w:rPr>
                <w:rFonts w:ascii="Montserrat" w:eastAsia="Times New Roman" w:hAnsi="Montserrat" w:cs="Calibri"/>
                <w:color w:val="000000"/>
                <w:sz w:val="16"/>
                <w:szCs w:val="16"/>
                <w:lang w:eastAsia="es-MX"/>
              </w:rPr>
            </w:pPr>
            <w:r w:rsidRPr="00920CBC">
              <w:rPr>
                <w:rFonts w:ascii="Montserrat" w:eastAsia="Times New Roman" w:hAnsi="Montserrat" w:cs="Calibri"/>
                <w:color w:val="000000"/>
                <w:sz w:val="16"/>
                <w:szCs w:val="16"/>
                <w:lang w:eastAsia="es-MX"/>
              </w:rPr>
              <w:t>Meta anual</w:t>
            </w:r>
            <w:r w:rsidRPr="00920CBC">
              <w:rPr>
                <w:rFonts w:ascii="Montserrat" w:eastAsia="Times New Roman" w:hAnsi="Montserrat" w:cs="Calibri"/>
                <w:color w:val="000000"/>
                <w:sz w:val="16"/>
                <w:szCs w:val="16"/>
                <w:lang w:eastAsia="es-MX"/>
              </w:rPr>
              <w:br/>
              <w:t>202</w:t>
            </w:r>
            <w:r w:rsidR="00BC2FBF">
              <w:rPr>
                <w:rFonts w:ascii="Montserrat" w:eastAsia="Times New Roman" w:hAnsi="Montserrat" w:cs="Calibri"/>
                <w:color w:val="000000"/>
                <w:sz w:val="16"/>
                <w:szCs w:val="16"/>
                <w:lang w:eastAsia="es-MX"/>
              </w:rPr>
              <w:t>2</w:t>
            </w:r>
          </w:p>
        </w:tc>
        <w:tc>
          <w:tcPr>
            <w:tcW w:w="1674" w:type="dxa"/>
            <w:gridSpan w:val="2"/>
            <w:shd w:val="clear" w:color="000000" w:fill="D9D9D9"/>
          </w:tcPr>
          <w:p w14:paraId="00D4CEC3" w14:textId="00FF133F" w:rsidR="00901E7A" w:rsidRPr="00920CBC" w:rsidRDefault="00CE1F1D" w:rsidP="00347BE2">
            <w:pPr>
              <w:spacing w:after="0" w:line="240" w:lineRule="auto"/>
              <w:contextualSpacing/>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Hombre/Mujer</w:t>
            </w:r>
            <w:r w:rsidR="00901E7A">
              <w:rPr>
                <w:rStyle w:val="Refdenotaalpie"/>
                <w:rFonts w:ascii="Montserrat" w:hAnsi="Montserrat" w:cs="Times New Roman"/>
              </w:rPr>
              <w:footnoteReference w:id="2"/>
            </w:r>
          </w:p>
        </w:tc>
      </w:tr>
      <w:tr w:rsidR="00007941" w:rsidRPr="00920CBC" w14:paraId="53F98B85" w14:textId="77777777" w:rsidTr="008A286F">
        <w:trPr>
          <w:trHeight w:val="268"/>
        </w:trPr>
        <w:tc>
          <w:tcPr>
            <w:tcW w:w="1214" w:type="dxa"/>
            <w:vMerge w:val="restart"/>
            <w:shd w:val="clear" w:color="auto" w:fill="auto"/>
            <w:vAlign w:val="center"/>
            <w:hideMark/>
          </w:tcPr>
          <w:p w14:paraId="29843836" w14:textId="77777777" w:rsidR="00007941" w:rsidRPr="00920CBC" w:rsidRDefault="00007941" w:rsidP="00007941">
            <w:pPr>
              <w:spacing w:after="0" w:line="240" w:lineRule="auto"/>
              <w:contextualSpacing/>
              <w:jc w:val="both"/>
              <w:rPr>
                <w:rFonts w:ascii="Montserrat" w:eastAsia="Times New Roman" w:hAnsi="Montserrat" w:cs="Calibri"/>
                <w:color w:val="000000"/>
                <w:sz w:val="16"/>
                <w:szCs w:val="16"/>
                <w:lang w:eastAsia="es-MX"/>
              </w:rPr>
            </w:pPr>
            <w:r w:rsidRPr="00920CBC">
              <w:rPr>
                <w:rFonts w:ascii="Montserrat" w:eastAsia="Times New Roman" w:hAnsi="Montserrat" w:cs="Calibri"/>
                <w:color w:val="000000"/>
                <w:sz w:val="16"/>
                <w:szCs w:val="16"/>
                <w:lang w:eastAsia="es-MX"/>
              </w:rPr>
              <w:t>Investigación Científica</w:t>
            </w:r>
          </w:p>
        </w:tc>
        <w:tc>
          <w:tcPr>
            <w:tcW w:w="1338" w:type="dxa"/>
            <w:vMerge w:val="restart"/>
            <w:shd w:val="clear" w:color="auto" w:fill="auto"/>
            <w:vAlign w:val="center"/>
            <w:hideMark/>
          </w:tcPr>
          <w:p w14:paraId="506D2DBB" w14:textId="77777777" w:rsidR="00007941" w:rsidRPr="00920CBC" w:rsidRDefault="00007941" w:rsidP="00007941">
            <w:pPr>
              <w:spacing w:after="0" w:line="240" w:lineRule="auto"/>
              <w:contextualSpacing/>
              <w:jc w:val="both"/>
              <w:rPr>
                <w:rFonts w:ascii="Montserrat" w:eastAsia="Times New Roman" w:hAnsi="Montserrat" w:cs="Calibri"/>
                <w:color w:val="000000"/>
                <w:sz w:val="16"/>
                <w:szCs w:val="16"/>
                <w:lang w:eastAsia="es-MX"/>
              </w:rPr>
            </w:pPr>
            <w:r w:rsidRPr="00920CBC">
              <w:rPr>
                <w:rFonts w:ascii="Montserrat" w:eastAsia="Times New Roman" w:hAnsi="Montserrat" w:cs="Calibri"/>
                <w:color w:val="000000"/>
                <w:sz w:val="16"/>
                <w:szCs w:val="16"/>
                <w:lang w:eastAsia="es-MX"/>
              </w:rPr>
              <w:t>Generación de conocimiento de calidad</w:t>
            </w:r>
          </w:p>
        </w:tc>
        <w:tc>
          <w:tcPr>
            <w:tcW w:w="2458" w:type="dxa"/>
            <w:vMerge w:val="restart"/>
            <w:shd w:val="clear" w:color="auto" w:fill="auto"/>
            <w:vAlign w:val="center"/>
            <w:hideMark/>
          </w:tcPr>
          <w:p w14:paraId="07804F08" w14:textId="77777777" w:rsidR="00007941" w:rsidRPr="00920CBC" w:rsidRDefault="00007941" w:rsidP="00007941">
            <w:pPr>
              <w:spacing w:after="0" w:line="240" w:lineRule="auto"/>
              <w:contextualSpacing/>
              <w:jc w:val="both"/>
              <w:rPr>
                <w:rFonts w:ascii="Montserrat" w:eastAsia="Times New Roman" w:hAnsi="Montserrat" w:cs="Calibri"/>
                <w:color w:val="000000"/>
                <w:sz w:val="16"/>
                <w:szCs w:val="16"/>
                <w:lang w:eastAsia="es-MX"/>
              </w:rPr>
            </w:pPr>
            <w:r w:rsidRPr="00920CBC">
              <w:rPr>
                <w:rFonts w:ascii="Montserrat" w:eastAsia="Times New Roman" w:hAnsi="Montserrat" w:cs="Calibri"/>
                <w:color w:val="000000"/>
                <w:sz w:val="16"/>
                <w:szCs w:val="16"/>
                <w:lang w:eastAsia="es-MX"/>
              </w:rPr>
              <w:t>Número de publicaciones arbitradas</w:t>
            </w:r>
          </w:p>
        </w:tc>
        <w:tc>
          <w:tcPr>
            <w:tcW w:w="991" w:type="dxa"/>
            <w:vMerge w:val="restart"/>
            <w:shd w:val="clear" w:color="auto" w:fill="auto"/>
            <w:vAlign w:val="center"/>
          </w:tcPr>
          <w:p w14:paraId="60648F31" w14:textId="49D4345C" w:rsidR="00007941" w:rsidRPr="00920CBC" w:rsidRDefault="00FB1CC5" w:rsidP="00007941">
            <w:pPr>
              <w:spacing w:after="0" w:line="240" w:lineRule="auto"/>
              <w:contextualSpacing/>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171</w:t>
            </w:r>
          </w:p>
        </w:tc>
        <w:tc>
          <w:tcPr>
            <w:tcW w:w="972" w:type="dxa"/>
            <w:vMerge w:val="restart"/>
            <w:shd w:val="clear" w:color="auto" w:fill="auto"/>
            <w:vAlign w:val="center"/>
          </w:tcPr>
          <w:p w14:paraId="0CD627DD" w14:textId="74C4A3B2" w:rsidR="00007941" w:rsidRPr="00920CBC" w:rsidRDefault="00F40EEA" w:rsidP="00007941">
            <w:pPr>
              <w:spacing w:after="0" w:line="240" w:lineRule="auto"/>
              <w:contextualSpacing/>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332</w:t>
            </w:r>
          </w:p>
        </w:tc>
        <w:tc>
          <w:tcPr>
            <w:tcW w:w="974" w:type="dxa"/>
            <w:shd w:val="clear" w:color="auto" w:fill="auto"/>
          </w:tcPr>
          <w:p w14:paraId="0EC413B1" w14:textId="2E0BF237" w:rsidR="00007941" w:rsidRPr="00920CBC" w:rsidRDefault="00007941" w:rsidP="00007941">
            <w:pPr>
              <w:spacing w:after="0" w:line="240" w:lineRule="auto"/>
              <w:contextualSpacing/>
              <w:jc w:val="center"/>
              <w:rPr>
                <w:rFonts w:ascii="Montserrat" w:hAnsi="Montserrat" w:cs="Calibri"/>
                <w:sz w:val="16"/>
                <w:szCs w:val="16"/>
              </w:rPr>
            </w:pPr>
            <w:r w:rsidRPr="00007941">
              <w:rPr>
                <w:rFonts w:ascii="Montserrat" w:hAnsi="Montserrat" w:cs="Calibri"/>
                <w:sz w:val="16"/>
                <w:szCs w:val="16"/>
              </w:rPr>
              <w:t>Hombre</w:t>
            </w:r>
          </w:p>
        </w:tc>
        <w:tc>
          <w:tcPr>
            <w:tcW w:w="700" w:type="dxa"/>
            <w:shd w:val="clear" w:color="auto" w:fill="auto"/>
          </w:tcPr>
          <w:p w14:paraId="13342EF1" w14:textId="0D77C364" w:rsidR="00007941" w:rsidRPr="00920CBC" w:rsidRDefault="007170D4" w:rsidP="00007941">
            <w:pPr>
              <w:spacing w:after="0" w:line="240" w:lineRule="auto"/>
              <w:contextualSpacing/>
              <w:jc w:val="center"/>
              <w:rPr>
                <w:rFonts w:ascii="Montserrat" w:hAnsi="Montserrat" w:cs="Calibri"/>
                <w:sz w:val="16"/>
                <w:szCs w:val="16"/>
              </w:rPr>
            </w:pPr>
            <w:r>
              <w:rPr>
                <w:rFonts w:ascii="Montserrat" w:hAnsi="Montserrat" w:cs="Calibri"/>
                <w:sz w:val="16"/>
                <w:szCs w:val="16"/>
              </w:rPr>
              <w:t>93</w:t>
            </w:r>
          </w:p>
        </w:tc>
      </w:tr>
      <w:tr w:rsidR="00007941" w:rsidRPr="00920CBC" w14:paraId="481B73B2" w14:textId="77777777" w:rsidTr="008A286F">
        <w:trPr>
          <w:trHeight w:val="267"/>
        </w:trPr>
        <w:tc>
          <w:tcPr>
            <w:tcW w:w="1214" w:type="dxa"/>
            <w:vMerge/>
            <w:shd w:val="clear" w:color="auto" w:fill="auto"/>
            <w:vAlign w:val="center"/>
          </w:tcPr>
          <w:p w14:paraId="276A6175" w14:textId="77777777" w:rsidR="00007941" w:rsidRPr="00920CBC" w:rsidRDefault="00007941" w:rsidP="00007941">
            <w:pPr>
              <w:spacing w:after="0" w:line="240" w:lineRule="auto"/>
              <w:contextualSpacing/>
              <w:jc w:val="both"/>
              <w:rPr>
                <w:rFonts w:ascii="Montserrat" w:eastAsia="Times New Roman" w:hAnsi="Montserrat" w:cs="Calibri"/>
                <w:color w:val="000000"/>
                <w:sz w:val="16"/>
                <w:szCs w:val="16"/>
                <w:lang w:eastAsia="es-MX"/>
              </w:rPr>
            </w:pPr>
          </w:p>
        </w:tc>
        <w:tc>
          <w:tcPr>
            <w:tcW w:w="1338" w:type="dxa"/>
            <w:vMerge/>
            <w:shd w:val="clear" w:color="auto" w:fill="auto"/>
            <w:vAlign w:val="center"/>
          </w:tcPr>
          <w:p w14:paraId="37298DD0" w14:textId="77777777" w:rsidR="00007941" w:rsidRPr="00920CBC" w:rsidRDefault="00007941" w:rsidP="00007941">
            <w:pPr>
              <w:spacing w:after="0" w:line="240" w:lineRule="auto"/>
              <w:contextualSpacing/>
              <w:jc w:val="both"/>
              <w:rPr>
                <w:rFonts w:ascii="Montserrat" w:eastAsia="Times New Roman" w:hAnsi="Montserrat" w:cs="Calibri"/>
                <w:color w:val="000000"/>
                <w:sz w:val="16"/>
                <w:szCs w:val="16"/>
                <w:lang w:eastAsia="es-MX"/>
              </w:rPr>
            </w:pPr>
          </w:p>
        </w:tc>
        <w:tc>
          <w:tcPr>
            <w:tcW w:w="2458" w:type="dxa"/>
            <w:vMerge/>
            <w:shd w:val="clear" w:color="auto" w:fill="auto"/>
            <w:vAlign w:val="center"/>
          </w:tcPr>
          <w:p w14:paraId="503222E7" w14:textId="77777777" w:rsidR="00007941" w:rsidRPr="00920CBC" w:rsidRDefault="00007941" w:rsidP="00007941">
            <w:pPr>
              <w:spacing w:after="0" w:line="240" w:lineRule="auto"/>
              <w:contextualSpacing/>
              <w:jc w:val="both"/>
              <w:rPr>
                <w:rFonts w:ascii="Montserrat" w:eastAsia="Times New Roman" w:hAnsi="Montserrat" w:cs="Calibri"/>
                <w:color w:val="000000"/>
                <w:sz w:val="16"/>
                <w:szCs w:val="16"/>
                <w:lang w:eastAsia="es-MX"/>
              </w:rPr>
            </w:pPr>
          </w:p>
        </w:tc>
        <w:tc>
          <w:tcPr>
            <w:tcW w:w="991" w:type="dxa"/>
            <w:vMerge/>
            <w:shd w:val="clear" w:color="auto" w:fill="auto"/>
            <w:vAlign w:val="center"/>
          </w:tcPr>
          <w:p w14:paraId="2E71D68E" w14:textId="77777777" w:rsidR="00007941" w:rsidRDefault="00007941" w:rsidP="00007941">
            <w:pPr>
              <w:spacing w:after="0" w:line="240" w:lineRule="auto"/>
              <w:contextualSpacing/>
              <w:jc w:val="center"/>
              <w:rPr>
                <w:rFonts w:ascii="Montserrat" w:eastAsia="Times New Roman" w:hAnsi="Montserrat" w:cs="Calibri"/>
                <w:color w:val="000000"/>
                <w:sz w:val="16"/>
                <w:szCs w:val="16"/>
                <w:lang w:eastAsia="es-MX"/>
              </w:rPr>
            </w:pPr>
          </w:p>
        </w:tc>
        <w:tc>
          <w:tcPr>
            <w:tcW w:w="972" w:type="dxa"/>
            <w:vMerge/>
            <w:shd w:val="clear" w:color="auto" w:fill="auto"/>
            <w:vAlign w:val="center"/>
          </w:tcPr>
          <w:p w14:paraId="6040C8DF" w14:textId="77777777" w:rsidR="00007941" w:rsidRPr="00920CBC" w:rsidRDefault="00007941" w:rsidP="00007941">
            <w:pPr>
              <w:spacing w:after="0" w:line="240" w:lineRule="auto"/>
              <w:contextualSpacing/>
              <w:jc w:val="center"/>
              <w:rPr>
                <w:rFonts w:ascii="Montserrat" w:hAnsi="Montserrat" w:cs="Calibri"/>
                <w:sz w:val="16"/>
                <w:szCs w:val="16"/>
              </w:rPr>
            </w:pPr>
          </w:p>
        </w:tc>
        <w:tc>
          <w:tcPr>
            <w:tcW w:w="974" w:type="dxa"/>
            <w:shd w:val="clear" w:color="auto" w:fill="auto"/>
          </w:tcPr>
          <w:p w14:paraId="3066F133" w14:textId="1B57EABF" w:rsidR="00007941" w:rsidRPr="00920CBC" w:rsidRDefault="00007941" w:rsidP="00007941">
            <w:pPr>
              <w:spacing w:after="0" w:line="240" w:lineRule="auto"/>
              <w:contextualSpacing/>
              <w:jc w:val="center"/>
              <w:rPr>
                <w:rFonts w:ascii="Montserrat" w:hAnsi="Montserrat" w:cs="Calibri"/>
                <w:sz w:val="16"/>
                <w:szCs w:val="16"/>
              </w:rPr>
            </w:pPr>
            <w:r w:rsidRPr="00007941">
              <w:rPr>
                <w:rFonts w:ascii="Montserrat" w:hAnsi="Montserrat" w:cs="Calibri"/>
                <w:sz w:val="16"/>
                <w:szCs w:val="16"/>
              </w:rPr>
              <w:t>Mujer</w:t>
            </w:r>
          </w:p>
        </w:tc>
        <w:tc>
          <w:tcPr>
            <w:tcW w:w="700" w:type="dxa"/>
            <w:shd w:val="clear" w:color="auto" w:fill="auto"/>
          </w:tcPr>
          <w:p w14:paraId="783FF15D" w14:textId="0D30279F" w:rsidR="00007941" w:rsidRPr="00920CBC" w:rsidRDefault="007170D4" w:rsidP="00007941">
            <w:pPr>
              <w:spacing w:after="0" w:line="240" w:lineRule="auto"/>
              <w:contextualSpacing/>
              <w:jc w:val="center"/>
              <w:rPr>
                <w:rFonts w:ascii="Montserrat" w:hAnsi="Montserrat" w:cs="Calibri"/>
                <w:sz w:val="16"/>
                <w:szCs w:val="16"/>
              </w:rPr>
            </w:pPr>
            <w:r>
              <w:rPr>
                <w:rFonts w:ascii="Montserrat" w:hAnsi="Montserrat" w:cs="Calibri"/>
                <w:sz w:val="16"/>
                <w:szCs w:val="16"/>
              </w:rPr>
              <w:t>78</w:t>
            </w:r>
          </w:p>
        </w:tc>
      </w:tr>
      <w:tr w:rsidR="00007941" w:rsidRPr="00920CBC" w14:paraId="0DD4F546" w14:textId="77777777" w:rsidTr="008A286F">
        <w:trPr>
          <w:trHeight w:val="268"/>
        </w:trPr>
        <w:tc>
          <w:tcPr>
            <w:tcW w:w="1214" w:type="dxa"/>
            <w:vMerge/>
            <w:vAlign w:val="center"/>
            <w:hideMark/>
          </w:tcPr>
          <w:p w14:paraId="603257B1" w14:textId="77777777" w:rsidR="00007941" w:rsidRPr="00920CBC" w:rsidRDefault="00007941" w:rsidP="00007941">
            <w:pPr>
              <w:spacing w:after="0" w:line="240" w:lineRule="auto"/>
              <w:contextualSpacing/>
              <w:jc w:val="both"/>
              <w:rPr>
                <w:rFonts w:ascii="Montserrat" w:eastAsia="Times New Roman" w:hAnsi="Montserrat" w:cs="Calibri"/>
                <w:color w:val="000000"/>
                <w:sz w:val="16"/>
                <w:szCs w:val="16"/>
                <w:lang w:eastAsia="es-MX"/>
              </w:rPr>
            </w:pPr>
          </w:p>
        </w:tc>
        <w:tc>
          <w:tcPr>
            <w:tcW w:w="1338" w:type="dxa"/>
            <w:vMerge/>
            <w:vAlign w:val="center"/>
            <w:hideMark/>
          </w:tcPr>
          <w:p w14:paraId="065B0DF3" w14:textId="77777777" w:rsidR="00007941" w:rsidRPr="00920CBC" w:rsidRDefault="00007941" w:rsidP="00007941">
            <w:pPr>
              <w:spacing w:after="0" w:line="240" w:lineRule="auto"/>
              <w:contextualSpacing/>
              <w:jc w:val="both"/>
              <w:rPr>
                <w:rFonts w:ascii="Montserrat" w:eastAsia="Times New Roman" w:hAnsi="Montserrat" w:cs="Calibri"/>
                <w:color w:val="000000"/>
                <w:sz w:val="16"/>
                <w:szCs w:val="16"/>
                <w:lang w:eastAsia="es-MX"/>
              </w:rPr>
            </w:pPr>
          </w:p>
        </w:tc>
        <w:tc>
          <w:tcPr>
            <w:tcW w:w="2458" w:type="dxa"/>
            <w:vMerge w:val="restart"/>
            <w:shd w:val="clear" w:color="auto" w:fill="auto"/>
            <w:vAlign w:val="center"/>
            <w:hideMark/>
          </w:tcPr>
          <w:p w14:paraId="6E32E549" w14:textId="7D015214" w:rsidR="00007941" w:rsidRPr="00920CBC" w:rsidRDefault="00007941" w:rsidP="00007941">
            <w:pPr>
              <w:spacing w:after="0" w:line="240" w:lineRule="auto"/>
              <w:contextualSpacing/>
              <w:jc w:val="both"/>
              <w:rPr>
                <w:rFonts w:ascii="Montserrat" w:eastAsia="Times New Roman" w:hAnsi="Montserrat" w:cs="Calibri"/>
                <w:color w:val="000000"/>
                <w:sz w:val="16"/>
                <w:szCs w:val="16"/>
                <w:lang w:eastAsia="es-MX"/>
              </w:rPr>
            </w:pPr>
            <w:r w:rsidRPr="00920CBC">
              <w:rPr>
                <w:rFonts w:ascii="Montserrat" w:eastAsia="Times New Roman" w:hAnsi="Montserrat" w:cs="Calibri"/>
                <w:color w:val="000000"/>
                <w:sz w:val="16"/>
                <w:szCs w:val="16"/>
                <w:lang w:eastAsia="es-MX"/>
              </w:rPr>
              <w:t>Número de investigadores</w:t>
            </w:r>
            <w:r w:rsidR="00EA1FC2">
              <w:rPr>
                <w:rFonts w:ascii="Montserrat" w:eastAsia="Times New Roman" w:hAnsi="Montserrat" w:cs="Calibri"/>
                <w:color w:val="000000"/>
                <w:sz w:val="16"/>
                <w:szCs w:val="16"/>
                <w:lang w:eastAsia="es-MX"/>
              </w:rPr>
              <w:t xml:space="preserve"> e investigadoras</w:t>
            </w:r>
            <w:r>
              <w:rPr>
                <w:rFonts w:ascii="Montserrat" w:eastAsia="Times New Roman" w:hAnsi="Montserrat" w:cs="Calibri"/>
                <w:color w:val="000000"/>
                <w:sz w:val="16"/>
                <w:szCs w:val="16"/>
                <w:lang w:eastAsia="es-MX"/>
              </w:rPr>
              <w:t>*</w:t>
            </w:r>
            <w:r>
              <w:rPr>
                <w:rStyle w:val="Refdenotaalpie"/>
                <w:rFonts w:ascii="Montserrat" w:eastAsia="Times New Roman" w:hAnsi="Montserrat" w:cs="Calibri"/>
                <w:color w:val="000000"/>
                <w:sz w:val="16"/>
                <w:szCs w:val="16"/>
                <w:lang w:eastAsia="es-MX"/>
              </w:rPr>
              <w:footnoteReference w:id="3"/>
            </w:r>
            <w:r w:rsidRPr="00920CBC">
              <w:rPr>
                <w:rFonts w:ascii="Montserrat" w:eastAsia="Times New Roman" w:hAnsi="Montserrat" w:cs="Calibri"/>
                <w:color w:val="000000"/>
                <w:sz w:val="16"/>
                <w:szCs w:val="16"/>
                <w:lang w:eastAsia="es-MX"/>
              </w:rPr>
              <w:t xml:space="preserve"> del Centro</w:t>
            </w:r>
          </w:p>
        </w:tc>
        <w:tc>
          <w:tcPr>
            <w:tcW w:w="991" w:type="dxa"/>
            <w:vMerge w:val="restart"/>
            <w:shd w:val="clear" w:color="auto" w:fill="auto"/>
            <w:vAlign w:val="center"/>
          </w:tcPr>
          <w:p w14:paraId="319322B2" w14:textId="54856374" w:rsidR="00007941" w:rsidRPr="00920CBC" w:rsidRDefault="00FB1CC5" w:rsidP="00007941">
            <w:pPr>
              <w:spacing w:after="0" w:line="240" w:lineRule="auto"/>
              <w:contextualSpacing/>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166</w:t>
            </w:r>
          </w:p>
        </w:tc>
        <w:tc>
          <w:tcPr>
            <w:tcW w:w="972" w:type="dxa"/>
            <w:vMerge w:val="restart"/>
            <w:shd w:val="clear" w:color="auto" w:fill="auto"/>
            <w:vAlign w:val="center"/>
          </w:tcPr>
          <w:p w14:paraId="74A6E632" w14:textId="2C1388E3" w:rsidR="00007941" w:rsidRPr="00920CBC" w:rsidRDefault="00F40EEA" w:rsidP="00007941">
            <w:pPr>
              <w:spacing w:after="0" w:line="240" w:lineRule="auto"/>
              <w:contextualSpacing/>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166</w:t>
            </w:r>
          </w:p>
        </w:tc>
        <w:tc>
          <w:tcPr>
            <w:tcW w:w="974" w:type="dxa"/>
            <w:shd w:val="clear" w:color="auto" w:fill="auto"/>
          </w:tcPr>
          <w:p w14:paraId="41D9FCB5" w14:textId="031EBE16" w:rsidR="00007941" w:rsidRPr="00920CBC" w:rsidRDefault="00007941" w:rsidP="00007941">
            <w:pPr>
              <w:spacing w:after="0" w:line="240" w:lineRule="auto"/>
              <w:contextualSpacing/>
              <w:jc w:val="center"/>
              <w:rPr>
                <w:rFonts w:ascii="Montserrat" w:hAnsi="Montserrat" w:cs="Calibri"/>
                <w:sz w:val="16"/>
                <w:szCs w:val="16"/>
              </w:rPr>
            </w:pPr>
            <w:r w:rsidRPr="00007941">
              <w:rPr>
                <w:rFonts w:ascii="Montserrat" w:hAnsi="Montserrat" w:cs="Calibri"/>
                <w:sz w:val="16"/>
                <w:szCs w:val="16"/>
              </w:rPr>
              <w:t>Hombre</w:t>
            </w:r>
          </w:p>
        </w:tc>
        <w:tc>
          <w:tcPr>
            <w:tcW w:w="700" w:type="dxa"/>
            <w:shd w:val="clear" w:color="auto" w:fill="auto"/>
          </w:tcPr>
          <w:p w14:paraId="62C07EFF" w14:textId="440FA9D9" w:rsidR="00007941" w:rsidRPr="00920CBC" w:rsidRDefault="00274B8B" w:rsidP="00007941">
            <w:pPr>
              <w:spacing w:after="0" w:line="240" w:lineRule="auto"/>
              <w:contextualSpacing/>
              <w:jc w:val="center"/>
              <w:rPr>
                <w:rFonts w:ascii="Montserrat" w:hAnsi="Montserrat" w:cs="Calibri"/>
                <w:sz w:val="16"/>
                <w:szCs w:val="16"/>
              </w:rPr>
            </w:pPr>
            <w:r>
              <w:rPr>
                <w:rFonts w:ascii="Montserrat" w:hAnsi="Montserrat" w:cs="Calibri"/>
                <w:sz w:val="16"/>
                <w:szCs w:val="16"/>
              </w:rPr>
              <w:t>99</w:t>
            </w:r>
          </w:p>
        </w:tc>
      </w:tr>
      <w:tr w:rsidR="00007941" w:rsidRPr="00920CBC" w14:paraId="296B860F" w14:textId="77777777" w:rsidTr="008A286F">
        <w:trPr>
          <w:trHeight w:val="267"/>
        </w:trPr>
        <w:tc>
          <w:tcPr>
            <w:tcW w:w="1214" w:type="dxa"/>
            <w:vMerge/>
            <w:vAlign w:val="center"/>
          </w:tcPr>
          <w:p w14:paraId="3DD242D7" w14:textId="77777777" w:rsidR="00007941" w:rsidRPr="00920CBC" w:rsidRDefault="00007941" w:rsidP="00007941">
            <w:pPr>
              <w:spacing w:after="0" w:line="240" w:lineRule="auto"/>
              <w:contextualSpacing/>
              <w:jc w:val="both"/>
              <w:rPr>
                <w:rFonts w:ascii="Montserrat" w:eastAsia="Times New Roman" w:hAnsi="Montserrat" w:cs="Calibri"/>
                <w:color w:val="000000"/>
                <w:sz w:val="16"/>
                <w:szCs w:val="16"/>
                <w:lang w:eastAsia="es-MX"/>
              </w:rPr>
            </w:pPr>
          </w:p>
        </w:tc>
        <w:tc>
          <w:tcPr>
            <w:tcW w:w="1338" w:type="dxa"/>
            <w:vMerge/>
            <w:vAlign w:val="center"/>
          </w:tcPr>
          <w:p w14:paraId="465B05BA" w14:textId="77777777" w:rsidR="00007941" w:rsidRPr="00920CBC" w:rsidRDefault="00007941" w:rsidP="00007941">
            <w:pPr>
              <w:spacing w:after="0" w:line="240" w:lineRule="auto"/>
              <w:contextualSpacing/>
              <w:jc w:val="both"/>
              <w:rPr>
                <w:rFonts w:ascii="Montserrat" w:eastAsia="Times New Roman" w:hAnsi="Montserrat" w:cs="Calibri"/>
                <w:color w:val="000000"/>
                <w:sz w:val="16"/>
                <w:szCs w:val="16"/>
                <w:lang w:eastAsia="es-MX"/>
              </w:rPr>
            </w:pPr>
          </w:p>
        </w:tc>
        <w:tc>
          <w:tcPr>
            <w:tcW w:w="2458" w:type="dxa"/>
            <w:vMerge/>
            <w:shd w:val="clear" w:color="auto" w:fill="auto"/>
            <w:vAlign w:val="center"/>
          </w:tcPr>
          <w:p w14:paraId="2CF77F52" w14:textId="77777777" w:rsidR="00007941" w:rsidRPr="00920CBC" w:rsidRDefault="00007941" w:rsidP="00007941">
            <w:pPr>
              <w:spacing w:after="0" w:line="240" w:lineRule="auto"/>
              <w:contextualSpacing/>
              <w:jc w:val="both"/>
              <w:rPr>
                <w:rFonts w:ascii="Montserrat" w:eastAsia="Times New Roman" w:hAnsi="Montserrat" w:cs="Calibri"/>
                <w:color w:val="000000"/>
                <w:sz w:val="16"/>
                <w:szCs w:val="16"/>
                <w:lang w:eastAsia="es-MX"/>
              </w:rPr>
            </w:pPr>
          </w:p>
        </w:tc>
        <w:tc>
          <w:tcPr>
            <w:tcW w:w="991" w:type="dxa"/>
            <w:vMerge/>
            <w:shd w:val="clear" w:color="auto" w:fill="auto"/>
            <w:vAlign w:val="center"/>
          </w:tcPr>
          <w:p w14:paraId="2DDC42F5" w14:textId="77777777" w:rsidR="00007941" w:rsidRDefault="00007941" w:rsidP="00007941">
            <w:pPr>
              <w:spacing w:after="0" w:line="240" w:lineRule="auto"/>
              <w:contextualSpacing/>
              <w:jc w:val="center"/>
              <w:rPr>
                <w:rFonts w:ascii="Montserrat" w:hAnsi="Montserrat" w:cs="Calibri"/>
                <w:color w:val="000000"/>
                <w:sz w:val="16"/>
                <w:szCs w:val="16"/>
              </w:rPr>
            </w:pPr>
          </w:p>
        </w:tc>
        <w:tc>
          <w:tcPr>
            <w:tcW w:w="972" w:type="dxa"/>
            <w:vMerge/>
            <w:shd w:val="clear" w:color="auto" w:fill="auto"/>
            <w:vAlign w:val="center"/>
          </w:tcPr>
          <w:p w14:paraId="7601867E" w14:textId="77777777" w:rsidR="00007941" w:rsidRPr="00920CBC" w:rsidRDefault="00007941" w:rsidP="00007941">
            <w:pPr>
              <w:spacing w:after="0" w:line="240" w:lineRule="auto"/>
              <w:contextualSpacing/>
              <w:jc w:val="center"/>
              <w:rPr>
                <w:rFonts w:ascii="Montserrat" w:hAnsi="Montserrat" w:cs="Calibri"/>
                <w:sz w:val="16"/>
                <w:szCs w:val="16"/>
              </w:rPr>
            </w:pPr>
          </w:p>
        </w:tc>
        <w:tc>
          <w:tcPr>
            <w:tcW w:w="974" w:type="dxa"/>
            <w:shd w:val="clear" w:color="auto" w:fill="auto"/>
          </w:tcPr>
          <w:p w14:paraId="339199A4" w14:textId="4D6EF762" w:rsidR="00007941" w:rsidRPr="00920CBC" w:rsidRDefault="00007941" w:rsidP="00007941">
            <w:pPr>
              <w:spacing w:after="0" w:line="240" w:lineRule="auto"/>
              <w:contextualSpacing/>
              <w:jc w:val="center"/>
              <w:rPr>
                <w:rFonts w:ascii="Montserrat" w:hAnsi="Montserrat" w:cs="Calibri"/>
                <w:sz w:val="16"/>
                <w:szCs w:val="16"/>
              </w:rPr>
            </w:pPr>
            <w:r w:rsidRPr="00007941">
              <w:rPr>
                <w:rFonts w:ascii="Montserrat" w:hAnsi="Montserrat" w:cs="Calibri"/>
                <w:sz w:val="16"/>
                <w:szCs w:val="16"/>
              </w:rPr>
              <w:t>Mujer</w:t>
            </w:r>
          </w:p>
        </w:tc>
        <w:tc>
          <w:tcPr>
            <w:tcW w:w="700" w:type="dxa"/>
            <w:shd w:val="clear" w:color="auto" w:fill="auto"/>
          </w:tcPr>
          <w:p w14:paraId="73C00ACE" w14:textId="4E86A511" w:rsidR="00007941" w:rsidRPr="00920CBC" w:rsidRDefault="00274B8B" w:rsidP="00007941">
            <w:pPr>
              <w:spacing w:after="0" w:line="240" w:lineRule="auto"/>
              <w:contextualSpacing/>
              <w:jc w:val="center"/>
              <w:rPr>
                <w:rFonts w:ascii="Montserrat" w:hAnsi="Montserrat" w:cs="Calibri"/>
                <w:sz w:val="16"/>
                <w:szCs w:val="16"/>
              </w:rPr>
            </w:pPr>
            <w:r>
              <w:rPr>
                <w:rFonts w:ascii="Montserrat" w:hAnsi="Montserrat" w:cs="Calibri"/>
                <w:sz w:val="16"/>
                <w:szCs w:val="16"/>
              </w:rPr>
              <w:t>67</w:t>
            </w:r>
          </w:p>
        </w:tc>
      </w:tr>
      <w:tr w:rsidR="00901E7A" w:rsidRPr="00920CBC" w14:paraId="3870DA04" w14:textId="77777777" w:rsidTr="008A286F">
        <w:trPr>
          <w:trHeight w:val="137"/>
        </w:trPr>
        <w:tc>
          <w:tcPr>
            <w:tcW w:w="1214" w:type="dxa"/>
            <w:vMerge/>
            <w:vAlign w:val="center"/>
            <w:hideMark/>
          </w:tcPr>
          <w:p w14:paraId="1D02C5CB" w14:textId="77777777" w:rsidR="00901E7A" w:rsidRPr="00920CBC" w:rsidRDefault="00901E7A" w:rsidP="00347BE2">
            <w:pPr>
              <w:spacing w:after="0" w:line="240" w:lineRule="auto"/>
              <w:contextualSpacing/>
              <w:jc w:val="both"/>
              <w:rPr>
                <w:rFonts w:ascii="Montserrat" w:eastAsia="Times New Roman" w:hAnsi="Montserrat" w:cs="Calibri"/>
                <w:color w:val="000000"/>
                <w:sz w:val="16"/>
                <w:szCs w:val="16"/>
                <w:lang w:eastAsia="es-MX"/>
              </w:rPr>
            </w:pPr>
          </w:p>
        </w:tc>
        <w:tc>
          <w:tcPr>
            <w:tcW w:w="1338" w:type="dxa"/>
            <w:vMerge/>
            <w:vAlign w:val="center"/>
            <w:hideMark/>
          </w:tcPr>
          <w:p w14:paraId="0E6AB625" w14:textId="77777777" w:rsidR="00901E7A" w:rsidRPr="00920CBC" w:rsidRDefault="00901E7A" w:rsidP="00347BE2">
            <w:pPr>
              <w:spacing w:after="0" w:line="240" w:lineRule="auto"/>
              <w:contextualSpacing/>
              <w:jc w:val="both"/>
              <w:rPr>
                <w:rFonts w:ascii="Montserrat" w:eastAsia="Times New Roman" w:hAnsi="Montserrat" w:cs="Calibri"/>
                <w:color w:val="000000"/>
                <w:sz w:val="16"/>
                <w:szCs w:val="16"/>
                <w:lang w:eastAsia="es-MX"/>
              </w:rPr>
            </w:pPr>
          </w:p>
        </w:tc>
        <w:tc>
          <w:tcPr>
            <w:tcW w:w="2458" w:type="dxa"/>
            <w:vMerge w:val="restart"/>
            <w:shd w:val="clear" w:color="000000" w:fill="D9D9D9"/>
            <w:vAlign w:val="center"/>
            <w:hideMark/>
          </w:tcPr>
          <w:p w14:paraId="2EDA622A" w14:textId="77777777" w:rsidR="00901E7A" w:rsidRPr="00920CBC" w:rsidRDefault="00901E7A" w:rsidP="00347BE2">
            <w:pPr>
              <w:spacing w:after="0" w:line="240" w:lineRule="auto"/>
              <w:contextualSpacing/>
              <w:jc w:val="both"/>
              <w:rPr>
                <w:rFonts w:ascii="Montserrat" w:eastAsia="Times New Roman" w:hAnsi="Montserrat" w:cs="Calibri"/>
                <w:color w:val="000000"/>
                <w:sz w:val="16"/>
                <w:szCs w:val="16"/>
                <w:lang w:eastAsia="es-MX"/>
              </w:rPr>
            </w:pPr>
            <w:r w:rsidRPr="00A1318B">
              <w:rPr>
                <w:rFonts w:ascii="Montserrat" w:eastAsia="Times New Roman" w:hAnsi="Montserrat" w:cs="Calibri"/>
                <w:color w:val="000000"/>
                <w:sz w:val="16"/>
                <w:szCs w:val="16"/>
                <w:lang w:eastAsia="es-MX"/>
              </w:rPr>
              <w:t> Tasa</w:t>
            </w:r>
          </w:p>
        </w:tc>
        <w:tc>
          <w:tcPr>
            <w:tcW w:w="991" w:type="dxa"/>
            <w:vMerge w:val="restart"/>
            <w:shd w:val="clear" w:color="000000" w:fill="D9D9D9"/>
            <w:vAlign w:val="center"/>
          </w:tcPr>
          <w:p w14:paraId="0AF4ABFE" w14:textId="03D37446" w:rsidR="00901E7A" w:rsidRPr="00920CBC" w:rsidRDefault="00E07A07" w:rsidP="00347BE2">
            <w:pPr>
              <w:spacing w:after="0" w:line="240" w:lineRule="auto"/>
              <w:contextualSpacing/>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1.03</w:t>
            </w:r>
          </w:p>
        </w:tc>
        <w:tc>
          <w:tcPr>
            <w:tcW w:w="972" w:type="dxa"/>
            <w:vMerge w:val="restart"/>
            <w:shd w:val="clear" w:color="000000" w:fill="D9D9D9"/>
            <w:vAlign w:val="center"/>
          </w:tcPr>
          <w:p w14:paraId="6776F4BB" w14:textId="211DD8C3" w:rsidR="00901E7A" w:rsidRPr="00920CBC" w:rsidRDefault="00E07A07" w:rsidP="00347BE2">
            <w:pPr>
              <w:spacing w:after="0" w:line="240" w:lineRule="auto"/>
              <w:contextualSpacing/>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2.00</w:t>
            </w:r>
          </w:p>
        </w:tc>
        <w:tc>
          <w:tcPr>
            <w:tcW w:w="974" w:type="dxa"/>
            <w:shd w:val="clear" w:color="000000" w:fill="D9D9D9"/>
          </w:tcPr>
          <w:p w14:paraId="59979262" w14:textId="77777777" w:rsidR="00901E7A" w:rsidRPr="00920CBC" w:rsidRDefault="00901E7A" w:rsidP="00347BE2">
            <w:pPr>
              <w:spacing w:after="0" w:line="240" w:lineRule="auto"/>
              <w:contextualSpacing/>
              <w:jc w:val="center"/>
              <w:rPr>
                <w:rFonts w:ascii="Montserrat" w:hAnsi="Montserrat" w:cs="Calibri"/>
                <w:sz w:val="16"/>
                <w:szCs w:val="16"/>
              </w:rPr>
            </w:pPr>
            <w:r>
              <w:rPr>
                <w:rFonts w:ascii="Montserrat" w:hAnsi="Montserrat" w:cs="Calibri"/>
                <w:sz w:val="16"/>
                <w:szCs w:val="16"/>
              </w:rPr>
              <w:t>Hombre</w:t>
            </w:r>
          </w:p>
        </w:tc>
        <w:tc>
          <w:tcPr>
            <w:tcW w:w="700" w:type="dxa"/>
            <w:shd w:val="clear" w:color="000000" w:fill="D9D9D9"/>
          </w:tcPr>
          <w:p w14:paraId="26D79B63" w14:textId="0F6A95A3" w:rsidR="00901E7A" w:rsidRPr="00920CBC" w:rsidRDefault="009C5E10" w:rsidP="00347BE2">
            <w:pPr>
              <w:spacing w:after="0" w:line="240" w:lineRule="auto"/>
              <w:contextualSpacing/>
              <w:jc w:val="center"/>
              <w:rPr>
                <w:rFonts w:ascii="Montserrat" w:hAnsi="Montserrat" w:cs="Calibri"/>
                <w:sz w:val="16"/>
                <w:szCs w:val="16"/>
              </w:rPr>
            </w:pPr>
            <w:r>
              <w:rPr>
                <w:rFonts w:ascii="Montserrat" w:hAnsi="Montserrat" w:cs="Calibri"/>
                <w:sz w:val="16"/>
                <w:szCs w:val="16"/>
              </w:rPr>
              <w:t>0.94</w:t>
            </w:r>
          </w:p>
        </w:tc>
      </w:tr>
      <w:tr w:rsidR="00901E7A" w:rsidRPr="00920CBC" w14:paraId="118A1553" w14:textId="77777777" w:rsidTr="008A286F">
        <w:trPr>
          <w:trHeight w:val="136"/>
        </w:trPr>
        <w:tc>
          <w:tcPr>
            <w:tcW w:w="1214" w:type="dxa"/>
            <w:vMerge/>
            <w:vAlign w:val="center"/>
          </w:tcPr>
          <w:p w14:paraId="5C689601" w14:textId="77777777" w:rsidR="00901E7A" w:rsidRPr="00920CBC" w:rsidRDefault="00901E7A" w:rsidP="00347BE2">
            <w:pPr>
              <w:spacing w:after="0" w:line="240" w:lineRule="auto"/>
              <w:contextualSpacing/>
              <w:jc w:val="both"/>
              <w:rPr>
                <w:rFonts w:ascii="Montserrat" w:eastAsia="Times New Roman" w:hAnsi="Montserrat" w:cs="Calibri"/>
                <w:color w:val="000000"/>
                <w:sz w:val="16"/>
                <w:szCs w:val="16"/>
                <w:lang w:eastAsia="es-MX"/>
              </w:rPr>
            </w:pPr>
          </w:p>
        </w:tc>
        <w:tc>
          <w:tcPr>
            <w:tcW w:w="1338" w:type="dxa"/>
            <w:vMerge/>
            <w:vAlign w:val="center"/>
          </w:tcPr>
          <w:p w14:paraId="334F9A4D" w14:textId="77777777" w:rsidR="00901E7A" w:rsidRPr="00920CBC" w:rsidRDefault="00901E7A" w:rsidP="00347BE2">
            <w:pPr>
              <w:spacing w:after="0" w:line="240" w:lineRule="auto"/>
              <w:contextualSpacing/>
              <w:jc w:val="both"/>
              <w:rPr>
                <w:rFonts w:ascii="Montserrat" w:eastAsia="Times New Roman" w:hAnsi="Montserrat" w:cs="Calibri"/>
                <w:color w:val="000000"/>
                <w:sz w:val="16"/>
                <w:szCs w:val="16"/>
                <w:lang w:eastAsia="es-MX"/>
              </w:rPr>
            </w:pPr>
          </w:p>
        </w:tc>
        <w:tc>
          <w:tcPr>
            <w:tcW w:w="2458" w:type="dxa"/>
            <w:vMerge/>
            <w:shd w:val="clear" w:color="000000" w:fill="D9D9D9"/>
            <w:vAlign w:val="center"/>
          </w:tcPr>
          <w:p w14:paraId="0FDF5212" w14:textId="77777777" w:rsidR="00901E7A" w:rsidRPr="00920CBC" w:rsidRDefault="00901E7A" w:rsidP="00347BE2">
            <w:pPr>
              <w:spacing w:after="0" w:line="240" w:lineRule="auto"/>
              <w:contextualSpacing/>
              <w:jc w:val="both"/>
              <w:rPr>
                <w:rFonts w:ascii="Cambria" w:eastAsia="Times New Roman" w:hAnsi="Cambria" w:cs="Cambria"/>
                <w:color w:val="000000"/>
                <w:sz w:val="16"/>
                <w:szCs w:val="16"/>
                <w:lang w:eastAsia="es-MX"/>
              </w:rPr>
            </w:pPr>
          </w:p>
        </w:tc>
        <w:tc>
          <w:tcPr>
            <w:tcW w:w="991" w:type="dxa"/>
            <w:vMerge/>
            <w:shd w:val="clear" w:color="000000" w:fill="D9D9D9"/>
            <w:vAlign w:val="center"/>
          </w:tcPr>
          <w:p w14:paraId="055C24B4" w14:textId="77777777" w:rsidR="00901E7A" w:rsidRDefault="00901E7A" w:rsidP="00347BE2">
            <w:pPr>
              <w:spacing w:after="0" w:line="240" w:lineRule="auto"/>
              <w:contextualSpacing/>
              <w:jc w:val="center"/>
              <w:rPr>
                <w:rFonts w:ascii="Montserrat" w:eastAsia="Times New Roman" w:hAnsi="Montserrat" w:cs="Calibri"/>
                <w:color w:val="000000"/>
                <w:sz w:val="16"/>
                <w:szCs w:val="16"/>
                <w:lang w:eastAsia="es-MX"/>
              </w:rPr>
            </w:pPr>
          </w:p>
        </w:tc>
        <w:tc>
          <w:tcPr>
            <w:tcW w:w="972" w:type="dxa"/>
            <w:vMerge/>
            <w:shd w:val="clear" w:color="000000" w:fill="D9D9D9"/>
            <w:vAlign w:val="center"/>
          </w:tcPr>
          <w:p w14:paraId="3AF8CEA7" w14:textId="77777777" w:rsidR="00901E7A" w:rsidRPr="00920CBC" w:rsidRDefault="00901E7A" w:rsidP="00347BE2">
            <w:pPr>
              <w:spacing w:after="0" w:line="240" w:lineRule="auto"/>
              <w:contextualSpacing/>
              <w:jc w:val="center"/>
              <w:rPr>
                <w:rFonts w:ascii="Montserrat" w:hAnsi="Montserrat" w:cs="Calibri"/>
                <w:sz w:val="16"/>
                <w:szCs w:val="16"/>
              </w:rPr>
            </w:pPr>
          </w:p>
        </w:tc>
        <w:tc>
          <w:tcPr>
            <w:tcW w:w="974" w:type="dxa"/>
            <w:shd w:val="clear" w:color="000000" w:fill="D9D9D9"/>
          </w:tcPr>
          <w:p w14:paraId="761CBE85" w14:textId="77777777" w:rsidR="00901E7A" w:rsidRPr="00920CBC" w:rsidRDefault="00901E7A" w:rsidP="00347BE2">
            <w:pPr>
              <w:spacing w:after="0" w:line="240" w:lineRule="auto"/>
              <w:contextualSpacing/>
              <w:jc w:val="center"/>
              <w:rPr>
                <w:rFonts w:ascii="Montserrat" w:hAnsi="Montserrat" w:cs="Calibri"/>
                <w:sz w:val="16"/>
                <w:szCs w:val="16"/>
              </w:rPr>
            </w:pPr>
            <w:r>
              <w:rPr>
                <w:rFonts w:ascii="Montserrat" w:hAnsi="Montserrat" w:cs="Calibri"/>
                <w:sz w:val="16"/>
                <w:szCs w:val="16"/>
              </w:rPr>
              <w:t>Mujer</w:t>
            </w:r>
          </w:p>
        </w:tc>
        <w:tc>
          <w:tcPr>
            <w:tcW w:w="700" w:type="dxa"/>
            <w:shd w:val="clear" w:color="000000" w:fill="D9D9D9"/>
          </w:tcPr>
          <w:p w14:paraId="47C5FD0F" w14:textId="5814ADE1" w:rsidR="00901E7A" w:rsidRPr="00920CBC" w:rsidRDefault="009C5E10" w:rsidP="00347BE2">
            <w:pPr>
              <w:spacing w:after="0" w:line="240" w:lineRule="auto"/>
              <w:contextualSpacing/>
              <w:jc w:val="center"/>
              <w:rPr>
                <w:rFonts w:ascii="Montserrat" w:hAnsi="Montserrat" w:cs="Calibri"/>
                <w:sz w:val="16"/>
                <w:szCs w:val="16"/>
              </w:rPr>
            </w:pPr>
            <w:r>
              <w:rPr>
                <w:rFonts w:ascii="Montserrat" w:hAnsi="Montserrat" w:cs="Calibri"/>
                <w:sz w:val="16"/>
                <w:szCs w:val="16"/>
              </w:rPr>
              <w:t>1.</w:t>
            </w:r>
            <w:r w:rsidR="001B2E13">
              <w:rPr>
                <w:rFonts w:ascii="Montserrat" w:hAnsi="Montserrat" w:cs="Calibri"/>
                <w:sz w:val="16"/>
                <w:szCs w:val="16"/>
              </w:rPr>
              <w:t>16</w:t>
            </w:r>
          </w:p>
        </w:tc>
      </w:tr>
      <w:tr w:rsidR="00007941" w:rsidRPr="00920CBC" w14:paraId="0C57526A" w14:textId="77777777" w:rsidTr="008A286F">
        <w:trPr>
          <w:trHeight w:val="437"/>
        </w:trPr>
        <w:tc>
          <w:tcPr>
            <w:tcW w:w="1214" w:type="dxa"/>
            <w:vMerge/>
            <w:vAlign w:val="center"/>
            <w:hideMark/>
          </w:tcPr>
          <w:p w14:paraId="7960C1B4" w14:textId="77777777" w:rsidR="00007941" w:rsidRPr="00920CBC" w:rsidRDefault="00007941" w:rsidP="00007941">
            <w:pPr>
              <w:spacing w:after="0" w:line="240" w:lineRule="auto"/>
              <w:contextualSpacing/>
              <w:jc w:val="both"/>
              <w:rPr>
                <w:rFonts w:ascii="Montserrat" w:eastAsia="Times New Roman" w:hAnsi="Montserrat" w:cs="Calibri"/>
                <w:color w:val="000000"/>
                <w:sz w:val="16"/>
                <w:szCs w:val="16"/>
                <w:lang w:eastAsia="es-MX"/>
              </w:rPr>
            </w:pPr>
          </w:p>
        </w:tc>
        <w:tc>
          <w:tcPr>
            <w:tcW w:w="1338" w:type="dxa"/>
            <w:vMerge w:val="restart"/>
            <w:shd w:val="clear" w:color="auto" w:fill="auto"/>
            <w:vAlign w:val="center"/>
            <w:hideMark/>
          </w:tcPr>
          <w:p w14:paraId="0FF40B35" w14:textId="77777777" w:rsidR="00007941" w:rsidRPr="00920CBC" w:rsidRDefault="00007941" w:rsidP="00007941">
            <w:pPr>
              <w:spacing w:after="0" w:line="240" w:lineRule="auto"/>
              <w:contextualSpacing/>
              <w:jc w:val="both"/>
              <w:rPr>
                <w:rFonts w:ascii="Montserrat" w:eastAsia="Times New Roman" w:hAnsi="Montserrat" w:cs="Calibri"/>
                <w:color w:val="000000"/>
                <w:sz w:val="16"/>
                <w:szCs w:val="16"/>
                <w:lang w:eastAsia="es-MX"/>
              </w:rPr>
            </w:pPr>
            <w:r w:rsidRPr="00920CBC">
              <w:rPr>
                <w:rFonts w:ascii="Montserrat" w:eastAsia="Times New Roman" w:hAnsi="Montserrat" w:cs="Calibri"/>
                <w:color w:val="000000"/>
                <w:sz w:val="16"/>
                <w:szCs w:val="16"/>
                <w:lang w:eastAsia="es-MX"/>
              </w:rPr>
              <w:t>Proyectos externos por investigador</w:t>
            </w:r>
          </w:p>
        </w:tc>
        <w:tc>
          <w:tcPr>
            <w:tcW w:w="2458" w:type="dxa"/>
            <w:vMerge w:val="restart"/>
            <w:shd w:val="clear" w:color="auto" w:fill="auto"/>
            <w:vAlign w:val="center"/>
            <w:hideMark/>
          </w:tcPr>
          <w:p w14:paraId="205EAAA0" w14:textId="77777777" w:rsidR="00007941" w:rsidRPr="00920CBC" w:rsidRDefault="00007941" w:rsidP="00007941">
            <w:pPr>
              <w:spacing w:after="0" w:line="240" w:lineRule="auto"/>
              <w:contextualSpacing/>
              <w:jc w:val="both"/>
              <w:rPr>
                <w:rFonts w:ascii="Montserrat" w:eastAsia="Times New Roman" w:hAnsi="Montserrat" w:cs="Calibri"/>
                <w:color w:val="000000"/>
                <w:sz w:val="16"/>
                <w:szCs w:val="16"/>
                <w:lang w:eastAsia="es-MX"/>
              </w:rPr>
            </w:pPr>
            <w:r w:rsidRPr="00920CBC">
              <w:rPr>
                <w:rFonts w:ascii="Montserrat" w:eastAsia="Times New Roman" w:hAnsi="Montserrat" w:cs="Calibri"/>
                <w:color w:val="000000"/>
                <w:sz w:val="16"/>
                <w:szCs w:val="16"/>
                <w:lang w:eastAsia="es-MX"/>
              </w:rPr>
              <w:t xml:space="preserve">Número de proyectos de investigación financiados con recursos externos </w:t>
            </w:r>
          </w:p>
        </w:tc>
        <w:tc>
          <w:tcPr>
            <w:tcW w:w="991" w:type="dxa"/>
            <w:vMerge w:val="restart"/>
            <w:shd w:val="clear" w:color="auto" w:fill="auto"/>
            <w:vAlign w:val="center"/>
          </w:tcPr>
          <w:p w14:paraId="6AC482B5" w14:textId="4DD22BA0" w:rsidR="00007941" w:rsidRPr="00344327" w:rsidRDefault="006C05FF" w:rsidP="00007941">
            <w:pPr>
              <w:spacing w:after="0" w:line="240" w:lineRule="auto"/>
              <w:contextualSpacing/>
              <w:jc w:val="center"/>
              <w:rPr>
                <w:rFonts w:ascii="Montserrat" w:eastAsia="Times New Roman" w:hAnsi="Montserrat" w:cs="Calibri"/>
                <w:color w:val="000000" w:themeColor="text1"/>
                <w:sz w:val="16"/>
                <w:szCs w:val="16"/>
                <w:lang w:eastAsia="es-MX"/>
              </w:rPr>
            </w:pPr>
            <w:r>
              <w:rPr>
                <w:rFonts w:ascii="Montserrat" w:eastAsia="Times New Roman" w:hAnsi="Montserrat" w:cs="Calibri"/>
                <w:color w:val="000000" w:themeColor="text1"/>
                <w:sz w:val="16"/>
                <w:szCs w:val="16"/>
                <w:lang w:eastAsia="es-MX"/>
              </w:rPr>
              <w:t>78</w:t>
            </w:r>
          </w:p>
        </w:tc>
        <w:tc>
          <w:tcPr>
            <w:tcW w:w="972" w:type="dxa"/>
            <w:vMerge w:val="restart"/>
            <w:shd w:val="clear" w:color="auto" w:fill="auto"/>
            <w:vAlign w:val="center"/>
          </w:tcPr>
          <w:p w14:paraId="0FD737A4" w14:textId="2FB44DD1" w:rsidR="00007941" w:rsidRPr="00920CBC" w:rsidRDefault="00FB1CC5" w:rsidP="00007941">
            <w:pPr>
              <w:spacing w:after="0" w:line="240" w:lineRule="auto"/>
              <w:contextualSpacing/>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66</w:t>
            </w:r>
          </w:p>
        </w:tc>
        <w:tc>
          <w:tcPr>
            <w:tcW w:w="974" w:type="dxa"/>
            <w:shd w:val="clear" w:color="auto" w:fill="auto"/>
          </w:tcPr>
          <w:p w14:paraId="4E7E58FB" w14:textId="383A92EE" w:rsidR="00007941" w:rsidRPr="00920CBC" w:rsidRDefault="00007941" w:rsidP="00007941">
            <w:pPr>
              <w:spacing w:after="0" w:line="240" w:lineRule="auto"/>
              <w:contextualSpacing/>
              <w:jc w:val="center"/>
              <w:rPr>
                <w:rFonts w:ascii="Montserrat" w:hAnsi="Montserrat" w:cs="Calibri"/>
                <w:sz w:val="16"/>
                <w:szCs w:val="16"/>
              </w:rPr>
            </w:pPr>
            <w:r w:rsidRPr="00007941">
              <w:rPr>
                <w:rFonts w:ascii="Montserrat" w:hAnsi="Montserrat" w:cs="Calibri"/>
                <w:sz w:val="16"/>
                <w:szCs w:val="16"/>
              </w:rPr>
              <w:t>Hombre</w:t>
            </w:r>
          </w:p>
        </w:tc>
        <w:tc>
          <w:tcPr>
            <w:tcW w:w="700" w:type="dxa"/>
            <w:shd w:val="clear" w:color="auto" w:fill="auto"/>
          </w:tcPr>
          <w:p w14:paraId="60287D2F" w14:textId="7B251A63" w:rsidR="00007941" w:rsidRPr="00920CBC" w:rsidRDefault="00636299" w:rsidP="00007941">
            <w:pPr>
              <w:spacing w:after="0" w:line="240" w:lineRule="auto"/>
              <w:contextualSpacing/>
              <w:jc w:val="center"/>
              <w:rPr>
                <w:rFonts w:ascii="Montserrat" w:hAnsi="Montserrat" w:cs="Calibri"/>
                <w:sz w:val="16"/>
                <w:szCs w:val="16"/>
              </w:rPr>
            </w:pPr>
            <w:r>
              <w:rPr>
                <w:rFonts w:ascii="Montserrat" w:hAnsi="Montserrat" w:cs="Calibri"/>
                <w:sz w:val="16"/>
                <w:szCs w:val="16"/>
              </w:rPr>
              <w:t>47</w:t>
            </w:r>
          </w:p>
        </w:tc>
      </w:tr>
      <w:tr w:rsidR="00007941" w:rsidRPr="00920CBC" w14:paraId="7CD01074" w14:textId="77777777" w:rsidTr="008A286F">
        <w:trPr>
          <w:trHeight w:val="436"/>
        </w:trPr>
        <w:tc>
          <w:tcPr>
            <w:tcW w:w="1214" w:type="dxa"/>
            <w:vMerge/>
            <w:vAlign w:val="center"/>
          </w:tcPr>
          <w:p w14:paraId="0D0153EC" w14:textId="77777777" w:rsidR="00007941" w:rsidRPr="00920CBC" w:rsidRDefault="00007941" w:rsidP="00007941">
            <w:pPr>
              <w:spacing w:after="0" w:line="240" w:lineRule="auto"/>
              <w:contextualSpacing/>
              <w:jc w:val="both"/>
              <w:rPr>
                <w:rFonts w:ascii="Montserrat" w:eastAsia="Times New Roman" w:hAnsi="Montserrat" w:cs="Calibri"/>
                <w:color w:val="000000"/>
                <w:sz w:val="16"/>
                <w:szCs w:val="16"/>
                <w:lang w:eastAsia="es-MX"/>
              </w:rPr>
            </w:pPr>
          </w:p>
        </w:tc>
        <w:tc>
          <w:tcPr>
            <w:tcW w:w="1338" w:type="dxa"/>
            <w:vMerge/>
            <w:shd w:val="clear" w:color="auto" w:fill="auto"/>
            <w:vAlign w:val="center"/>
          </w:tcPr>
          <w:p w14:paraId="06FD4D0B" w14:textId="77777777" w:rsidR="00007941" w:rsidRPr="00920CBC" w:rsidRDefault="00007941" w:rsidP="00007941">
            <w:pPr>
              <w:spacing w:after="0" w:line="240" w:lineRule="auto"/>
              <w:contextualSpacing/>
              <w:jc w:val="both"/>
              <w:rPr>
                <w:rFonts w:ascii="Montserrat" w:eastAsia="Times New Roman" w:hAnsi="Montserrat" w:cs="Calibri"/>
                <w:color w:val="000000"/>
                <w:sz w:val="16"/>
                <w:szCs w:val="16"/>
                <w:lang w:eastAsia="es-MX"/>
              </w:rPr>
            </w:pPr>
          </w:p>
        </w:tc>
        <w:tc>
          <w:tcPr>
            <w:tcW w:w="2458" w:type="dxa"/>
            <w:vMerge/>
            <w:shd w:val="clear" w:color="auto" w:fill="auto"/>
            <w:vAlign w:val="center"/>
          </w:tcPr>
          <w:p w14:paraId="3E815D56" w14:textId="77777777" w:rsidR="00007941" w:rsidRPr="00920CBC" w:rsidRDefault="00007941" w:rsidP="00007941">
            <w:pPr>
              <w:spacing w:after="0" w:line="240" w:lineRule="auto"/>
              <w:contextualSpacing/>
              <w:jc w:val="both"/>
              <w:rPr>
                <w:rFonts w:ascii="Montserrat" w:eastAsia="Times New Roman" w:hAnsi="Montserrat" w:cs="Calibri"/>
                <w:color w:val="000000"/>
                <w:sz w:val="16"/>
                <w:szCs w:val="16"/>
                <w:lang w:eastAsia="es-MX"/>
              </w:rPr>
            </w:pPr>
          </w:p>
        </w:tc>
        <w:tc>
          <w:tcPr>
            <w:tcW w:w="991" w:type="dxa"/>
            <w:vMerge/>
            <w:shd w:val="clear" w:color="auto" w:fill="auto"/>
            <w:vAlign w:val="center"/>
          </w:tcPr>
          <w:p w14:paraId="03E68AE1" w14:textId="77777777" w:rsidR="00007941" w:rsidRDefault="00007941" w:rsidP="00007941">
            <w:pPr>
              <w:spacing w:after="0" w:line="240" w:lineRule="auto"/>
              <w:contextualSpacing/>
              <w:jc w:val="center"/>
              <w:rPr>
                <w:rFonts w:ascii="Montserrat" w:eastAsia="Times New Roman" w:hAnsi="Montserrat" w:cs="Calibri"/>
                <w:color w:val="000000" w:themeColor="text1"/>
                <w:sz w:val="16"/>
                <w:szCs w:val="16"/>
                <w:lang w:eastAsia="es-MX"/>
              </w:rPr>
            </w:pPr>
          </w:p>
        </w:tc>
        <w:tc>
          <w:tcPr>
            <w:tcW w:w="972" w:type="dxa"/>
            <w:vMerge/>
            <w:shd w:val="clear" w:color="auto" w:fill="auto"/>
            <w:vAlign w:val="center"/>
          </w:tcPr>
          <w:p w14:paraId="3E6A9D06" w14:textId="77777777" w:rsidR="00007941" w:rsidRPr="00920CBC" w:rsidRDefault="00007941" w:rsidP="00007941">
            <w:pPr>
              <w:spacing w:after="0" w:line="240" w:lineRule="auto"/>
              <w:contextualSpacing/>
              <w:jc w:val="center"/>
              <w:rPr>
                <w:rFonts w:ascii="Montserrat" w:hAnsi="Montserrat" w:cs="Calibri"/>
                <w:sz w:val="16"/>
                <w:szCs w:val="16"/>
              </w:rPr>
            </w:pPr>
          </w:p>
        </w:tc>
        <w:tc>
          <w:tcPr>
            <w:tcW w:w="974" w:type="dxa"/>
            <w:shd w:val="clear" w:color="auto" w:fill="auto"/>
          </w:tcPr>
          <w:p w14:paraId="1B16CD5E" w14:textId="3A237DD1" w:rsidR="00007941" w:rsidRPr="00920CBC" w:rsidRDefault="00007941" w:rsidP="00007941">
            <w:pPr>
              <w:spacing w:after="0" w:line="240" w:lineRule="auto"/>
              <w:contextualSpacing/>
              <w:jc w:val="center"/>
              <w:rPr>
                <w:rFonts w:ascii="Montserrat" w:hAnsi="Montserrat" w:cs="Calibri"/>
                <w:sz w:val="16"/>
                <w:szCs w:val="16"/>
              </w:rPr>
            </w:pPr>
            <w:r w:rsidRPr="00007941">
              <w:rPr>
                <w:rFonts w:ascii="Montserrat" w:hAnsi="Montserrat" w:cs="Calibri"/>
                <w:sz w:val="16"/>
                <w:szCs w:val="16"/>
              </w:rPr>
              <w:t>Mujer</w:t>
            </w:r>
          </w:p>
        </w:tc>
        <w:tc>
          <w:tcPr>
            <w:tcW w:w="700" w:type="dxa"/>
            <w:shd w:val="clear" w:color="auto" w:fill="auto"/>
          </w:tcPr>
          <w:p w14:paraId="54D14EFD" w14:textId="31B09632" w:rsidR="00007941" w:rsidRPr="00920CBC" w:rsidRDefault="00636299" w:rsidP="00007941">
            <w:pPr>
              <w:spacing w:after="0" w:line="240" w:lineRule="auto"/>
              <w:contextualSpacing/>
              <w:jc w:val="center"/>
              <w:rPr>
                <w:rFonts w:ascii="Montserrat" w:hAnsi="Montserrat" w:cs="Calibri"/>
                <w:sz w:val="16"/>
                <w:szCs w:val="16"/>
              </w:rPr>
            </w:pPr>
            <w:r>
              <w:rPr>
                <w:rFonts w:ascii="Montserrat" w:hAnsi="Montserrat" w:cs="Calibri"/>
                <w:sz w:val="16"/>
                <w:szCs w:val="16"/>
              </w:rPr>
              <w:t>3</w:t>
            </w:r>
            <w:r w:rsidR="00EA3887">
              <w:rPr>
                <w:rFonts w:ascii="Montserrat" w:hAnsi="Montserrat" w:cs="Calibri"/>
                <w:sz w:val="16"/>
                <w:szCs w:val="16"/>
              </w:rPr>
              <w:t>1</w:t>
            </w:r>
          </w:p>
        </w:tc>
      </w:tr>
      <w:tr w:rsidR="00566510" w:rsidRPr="00920CBC" w14:paraId="5124C184" w14:textId="77777777" w:rsidTr="008A286F">
        <w:trPr>
          <w:trHeight w:val="317"/>
        </w:trPr>
        <w:tc>
          <w:tcPr>
            <w:tcW w:w="1214" w:type="dxa"/>
            <w:vMerge/>
            <w:vAlign w:val="center"/>
            <w:hideMark/>
          </w:tcPr>
          <w:p w14:paraId="55143C75" w14:textId="77777777" w:rsidR="00566510" w:rsidRPr="00920CBC" w:rsidRDefault="00566510" w:rsidP="00566510">
            <w:pPr>
              <w:spacing w:after="0" w:line="240" w:lineRule="auto"/>
              <w:contextualSpacing/>
              <w:jc w:val="both"/>
              <w:rPr>
                <w:rFonts w:ascii="Montserrat" w:eastAsia="Times New Roman" w:hAnsi="Montserrat" w:cs="Calibri"/>
                <w:color w:val="000000"/>
                <w:sz w:val="16"/>
                <w:szCs w:val="16"/>
                <w:lang w:eastAsia="es-MX"/>
              </w:rPr>
            </w:pPr>
          </w:p>
        </w:tc>
        <w:tc>
          <w:tcPr>
            <w:tcW w:w="1338" w:type="dxa"/>
            <w:vMerge/>
            <w:vAlign w:val="center"/>
            <w:hideMark/>
          </w:tcPr>
          <w:p w14:paraId="04603A56" w14:textId="77777777" w:rsidR="00566510" w:rsidRPr="00920CBC" w:rsidRDefault="00566510" w:rsidP="00566510">
            <w:pPr>
              <w:spacing w:after="0" w:line="240" w:lineRule="auto"/>
              <w:contextualSpacing/>
              <w:jc w:val="both"/>
              <w:rPr>
                <w:rFonts w:ascii="Montserrat" w:eastAsia="Times New Roman" w:hAnsi="Montserrat" w:cs="Calibri"/>
                <w:color w:val="000000"/>
                <w:sz w:val="16"/>
                <w:szCs w:val="16"/>
                <w:lang w:eastAsia="es-MX"/>
              </w:rPr>
            </w:pPr>
          </w:p>
        </w:tc>
        <w:tc>
          <w:tcPr>
            <w:tcW w:w="2458" w:type="dxa"/>
            <w:vMerge w:val="restart"/>
            <w:shd w:val="clear" w:color="auto" w:fill="auto"/>
            <w:hideMark/>
          </w:tcPr>
          <w:p w14:paraId="7AAAA2F2" w14:textId="40573F70" w:rsidR="00566510" w:rsidRPr="00920CBC" w:rsidRDefault="00566510" w:rsidP="00566510">
            <w:pPr>
              <w:spacing w:after="0" w:line="240" w:lineRule="auto"/>
              <w:contextualSpacing/>
              <w:rPr>
                <w:rFonts w:ascii="Montserrat" w:eastAsia="Times New Roman" w:hAnsi="Montserrat" w:cs="Calibri"/>
                <w:color w:val="000000"/>
                <w:sz w:val="16"/>
                <w:szCs w:val="16"/>
                <w:lang w:eastAsia="es-MX"/>
              </w:rPr>
            </w:pPr>
            <w:r w:rsidRPr="00920CBC">
              <w:rPr>
                <w:rFonts w:ascii="Montserrat" w:eastAsia="Times New Roman" w:hAnsi="Montserrat" w:cs="Calibri"/>
                <w:color w:val="000000"/>
                <w:sz w:val="16"/>
                <w:szCs w:val="16"/>
                <w:lang w:eastAsia="es-MX"/>
              </w:rPr>
              <w:t>Número de investigadores</w:t>
            </w:r>
            <w:r w:rsidR="00EA1FC2">
              <w:rPr>
                <w:rFonts w:ascii="Montserrat" w:eastAsia="Times New Roman" w:hAnsi="Montserrat" w:cs="Calibri"/>
                <w:color w:val="000000"/>
                <w:sz w:val="16"/>
                <w:szCs w:val="16"/>
                <w:lang w:eastAsia="es-MX"/>
              </w:rPr>
              <w:t xml:space="preserve"> e investigadoras </w:t>
            </w:r>
            <w:r>
              <w:rPr>
                <w:rFonts w:ascii="Montserrat" w:eastAsia="Times New Roman" w:hAnsi="Montserrat" w:cs="Calibri"/>
                <w:color w:val="000000"/>
                <w:sz w:val="16"/>
                <w:szCs w:val="16"/>
                <w:lang w:eastAsia="es-MX"/>
              </w:rPr>
              <w:t>*</w:t>
            </w:r>
            <w:r>
              <w:rPr>
                <w:rStyle w:val="Refdenotaalpie"/>
                <w:rFonts w:ascii="Montserrat" w:eastAsia="Times New Roman" w:hAnsi="Montserrat" w:cs="Calibri"/>
                <w:color w:val="000000"/>
                <w:sz w:val="16"/>
                <w:szCs w:val="16"/>
                <w:lang w:eastAsia="es-MX"/>
              </w:rPr>
              <w:footnoteReference w:id="4"/>
            </w:r>
            <w:r w:rsidRPr="00920CBC">
              <w:rPr>
                <w:rFonts w:ascii="Montserrat" w:eastAsia="Times New Roman" w:hAnsi="Montserrat" w:cs="Calibri"/>
                <w:color w:val="000000"/>
                <w:sz w:val="16"/>
                <w:szCs w:val="16"/>
                <w:lang w:eastAsia="es-MX"/>
              </w:rPr>
              <w:t xml:space="preserve"> del Centro</w:t>
            </w:r>
          </w:p>
        </w:tc>
        <w:tc>
          <w:tcPr>
            <w:tcW w:w="991" w:type="dxa"/>
            <w:vMerge w:val="restart"/>
            <w:shd w:val="clear" w:color="auto" w:fill="auto"/>
            <w:vAlign w:val="center"/>
          </w:tcPr>
          <w:p w14:paraId="7F3A1678" w14:textId="7622EC4E" w:rsidR="00566510" w:rsidRPr="00344327" w:rsidRDefault="00FB1CC5" w:rsidP="00566510">
            <w:pPr>
              <w:spacing w:after="0" w:line="240" w:lineRule="auto"/>
              <w:contextualSpacing/>
              <w:jc w:val="center"/>
              <w:rPr>
                <w:rFonts w:ascii="Montserrat" w:eastAsia="Times New Roman" w:hAnsi="Montserrat" w:cs="Calibri"/>
                <w:color w:val="000000" w:themeColor="text1"/>
                <w:sz w:val="16"/>
                <w:szCs w:val="16"/>
                <w:lang w:eastAsia="es-MX"/>
              </w:rPr>
            </w:pPr>
            <w:r>
              <w:rPr>
                <w:rFonts w:ascii="Montserrat" w:eastAsia="Times New Roman" w:hAnsi="Montserrat" w:cs="Calibri"/>
                <w:color w:val="000000" w:themeColor="text1"/>
                <w:sz w:val="16"/>
                <w:szCs w:val="16"/>
                <w:lang w:eastAsia="es-MX"/>
              </w:rPr>
              <w:t>166</w:t>
            </w:r>
          </w:p>
        </w:tc>
        <w:tc>
          <w:tcPr>
            <w:tcW w:w="972" w:type="dxa"/>
            <w:vMerge w:val="restart"/>
            <w:shd w:val="clear" w:color="auto" w:fill="auto"/>
            <w:vAlign w:val="center"/>
          </w:tcPr>
          <w:p w14:paraId="727D03D5" w14:textId="63CB6824" w:rsidR="00566510" w:rsidRPr="00920CBC" w:rsidRDefault="00FB1CC5" w:rsidP="00566510">
            <w:pPr>
              <w:spacing w:after="0" w:line="240" w:lineRule="auto"/>
              <w:contextualSpacing/>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166</w:t>
            </w:r>
          </w:p>
        </w:tc>
        <w:tc>
          <w:tcPr>
            <w:tcW w:w="974" w:type="dxa"/>
            <w:shd w:val="clear" w:color="auto" w:fill="auto"/>
          </w:tcPr>
          <w:p w14:paraId="41090787" w14:textId="628D829F" w:rsidR="00566510" w:rsidRPr="00920CBC" w:rsidRDefault="00566510" w:rsidP="00566510">
            <w:pPr>
              <w:spacing w:after="0" w:line="240" w:lineRule="auto"/>
              <w:contextualSpacing/>
              <w:jc w:val="center"/>
              <w:rPr>
                <w:rFonts w:ascii="Montserrat" w:hAnsi="Montserrat" w:cs="Calibri"/>
                <w:sz w:val="16"/>
                <w:szCs w:val="16"/>
              </w:rPr>
            </w:pPr>
            <w:r w:rsidRPr="00007941">
              <w:rPr>
                <w:rFonts w:ascii="Montserrat" w:hAnsi="Montserrat" w:cs="Calibri"/>
                <w:sz w:val="16"/>
                <w:szCs w:val="16"/>
              </w:rPr>
              <w:t>Hombre</w:t>
            </w:r>
          </w:p>
        </w:tc>
        <w:tc>
          <w:tcPr>
            <w:tcW w:w="700" w:type="dxa"/>
            <w:shd w:val="clear" w:color="auto" w:fill="auto"/>
          </w:tcPr>
          <w:p w14:paraId="12729758" w14:textId="45D9AB7C" w:rsidR="00566510" w:rsidRPr="00920CBC" w:rsidRDefault="00566510" w:rsidP="00566510">
            <w:pPr>
              <w:spacing w:after="0" w:line="240" w:lineRule="auto"/>
              <w:contextualSpacing/>
              <w:jc w:val="center"/>
              <w:rPr>
                <w:rFonts w:ascii="Montserrat" w:hAnsi="Montserrat" w:cs="Calibri"/>
                <w:sz w:val="16"/>
                <w:szCs w:val="16"/>
              </w:rPr>
            </w:pPr>
            <w:r>
              <w:rPr>
                <w:rFonts w:ascii="Montserrat" w:hAnsi="Montserrat" w:cs="Calibri"/>
                <w:sz w:val="16"/>
                <w:szCs w:val="16"/>
              </w:rPr>
              <w:t>99</w:t>
            </w:r>
          </w:p>
        </w:tc>
      </w:tr>
      <w:tr w:rsidR="00566510" w:rsidRPr="00920CBC" w14:paraId="4FA2D1AB" w14:textId="77777777" w:rsidTr="008A286F">
        <w:trPr>
          <w:trHeight w:val="317"/>
        </w:trPr>
        <w:tc>
          <w:tcPr>
            <w:tcW w:w="1214" w:type="dxa"/>
            <w:vMerge/>
            <w:vAlign w:val="center"/>
          </w:tcPr>
          <w:p w14:paraId="0A20C7CA" w14:textId="77777777" w:rsidR="00566510" w:rsidRPr="00920CBC" w:rsidRDefault="00566510" w:rsidP="00566510">
            <w:pPr>
              <w:spacing w:after="0" w:line="240" w:lineRule="auto"/>
              <w:contextualSpacing/>
              <w:jc w:val="both"/>
              <w:rPr>
                <w:rFonts w:ascii="Montserrat" w:eastAsia="Times New Roman" w:hAnsi="Montserrat" w:cs="Calibri"/>
                <w:color w:val="000000"/>
                <w:sz w:val="16"/>
                <w:szCs w:val="16"/>
                <w:lang w:eastAsia="es-MX"/>
              </w:rPr>
            </w:pPr>
          </w:p>
        </w:tc>
        <w:tc>
          <w:tcPr>
            <w:tcW w:w="1338" w:type="dxa"/>
            <w:vMerge/>
            <w:vAlign w:val="center"/>
          </w:tcPr>
          <w:p w14:paraId="269D33E7" w14:textId="77777777" w:rsidR="00566510" w:rsidRPr="00920CBC" w:rsidRDefault="00566510" w:rsidP="00566510">
            <w:pPr>
              <w:spacing w:after="0" w:line="240" w:lineRule="auto"/>
              <w:contextualSpacing/>
              <w:jc w:val="both"/>
              <w:rPr>
                <w:rFonts w:ascii="Montserrat" w:eastAsia="Times New Roman" w:hAnsi="Montserrat" w:cs="Calibri"/>
                <w:color w:val="000000"/>
                <w:sz w:val="16"/>
                <w:szCs w:val="16"/>
                <w:lang w:eastAsia="es-MX"/>
              </w:rPr>
            </w:pPr>
          </w:p>
        </w:tc>
        <w:tc>
          <w:tcPr>
            <w:tcW w:w="2458" w:type="dxa"/>
            <w:vMerge/>
            <w:shd w:val="clear" w:color="auto" w:fill="auto"/>
            <w:vAlign w:val="center"/>
          </w:tcPr>
          <w:p w14:paraId="77DCDC23" w14:textId="77777777" w:rsidR="00566510" w:rsidRPr="00920CBC" w:rsidRDefault="00566510" w:rsidP="00566510">
            <w:pPr>
              <w:spacing w:after="0" w:line="240" w:lineRule="auto"/>
              <w:contextualSpacing/>
              <w:jc w:val="center"/>
              <w:rPr>
                <w:rFonts w:ascii="Montserrat" w:hAnsi="Montserrat" w:cs="Calibri"/>
                <w:sz w:val="16"/>
                <w:szCs w:val="16"/>
              </w:rPr>
            </w:pPr>
          </w:p>
        </w:tc>
        <w:tc>
          <w:tcPr>
            <w:tcW w:w="991" w:type="dxa"/>
            <w:vMerge/>
            <w:shd w:val="clear" w:color="auto" w:fill="auto"/>
            <w:vAlign w:val="center"/>
          </w:tcPr>
          <w:p w14:paraId="6EF625E5" w14:textId="77777777" w:rsidR="00566510" w:rsidRPr="00920CBC" w:rsidRDefault="00566510" w:rsidP="00566510">
            <w:pPr>
              <w:spacing w:after="0" w:line="240" w:lineRule="auto"/>
              <w:contextualSpacing/>
              <w:jc w:val="center"/>
              <w:rPr>
                <w:rFonts w:ascii="Montserrat" w:hAnsi="Montserrat" w:cs="Calibri"/>
                <w:sz w:val="16"/>
                <w:szCs w:val="16"/>
              </w:rPr>
            </w:pPr>
          </w:p>
        </w:tc>
        <w:tc>
          <w:tcPr>
            <w:tcW w:w="972" w:type="dxa"/>
            <w:vMerge/>
            <w:shd w:val="clear" w:color="auto" w:fill="auto"/>
            <w:vAlign w:val="center"/>
          </w:tcPr>
          <w:p w14:paraId="7418B3B4" w14:textId="77777777" w:rsidR="00566510" w:rsidRPr="00920CBC" w:rsidRDefault="00566510" w:rsidP="00566510">
            <w:pPr>
              <w:spacing w:after="0" w:line="240" w:lineRule="auto"/>
              <w:contextualSpacing/>
              <w:jc w:val="center"/>
              <w:rPr>
                <w:rFonts w:ascii="Montserrat" w:hAnsi="Montserrat" w:cs="Calibri"/>
                <w:sz w:val="16"/>
                <w:szCs w:val="16"/>
              </w:rPr>
            </w:pPr>
          </w:p>
        </w:tc>
        <w:tc>
          <w:tcPr>
            <w:tcW w:w="974" w:type="dxa"/>
            <w:shd w:val="clear" w:color="auto" w:fill="auto"/>
          </w:tcPr>
          <w:p w14:paraId="72B307C9" w14:textId="69D8E8F2" w:rsidR="00566510" w:rsidRPr="00920CBC" w:rsidRDefault="00566510" w:rsidP="00566510">
            <w:pPr>
              <w:spacing w:after="0" w:line="240" w:lineRule="auto"/>
              <w:contextualSpacing/>
              <w:jc w:val="center"/>
              <w:rPr>
                <w:rFonts w:ascii="Montserrat" w:hAnsi="Montserrat" w:cs="Calibri"/>
                <w:sz w:val="16"/>
                <w:szCs w:val="16"/>
              </w:rPr>
            </w:pPr>
            <w:r w:rsidRPr="00007941">
              <w:rPr>
                <w:rFonts w:ascii="Montserrat" w:hAnsi="Montserrat" w:cs="Calibri"/>
                <w:sz w:val="16"/>
                <w:szCs w:val="16"/>
              </w:rPr>
              <w:t>Mujer</w:t>
            </w:r>
          </w:p>
        </w:tc>
        <w:tc>
          <w:tcPr>
            <w:tcW w:w="700" w:type="dxa"/>
            <w:shd w:val="clear" w:color="auto" w:fill="auto"/>
          </w:tcPr>
          <w:p w14:paraId="593E8C8D" w14:textId="4A948665" w:rsidR="00566510" w:rsidRPr="00920CBC" w:rsidRDefault="00566510" w:rsidP="00566510">
            <w:pPr>
              <w:spacing w:after="0" w:line="240" w:lineRule="auto"/>
              <w:contextualSpacing/>
              <w:jc w:val="center"/>
              <w:rPr>
                <w:rFonts w:ascii="Montserrat" w:hAnsi="Montserrat" w:cs="Calibri"/>
                <w:sz w:val="16"/>
                <w:szCs w:val="16"/>
              </w:rPr>
            </w:pPr>
            <w:r>
              <w:rPr>
                <w:rFonts w:ascii="Montserrat" w:hAnsi="Montserrat" w:cs="Calibri"/>
                <w:sz w:val="16"/>
                <w:szCs w:val="16"/>
              </w:rPr>
              <w:t>67</w:t>
            </w:r>
          </w:p>
        </w:tc>
      </w:tr>
      <w:tr w:rsidR="006C4C0D" w:rsidRPr="00920CBC" w14:paraId="4358E40B" w14:textId="77777777" w:rsidTr="008A286F">
        <w:trPr>
          <w:trHeight w:val="158"/>
        </w:trPr>
        <w:tc>
          <w:tcPr>
            <w:tcW w:w="1214" w:type="dxa"/>
            <w:vMerge/>
            <w:vAlign w:val="center"/>
          </w:tcPr>
          <w:p w14:paraId="34525BCC" w14:textId="77777777" w:rsidR="006C4C0D" w:rsidRPr="00920CBC" w:rsidRDefault="006C4C0D" w:rsidP="006C4C0D">
            <w:pPr>
              <w:spacing w:after="0" w:line="240" w:lineRule="auto"/>
              <w:contextualSpacing/>
              <w:jc w:val="both"/>
              <w:rPr>
                <w:rFonts w:ascii="Montserrat" w:eastAsia="Times New Roman" w:hAnsi="Montserrat" w:cs="Calibri"/>
                <w:color w:val="000000"/>
                <w:sz w:val="16"/>
                <w:szCs w:val="16"/>
                <w:lang w:eastAsia="es-MX"/>
              </w:rPr>
            </w:pPr>
          </w:p>
        </w:tc>
        <w:tc>
          <w:tcPr>
            <w:tcW w:w="1338" w:type="dxa"/>
            <w:vMerge/>
            <w:vAlign w:val="center"/>
          </w:tcPr>
          <w:p w14:paraId="5698704F" w14:textId="77777777" w:rsidR="006C4C0D" w:rsidRPr="00920CBC" w:rsidRDefault="006C4C0D" w:rsidP="006C4C0D">
            <w:pPr>
              <w:spacing w:after="0" w:line="240" w:lineRule="auto"/>
              <w:contextualSpacing/>
              <w:jc w:val="both"/>
              <w:rPr>
                <w:rFonts w:ascii="Montserrat" w:eastAsia="Times New Roman" w:hAnsi="Montserrat" w:cs="Calibri"/>
                <w:color w:val="000000"/>
                <w:sz w:val="16"/>
                <w:szCs w:val="16"/>
                <w:lang w:eastAsia="es-MX"/>
              </w:rPr>
            </w:pPr>
          </w:p>
        </w:tc>
        <w:tc>
          <w:tcPr>
            <w:tcW w:w="2458" w:type="dxa"/>
            <w:vMerge w:val="restart"/>
            <w:shd w:val="clear" w:color="auto" w:fill="D9D9D9" w:themeFill="background1" w:themeFillShade="D9"/>
            <w:vAlign w:val="center"/>
          </w:tcPr>
          <w:p w14:paraId="31196051" w14:textId="77777777" w:rsidR="006C4C0D" w:rsidRPr="00920CBC" w:rsidRDefault="006C4C0D" w:rsidP="006C4C0D">
            <w:pPr>
              <w:spacing w:after="0" w:line="240" w:lineRule="auto"/>
              <w:contextualSpacing/>
              <w:jc w:val="center"/>
              <w:rPr>
                <w:rFonts w:ascii="Montserrat" w:hAnsi="Montserrat" w:cs="Calibri"/>
                <w:sz w:val="16"/>
                <w:szCs w:val="16"/>
              </w:rPr>
            </w:pPr>
            <w:r w:rsidRPr="00A1318B">
              <w:rPr>
                <w:rFonts w:ascii="Montserrat" w:eastAsia="Times New Roman" w:hAnsi="Montserrat" w:cs="Calibri"/>
                <w:color w:val="000000"/>
                <w:sz w:val="16"/>
                <w:szCs w:val="16"/>
                <w:lang w:eastAsia="es-MX"/>
              </w:rPr>
              <w:t>Tasa</w:t>
            </w:r>
          </w:p>
        </w:tc>
        <w:tc>
          <w:tcPr>
            <w:tcW w:w="991" w:type="dxa"/>
            <w:vMerge w:val="restart"/>
            <w:shd w:val="clear" w:color="auto" w:fill="D9D9D9" w:themeFill="background1" w:themeFillShade="D9"/>
            <w:vAlign w:val="center"/>
          </w:tcPr>
          <w:p w14:paraId="3590C032" w14:textId="735E2F07" w:rsidR="006C4C0D" w:rsidRPr="00920CBC" w:rsidRDefault="00F20129" w:rsidP="006C4C0D">
            <w:pPr>
              <w:spacing w:after="0" w:line="240" w:lineRule="auto"/>
              <w:contextualSpacing/>
              <w:jc w:val="center"/>
              <w:rPr>
                <w:rFonts w:ascii="Montserrat" w:hAnsi="Montserrat" w:cs="Calibri"/>
                <w:sz w:val="16"/>
                <w:szCs w:val="16"/>
              </w:rPr>
            </w:pPr>
            <w:r>
              <w:rPr>
                <w:rFonts w:ascii="Montserrat" w:hAnsi="Montserrat" w:cs="Calibri"/>
                <w:sz w:val="16"/>
                <w:szCs w:val="16"/>
              </w:rPr>
              <w:t>0.47</w:t>
            </w:r>
          </w:p>
        </w:tc>
        <w:tc>
          <w:tcPr>
            <w:tcW w:w="972" w:type="dxa"/>
            <w:vMerge w:val="restart"/>
            <w:shd w:val="clear" w:color="auto" w:fill="D9D9D9" w:themeFill="background1" w:themeFillShade="D9"/>
            <w:vAlign w:val="center"/>
          </w:tcPr>
          <w:p w14:paraId="0D29FD8F" w14:textId="5CD84F1D" w:rsidR="006C4C0D" w:rsidRPr="00920CBC" w:rsidRDefault="00F20129" w:rsidP="006C4C0D">
            <w:pPr>
              <w:spacing w:after="0" w:line="240" w:lineRule="auto"/>
              <w:contextualSpacing/>
              <w:jc w:val="center"/>
              <w:rPr>
                <w:rFonts w:ascii="Montserrat" w:hAnsi="Montserrat" w:cs="Calibri"/>
                <w:sz w:val="16"/>
                <w:szCs w:val="16"/>
              </w:rPr>
            </w:pPr>
            <w:r>
              <w:rPr>
                <w:rFonts w:ascii="Montserrat" w:hAnsi="Montserrat" w:cs="Calibri"/>
                <w:sz w:val="16"/>
                <w:szCs w:val="16"/>
              </w:rPr>
              <w:t>0.40</w:t>
            </w:r>
          </w:p>
        </w:tc>
        <w:tc>
          <w:tcPr>
            <w:tcW w:w="974" w:type="dxa"/>
            <w:shd w:val="clear" w:color="auto" w:fill="D9D9D9" w:themeFill="background1" w:themeFillShade="D9"/>
          </w:tcPr>
          <w:p w14:paraId="1EF0FDB1" w14:textId="0B37B64A" w:rsidR="006C4C0D" w:rsidRPr="00920CBC" w:rsidRDefault="006C4C0D" w:rsidP="006C4C0D">
            <w:pPr>
              <w:spacing w:after="0" w:line="240" w:lineRule="auto"/>
              <w:contextualSpacing/>
              <w:jc w:val="center"/>
              <w:rPr>
                <w:rFonts w:ascii="Montserrat" w:hAnsi="Montserrat" w:cs="Calibri"/>
                <w:sz w:val="16"/>
                <w:szCs w:val="16"/>
              </w:rPr>
            </w:pPr>
            <w:r w:rsidRPr="00007941">
              <w:rPr>
                <w:rFonts w:ascii="Montserrat" w:hAnsi="Montserrat" w:cs="Calibri"/>
                <w:sz w:val="16"/>
                <w:szCs w:val="16"/>
              </w:rPr>
              <w:t>Hombre</w:t>
            </w:r>
          </w:p>
        </w:tc>
        <w:tc>
          <w:tcPr>
            <w:tcW w:w="700" w:type="dxa"/>
            <w:shd w:val="clear" w:color="auto" w:fill="D9D9D9" w:themeFill="background1" w:themeFillShade="D9"/>
          </w:tcPr>
          <w:p w14:paraId="1E411F42" w14:textId="7EFD323A" w:rsidR="006C4C0D" w:rsidRPr="00920CBC" w:rsidRDefault="00B71A95" w:rsidP="006C4C0D">
            <w:pPr>
              <w:spacing w:after="0" w:line="240" w:lineRule="auto"/>
              <w:contextualSpacing/>
              <w:jc w:val="center"/>
              <w:rPr>
                <w:rFonts w:ascii="Montserrat" w:hAnsi="Montserrat" w:cs="Calibri"/>
                <w:sz w:val="16"/>
                <w:szCs w:val="16"/>
              </w:rPr>
            </w:pPr>
            <w:r>
              <w:rPr>
                <w:rFonts w:ascii="Montserrat" w:hAnsi="Montserrat" w:cs="Calibri"/>
                <w:sz w:val="16"/>
                <w:szCs w:val="16"/>
              </w:rPr>
              <w:t>0.47</w:t>
            </w:r>
          </w:p>
        </w:tc>
      </w:tr>
      <w:tr w:rsidR="006C4C0D" w:rsidRPr="00920CBC" w14:paraId="6E04ED7F" w14:textId="77777777" w:rsidTr="008A286F">
        <w:trPr>
          <w:trHeight w:val="157"/>
        </w:trPr>
        <w:tc>
          <w:tcPr>
            <w:tcW w:w="1214" w:type="dxa"/>
            <w:vMerge/>
            <w:vAlign w:val="center"/>
          </w:tcPr>
          <w:p w14:paraId="44315542" w14:textId="77777777" w:rsidR="006C4C0D" w:rsidRPr="00920CBC" w:rsidRDefault="006C4C0D" w:rsidP="006C4C0D">
            <w:pPr>
              <w:spacing w:after="0" w:line="240" w:lineRule="auto"/>
              <w:contextualSpacing/>
              <w:jc w:val="both"/>
              <w:rPr>
                <w:rFonts w:ascii="Montserrat" w:eastAsia="Times New Roman" w:hAnsi="Montserrat" w:cs="Calibri"/>
                <w:color w:val="000000"/>
                <w:sz w:val="16"/>
                <w:szCs w:val="16"/>
                <w:lang w:eastAsia="es-MX"/>
              </w:rPr>
            </w:pPr>
          </w:p>
        </w:tc>
        <w:tc>
          <w:tcPr>
            <w:tcW w:w="1338" w:type="dxa"/>
            <w:vMerge/>
            <w:vAlign w:val="center"/>
          </w:tcPr>
          <w:p w14:paraId="33A0A7F5" w14:textId="77777777" w:rsidR="006C4C0D" w:rsidRPr="00920CBC" w:rsidRDefault="006C4C0D" w:rsidP="006C4C0D">
            <w:pPr>
              <w:spacing w:after="0" w:line="240" w:lineRule="auto"/>
              <w:contextualSpacing/>
              <w:jc w:val="both"/>
              <w:rPr>
                <w:rFonts w:ascii="Montserrat" w:eastAsia="Times New Roman" w:hAnsi="Montserrat" w:cs="Calibri"/>
                <w:color w:val="000000"/>
                <w:sz w:val="16"/>
                <w:szCs w:val="16"/>
                <w:lang w:eastAsia="es-MX"/>
              </w:rPr>
            </w:pPr>
          </w:p>
        </w:tc>
        <w:tc>
          <w:tcPr>
            <w:tcW w:w="2458" w:type="dxa"/>
            <w:vMerge/>
            <w:shd w:val="clear" w:color="auto" w:fill="D9D9D9" w:themeFill="background1" w:themeFillShade="D9"/>
            <w:vAlign w:val="center"/>
          </w:tcPr>
          <w:p w14:paraId="355839D2" w14:textId="77777777" w:rsidR="006C4C0D" w:rsidRPr="00A1318B" w:rsidRDefault="006C4C0D" w:rsidP="006C4C0D">
            <w:pPr>
              <w:spacing w:after="0" w:line="240" w:lineRule="auto"/>
              <w:contextualSpacing/>
              <w:jc w:val="center"/>
              <w:rPr>
                <w:rFonts w:ascii="Montserrat" w:eastAsia="Times New Roman" w:hAnsi="Montserrat" w:cs="Calibri"/>
                <w:color w:val="000000"/>
                <w:sz w:val="16"/>
                <w:szCs w:val="16"/>
                <w:lang w:eastAsia="es-MX"/>
              </w:rPr>
            </w:pPr>
          </w:p>
        </w:tc>
        <w:tc>
          <w:tcPr>
            <w:tcW w:w="991" w:type="dxa"/>
            <w:vMerge/>
            <w:shd w:val="clear" w:color="auto" w:fill="D9D9D9" w:themeFill="background1" w:themeFillShade="D9"/>
            <w:vAlign w:val="center"/>
          </w:tcPr>
          <w:p w14:paraId="14AF02A3" w14:textId="77777777" w:rsidR="006C4C0D" w:rsidRPr="00344327" w:rsidRDefault="006C4C0D" w:rsidP="006C4C0D">
            <w:pPr>
              <w:spacing w:after="0" w:line="240" w:lineRule="auto"/>
              <w:contextualSpacing/>
              <w:jc w:val="center"/>
              <w:rPr>
                <w:rFonts w:ascii="Montserrat" w:hAnsi="Montserrat" w:cs="Calibri"/>
                <w:color w:val="000000" w:themeColor="text1"/>
                <w:sz w:val="16"/>
                <w:szCs w:val="16"/>
              </w:rPr>
            </w:pPr>
          </w:p>
        </w:tc>
        <w:tc>
          <w:tcPr>
            <w:tcW w:w="972" w:type="dxa"/>
            <w:vMerge/>
            <w:shd w:val="clear" w:color="auto" w:fill="D9D9D9" w:themeFill="background1" w:themeFillShade="D9"/>
            <w:vAlign w:val="center"/>
          </w:tcPr>
          <w:p w14:paraId="1904D66C" w14:textId="77777777" w:rsidR="006C4C0D" w:rsidRPr="00920CBC" w:rsidRDefault="006C4C0D" w:rsidP="006C4C0D">
            <w:pPr>
              <w:spacing w:after="0" w:line="240" w:lineRule="auto"/>
              <w:contextualSpacing/>
              <w:jc w:val="center"/>
              <w:rPr>
                <w:rFonts w:ascii="Montserrat" w:hAnsi="Montserrat" w:cs="Calibri"/>
                <w:sz w:val="16"/>
                <w:szCs w:val="16"/>
              </w:rPr>
            </w:pPr>
          </w:p>
        </w:tc>
        <w:tc>
          <w:tcPr>
            <w:tcW w:w="974" w:type="dxa"/>
            <w:shd w:val="clear" w:color="auto" w:fill="D9D9D9" w:themeFill="background1" w:themeFillShade="D9"/>
          </w:tcPr>
          <w:p w14:paraId="69A2B158" w14:textId="7358F5D8" w:rsidR="006C4C0D" w:rsidRPr="00920CBC" w:rsidRDefault="006C4C0D" w:rsidP="006C4C0D">
            <w:pPr>
              <w:spacing w:after="0" w:line="240" w:lineRule="auto"/>
              <w:contextualSpacing/>
              <w:jc w:val="center"/>
              <w:rPr>
                <w:rFonts w:ascii="Montserrat" w:hAnsi="Montserrat" w:cs="Calibri"/>
                <w:sz w:val="16"/>
                <w:szCs w:val="16"/>
              </w:rPr>
            </w:pPr>
            <w:r w:rsidRPr="00007941">
              <w:rPr>
                <w:rFonts w:ascii="Montserrat" w:hAnsi="Montserrat" w:cs="Calibri"/>
                <w:sz w:val="16"/>
                <w:szCs w:val="16"/>
              </w:rPr>
              <w:t>Mujer</w:t>
            </w:r>
          </w:p>
        </w:tc>
        <w:tc>
          <w:tcPr>
            <w:tcW w:w="700" w:type="dxa"/>
            <w:shd w:val="clear" w:color="auto" w:fill="D9D9D9" w:themeFill="background1" w:themeFillShade="D9"/>
          </w:tcPr>
          <w:p w14:paraId="217A5B15" w14:textId="72CA01BD" w:rsidR="006C4C0D" w:rsidRPr="00920CBC" w:rsidRDefault="001D76E1" w:rsidP="006C4C0D">
            <w:pPr>
              <w:spacing w:after="0" w:line="240" w:lineRule="auto"/>
              <w:contextualSpacing/>
              <w:jc w:val="center"/>
              <w:rPr>
                <w:rFonts w:ascii="Montserrat" w:hAnsi="Montserrat" w:cs="Calibri"/>
                <w:sz w:val="16"/>
                <w:szCs w:val="16"/>
              </w:rPr>
            </w:pPr>
            <w:r>
              <w:rPr>
                <w:rFonts w:ascii="Montserrat" w:hAnsi="Montserrat" w:cs="Calibri"/>
                <w:sz w:val="16"/>
                <w:szCs w:val="16"/>
              </w:rPr>
              <w:t>0.46</w:t>
            </w:r>
          </w:p>
        </w:tc>
      </w:tr>
    </w:tbl>
    <w:p w14:paraId="5526C98F" w14:textId="77777777" w:rsidR="00C51BD9" w:rsidRPr="00920CBC" w:rsidRDefault="00C51BD9" w:rsidP="00920CBC">
      <w:pPr>
        <w:spacing w:line="360" w:lineRule="auto"/>
        <w:jc w:val="both"/>
        <w:rPr>
          <w:rFonts w:ascii="Montserrat" w:hAnsi="Montserrat" w:cs="Times New Roman"/>
        </w:rPr>
      </w:pPr>
    </w:p>
    <w:p w14:paraId="79371CE0" w14:textId="3BB4C6F1" w:rsidR="00101689" w:rsidRDefault="00B02664" w:rsidP="00CE1F1D">
      <w:pPr>
        <w:jc w:val="both"/>
        <w:rPr>
          <w:rFonts w:ascii="Montserrat" w:hAnsi="Montserrat" w:cs="Times New Roman"/>
        </w:rPr>
      </w:pPr>
      <w:r w:rsidRPr="6035A805">
        <w:rPr>
          <w:rFonts w:ascii="Montserrat" w:hAnsi="Montserrat" w:cs="Times New Roman"/>
          <w:b/>
          <w:bCs/>
        </w:rPr>
        <w:t>Indicador generación de conocimiento de calidad</w:t>
      </w:r>
      <w:r w:rsidR="00920CBC" w:rsidRPr="6035A805">
        <w:rPr>
          <w:rFonts w:ascii="Montserrat" w:hAnsi="Montserrat" w:cs="Times New Roman"/>
          <w:b/>
          <w:bCs/>
        </w:rPr>
        <w:t>:</w:t>
      </w:r>
      <w:r w:rsidRPr="6035A805">
        <w:rPr>
          <w:rFonts w:ascii="Montserrat" w:hAnsi="Montserrat" w:cs="Times New Roman"/>
        </w:rPr>
        <w:t xml:space="preserve"> </w:t>
      </w:r>
      <w:r w:rsidR="00EA638C" w:rsidRPr="6035A805">
        <w:rPr>
          <w:rFonts w:ascii="Montserrat" w:hAnsi="Montserrat" w:cs="Times New Roman"/>
        </w:rPr>
        <w:t>En este primer semestre</w:t>
      </w:r>
      <w:r w:rsidR="009646E8" w:rsidRPr="6035A805">
        <w:rPr>
          <w:rFonts w:ascii="Montserrat" w:hAnsi="Montserrat" w:cs="Times New Roman"/>
        </w:rPr>
        <w:t xml:space="preserve"> </w:t>
      </w:r>
      <w:r w:rsidR="008A3807" w:rsidRPr="6035A805">
        <w:rPr>
          <w:rFonts w:ascii="Montserrat" w:hAnsi="Montserrat" w:cs="Times New Roman"/>
        </w:rPr>
        <w:t xml:space="preserve">se alcanzó la tasa </w:t>
      </w:r>
      <w:r w:rsidR="003F1590" w:rsidRPr="6035A805">
        <w:rPr>
          <w:rFonts w:ascii="Montserrat" w:hAnsi="Montserrat" w:cs="Times New Roman"/>
        </w:rPr>
        <w:t xml:space="preserve">de </w:t>
      </w:r>
      <w:r w:rsidR="009D3345" w:rsidRPr="6035A805">
        <w:rPr>
          <w:rFonts w:ascii="Montserrat" w:hAnsi="Montserrat" w:cs="Times New Roman"/>
        </w:rPr>
        <w:t>1.03</w:t>
      </w:r>
      <w:r w:rsidR="003F1590" w:rsidRPr="6035A805">
        <w:rPr>
          <w:rFonts w:ascii="Montserrat" w:hAnsi="Montserrat" w:cs="Times New Roman"/>
        </w:rPr>
        <w:t xml:space="preserve"> </w:t>
      </w:r>
      <w:r w:rsidR="009327D8" w:rsidRPr="6035A805">
        <w:rPr>
          <w:rFonts w:ascii="Montserrat" w:hAnsi="Montserrat" w:cs="Times New Roman"/>
        </w:rPr>
        <w:t>(</w:t>
      </w:r>
      <w:r w:rsidR="009D3345" w:rsidRPr="6035A805">
        <w:rPr>
          <w:rFonts w:ascii="Montserrat" w:hAnsi="Montserrat" w:cs="Times New Roman"/>
        </w:rPr>
        <w:t>171</w:t>
      </w:r>
      <w:r w:rsidR="009327D8" w:rsidRPr="6035A805">
        <w:rPr>
          <w:rFonts w:ascii="Montserrat" w:hAnsi="Montserrat" w:cs="Times New Roman"/>
        </w:rPr>
        <w:t>/</w:t>
      </w:r>
      <w:r w:rsidR="009D3345" w:rsidRPr="6035A805">
        <w:rPr>
          <w:rFonts w:ascii="Montserrat" w:hAnsi="Montserrat" w:cs="Times New Roman"/>
        </w:rPr>
        <w:t>166</w:t>
      </w:r>
      <w:r w:rsidR="009327D8" w:rsidRPr="6035A805">
        <w:rPr>
          <w:rFonts w:ascii="Montserrat" w:hAnsi="Montserrat" w:cs="Times New Roman"/>
        </w:rPr>
        <w:t xml:space="preserve">) </w:t>
      </w:r>
      <w:r w:rsidR="003F1590" w:rsidRPr="6035A805">
        <w:rPr>
          <w:rFonts w:ascii="Montserrat" w:hAnsi="Montserrat" w:cs="Times New Roman"/>
        </w:rPr>
        <w:t xml:space="preserve">publicaciones arbitradas por </w:t>
      </w:r>
      <w:r w:rsidR="00713425" w:rsidRPr="6035A805">
        <w:rPr>
          <w:rFonts w:ascii="Montserrat" w:hAnsi="Montserrat" w:cs="Times New Roman"/>
        </w:rPr>
        <w:t xml:space="preserve">número de </w:t>
      </w:r>
      <w:r w:rsidR="003F1590" w:rsidRPr="6035A805">
        <w:rPr>
          <w:rFonts w:ascii="Montserrat" w:hAnsi="Montserrat" w:cs="Times New Roman"/>
        </w:rPr>
        <w:lastRenderedPageBreak/>
        <w:t>investigador</w:t>
      </w:r>
      <w:r w:rsidR="00713425" w:rsidRPr="6035A805">
        <w:rPr>
          <w:rFonts w:ascii="Montserrat" w:hAnsi="Montserrat" w:cs="Times New Roman"/>
        </w:rPr>
        <w:t>es e investigadoras,</w:t>
      </w:r>
      <w:r w:rsidR="005D21FA" w:rsidRPr="6035A805">
        <w:rPr>
          <w:rFonts w:ascii="Montserrat" w:hAnsi="Montserrat" w:cs="Times New Roman"/>
        </w:rPr>
        <w:t xml:space="preserve"> </w:t>
      </w:r>
      <w:r w:rsidR="00DF7A32" w:rsidRPr="6035A805">
        <w:rPr>
          <w:rFonts w:ascii="Montserrat" w:hAnsi="Montserrat" w:cs="Times New Roman"/>
        </w:rPr>
        <w:t xml:space="preserve">por lo que se </w:t>
      </w:r>
      <w:r w:rsidR="005279FC" w:rsidRPr="6035A805">
        <w:rPr>
          <w:rFonts w:ascii="Montserrat" w:hAnsi="Montserrat" w:cs="Times New Roman"/>
        </w:rPr>
        <w:t>anticipa que se logrará la meta</w:t>
      </w:r>
      <w:r w:rsidR="00997725" w:rsidRPr="6035A805">
        <w:rPr>
          <w:rFonts w:ascii="Montserrat" w:hAnsi="Montserrat" w:cs="Times New Roman"/>
        </w:rPr>
        <w:t xml:space="preserve"> anual </w:t>
      </w:r>
      <w:r w:rsidR="00DF7A32" w:rsidRPr="6035A805">
        <w:rPr>
          <w:rFonts w:ascii="Montserrat" w:hAnsi="Montserrat" w:cs="Times New Roman"/>
        </w:rPr>
        <w:t xml:space="preserve">y probablemente se superará, </w:t>
      </w:r>
      <w:r w:rsidR="005B0D40" w:rsidRPr="6035A805">
        <w:rPr>
          <w:rFonts w:ascii="Montserrat" w:hAnsi="Montserrat" w:cs="Times New Roman"/>
        </w:rPr>
        <w:t xml:space="preserve">ya que en </w:t>
      </w:r>
      <w:r w:rsidR="00905BC6" w:rsidRPr="6035A805">
        <w:rPr>
          <w:rFonts w:ascii="Montserrat" w:hAnsi="Montserrat" w:cs="Times New Roman"/>
        </w:rPr>
        <w:t>los años 2018-202</w:t>
      </w:r>
      <w:r w:rsidR="00B84F90" w:rsidRPr="6035A805">
        <w:rPr>
          <w:rFonts w:ascii="Montserrat" w:hAnsi="Montserrat" w:cs="Times New Roman"/>
        </w:rPr>
        <w:t>1</w:t>
      </w:r>
      <w:r w:rsidR="00905BC6" w:rsidRPr="6035A805">
        <w:rPr>
          <w:rFonts w:ascii="Montserrat" w:hAnsi="Montserrat" w:cs="Times New Roman"/>
        </w:rPr>
        <w:t xml:space="preserve"> el </w:t>
      </w:r>
      <w:r w:rsidR="005B0D40" w:rsidRPr="6035A805">
        <w:rPr>
          <w:rFonts w:ascii="Montserrat" w:hAnsi="Montserrat" w:cs="Times New Roman"/>
        </w:rPr>
        <w:t xml:space="preserve">promedio </w:t>
      </w:r>
      <w:r w:rsidR="00C4755C" w:rsidRPr="6035A805">
        <w:rPr>
          <w:rFonts w:ascii="Montserrat" w:hAnsi="Montserrat" w:cs="Times New Roman"/>
        </w:rPr>
        <w:t xml:space="preserve">de </w:t>
      </w:r>
      <w:r w:rsidR="005B0D40" w:rsidRPr="6035A805">
        <w:rPr>
          <w:rFonts w:ascii="Montserrat" w:hAnsi="Montserrat" w:cs="Times New Roman"/>
        </w:rPr>
        <w:t xml:space="preserve">la producción del primer semestre </w:t>
      </w:r>
      <w:r w:rsidR="00905BC6" w:rsidRPr="6035A805">
        <w:rPr>
          <w:rFonts w:ascii="Montserrat" w:hAnsi="Montserrat" w:cs="Times New Roman"/>
        </w:rPr>
        <w:t xml:space="preserve">representó </w:t>
      </w:r>
      <w:r w:rsidR="00997725" w:rsidRPr="6035A805">
        <w:rPr>
          <w:rFonts w:ascii="Montserrat" w:hAnsi="Montserrat" w:cs="Times New Roman"/>
        </w:rPr>
        <w:t xml:space="preserve">solo </w:t>
      </w:r>
      <w:r w:rsidR="00905BC6" w:rsidRPr="6035A805">
        <w:rPr>
          <w:rFonts w:ascii="Montserrat" w:hAnsi="Montserrat" w:cs="Times New Roman"/>
        </w:rPr>
        <w:t xml:space="preserve">el </w:t>
      </w:r>
      <w:r w:rsidR="00F96EF2" w:rsidRPr="6035A805">
        <w:rPr>
          <w:rFonts w:ascii="Montserrat" w:hAnsi="Montserrat" w:cs="Times New Roman"/>
        </w:rPr>
        <w:t>39</w:t>
      </w:r>
      <w:r w:rsidR="005B0D40" w:rsidRPr="6035A805">
        <w:rPr>
          <w:rFonts w:ascii="Montserrat" w:hAnsi="Montserrat" w:cs="Times New Roman"/>
        </w:rPr>
        <w:t>% de la producción anual</w:t>
      </w:r>
      <w:r w:rsidR="00B84F90" w:rsidRPr="6035A805">
        <w:rPr>
          <w:rFonts w:ascii="Montserrat" w:hAnsi="Montserrat" w:cs="Times New Roman"/>
        </w:rPr>
        <w:t>,</w:t>
      </w:r>
      <w:r w:rsidR="005B0D40" w:rsidRPr="6035A805">
        <w:rPr>
          <w:rFonts w:ascii="Montserrat" w:hAnsi="Montserrat" w:cs="Times New Roman"/>
        </w:rPr>
        <w:t xml:space="preserve"> </w:t>
      </w:r>
      <w:r w:rsidR="007324BB" w:rsidRPr="6035A805">
        <w:rPr>
          <w:rFonts w:ascii="Montserrat" w:hAnsi="Montserrat" w:cs="Times New Roman"/>
        </w:rPr>
        <w:t xml:space="preserve">por lo que </w:t>
      </w:r>
      <w:r w:rsidR="00997725" w:rsidRPr="6035A805">
        <w:rPr>
          <w:rFonts w:ascii="Montserrat" w:hAnsi="Montserrat" w:cs="Times New Roman"/>
        </w:rPr>
        <w:t xml:space="preserve">el </w:t>
      </w:r>
      <w:r w:rsidR="00F96EF2" w:rsidRPr="6035A805">
        <w:rPr>
          <w:rFonts w:ascii="Montserrat" w:hAnsi="Montserrat" w:cs="Times New Roman"/>
        </w:rPr>
        <w:t xml:space="preserve">número de publicaciones arbitradas </w:t>
      </w:r>
      <w:r w:rsidR="007324BB" w:rsidRPr="6035A805">
        <w:rPr>
          <w:rFonts w:ascii="Montserrat" w:hAnsi="Montserrat" w:cs="Times New Roman"/>
        </w:rPr>
        <w:t xml:space="preserve">reportadas suele ser </w:t>
      </w:r>
      <w:r w:rsidR="00F96EF2" w:rsidRPr="6035A805">
        <w:rPr>
          <w:rFonts w:ascii="Montserrat" w:hAnsi="Montserrat" w:cs="Times New Roman"/>
        </w:rPr>
        <w:t xml:space="preserve">mayor durante el </w:t>
      </w:r>
      <w:r w:rsidR="00B30869" w:rsidRPr="6035A805">
        <w:rPr>
          <w:rFonts w:ascii="Montserrat" w:hAnsi="Montserrat" w:cs="Times New Roman"/>
        </w:rPr>
        <w:t>segundo semestre</w:t>
      </w:r>
      <w:r w:rsidR="00A4216F" w:rsidRPr="6035A805">
        <w:rPr>
          <w:rFonts w:ascii="Montserrat" w:hAnsi="Montserrat" w:cs="Times New Roman"/>
        </w:rPr>
        <w:t xml:space="preserve">. </w:t>
      </w:r>
    </w:p>
    <w:p w14:paraId="42B325A4" w14:textId="17C6D942" w:rsidR="005C3A53" w:rsidRDefault="00B02664" w:rsidP="00CE1F1D">
      <w:pPr>
        <w:jc w:val="both"/>
        <w:rPr>
          <w:rFonts w:ascii="Montserrat" w:hAnsi="Montserrat" w:cs="Times New Roman"/>
        </w:rPr>
      </w:pPr>
      <w:r w:rsidRPr="242AFCEE">
        <w:rPr>
          <w:rFonts w:ascii="Montserrat" w:hAnsi="Montserrat" w:cs="Times New Roman"/>
          <w:b/>
          <w:bCs/>
          <w:color w:val="000000" w:themeColor="text1"/>
        </w:rPr>
        <w:t>Indicador proyectos externos por investigador.</w:t>
      </w:r>
      <w:r w:rsidRPr="242AFCEE">
        <w:rPr>
          <w:rFonts w:ascii="Montserrat" w:hAnsi="Montserrat" w:cs="Times New Roman"/>
        </w:rPr>
        <w:t xml:space="preserve"> </w:t>
      </w:r>
      <w:r w:rsidR="00984DB2" w:rsidRPr="242AFCEE">
        <w:rPr>
          <w:rFonts w:ascii="Montserrat" w:hAnsi="Montserrat" w:cs="Times New Roman"/>
        </w:rPr>
        <w:t xml:space="preserve">El indicador </w:t>
      </w:r>
      <w:r w:rsidR="002C62B4" w:rsidRPr="242AFCEE">
        <w:rPr>
          <w:rFonts w:ascii="Montserrat" w:hAnsi="Montserrat" w:cs="Times New Roman"/>
        </w:rPr>
        <w:t>superó la meta anual con una tasa de</w:t>
      </w:r>
      <w:r w:rsidR="00615A44" w:rsidRPr="242AFCEE">
        <w:rPr>
          <w:rFonts w:ascii="Montserrat" w:hAnsi="Montserrat" w:cs="Times New Roman"/>
        </w:rPr>
        <w:t xml:space="preserve"> </w:t>
      </w:r>
      <w:r w:rsidR="00BC08AB" w:rsidRPr="242AFCEE">
        <w:rPr>
          <w:rFonts w:ascii="Montserrat" w:hAnsi="Montserrat" w:cs="Times New Roman"/>
        </w:rPr>
        <w:t>0.47</w:t>
      </w:r>
      <w:r w:rsidR="00D27637" w:rsidRPr="242AFCEE">
        <w:rPr>
          <w:rFonts w:ascii="Montserrat" w:hAnsi="Montserrat" w:cs="Times New Roman"/>
        </w:rPr>
        <w:t xml:space="preserve"> (</w:t>
      </w:r>
      <w:r w:rsidR="00BC08AB" w:rsidRPr="242AFCEE">
        <w:rPr>
          <w:rFonts w:ascii="Montserrat" w:hAnsi="Montserrat" w:cs="Times New Roman"/>
        </w:rPr>
        <w:t>78</w:t>
      </w:r>
      <w:r w:rsidR="00D27637" w:rsidRPr="242AFCEE">
        <w:rPr>
          <w:rFonts w:ascii="Montserrat" w:hAnsi="Montserrat" w:cs="Times New Roman"/>
        </w:rPr>
        <w:t>/</w:t>
      </w:r>
      <w:r w:rsidR="000B493F" w:rsidRPr="242AFCEE">
        <w:rPr>
          <w:rFonts w:ascii="Montserrat" w:hAnsi="Montserrat" w:cs="Times New Roman"/>
        </w:rPr>
        <w:t>166</w:t>
      </w:r>
      <w:r w:rsidR="00D27637" w:rsidRPr="242AFCEE">
        <w:rPr>
          <w:rFonts w:ascii="Montserrat" w:hAnsi="Montserrat" w:cs="Times New Roman"/>
        </w:rPr>
        <w:t>)</w:t>
      </w:r>
      <w:r w:rsidR="002C62B4" w:rsidRPr="242AFCEE">
        <w:rPr>
          <w:rFonts w:ascii="Montserrat" w:hAnsi="Montserrat" w:cs="Times New Roman"/>
        </w:rPr>
        <w:t xml:space="preserve"> </w:t>
      </w:r>
      <w:r w:rsidR="00155100" w:rsidRPr="242AFCEE">
        <w:rPr>
          <w:rFonts w:ascii="Montserrat" w:hAnsi="Montserrat" w:cs="Times New Roman"/>
        </w:rPr>
        <w:t xml:space="preserve">proyectos externos de investigación por </w:t>
      </w:r>
      <w:r w:rsidR="000B493F" w:rsidRPr="242AFCEE">
        <w:rPr>
          <w:rFonts w:ascii="Montserrat" w:hAnsi="Montserrat" w:cs="Times New Roman"/>
        </w:rPr>
        <w:t>número de investigadores e investigadoras del Centro</w:t>
      </w:r>
      <w:r w:rsidR="00155100" w:rsidRPr="242AFCEE">
        <w:rPr>
          <w:rFonts w:ascii="Montserrat" w:hAnsi="Montserrat" w:cs="Times New Roman"/>
        </w:rPr>
        <w:t xml:space="preserve">, </w:t>
      </w:r>
      <w:r w:rsidR="000B493F" w:rsidRPr="242AFCEE">
        <w:rPr>
          <w:rFonts w:ascii="Montserrat" w:hAnsi="Montserrat" w:cs="Times New Roman"/>
        </w:rPr>
        <w:t xml:space="preserve">arriba de </w:t>
      </w:r>
      <w:r w:rsidR="00344327" w:rsidRPr="242AFCEE">
        <w:rPr>
          <w:rFonts w:ascii="Montserrat" w:hAnsi="Montserrat" w:cs="Times New Roman"/>
        </w:rPr>
        <w:t>l</w:t>
      </w:r>
      <w:r w:rsidR="002C62B4" w:rsidRPr="242AFCEE">
        <w:rPr>
          <w:rFonts w:ascii="Montserrat" w:hAnsi="Montserrat" w:cs="Times New Roman"/>
        </w:rPr>
        <w:t xml:space="preserve">a tasa propuesta de </w:t>
      </w:r>
      <w:r w:rsidR="000B493F" w:rsidRPr="242AFCEE">
        <w:rPr>
          <w:rFonts w:ascii="Montserrat" w:hAnsi="Montserrat" w:cs="Times New Roman"/>
        </w:rPr>
        <w:t>0.40</w:t>
      </w:r>
      <w:r w:rsidR="002C62B4" w:rsidRPr="242AFCEE">
        <w:rPr>
          <w:rFonts w:ascii="Montserrat" w:hAnsi="Montserrat" w:cs="Times New Roman"/>
        </w:rPr>
        <w:t xml:space="preserve">. </w:t>
      </w:r>
      <w:r w:rsidR="00155100" w:rsidRPr="242AFCEE">
        <w:rPr>
          <w:rFonts w:ascii="Montserrat" w:hAnsi="Montserrat" w:cs="Times New Roman"/>
        </w:rPr>
        <w:t>Actua</w:t>
      </w:r>
      <w:r w:rsidR="00FA2BCC" w:rsidRPr="242AFCEE">
        <w:rPr>
          <w:rFonts w:ascii="Montserrat" w:hAnsi="Montserrat" w:cs="Times New Roman"/>
        </w:rPr>
        <w:t>l</w:t>
      </w:r>
      <w:r w:rsidR="00155100" w:rsidRPr="242AFCEE">
        <w:rPr>
          <w:rFonts w:ascii="Montserrat" w:hAnsi="Montserrat" w:cs="Times New Roman"/>
        </w:rPr>
        <w:t>mente hay</w:t>
      </w:r>
      <w:r w:rsidR="005B6AD8" w:rsidRPr="242AFCEE">
        <w:rPr>
          <w:rFonts w:ascii="Montserrat" w:hAnsi="Montserrat" w:cs="Times New Roman"/>
        </w:rPr>
        <w:t xml:space="preserve"> tres</w:t>
      </w:r>
      <w:r w:rsidR="00155100" w:rsidRPr="242AFCEE">
        <w:rPr>
          <w:rFonts w:ascii="Montserrat" w:hAnsi="Montserrat" w:cs="Times New Roman"/>
        </w:rPr>
        <w:t xml:space="preserve"> convenios </w:t>
      </w:r>
      <w:r w:rsidR="002B31FC" w:rsidRPr="242AFCEE">
        <w:rPr>
          <w:rFonts w:ascii="Montserrat" w:hAnsi="Montserrat" w:cs="Times New Roman"/>
        </w:rPr>
        <w:t>en espera de recibir recursos</w:t>
      </w:r>
      <w:r w:rsidR="00155100" w:rsidRPr="242AFCEE">
        <w:rPr>
          <w:rFonts w:ascii="Montserrat" w:hAnsi="Montserrat" w:cs="Times New Roman"/>
        </w:rPr>
        <w:t xml:space="preserve">, por lo que esta meta se superará </w:t>
      </w:r>
      <w:r w:rsidR="6244D044" w:rsidRPr="242AFCEE">
        <w:rPr>
          <w:rFonts w:ascii="Montserrat" w:hAnsi="Montserrat" w:cs="Times New Roman"/>
        </w:rPr>
        <w:t xml:space="preserve">aún </w:t>
      </w:r>
      <w:r w:rsidR="00155100" w:rsidRPr="242AFCEE">
        <w:rPr>
          <w:rFonts w:ascii="Montserrat" w:hAnsi="Montserrat" w:cs="Times New Roman"/>
        </w:rPr>
        <w:t>más</w:t>
      </w:r>
      <w:r w:rsidR="00373496" w:rsidRPr="242AFCEE">
        <w:rPr>
          <w:rFonts w:ascii="Montserrat" w:hAnsi="Montserrat" w:cs="Times New Roman"/>
        </w:rPr>
        <w:t>.</w:t>
      </w:r>
      <w:r w:rsidR="005C3A53" w:rsidRPr="242AFCEE">
        <w:rPr>
          <w:rFonts w:ascii="Montserrat" w:hAnsi="Montserrat" w:cs="Times New Roman"/>
        </w:rPr>
        <w:t xml:space="preserve"> </w:t>
      </w:r>
      <w:r w:rsidR="005E5D55" w:rsidRPr="242AFCEE">
        <w:rPr>
          <w:rFonts w:ascii="Montserrat" w:hAnsi="Montserrat" w:cs="Times New Roman"/>
        </w:rPr>
        <w:t xml:space="preserve">Hubo un incremento en el número de proyectos financiados por fuentes internacionales </w:t>
      </w:r>
      <w:r w:rsidR="00473399" w:rsidRPr="242AFCEE">
        <w:rPr>
          <w:rFonts w:ascii="Montserrat" w:hAnsi="Montserrat" w:cs="Times New Roman"/>
        </w:rPr>
        <w:t>de 26 a 30</w:t>
      </w:r>
      <w:r w:rsidR="00B85229" w:rsidRPr="242AFCEE">
        <w:rPr>
          <w:rFonts w:ascii="Montserrat" w:hAnsi="Montserrat" w:cs="Times New Roman"/>
        </w:rPr>
        <w:t xml:space="preserve"> (ver cuadro </w:t>
      </w:r>
      <w:r w:rsidR="000723A3">
        <w:rPr>
          <w:rFonts w:ascii="Montserrat" w:hAnsi="Montserrat" w:cs="Times New Roman"/>
        </w:rPr>
        <w:t>1</w:t>
      </w:r>
      <w:r w:rsidR="00B85229" w:rsidRPr="242AFCEE">
        <w:rPr>
          <w:rFonts w:ascii="Montserrat" w:hAnsi="Montserrat" w:cs="Times New Roman"/>
        </w:rPr>
        <w:t>)</w:t>
      </w:r>
      <w:r w:rsidR="00473399" w:rsidRPr="242AFCEE">
        <w:rPr>
          <w:rFonts w:ascii="Montserrat" w:hAnsi="Montserrat" w:cs="Times New Roman"/>
        </w:rPr>
        <w:t xml:space="preserve">, </w:t>
      </w:r>
      <w:r w:rsidR="004912B2" w:rsidRPr="242AFCEE">
        <w:rPr>
          <w:rFonts w:ascii="Montserrat" w:hAnsi="Montserrat" w:cs="Times New Roman"/>
        </w:rPr>
        <w:t xml:space="preserve">y su proporción </w:t>
      </w:r>
      <w:r w:rsidR="72338AED" w:rsidRPr="242AFCEE">
        <w:rPr>
          <w:rFonts w:ascii="Montserrat" w:hAnsi="Montserrat" w:cs="Times New Roman"/>
        </w:rPr>
        <w:t xml:space="preserve">con </w:t>
      </w:r>
      <w:r w:rsidR="004912B2" w:rsidRPr="242AFCEE">
        <w:rPr>
          <w:rFonts w:ascii="Montserrat" w:hAnsi="Montserrat" w:cs="Times New Roman"/>
        </w:rPr>
        <w:t xml:space="preserve">respecto al total de </w:t>
      </w:r>
      <w:r w:rsidR="5A47CF1D" w:rsidRPr="242AFCEE">
        <w:rPr>
          <w:rFonts w:ascii="Montserrat" w:hAnsi="Montserrat" w:cs="Times New Roman"/>
        </w:rPr>
        <w:t>proyectos</w:t>
      </w:r>
      <w:r w:rsidR="004912B2" w:rsidRPr="242AFCEE">
        <w:rPr>
          <w:rFonts w:ascii="Montserrat" w:hAnsi="Montserrat" w:cs="Times New Roman"/>
        </w:rPr>
        <w:t xml:space="preserve">, </w:t>
      </w:r>
      <w:r w:rsidR="00473399" w:rsidRPr="242AFCEE">
        <w:rPr>
          <w:rFonts w:ascii="Montserrat" w:hAnsi="Montserrat" w:cs="Times New Roman"/>
        </w:rPr>
        <w:t>lo que re</w:t>
      </w:r>
      <w:r w:rsidR="004912B2" w:rsidRPr="242AFCEE">
        <w:rPr>
          <w:rFonts w:ascii="Montserrat" w:hAnsi="Montserrat" w:cs="Times New Roman"/>
        </w:rPr>
        <w:t>f</w:t>
      </w:r>
      <w:r w:rsidR="00473399" w:rsidRPr="242AFCEE">
        <w:rPr>
          <w:rFonts w:ascii="Montserrat" w:hAnsi="Montserrat" w:cs="Times New Roman"/>
        </w:rPr>
        <w:t xml:space="preserve">leja </w:t>
      </w:r>
      <w:r w:rsidR="009D1A24" w:rsidRPr="242AFCEE">
        <w:rPr>
          <w:rFonts w:ascii="Montserrat" w:hAnsi="Montserrat" w:cs="Times New Roman"/>
        </w:rPr>
        <w:t>los resultados d</w:t>
      </w:r>
      <w:r w:rsidR="00FF7BA6" w:rsidRPr="242AFCEE">
        <w:rPr>
          <w:rFonts w:ascii="Montserrat" w:hAnsi="Montserrat" w:cs="Times New Roman"/>
        </w:rPr>
        <w:t xml:space="preserve">el esfuerzo </w:t>
      </w:r>
      <w:r w:rsidR="009D1A24" w:rsidRPr="242AFCEE">
        <w:rPr>
          <w:rFonts w:ascii="Montserrat" w:hAnsi="Montserrat" w:cs="Times New Roman"/>
        </w:rPr>
        <w:t xml:space="preserve">que se está realizando </w:t>
      </w:r>
      <w:r w:rsidR="008A286F" w:rsidRPr="242AFCEE">
        <w:rPr>
          <w:rFonts w:ascii="Montserrat" w:hAnsi="Montserrat" w:cs="Times New Roman"/>
        </w:rPr>
        <w:t xml:space="preserve">para atender la observación de la CEE de </w:t>
      </w:r>
      <w:r w:rsidR="009D1A24" w:rsidRPr="242AFCEE">
        <w:rPr>
          <w:rFonts w:ascii="Montserrat" w:hAnsi="Montserrat" w:cs="Times New Roman"/>
        </w:rPr>
        <w:t xml:space="preserve">diversificar las </w:t>
      </w:r>
      <w:r w:rsidR="00473399" w:rsidRPr="242AFCEE">
        <w:rPr>
          <w:rFonts w:ascii="Montserrat" w:hAnsi="Montserrat" w:cs="Times New Roman"/>
        </w:rPr>
        <w:t xml:space="preserve">fuentes de financiamiento. </w:t>
      </w:r>
    </w:p>
    <w:p w14:paraId="26956DC8" w14:textId="2C7FD669" w:rsidR="007C05D7" w:rsidRPr="00CE1F1D" w:rsidRDefault="007C05D7" w:rsidP="00CE1F1D">
      <w:pPr>
        <w:snapToGrid w:val="0"/>
        <w:spacing w:line="240" w:lineRule="auto"/>
        <w:contextualSpacing/>
        <w:jc w:val="center"/>
        <w:rPr>
          <w:rFonts w:ascii="Montserrat" w:hAnsi="Montserrat" w:cs="Times New Roman"/>
          <w:sz w:val="20"/>
          <w:szCs w:val="20"/>
        </w:rPr>
      </w:pPr>
      <w:r w:rsidRPr="00CE1F1D">
        <w:rPr>
          <w:rFonts w:ascii="Montserrat" w:hAnsi="Montserrat" w:cs="Times New Roman"/>
          <w:sz w:val="20"/>
          <w:szCs w:val="20"/>
        </w:rPr>
        <w:t xml:space="preserve">Cuadro </w:t>
      </w:r>
      <w:r w:rsidR="000723A3">
        <w:rPr>
          <w:rFonts w:ascii="Montserrat" w:hAnsi="Montserrat" w:cs="Times New Roman"/>
          <w:sz w:val="20"/>
          <w:szCs w:val="20"/>
        </w:rPr>
        <w:t>1</w:t>
      </w:r>
      <w:r w:rsidRPr="00CE1F1D">
        <w:rPr>
          <w:rFonts w:ascii="Montserrat" w:hAnsi="Montserrat" w:cs="Times New Roman"/>
          <w:sz w:val="20"/>
          <w:szCs w:val="20"/>
        </w:rPr>
        <w:t xml:space="preserve">. Proyectos de Investigación con </w:t>
      </w:r>
      <w:r w:rsidR="00CE1F1D" w:rsidRPr="00CE1F1D">
        <w:rPr>
          <w:rFonts w:ascii="Montserrat" w:hAnsi="Montserrat" w:cs="Times New Roman"/>
          <w:sz w:val="20"/>
          <w:szCs w:val="20"/>
        </w:rPr>
        <w:t>f</w:t>
      </w:r>
      <w:r w:rsidRPr="00CE1F1D">
        <w:rPr>
          <w:rFonts w:ascii="Montserrat" w:hAnsi="Montserrat" w:cs="Times New Roman"/>
          <w:sz w:val="20"/>
          <w:szCs w:val="20"/>
        </w:rPr>
        <w:t xml:space="preserve">inanciamiento </w:t>
      </w:r>
      <w:r w:rsidR="00CE1F1D" w:rsidRPr="00CE1F1D">
        <w:rPr>
          <w:rFonts w:ascii="Montserrat" w:hAnsi="Montserrat" w:cs="Times New Roman"/>
          <w:sz w:val="20"/>
          <w:szCs w:val="20"/>
        </w:rPr>
        <w:t>e</w:t>
      </w:r>
      <w:r w:rsidRPr="00CE1F1D">
        <w:rPr>
          <w:rFonts w:ascii="Montserrat" w:hAnsi="Montserrat" w:cs="Times New Roman"/>
          <w:sz w:val="20"/>
          <w:szCs w:val="20"/>
        </w:rPr>
        <w:t>xterno activos a al mes de junio (2021 y 2022)</w:t>
      </w:r>
    </w:p>
    <w:tbl>
      <w:tblPr>
        <w:tblW w:w="8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4"/>
        <w:gridCol w:w="1176"/>
        <w:gridCol w:w="1257"/>
        <w:gridCol w:w="1158"/>
        <w:gridCol w:w="1176"/>
        <w:gridCol w:w="1257"/>
        <w:gridCol w:w="1158"/>
      </w:tblGrid>
      <w:tr w:rsidR="007C05D7" w:rsidRPr="00757562" w14:paraId="02E755EF" w14:textId="77777777" w:rsidTr="008A286F">
        <w:trPr>
          <w:trHeight w:val="244"/>
        </w:trPr>
        <w:tc>
          <w:tcPr>
            <w:tcW w:w="1644" w:type="dxa"/>
            <w:vMerge w:val="restart"/>
            <w:shd w:val="clear" w:color="auto" w:fill="D9D9D9" w:themeFill="background1" w:themeFillShade="D9"/>
            <w:vAlign w:val="center"/>
          </w:tcPr>
          <w:p w14:paraId="4DA1571D" w14:textId="77777777" w:rsidR="007C05D7" w:rsidRPr="00757562" w:rsidRDefault="007C05D7" w:rsidP="00757562">
            <w:pPr>
              <w:snapToGrid w:val="0"/>
              <w:spacing w:after="0" w:line="240" w:lineRule="auto"/>
              <w:contextualSpacing/>
              <w:jc w:val="center"/>
              <w:rPr>
                <w:rFonts w:ascii="Montserrat" w:eastAsia="Times New Roman" w:hAnsi="Montserrat" w:cs="Calibri"/>
                <w:b/>
                <w:bCs/>
                <w:color w:val="000000"/>
                <w:sz w:val="16"/>
                <w:szCs w:val="16"/>
                <w:lang w:eastAsia="es-MX"/>
              </w:rPr>
            </w:pPr>
            <w:r w:rsidRPr="00757562">
              <w:rPr>
                <w:rFonts w:ascii="Montserrat" w:eastAsia="Times New Roman" w:hAnsi="Montserrat" w:cs="Calibri"/>
                <w:b/>
                <w:bCs/>
                <w:color w:val="000000"/>
                <w:sz w:val="16"/>
                <w:szCs w:val="16"/>
                <w:lang w:eastAsia="es-MX"/>
              </w:rPr>
              <w:t>Proyectos</w:t>
            </w:r>
          </w:p>
        </w:tc>
        <w:tc>
          <w:tcPr>
            <w:tcW w:w="3591" w:type="dxa"/>
            <w:gridSpan w:val="3"/>
            <w:shd w:val="clear" w:color="auto" w:fill="BFBFBF" w:themeFill="background1" w:themeFillShade="BF"/>
          </w:tcPr>
          <w:p w14:paraId="4197DBFC" w14:textId="77777777" w:rsidR="007C05D7" w:rsidRPr="00757562" w:rsidRDefault="007C05D7" w:rsidP="00CE1F1D">
            <w:pPr>
              <w:snapToGrid w:val="0"/>
              <w:spacing w:after="0" w:line="240" w:lineRule="auto"/>
              <w:contextualSpacing/>
              <w:jc w:val="center"/>
              <w:rPr>
                <w:rFonts w:ascii="Montserrat" w:hAnsi="Montserrat" w:cs="Calibri"/>
                <w:b/>
                <w:bCs/>
                <w:color w:val="000000"/>
                <w:sz w:val="16"/>
                <w:szCs w:val="16"/>
              </w:rPr>
            </w:pPr>
            <w:r w:rsidRPr="00757562">
              <w:rPr>
                <w:rFonts w:ascii="Montserrat" w:hAnsi="Montserrat" w:cs="Calibri"/>
                <w:b/>
                <w:bCs/>
                <w:color w:val="000000"/>
                <w:sz w:val="16"/>
                <w:szCs w:val="16"/>
              </w:rPr>
              <w:t>2021</w:t>
            </w:r>
          </w:p>
        </w:tc>
        <w:tc>
          <w:tcPr>
            <w:tcW w:w="3591" w:type="dxa"/>
            <w:gridSpan w:val="3"/>
            <w:shd w:val="clear" w:color="auto" w:fill="BFBFBF" w:themeFill="background1" w:themeFillShade="BF"/>
          </w:tcPr>
          <w:p w14:paraId="79DF3453" w14:textId="77777777" w:rsidR="007C05D7" w:rsidRPr="00757562" w:rsidRDefault="007C05D7" w:rsidP="00CE1F1D">
            <w:pPr>
              <w:snapToGrid w:val="0"/>
              <w:spacing w:after="0" w:line="240" w:lineRule="auto"/>
              <w:contextualSpacing/>
              <w:jc w:val="center"/>
              <w:rPr>
                <w:rFonts w:ascii="Montserrat" w:hAnsi="Montserrat" w:cs="Calibri"/>
                <w:b/>
                <w:bCs/>
                <w:color w:val="000000"/>
                <w:sz w:val="16"/>
                <w:szCs w:val="16"/>
              </w:rPr>
            </w:pPr>
            <w:r w:rsidRPr="00757562">
              <w:rPr>
                <w:rFonts w:ascii="Montserrat" w:hAnsi="Montserrat" w:cs="Calibri"/>
                <w:b/>
                <w:bCs/>
                <w:color w:val="000000"/>
                <w:sz w:val="16"/>
                <w:szCs w:val="16"/>
              </w:rPr>
              <w:t>2022</w:t>
            </w:r>
          </w:p>
        </w:tc>
      </w:tr>
      <w:tr w:rsidR="007C05D7" w:rsidRPr="00757562" w14:paraId="6403B255" w14:textId="77777777" w:rsidTr="00757562">
        <w:trPr>
          <w:trHeight w:val="142"/>
        </w:trPr>
        <w:tc>
          <w:tcPr>
            <w:tcW w:w="1644" w:type="dxa"/>
            <w:vMerge/>
            <w:shd w:val="clear" w:color="auto" w:fill="D9D9D9" w:themeFill="background1" w:themeFillShade="D9"/>
            <w:vAlign w:val="center"/>
          </w:tcPr>
          <w:p w14:paraId="7FD85603" w14:textId="77777777" w:rsidR="007C05D7" w:rsidRPr="00757562" w:rsidRDefault="007C05D7" w:rsidP="00CE1F1D">
            <w:pPr>
              <w:snapToGrid w:val="0"/>
              <w:spacing w:after="0" w:line="240" w:lineRule="auto"/>
              <w:contextualSpacing/>
              <w:rPr>
                <w:rFonts w:ascii="Montserrat" w:eastAsia="Times New Roman" w:hAnsi="Montserrat" w:cs="Calibri"/>
                <w:b/>
                <w:bCs/>
                <w:color w:val="000000"/>
                <w:sz w:val="16"/>
                <w:szCs w:val="16"/>
                <w:lang w:eastAsia="es-MX"/>
              </w:rPr>
            </w:pPr>
          </w:p>
        </w:tc>
        <w:tc>
          <w:tcPr>
            <w:tcW w:w="1176" w:type="dxa"/>
            <w:shd w:val="clear" w:color="auto" w:fill="BFBFBF" w:themeFill="background1" w:themeFillShade="BF"/>
          </w:tcPr>
          <w:p w14:paraId="2968A708" w14:textId="77777777" w:rsidR="007C05D7" w:rsidRPr="00757562" w:rsidRDefault="007C05D7" w:rsidP="00CE1F1D">
            <w:pPr>
              <w:snapToGrid w:val="0"/>
              <w:spacing w:after="0" w:line="240" w:lineRule="auto"/>
              <w:contextualSpacing/>
              <w:jc w:val="center"/>
              <w:rPr>
                <w:rFonts w:ascii="Montserrat" w:eastAsia="Times New Roman" w:hAnsi="Montserrat" w:cs="Calibri"/>
                <w:b/>
                <w:bCs/>
                <w:color w:val="000000"/>
                <w:sz w:val="16"/>
                <w:szCs w:val="16"/>
                <w:lang w:eastAsia="es-MX"/>
              </w:rPr>
            </w:pPr>
            <w:r w:rsidRPr="00757562">
              <w:rPr>
                <w:rFonts w:ascii="Montserrat" w:hAnsi="Montserrat" w:cs="Calibri"/>
                <w:b/>
                <w:bCs/>
                <w:color w:val="000000"/>
                <w:sz w:val="16"/>
                <w:szCs w:val="16"/>
              </w:rPr>
              <w:t>Nacional.</w:t>
            </w:r>
          </w:p>
        </w:tc>
        <w:tc>
          <w:tcPr>
            <w:tcW w:w="1257" w:type="dxa"/>
            <w:shd w:val="clear" w:color="auto" w:fill="BFBFBF" w:themeFill="background1" w:themeFillShade="BF"/>
          </w:tcPr>
          <w:p w14:paraId="2EDCA4B7" w14:textId="77777777" w:rsidR="007C05D7" w:rsidRPr="00757562" w:rsidRDefault="007C05D7" w:rsidP="00CE1F1D">
            <w:pPr>
              <w:snapToGrid w:val="0"/>
              <w:spacing w:after="0" w:line="240" w:lineRule="auto"/>
              <w:contextualSpacing/>
              <w:jc w:val="center"/>
              <w:rPr>
                <w:rFonts w:ascii="Montserrat" w:eastAsia="Times New Roman" w:hAnsi="Montserrat" w:cs="Calibri"/>
                <w:b/>
                <w:bCs/>
                <w:color w:val="000000"/>
                <w:sz w:val="16"/>
                <w:szCs w:val="16"/>
                <w:lang w:eastAsia="es-MX"/>
              </w:rPr>
            </w:pPr>
            <w:r w:rsidRPr="00757562">
              <w:rPr>
                <w:rFonts w:ascii="Montserrat" w:hAnsi="Montserrat" w:cs="Calibri"/>
                <w:b/>
                <w:bCs/>
                <w:color w:val="000000"/>
                <w:sz w:val="16"/>
                <w:szCs w:val="16"/>
              </w:rPr>
              <w:t xml:space="preserve">Internacional </w:t>
            </w:r>
          </w:p>
        </w:tc>
        <w:tc>
          <w:tcPr>
            <w:tcW w:w="1158" w:type="dxa"/>
            <w:shd w:val="clear" w:color="auto" w:fill="BFBFBF" w:themeFill="background1" w:themeFillShade="BF"/>
          </w:tcPr>
          <w:p w14:paraId="61A7CCE8" w14:textId="77777777" w:rsidR="007C05D7" w:rsidRPr="00757562" w:rsidRDefault="007C05D7" w:rsidP="00CE1F1D">
            <w:pPr>
              <w:snapToGrid w:val="0"/>
              <w:spacing w:after="0" w:line="240" w:lineRule="auto"/>
              <w:contextualSpacing/>
              <w:jc w:val="center"/>
              <w:rPr>
                <w:rFonts w:ascii="Montserrat" w:eastAsia="Times New Roman" w:hAnsi="Montserrat" w:cs="Calibri"/>
                <w:b/>
                <w:bCs/>
                <w:color w:val="000000"/>
                <w:sz w:val="16"/>
                <w:szCs w:val="16"/>
                <w:lang w:eastAsia="es-MX"/>
              </w:rPr>
            </w:pPr>
            <w:r w:rsidRPr="00757562">
              <w:rPr>
                <w:rFonts w:ascii="Montserrat" w:hAnsi="Montserrat" w:cs="Calibri"/>
                <w:b/>
                <w:bCs/>
                <w:color w:val="000000"/>
                <w:sz w:val="16"/>
                <w:szCs w:val="16"/>
              </w:rPr>
              <w:t>Total</w:t>
            </w:r>
          </w:p>
        </w:tc>
        <w:tc>
          <w:tcPr>
            <w:tcW w:w="1176" w:type="dxa"/>
            <w:shd w:val="clear" w:color="auto" w:fill="BFBFBF" w:themeFill="background1" w:themeFillShade="BF"/>
          </w:tcPr>
          <w:p w14:paraId="7D6CC49B" w14:textId="77777777" w:rsidR="007C05D7" w:rsidRPr="00757562" w:rsidRDefault="007C05D7" w:rsidP="00CE1F1D">
            <w:pPr>
              <w:snapToGrid w:val="0"/>
              <w:spacing w:after="0" w:line="240" w:lineRule="auto"/>
              <w:contextualSpacing/>
              <w:jc w:val="center"/>
              <w:rPr>
                <w:rFonts w:ascii="Montserrat" w:eastAsia="Times New Roman" w:hAnsi="Montserrat" w:cs="Calibri"/>
                <w:b/>
                <w:bCs/>
                <w:color w:val="000000"/>
                <w:sz w:val="16"/>
                <w:szCs w:val="16"/>
                <w:lang w:eastAsia="es-MX"/>
              </w:rPr>
            </w:pPr>
            <w:r w:rsidRPr="00757562">
              <w:rPr>
                <w:rFonts w:ascii="Montserrat" w:hAnsi="Montserrat" w:cs="Calibri"/>
                <w:b/>
                <w:bCs/>
                <w:color w:val="000000"/>
                <w:sz w:val="16"/>
                <w:szCs w:val="16"/>
              </w:rPr>
              <w:t>Nacional.</w:t>
            </w:r>
          </w:p>
        </w:tc>
        <w:tc>
          <w:tcPr>
            <w:tcW w:w="1257" w:type="dxa"/>
            <w:shd w:val="clear" w:color="auto" w:fill="BFBFBF" w:themeFill="background1" w:themeFillShade="BF"/>
          </w:tcPr>
          <w:p w14:paraId="50BF76D4" w14:textId="77777777" w:rsidR="007C05D7" w:rsidRPr="00757562" w:rsidRDefault="007C05D7" w:rsidP="00CE1F1D">
            <w:pPr>
              <w:snapToGrid w:val="0"/>
              <w:spacing w:after="0" w:line="240" w:lineRule="auto"/>
              <w:contextualSpacing/>
              <w:jc w:val="center"/>
              <w:rPr>
                <w:rFonts w:ascii="Montserrat" w:eastAsia="Times New Roman" w:hAnsi="Montserrat" w:cs="Calibri"/>
                <w:b/>
                <w:bCs/>
                <w:color w:val="000000"/>
                <w:sz w:val="16"/>
                <w:szCs w:val="16"/>
                <w:lang w:eastAsia="es-MX"/>
              </w:rPr>
            </w:pPr>
            <w:r w:rsidRPr="00757562">
              <w:rPr>
                <w:rFonts w:ascii="Montserrat" w:hAnsi="Montserrat" w:cs="Calibri"/>
                <w:b/>
                <w:bCs/>
                <w:color w:val="000000"/>
                <w:sz w:val="16"/>
                <w:szCs w:val="16"/>
              </w:rPr>
              <w:t xml:space="preserve">Internacional </w:t>
            </w:r>
          </w:p>
        </w:tc>
        <w:tc>
          <w:tcPr>
            <w:tcW w:w="1158" w:type="dxa"/>
            <w:shd w:val="clear" w:color="auto" w:fill="BFBFBF" w:themeFill="background1" w:themeFillShade="BF"/>
          </w:tcPr>
          <w:p w14:paraId="5C3E7B0E" w14:textId="77777777" w:rsidR="007C05D7" w:rsidRPr="00757562" w:rsidRDefault="007C05D7" w:rsidP="00CE1F1D">
            <w:pPr>
              <w:snapToGrid w:val="0"/>
              <w:spacing w:after="0" w:line="240" w:lineRule="auto"/>
              <w:contextualSpacing/>
              <w:jc w:val="center"/>
              <w:rPr>
                <w:rFonts w:ascii="Montserrat" w:eastAsia="Times New Roman" w:hAnsi="Montserrat" w:cs="Calibri"/>
                <w:b/>
                <w:bCs/>
                <w:color w:val="000000"/>
                <w:sz w:val="16"/>
                <w:szCs w:val="16"/>
                <w:lang w:eastAsia="es-MX"/>
              </w:rPr>
            </w:pPr>
            <w:r w:rsidRPr="00757562">
              <w:rPr>
                <w:rFonts w:ascii="Montserrat" w:hAnsi="Montserrat" w:cs="Calibri"/>
                <w:b/>
                <w:bCs/>
                <w:color w:val="000000"/>
                <w:sz w:val="16"/>
                <w:szCs w:val="16"/>
              </w:rPr>
              <w:t>Total</w:t>
            </w:r>
          </w:p>
        </w:tc>
      </w:tr>
      <w:tr w:rsidR="007C05D7" w:rsidRPr="00757562" w14:paraId="3AD12833" w14:textId="77777777" w:rsidTr="008A286F">
        <w:trPr>
          <w:trHeight w:val="645"/>
        </w:trPr>
        <w:tc>
          <w:tcPr>
            <w:tcW w:w="1644" w:type="dxa"/>
            <w:vMerge/>
            <w:shd w:val="clear" w:color="auto" w:fill="D9D9D9" w:themeFill="background1" w:themeFillShade="D9"/>
            <w:vAlign w:val="center"/>
            <w:hideMark/>
          </w:tcPr>
          <w:p w14:paraId="7CDD5672" w14:textId="77777777" w:rsidR="007C05D7" w:rsidRPr="00757562" w:rsidRDefault="007C05D7" w:rsidP="00CE1F1D">
            <w:pPr>
              <w:spacing w:after="0" w:line="240" w:lineRule="auto"/>
              <w:rPr>
                <w:rFonts w:ascii="Montserrat" w:eastAsia="Times New Roman" w:hAnsi="Montserrat" w:cs="Calibri"/>
                <w:color w:val="000000"/>
                <w:sz w:val="16"/>
                <w:szCs w:val="16"/>
                <w:lang w:eastAsia="es-MX"/>
              </w:rPr>
            </w:pPr>
          </w:p>
        </w:tc>
        <w:tc>
          <w:tcPr>
            <w:tcW w:w="1176" w:type="dxa"/>
            <w:shd w:val="clear" w:color="auto" w:fill="FFFFFF" w:themeFill="background1"/>
            <w:vAlign w:val="center"/>
            <w:hideMark/>
          </w:tcPr>
          <w:p w14:paraId="524A3F03" w14:textId="77777777" w:rsidR="007C05D7" w:rsidRPr="00757562" w:rsidRDefault="007C05D7" w:rsidP="00CE1F1D">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54</w:t>
            </w:r>
          </w:p>
        </w:tc>
        <w:tc>
          <w:tcPr>
            <w:tcW w:w="1257" w:type="dxa"/>
            <w:shd w:val="clear" w:color="auto" w:fill="FFFFFF" w:themeFill="background1"/>
            <w:vAlign w:val="center"/>
            <w:hideMark/>
          </w:tcPr>
          <w:p w14:paraId="056029A4" w14:textId="77777777" w:rsidR="007C05D7" w:rsidRPr="00757562" w:rsidRDefault="007C05D7" w:rsidP="00CE1F1D">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26</w:t>
            </w:r>
          </w:p>
        </w:tc>
        <w:tc>
          <w:tcPr>
            <w:tcW w:w="1158" w:type="dxa"/>
            <w:shd w:val="clear" w:color="auto" w:fill="FFFFFF" w:themeFill="background1"/>
            <w:vAlign w:val="center"/>
            <w:hideMark/>
          </w:tcPr>
          <w:p w14:paraId="552A19FF" w14:textId="77777777" w:rsidR="007C05D7" w:rsidRPr="00757562" w:rsidRDefault="007C05D7" w:rsidP="00CE1F1D">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80</w:t>
            </w:r>
          </w:p>
        </w:tc>
        <w:tc>
          <w:tcPr>
            <w:tcW w:w="1176" w:type="dxa"/>
            <w:shd w:val="clear" w:color="auto" w:fill="FFFFFF" w:themeFill="background1"/>
            <w:vAlign w:val="center"/>
          </w:tcPr>
          <w:p w14:paraId="4B3425ED" w14:textId="77777777" w:rsidR="007C05D7" w:rsidRPr="00757562" w:rsidRDefault="007C05D7" w:rsidP="00CE1F1D">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48</w:t>
            </w:r>
          </w:p>
        </w:tc>
        <w:tc>
          <w:tcPr>
            <w:tcW w:w="1257" w:type="dxa"/>
            <w:shd w:val="clear" w:color="auto" w:fill="FFFFFF" w:themeFill="background1"/>
            <w:vAlign w:val="center"/>
          </w:tcPr>
          <w:p w14:paraId="2A9FCA38" w14:textId="77777777" w:rsidR="007C05D7" w:rsidRPr="00757562" w:rsidRDefault="007C05D7" w:rsidP="00CE1F1D">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30</w:t>
            </w:r>
          </w:p>
        </w:tc>
        <w:tc>
          <w:tcPr>
            <w:tcW w:w="1158" w:type="dxa"/>
            <w:shd w:val="clear" w:color="auto" w:fill="FFFFFF" w:themeFill="background1"/>
            <w:vAlign w:val="center"/>
          </w:tcPr>
          <w:p w14:paraId="4F1D8702" w14:textId="77777777" w:rsidR="007C05D7" w:rsidRPr="00757562" w:rsidRDefault="007C05D7" w:rsidP="00CE1F1D">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78</w:t>
            </w:r>
          </w:p>
        </w:tc>
      </w:tr>
    </w:tbl>
    <w:p w14:paraId="6D79D063" w14:textId="77777777" w:rsidR="007C05D7" w:rsidRDefault="007C05D7" w:rsidP="00CE1F1D">
      <w:pPr>
        <w:snapToGrid w:val="0"/>
        <w:spacing w:line="360" w:lineRule="auto"/>
        <w:contextualSpacing/>
        <w:jc w:val="center"/>
        <w:rPr>
          <w:rFonts w:ascii="Montserrat" w:hAnsi="Montserrat" w:cs="Times New Roman"/>
          <w:sz w:val="20"/>
          <w:szCs w:val="20"/>
        </w:rPr>
      </w:pPr>
    </w:p>
    <w:p w14:paraId="0DEA5786" w14:textId="2AFEFF87" w:rsidR="002C62B4" w:rsidRPr="00CE1F1D" w:rsidRDefault="002C62B4" w:rsidP="00CE1F1D">
      <w:pPr>
        <w:snapToGrid w:val="0"/>
        <w:spacing w:line="360" w:lineRule="auto"/>
        <w:contextualSpacing/>
        <w:jc w:val="center"/>
        <w:rPr>
          <w:rFonts w:ascii="Montserrat" w:hAnsi="Montserrat" w:cs="Times New Roman"/>
          <w:sz w:val="20"/>
          <w:szCs w:val="20"/>
        </w:rPr>
      </w:pPr>
      <w:r w:rsidRPr="00CE1F1D">
        <w:rPr>
          <w:rFonts w:ascii="Montserrat" w:hAnsi="Montserrat" w:cs="Times New Roman"/>
          <w:sz w:val="20"/>
          <w:szCs w:val="20"/>
        </w:rPr>
        <w:t xml:space="preserve">Cuadro </w:t>
      </w:r>
      <w:r w:rsidR="000723A3">
        <w:rPr>
          <w:rFonts w:ascii="Montserrat" w:hAnsi="Montserrat" w:cs="Times New Roman"/>
          <w:sz w:val="20"/>
          <w:szCs w:val="20"/>
        </w:rPr>
        <w:t>2</w:t>
      </w:r>
      <w:r w:rsidRPr="00CE1F1D">
        <w:rPr>
          <w:rFonts w:ascii="Montserrat" w:hAnsi="Montserrat" w:cs="Times New Roman"/>
          <w:sz w:val="20"/>
          <w:szCs w:val="20"/>
        </w:rPr>
        <w:t>. Número de proyectos sometidos a diversas fuentes de financi</w:t>
      </w:r>
      <w:r w:rsidR="00344327" w:rsidRPr="00CE1F1D">
        <w:rPr>
          <w:rFonts w:ascii="Montserrat" w:hAnsi="Montserrat" w:cs="Times New Roman"/>
          <w:sz w:val="20"/>
          <w:szCs w:val="20"/>
        </w:rPr>
        <w:t xml:space="preserve">amiento </w:t>
      </w:r>
      <w:r w:rsidRPr="00CE1F1D">
        <w:rPr>
          <w:rFonts w:ascii="Montserrat" w:hAnsi="Montserrat" w:cs="Times New Roman"/>
          <w:sz w:val="20"/>
          <w:szCs w:val="20"/>
        </w:rPr>
        <w:t xml:space="preserve">en el primer semestre </w:t>
      </w:r>
      <w:r w:rsidR="0022581C" w:rsidRPr="00CE1F1D">
        <w:rPr>
          <w:rFonts w:ascii="Montserrat" w:hAnsi="Montserrat" w:cs="Times New Roman"/>
          <w:sz w:val="20"/>
          <w:szCs w:val="20"/>
        </w:rPr>
        <w:t xml:space="preserve">años </w:t>
      </w:r>
      <w:r w:rsidRPr="00CE1F1D">
        <w:rPr>
          <w:rFonts w:ascii="Montserrat" w:hAnsi="Montserrat" w:cs="Times New Roman"/>
          <w:sz w:val="20"/>
          <w:szCs w:val="20"/>
        </w:rPr>
        <w:t xml:space="preserve">de </w:t>
      </w:r>
      <w:r w:rsidR="00D3223F" w:rsidRPr="00CE1F1D">
        <w:rPr>
          <w:rFonts w:ascii="Montserrat" w:hAnsi="Montserrat" w:cs="Times New Roman"/>
          <w:sz w:val="20"/>
          <w:szCs w:val="20"/>
        </w:rPr>
        <w:t>20</w:t>
      </w:r>
      <w:r w:rsidR="0022581C" w:rsidRPr="00CE1F1D">
        <w:rPr>
          <w:rFonts w:ascii="Montserrat" w:hAnsi="Montserrat" w:cs="Times New Roman"/>
          <w:sz w:val="20"/>
          <w:szCs w:val="20"/>
        </w:rPr>
        <w:t>19-</w:t>
      </w:r>
      <w:r w:rsidRPr="00CE1F1D">
        <w:rPr>
          <w:rFonts w:ascii="Montserrat" w:hAnsi="Montserrat" w:cs="Times New Roman"/>
          <w:sz w:val="20"/>
          <w:szCs w:val="20"/>
        </w:rPr>
        <w:t>20</w:t>
      </w:r>
      <w:r w:rsidR="0022581C" w:rsidRPr="00CE1F1D">
        <w:rPr>
          <w:rFonts w:ascii="Montserrat" w:hAnsi="Montserrat" w:cs="Times New Roman"/>
          <w:sz w:val="20"/>
          <w:szCs w:val="20"/>
        </w:rPr>
        <w:t>22</w:t>
      </w:r>
    </w:p>
    <w:tbl>
      <w:tblPr>
        <w:tblStyle w:val="Tabladecuadrcula2"/>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957"/>
        <w:gridCol w:w="972"/>
        <w:gridCol w:w="955"/>
        <w:gridCol w:w="868"/>
        <w:gridCol w:w="1155"/>
        <w:gridCol w:w="1000"/>
      </w:tblGrid>
      <w:tr w:rsidR="00FB4E98" w:rsidRPr="00757562" w14:paraId="45998D8F" w14:textId="49153B4D" w:rsidTr="008A286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21" w:type="dxa"/>
            <w:tcBorders>
              <w:top w:val="none" w:sz="0" w:space="0" w:color="auto"/>
              <w:bottom w:val="none" w:sz="0" w:space="0" w:color="auto"/>
              <w:right w:val="none" w:sz="0" w:space="0" w:color="auto"/>
            </w:tcBorders>
            <w:shd w:val="clear" w:color="auto" w:fill="D9D9D9" w:themeFill="background1" w:themeFillShade="D9"/>
            <w:noWrap/>
          </w:tcPr>
          <w:p w14:paraId="48A84A46" w14:textId="77777777" w:rsidR="00FB4E98" w:rsidRPr="00757562" w:rsidRDefault="00FB4E98" w:rsidP="00CE1F1D">
            <w:pPr>
              <w:snapToGrid w:val="0"/>
              <w:spacing w:after="0" w:line="360" w:lineRule="auto"/>
              <w:contextualSpacing/>
              <w:jc w:val="both"/>
              <w:rPr>
                <w:rFonts w:ascii="Montserrat" w:eastAsia="Times New Roman" w:hAnsi="Montserrat" w:cs="Calibri"/>
                <w:color w:val="000000"/>
                <w:sz w:val="16"/>
                <w:szCs w:val="16"/>
                <w:lang w:val="es-ES" w:eastAsia="es-ES"/>
              </w:rPr>
            </w:pPr>
            <w:r w:rsidRPr="00757562">
              <w:rPr>
                <w:rFonts w:ascii="Montserrat" w:eastAsia="Times New Roman" w:hAnsi="Montserrat" w:cs="Calibri"/>
                <w:color w:val="000000"/>
                <w:sz w:val="16"/>
                <w:szCs w:val="16"/>
                <w:lang w:val="es-ES" w:eastAsia="es-ES"/>
              </w:rPr>
              <w:t>Tipo de convocatoria</w:t>
            </w:r>
          </w:p>
        </w:tc>
        <w:tc>
          <w:tcPr>
            <w:tcW w:w="957"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4EA08367" w14:textId="38527E44" w:rsidR="00FB4E98" w:rsidRPr="00757562" w:rsidRDefault="00FB4E98" w:rsidP="00CE1F1D">
            <w:pPr>
              <w:snapToGrid w:val="0"/>
              <w:spacing w:after="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eastAsia="Times New Roman" w:hAnsi="Montserrat" w:cs="Calibri"/>
                <w:color w:val="000000"/>
                <w:sz w:val="16"/>
                <w:szCs w:val="16"/>
                <w:lang w:val="es-ES" w:eastAsia="es-ES"/>
              </w:rPr>
              <w:t>2019</w:t>
            </w:r>
          </w:p>
        </w:tc>
        <w:tc>
          <w:tcPr>
            <w:tcW w:w="97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7B3637B1" w14:textId="5DA8FD06" w:rsidR="00FB4E98" w:rsidRPr="00757562" w:rsidRDefault="00FB4E98" w:rsidP="00CE1F1D">
            <w:pPr>
              <w:snapToGrid w:val="0"/>
              <w:spacing w:after="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eastAsia="Times New Roman" w:hAnsi="Montserrat" w:cs="Calibri"/>
                <w:color w:val="000000"/>
                <w:sz w:val="16"/>
                <w:szCs w:val="16"/>
                <w:lang w:val="es-ES" w:eastAsia="es-ES"/>
              </w:rPr>
              <w:t>2020</w:t>
            </w:r>
          </w:p>
        </w:tc>
        <w:tc>
          <w:tcPr>
            <w:tcW w:w="955"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A038074" w14:textId="0C2032AB" w:rsidR="00FB4E98" w:rsidRPr="00757562" w:rsidRDefault="00FB4E98" w:rsidP="00CE1F1D">
            <w:pPr>
              <w:snapToGrid w:val="0"/>
              <w:spacing w:after="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eastAsia="Times New Roman" w:hAnsi="Montserrat" w:cs="Calibri"/>
                <w:color w:val="000000"/>
                <w:sz w:val="16"/>
                <w:szCs w:val="16"/>
                <w:lang w:val="es-ES" w:eastAsia="es-ES"/>
              </w:rPr>
              <w:t>2021</w:t>
            </w:r>
          </w:p>
        </w:tc>
        <w:tc>
          <w:tcPr>
            <w:tcW w:w="868"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507C20B8" w14:textId="6FF5E93A" w:rsidR="00FB4E98" w:rsidRPr="00757562" w:rsidRDefault="00FB4E98" w:rsidP="00CE1F1D">
            <w:pPr>
              <w:snapToGrid w:val="0"/>
              <w:spacing w:after="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eastAsia="Times New Roman" w:hAnsi="Montserrat" w:cs="Calibri"/>
                <w:color w:val="000000"/>
                <w:sz w:val="16"/>
                <w:szCs w:val="16"/>
                <w:lang w:val="es-ES" w:eastAsia="es-ES"/>
              </w:rPr>
              <w:t>2022</w:t>
            </w:r>
          </w:p>
        </w:tc>
        <w:tc>
          <w:tcPr>
            <w:tcW w:w="1155"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93DDD67" w14:textId="7DA57B67" w:rsidR="00FB4E98" w:rsidRPr="00757562" w:rsidRDefault="00FB4E98" w:rsidP="00CE1F1D">
            <w:pPr>
              <w:snapToGrid w:val="0"/>
              <w:spacing w:after="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eastAsia="Times New Roman" w:hAnsi="Montserrat" w:cs="Calibri"/>
                <w:color w:val="000000"/>
                <w:sz w:val="16"/>
                <w:szCs w:val="16"/>
                <w:lang w:val="es-ES" w:eastAsia="es-ES"/>
              </w:rPr>
              <w:t>Hombre</w:t>
            </w:r>
          </w:p>
        </w:tc>
        <w:tc>
          <w:tcPr>
            <w:tcW w:w="1000" w:type="dxa"/>
            <w:tcBorders>
              <w:top w:val="none" w:sz="0" w:space="0" w:color="auto"/>
              <w:left w:val="none" w:sz="0" w:space="0" w:color="auto"/>
              <w:bottom w:val="none" w:sz="0" w:space="0" w:color="auto"/>
            </w:tcBorders>
            <w:shd w:val="clear" w:color="auto" w:fill="D9D9D9" w:themeFill="background1" w:themeFillShade="D9"/>
          </w:tcPr>
          <w:p w14:paraId="2363C56C" w14:textId="26A05D6F" w:rsidR="00FB4E98" w:rsidRPr="00757562" w:rsidRDefault="00FB4E98" w:rsidP="00CE1F1D">
            <w:pPr>
              <w:snapToGrid w:val="0"/>
              <w:spacing w:after="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eastAsia="Times New Roman" w:hAnsi="Montserrat" w:cs="Calibri"/>
                <w:color w:val="000000"/>
                <w:sz w:val="16"/>
                <w:szCs w:val="16"/>
                <w:lang w:val="es-ES" w:eastAsia="es-ES"/>
              </w:rPr>
              <w:t>Mujer</w:t>
            </w:r>
          </w:p>
        </w:tc>
      </w:tr>
      <w:tr w:rsidR="00FB4E98" w:rsidRPr="00757562" w14:paraId="6AE9E737" w14:textId="77C7602F" w:rsidTr="008A286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21" w:type="dxa"/>
            <w:shd w:val="clear" w:color="auto" w:fill="auto"/>
            <w:noWrap/>
            <w:vAlign w:val="center"/>
            <w:hideMark/>
          </w:tcPr>
          <w:p w14:paraId="2ED8922C" w14:textId="29AF75B8" w:rsidR="00FB4E98" w:rsidRPr="00757562" w:rsidRDefault="00FB4E98" w:rsidP="005D2C1B">
            <w:pPr>
              <w:spacing w:after="0" w:line="360" w:lineRule="auto"/>
              <w:jc w:val="both"/>
              <w:rPr>
                <w:rFonts w:ascii="Montserrat" w:eastAsia="Times New Roman" w:hAnsi="Montserrat" w:cs="Calibri"/>
                <w:b w:val="0"/>
                <w:bCs w:val="0"/>
                <w:color w:val="000000"/>
                <w:sz w:val="16"/>
                <w:szCs w:val="16"/>
                <w:lang w:val="es-ES" w:eastAsia="es-ES"/>
              </w:rPr>
            </w:pPr>
            <w:proofErr w:type="spellStart"/>
            <w:r w:rsidRPr="00757562">
              <w:rPr>
                <w:rFonts w:ascii="Montserrat" w:hAnsi="Montserrat" w:cs="Arial"/>
                <w:b w:val="0"/>
                <w:bCs w:val="0"/>
                <w:color w:val="000000"/>
                <w:sz w:val="16"/>
                <w:szCs w:val="16"/>
                <w:lang w:val="es-ES"/>
              </w:rPr>
              <w:t>C</w:t>
            </w:r>
            <w:r w:rsidR="00CE1F1D" w:rsidRPr="00757562">
              <w:rPr>
                <w:rFonts w:ascii="Montserrat" w:hAnsi="Montserrat" w:cs="Arial"/>
                <w:b w:val="0"/>
                <w:bCs w:val="0"/>
                <w:color w:val="000000"/>
                <w:sz w:val="16"/>
                <w:szCs w:val="16"/>
                <w:lang w:val="es-ES"/>
              </w:rPr>
              <w:t>onacyt</w:t>
            </w:r>
            <w:proofErr w:type="spellEnd"/>
            <w:r w:rsidRPr="00757562">
              <w:rPr>
                <w:rFonts w:ascii="Montserrat" w:hAnsi="Montserrat" w:cs="Arial"/>
                <w:b w:val="0"/>
                <w:bCs w:val="0"/>
                <w:color w:val="000000"/>
                <w:sz w:val="16"/>
                <w:szCs w:val="16"/>
                <w:lang w:val="es-ES"/>
              </w:rPr>
              <w:t xml:space="preserve"> </w:t>
            </w:r>
          </w:p>
        </w:tc>
        <w:tc>
          <w:tcPr>
            <w:tcW w:w="957" w:type="dxa"/>
            <w:shd w:val="clear" w:color="auto" w:fill="auto"/>
            <w:vAlign w:val="center"/>
          </w:tcPr>
          <w:p w14:paraId="583DA99B" w14:textId="5EDE7227" w:rsidR="00FB4E98" w:rsidRPr="00757562" w:rsidRDefault="00FB4E98" w:rsidP="007D45D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hAnsi="Montserrat" w:cs="Arial"/>
                <w:color w:val="000000"/>
                <w:sz w:val="16"/>
                <w:szCs w:val="16"/>
                <w:lang w:val="es-ES"/>
              </w:rPr>
              <w:t>21</w:t>
            </w:r>
          </w:p>
        </w:tc>
        <w:tc>
          <w:tcPr>
            <w:tcW w:w="972" w:type="dxa"/>
            <w:shd w:val="clear" w:color="auto" w:fill="auto"/>
            <w:vAlign w:val="center"/>
          </w:tcPr>
          <w:p w14:paraId="456C790D" w14:textId="008D56EE" w:rsidR="00FB4E98" w:rsidRPr="00757562" w:rsidRDefault="00FB4E98" w:rsidP="007D45D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hAnsi="Montserrat" w:cs="Arial"/>
                <w:color w:val="000000"/>
                <w:sz w:val="16"/>
                <w:szCs w:val="16"/>
                <w:lang w:val="es-ES"/>
              </w:rPr>
              <w:t>79</w:t>
            </w:r>
          </w:p>
        </w:tc>
        <w:tc>
          <w:tcPr>
            <w:tcW w:w="955" w:type="dxa"/>
            <w:shd w:val="clear" w:color="auto" w:fill="auto"/>
            <w:vAlign w:val="center"/>
          </w:tcPr>
          <w:p w14:paraId="6D6CC41B" w14:textId="1C600858" w:rsidR="00FB4E98" w:rsidRPr="00757562" w:rsidRDefault="00FB4E98" w:rsidP="007D45D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hAnsi="Montserrat" w:cs="Arial"/>
                <w:color w:val="000000"/>
                <w:sz w:val="16"/>
                <w:szCs w:val="16"/>
                <w:lang w:val="es-ES"/>
              </w:rPr>
              <w:t>48</w:t>
            </w:r>
          </w:p>
        </w:tc>
        <w:tc>
          <w:tcPr>
            <w:tcW w:w="868" w:type="dxa"/>
            <w:shd w:val="clear" w:color="auto" w:fill="auto"/>
          </w:tcPr>
          <w:p w14:paraId="0E3F260B" w14:textId="1B9E181B" w:rsidR="00FB4E98" w:rsidRPr="00757562" w:rsidRDefault="00D116E4" w:rsidP="007D45D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cs="Arial"/>
                <w:color w:val="000000"/>
                <w:sz w:val="16"/>
                <w:szCs w:val="16"/>
                <w:lang w:val="es-ES"/>
              </w:rPr>
            </w:pPr>
            <w:r w:rsidRPr="00757562">
              <w:rPr>
                <w:rFonts w:ascii="Montserrat" w:hAnsi="Montserrat" w:cs="Arial"/>
                <w:color w:val="000000"/>
                <w:sz w:val="16"/>
                <w:szCs w:val="16"/>
                <w:lang w:val="es-ES"/>
              </w:rPr>
              <w:t>7</w:t>
            </w:r>
          </w:p>
        </w:tc>
        <w:tc>
          <w:tcPr>
            <w:tcW w:w="1155" w:type="dxa"/>
            <w:shd w:val="clear" w:color="auto" w:fill="FFFFFF" w:themeFill="background1"/>
            <w:vAlign w:val="center"/>
          </w:tcPr>
          <w:p w14:paraId="6EDF6D0D" w14:textId="21F78C10" w:rsidR="00FB4E98" w:rsidRPr="00757562" w:rsidRDefault="00F06085" w:rsidP="007D45D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eastAsia="Times New Roman" w:hAnsi="Montserrat" w:cs="Calibri"/>
                <w:color w:val="000000"/>
                <w:sz w:val="16"/>
                <w:szCs w:val="16"/>
                <w:lang w:val="es-ES" w:eastAsia="es-ES"/>
              </w:rPr>
              <w:t>3</w:t>
            </w:r>
          </w:p>
        </w:tc>
        <w:tc>
          <w:tcPr>
            <w:tcW w:w="1000" w:type="dxa"/>
            <w:shd w:val="clear" w:color="auto" w:fill="FFFFFF" w:themeFill="background1"/>
            <w:vAlign w:val="center"/>
          </w:tcPr>
          <w:p w14:paraId="00AC3E97" w14:textId="30C518F5" w:rsidR="00FB4E98" w:rsidRPr="00757562" w:rsidRDefault="00F06085" w:rsidP="007D45D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eastAsia="Times New Roman" w:hAnsi="Montserrat" w:cs="Calibri"/>
                <w:color w:val="000000"/>
                <w:sz w:val="16"/>
                <w:szCs w:val="16"/>
                <w:lang w:val="es-ES" w:eastAsia="es-ES"/>
              </w:rPr>
              <w:t>4</w:t>
            </w:r>
          </w:p>
        </w:tc>
      </w:tr>
      <w:tr w:rsidR="00FB4E98" w:rsidRPr="00757562" w14:paraId="2F94B4D5" w14:textId="58C869BF" w:rsidTr="008A286F">
        <w:trPr>
          <w:trHeight w:val="288"/>
        </w:trPr>
        <w:tc>
          <w:tcPr>
            <w:cnfStyle w:val="001000000000" w:firstRow="0" w:lastRow="0" w:firstColumn="1" w:lastColumn="0" w:oddVBand="0" w:evenVBand="0" w:oddHBand="0" w:evenHBand="0" w:firstRowFirstColumn="0" w:firstRowLastColumn="0" w:lastRowFirstColumn="0" w:lastRowLastColumn="0"/>
            <w:tcW w:w="2921" w:type="dxa"/>
            <w:shd w:val="clear" w:color="auto" w:fill="auto"/>
            <w:noWrap/>
            <w:vAlign w:val="center"/>
            <w:hideMark/>
          </w:tcPr>
          <w:p w14:paraId="2A582A4F" w14:textId="5DCF138D" w:rsidR="00FB4E98" w:rsidRPr="00757562" w:rsidRDefault="00FB4E98" w:rsidP="005D2C1B">
            <w:pPr>
              <w:spacing w:after="0" w:line="360" w:lineRule="auto"/>
              <w:jc w:val="both"/>
              <w:rPr>
                <w:rFonts w:ascii="Montserrat" w:eastAsia="Times New Roman" w:hAnsi="Montserrat" w:cs="Calibri"/>
                <w:b w:val="0"/>
                <w:bCs w:val="0"/>
                <w:color w:val="000000"/>
                <w:sz w:val="16"/>
                <w:szCs w:val="16"/>
                <w:lang w:val="es-ES" w:eastAsia="es-ES"/>
              </w:rPr>
            </w:pPr>
            <w:r w:rsidRPr="00757562">
              <w:rPr>
                <w:rFonts w:ascii="Montserrat" w:hAnsi="Montserrat" w:cs="Arial"/>
                <w:b w:val="0"/>
                <w:bCs w:val="0"/>
                <w:color w:val="000000"/>
                <w:sz w:val="16"/>
                <w:szCs w:val="16"/>
                <w:lang w:val="es-ES"/>
              </w:rPr>
              <w:t>Otras nacionales</w:t>
            </w:r>
          </w:p>
        </w:tc>
        <w:tc>
          <w:tcPr>
            <w:tcW w:w="957" w:type="dxa"/>
            <w:shd w:val="clear" w:color="auto" w:fill="auto"/>
            <w:vAlign w:val="center"/>
          </w:tcPr>
          <w:p w14:paraId="68B06833" w14:textId="37D60B05" w:rsidR="00FB4E98" w:rsidRPr="00757562" w:rsidRDefault="00FB4E98" w:rsidP="007D45D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hAnsi="Montserrat" w:cs="Arial"/>
                <w:color w:val="000000"/>
                <w:sz w:val="16"/>
                <w:szCs w:val="16"/>
                <w:lang w:val="es-ES"/>
              </w:rPr>
              <w:t>20</w:t>
            </w:r>
          </w:p>
        </w:tc>
        <w:tc>
          <w:tcPr>
            <w:tcW w:w="972" w:type="dxa"/>
            <w:shd w:val="clear" w:color="auto" w:fill="auto"/>
            <w:vAlign w:val="center"/>
          </w:tcPr>
          <w:p w14:paraId="135BEB59" w14:textId="03C6D00E" w:rsidR="00FB4E98" w:rsidRPr="00757562" w:rsidRDefault="00FB4E98" w:rsidP="007D45D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hAnsi="Montserrat" w:cs="Arial"/>
                <w:color w:val="000000"/>
                <w:sz w:val="16"/>
                <w:szCs w:val="16"/>
                <w:lang w:val="es-ES"/>
              </w:rPr>
              <w:t>9</w:t>
            </w:r>
          </w:p>
        </w:tc>
        <w:tc>
          <w:tcPr>
            <w:tcW w:w="955" w:type="dxa"/>
            <w:shd w:val="clear" w:color="auto" w:fill="auto"/>
            <w:vAlign w:val="center"/>
          </w:tcPr>
          <w:p w14:paraId="48607638" w14:textId="10B30F24" w:rsidR="00FB4E98" w:rsidRPr="00757562" w:rsidRDefault="00FB4E98" w:rsidP="007D45D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hAnsi="Montserrat" w:cs="Arial"/>
                <w:color w:val="000000"/>
                <w:sz w:val="16"/>
                <w:szCs w:val="16"/>
                <w:lang w:val="es-ES"/>
              </w:rPr>
              <w:t>4</w:t>
            </w:r>
          </w:p>
        </w:tc>
        <w:tc>
          <w:tcPr>
            <w:tcW w:w="868" w:type="dxa"/>
            <w:shd w:val="clear" w:color="auto" w:fill="auto"/>
          </w:tcPr>
          <w:p w14:paraId="216FFDAF" w14:textId="3BE1575F" w:rsidR="00FB4E98" w:rsidRPr="00757562" w:rsidRDefault="00D116E4" w:rsidP="007D45D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Arial"/>
                <w:color w:val="000000"/>
                <w:sz w:val="16"/>
                <w:szCs w:val="16"/>
                <w:lang w:val="es-ES"/>
              </w:rPr>
            </w:pPr>
            <w:r w:rsidRPr="00757562">
              <w:rPr>
                <w:rFonts w:ascii="Montserrat" w:hAnsi="Montserrat" w:cs="Arial"/>
                <w:color w:val="000000"/>
                <w:sz w:val="16"/>
                <w:szCs w:val="16"/>
                <w:lang w:val="es-ES"/>
              </w:rPr>
              <w:t>12</w:t>
            </w:r>
          </w:p>
        </w:tc>
        <w:tc>
          <w:tcPr>
            <w:tcW w:w="1155" w:type="dxa"/>
            <w:shd w:val="clear" w:color="auto" w:fill="FFFFFF" w:themeFill="background1"/>
            <w:vAlign w:val="center"/>
          </w:tcPr>
          <w:p w14:paraId="36D94750" w14:textId="145B2C00" w:rsidR="00FB4E98" w:rsidRPr="00757562" w:rsidRDefault="00F06085" w:rsidP="007D45D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eastAsia="Times New Roman" w:hAnsi="Montserrat" w:cs="Calibri"/>
                <w:color w:val="000000"/>
                <w:sz w:val="16"/>
                <w:szCs w:val="16"/>
                <w:lang w:val="es-ES" w:eastAsia="es-ES"/>
              </w:rPr>
              <w:t>8</w:t>
            </w:r>
          </w:p>
        </w:tc>
        <w:tc>
          <w:tcPr>
            <w:tcW w:w="1000" w:type="dxa"/>
            <w:shd w:val="clear" w:color="auto" w:fill="FFFFFF" w:themeFill="background1"/>
            <w:vAlign w:val="center"/>
          </w:tcPr>
          <w:p w14:paraId="37A427B9" w14:textId="08B3A9EF" w:rsidR="00FB4E98" w:rsidRPr="00757562" w:rsidRDefault="00F06085" w:rsidP="007D45D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eastAsia="Times New Roman" w:hAnsi="Montserrat" w:cs="Calibri"/>
                <w:color w:val="000000"/>
                <w:sz w:val="16"/>
                <w:szCs w:val="16"/>
                <w:lang w:val="es-ES" w:eastAsia="es-ES"/>
              </w:rPr>
              <w:t>4</w:t>
            </w:r>
          </w:p>
        </w:tc>
      </w:tr>
      <w:tr w:rsidR="00FB4E98" w:rsidRPr="00757562" w14:paraId="71336467" w14:textId="690855D9" w:rsidTr="008A286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21" w:type="dxa"/>
            <w:shd w:val="clear" w:color="auto" w:fill="auto"/>
            <w:noWrap/>
            <w:vAlign w:val="center"/>
            <w:hideMark/>
          </w:tcPr>
          <w:p w14:paraId="76EA13EF" w14:textId="5E291186" w:rsidR="00FB4E98" w:rsidRPr="00757562" w:rsidRDefault="00FB4E98" w:rsidP="005D2C1B">
            <w:pPr>
              <w:spacing w:after="0" w:line="360" w:lineRule="auto"/>
              <w:jc w:val="both"/>
              <w:rPr>
                <w:rFonts w:ascii="Montserrat" w:eastAsia="Times New Roman" w:hAnsi="Montserrat" w:cs="Calibri"/>
                <w:b w:val="0"/>
                <w:bCs w:val="0"/>
                <w:color w:val="000000"/>
                <w:sz w:val="16"/>
                <w:szCs w:val="16"/>
                <w:lang w:val="es-ES" w:eastAsia="es-ES"/>
              </w:rPr>
            </w:pPr>
            <w:r w:rsidRPr="00757562">
              <w:rPr>
                <w:rFonts w:ascii="Montserrat" w:hAnsi="Montserrat" w:cs="Arial"/>
                <w:b w:val="0"/>
                <w:bCs w:val="0"/>
                <w:color w:val="000000"/>
                <w:sz w:val="16"/>
                <w:szCs w:val="16"/>
                <w:lang w:val="es-ES"/>
              </w:rPr>
              <w:t>Internacional</w:t>
            </w:r>
          </w:p>
        </w:tc>
        <w:tc>
          <w:tcPr>
            <w:tcW w:w="957" w:type="dxa"/>
            <w:shd w:val="clear" w:color="auto" w:fill="auto"/>
            <w:vAlign w:val="center"/>
          </w:tcPr>
          <w:p w14:paraId="0A783DB0" w14:textId="4CDC9972" w:rsidR="00FB4E98" w:rsidRPr="00757562" w:rsidRDefault="00FB4E98" w:rsidP="007D45D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hAnsi="Montserrat" w:cs="Arial"/>
                <w:color w:val="000000"/>
                <w:sz w:val="16"/>
                <w:szCs w:val="16"/>
                <w:lang w:val="es-ES"/>
              </w:rPr>
              <w:t>18</w:t>
            </w:r>
          </w:p>
        </w:tc>
        <w:tc>
          <w:tcPr>
            <w:tcW w:w="972" w:type="dxa"/>
            <w:shd w:val="clear" w:color="auto" w:fill="auto"/>
            <w:vAlign w:val="center"/>
          </w:tcPr>
          <w:p w14:paraId="0D0BBFBF" w14:textId="46906125" w:rsidR="00FB4E98" w:rsidRPr="00757562" w:rsidRDefault="00FB4E98" w:rsidP="007D45D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hAnsi="Montserrat" w:cs="Arial"/>
                <w:color w:val="000000"/>
                <w:sz w:val="16"/>
                <w:szCs w:val="16"/>
                <w:lang w:val="es-ES"/>
              </w:rPr>
              <w:t>1</w:t>
            </w:r>
          </w:p>
        </w:tc>
        <w:tc>
          <w:tcPr>
            <w:tcW w:w="955" w:type="dxa"/>
            <w:shd w:val="clear" w:color="auto" w:fill="auto"/>
            <w:vAlign w:val="center"/>
          </w:tcPr>
          <w:p w14:paraId="16C7C90C" w14:textId="079B4E67" w:rsidR="00FB4E98" w:rsidRPr="00757562" w:rsidRDefault="00FB4E98" w:rsidP="007D45D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hAnsi="Montserrat" w:cs="Arial"/>
                <w:color w:val="000000"/>
                <w:sz w:val="16"/>
                <w:szCs w:val="16"/>
                <w:lang w:val="es-ES"/>
              </w:rPr>
              <w:t>2</w:t>
            </w:r>
          </w:p>
        </w:tc>
        <w:tc>
          <w:tcPr>
            <w:tcW w:w="868" w:type="dxa"/>
            <w:shd w:val="clear" w:color="auto" w:fill="auto"/>
          </w:tcPr>
          <w:p w14:paraId="4CEC616A" w14:textId="4EE1B745" w:rsidR="00FB4E98" w:rsidRPr="00757562" w:rsidRDefault="00D116E4" w:rsidP="007D45D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cs="Arial"/>
                <w:color w:val="000000"/>
                <w:sz w:val="16"/>
                <w:szCs w:val="16"/>
                <w:lang w:val="es-ES"/>
              </w:rPr>
            </w:pPr>
            <w:r w:rsidRPr="00757562">
              <w:rPr>
                <w:rFonts w:ascii="Montserrat" w:hAnsi="Montserrat" w:cs="Arial"/>
                <w:color w:val="000000"/>
                <w:sz w:val="16"/>
                <w:szCs w:val="16"/>
                <w:lang w:val="es-ES"/>
              </w:rPr>
              <w:t>5</w:t>
            </w:r>
          </w:p>
        </w:tc>
        <w:tc>
          <w:tcPr>
            <w:tcW w:w="1155" w:type="dxa"/>
            <w:shd w:val="clear" w:color="auto" w:fill="FFFFFF" w:themeFill="background1"/>
            <w:vAlign w:val="center"/>
          </w:tcPr>
          <w:p w14:paraId="5581B6DB" w14:textId="6F8AF68F" w:rsidR="00FB4E98" w:rsidRPr="00757562" w:rsidRDefault="00F06085" w:rsidP="007D45D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eastAsia="Times New Roman" w:hAnsi="Montserrat" w:cs="Calibri"/>
                <w:color w:val="000000"/>
                <w:sz w:val="16"/>
                <w:szCs w:val="16"/>
                <w:lang w:val="es-ES" w:eastAsia="es-ES"/>
              </w:rPr>
              <w:t>5</w:t>
            </w:r>
          </w:p>
        </w:tc>
        <w:tc>
          <w:tcPr>
            <w:tcW w:w="1000" w:type="dxa"/>
            <w:shd w:val="clear" w:color="auto" w:fill="FFFFFF" w:themeFill="background1"/>
            <w:vAlign w:val="center"/>
          </w:tcPr>
          <w:p w14:paraId="09788FDA" w14:textId="4121C9C1" w:rsidR="00FB4E98" w:rsidRPr="00757562" w:rsidRDefault="00F06085" w:rsidP="007D45D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eastAsia="Times New Roman" w:hAnsi="Montserrat" w:cs="Calibri"/>
                <w:color w:val="000000"/>
                <w:sz w:val="16"/>
                <w:szCs w:val="16"/>
                <w:lang w:val="es-ES" w:eastAsia="es-ES"/>
              </w:rPr>
              <w:t>0</w:t>
            </w:r>
          </w:p>
        </w:tc>
      </w:tr>
      <w:tr w:rsidR="00FB4E98" w:rsidRPr="00757562" w14:paraId="3C9E37DA" w14:textId="44A98395" w:rsidTr="008A286F">
        <w:trPr>
          <w:trHeight w:val="288"/>
        </w:trPr>
        <w:tc>
          <w:tcPr>
            <w:cnfStyle w:val="001000000000" w:firstRow="0" w:lastRow="0" w:firstColumn="1" w:lastColumn="0" w:oddVBand="0" w:evenVBand="0" w:oddHBand="0" w:evenHBand="0" w:firstRowFirstColumn="0" w:firstRowLastColumn="0" w:lastRowFirstColumn="0" w:lastRowLastColumn="0"/>
            <w:tcW w:w="2921" w:type="dxa"/>
            <w:shd w:val="clear" w:color="auto" w:fill="auto"/>
            <w:noWrap/>
            <w:vAlign w:val="center"/>
            <w:hideMark/>
          </w:tcPr>
          <w:p w14:paraId="5B9FA4D3" w14:textId="1C417796" w:rsidR="00FB4E98" w:rsidRPr="00757562" w:rsidRDefault="00FB4E98" w:rsidP="005D2C1B">
            <w:pPr>
              <w:spacing w:after="0" w:line="360" w:lineRule="auto"/>
              <w:jc w:val="both"/>
              <w:rPr>
                <w:rFonts w:ascii="Montserrat" w:eastAsia="Times New Roman" w:hAnsi="Montserrat" w:cs="Calibri"/>
                <w:b w:val="0"/>
                <w:bCs w:val="0"/>
                <w:color w:val="000000"/>
                <w:sz w:val="16"/>
                <w:szCs w:val="16"/>
                <w:lang w:val="es-ES" w:eastAsia="es-ES"/>
              </w:rPr>
            </w:pPr>
            <w:r w:rsidRPr="00757562">
              <w:rPr>
                <w:rFonts w:ascii="Montserrat" w:hAnsi="Montserrat" w:cs="Arial"/>
                <w:b w:val="0"/>
                <w:bCs w:val="0"/>
                <w:color w:val="000000"/>
                <w:sz w:val="16"/>
                <w:szCs w:val="16"/>
                <w:lang w:val="es-ES"/>
              </w:rPr>
              <w:t xml:space="preserve">Total </w:t>
            </w:r>
          </w:p>
        </w:tc>
        <w:tc>
          <w:tcPr>
            <w:tcW w:w="957" w:type="dxa"/>
            <w:shd w:val="clear" w:color="auto" w:fill="auto"/>
            <w:vAlign w:val="center"/>
          </w:tcPr>
          <w:p w14:paraId="5CD1C032" w14:textId="7CCC050E" w:rsidR="00FB4E98" w:rsidRPr="00757562" w:rsidRDefault="00FB4E98" w:rsidP="007D45D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hAnsi="Montserrat" w:cs="Arial"/>
                <w:color w:val="000000"/>
                <w:sz w:val="16"/>
                <w:szCs w:val="16"/>
                <w:lang w:val="es-ES"/>
              </w:rPr>
              <w:t>59</w:t>
            </w:r>
          </w:p>
        </w:tc>
        <w:tc>
          <w:tcPr>
            <w:tcW w:w="972" w:type="dxa"/>
            <w:shd w:val="clear" w:color="auto" w:fill="auto"/>
            <w:vAlign w:val="center"/>
          </w:tcPr>
          <w:p w14:paraId="16831197" w14:textId="0486E67F" w:rsidR="00FB4E98" w:rsidRPr="00757562" w:rsidRDefault="00FB4E98" w:rsidP="007D45D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hAnsi="Montserrat" w:cs="Arial"/>
                <w:color w:val="000000"/>
                <w:sz w:val="16"/>
                <w:szCs w:val="16"/>
                <w:lang w:val="es-ES"/>
              </w:rPr>
              <w:t>89</w:t>
            </w:r>
          </w:p>
        </w:tc>
        <w:tc>
          <w:tcPr>
            <w:tcW w:w="955" w:type="dxa"/>
            <w:shd w:val="clear" w:color="auto" w:fill="auto"/>
            <w:vAlign w:val="center"/>
          </w:tcPr>
          <w:p w14:paraId="3D4686A7" w14:textId="699C0F6C" w:rsidR="00FB4E98" w:rsidRPr="00757562" w:rsidRDefault="00FB4E98" w:rsidP="007D45D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hAnsi="Montserrat" w:cs="Arial"/>
                <w:color w:val="000000"/>
                <w:sz w:val="16"/>
                <w:szCs w:val="16"/>
                <w:lang w:val="es-ES"/>
              </w:rPr>
              <w:t>54</w:t>
            </w:r>
          </w:p>
        </w:tc>
        <w:tc>
          <w:tcPr>
            <w:tcW w:w="868" w:type="dxa"/>
            <w:shd w:val="clear" w:color="auto" w:fill="auto"/>
          </w:tcPr>
          <w:p w14:paraId="235060DA" w14:textId="00D8EBE8" w:rsidR="00FB4E98" w:rsidRPr="00757562" w:rsidRDefault="00D116E4" w:rsidP="007D45D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Arial"/>
                <w:color w:val="000000"/>
                <w:sz w:val="16"/>
                <w:szCs w:val="16"/>
                <w:lang w:val="es-ES"/>
              </w:rPr>
            </w:pPr>
            <w:r w:rsidRPr="00757562">
              <w:rPr>
                <w:rFonts w:ascii="Montserrat" w:hAnsi="Montserrat" w:cs="Arial"/>
                <w:color w:val="000000"/>
                <w:sz w:val="16"/>
                <w:szCs w:val="16"/>
                <w:lang w:val="es-ES"/>
              </w:rPr>
              <w:t>24</w:t>
            </w:r>
          </w:p>
        </w:tc>
        <w:tc>
          <w:tcPr>
            <w:tcW w:w="1155" w:type="dxa"/>
            <w:shd w:val="clear" w:color="auto" w:fill="FFFFFF" w:themeFill="background1"/>
            <w:vAlign w:val="center"/>
          </w:tcPr>
          <w:p w14:paraId="59F3A282" w14:textId="386545DD" w:rsidR="00FB4E98" w:rsidRPr="00757562" w:rsidRDefault="00F06085" w:rsidP="007D45D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eastAsia="Times New Roman" w:hAnsi="Montserrat" w:cs="Calibri"/>
                <w:color w:val="000000"/>
                <w:sz w:val="16"/>
                <w:szCs w:val="16"/>
                <w:lang w:val="es-ES" w:eastAsia="es-ES"/>
              </w:rPr>
              <w:t>16</w:t>
            </w:r>
          </w:p>
        </w:tc>
        <w:tc>
          <w:tcPr>
            <w:tcW w:w="1000" w:type="dxa"/>
            <w:shd w:val="clear" w:color="auto" w:fill="FFFFFF" w:themeFill="background1"/>
            <w:vAlign w:val="center"/>
          </w:tcPr>
          <w:p w14:paraId="55A8825E" w14:textId="203613C4" w:rsidR="00FB4E98" w:rsidRPr="00757562" w:rsidRDefault="00F06085" w:rsidP="007D45D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eastAsia="Times New Roman" w:hAnsi="Montserrat" w:cs="Calibri"/>
                <w:color w:val="000000"/>
                <w:sz w:val="16"/>
                <w:szCs w:val="16"/>
                <w:lang w:val="es-ES" w:eastAsia="es-ES"/>
              </w:rPr>
              <w:t>8</w:t>
            </w:r>
          </w:p>
        </w:tc>
      </w:tr>
      <w:tr w:rsidR="00FB4E98" w:rsidRPr="00757562" w14:paraId="595E0AB6" w14:textId="77777777" w:rsidTr="008A286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21" w:type="dxa"/>
            <w:shd w:val="clear" w:color="auto" w:fill="auto"/>
            <w:noWrap/>
            <w:vAlign w:val="center"/>
          </w:tcPr>
          <w:p w14:paraId="02C57F6C" w14:textId="50DCF36B" w:rsidR="00FB4E98" w:rsidRPr="00757562" w:rsidRDefault="00FB4E98" w:rsidP="005D2C1B">
            <w:pPr>
              <w:spacing w:after="0" w:line="360" w:lineRule="auto"/>
              <w:jc w:val="both"/>
              <w:rPr>
                <w:rFonts w:ascii="Montserrat" w:eastAsia="Times New Roman" w:hAnsi="Montserrat" w:cs="Calibri"/>
                <w:b w:val="0"/>
                <w:bCs w:val="0"/>
                <w:color w:val="000000"/>
                <w:sz w:val="16"/>
                <w:szCs w:val="16"/>
                <w:lang w:val="es-ES" w:eastAsia="es-ES"/>
              </w:rPr>
            </w:pPr>
            <w:r w:rsidRPr="00757562">
              <w:rPr>
                <w:rFonts w:ascii="Montserrat" w:hAnsi="Montserrat" w:cs="Arial"/>
                <w:b w:val="0"/>
                <w:bCs w:val="0"/>
                <w:color w:val="000000"/>
                <w:sz w:val="16"/>
                <w:szCs w:val="16"/>
                <w:lang w:val="es-ES"/>
              </w:rPr>
              <w:t>Personal de investigación</w:t>
            </w:r>
          </w:p>
        </w:tc>
        <w:tc>
          <w:tcPr>
            <w:tcW w:w="957" w:type="dxa"/>
            <w:shd w:val="clear" w:color="auto" w:fill="auto"/>
            <w:vAlign w:val="center"/>
          </w:tcPr>
          <w:p w14:paraId="6DB60615" w14:textId="47731FD2" w:rsidR="00FB4E98" w:rsidRPr="00757562" w:rsidRDefault="00FB4E98" w:rsidP="007D45D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hAnsi="Montserrat" w:cs="Arial"/>
                <w:color w:val="000000"/>
                <w:sz w:val="16"/>
                <w:szCs w:val="16"/>
                <w:lang w:val="es-ES"/>
              </w:rPr>
              <w:t>164</w:t>
            </w:r>
          </w:p>
        </w:tc>
        <w:tc>
          <w:tcPr>
            <w:tcW w:w="972" w:type="dxa"/>
            <w:shd w:val="clear" w:color="auto" w:fill="auto"/>
            <w:vAlign w:val="center"/>
          </w:tcPr>
          <w:p w14:paraId="7B144824" w14:textId="26988DDD" w:rsidR="00FB4E98" w:rsidRPr="00757562" w:rsidRDefault="00FB4E98" w:rsidP="00F06A7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hAnsi="Montserrat" w:cs="Arial"/>
                <w:color w:val="000000"/>
                <w:sz w:val="16"/>
                <w:szCs w:val="16"/>
                <w:lang w:val="es-ES"/>
              </w:rPr>
              <w:t>156</w:t>
            </w:r>
          </w:p>
        </w:tc>
        <w:tc>
          <w:tcPr>
            <w:tcW w:w="955" w:type="dxa"/>
            <w:shd w:val="clear" w:color="auto" w:fill="auto"/>
            <w:vAlign w:val="center"/>
          </w:tcPr>
          <w:p w14:paraId="54208F3A" w14:textId="45871134" w:rsidR="00FB4E98" w:rsidRPr="00757562" w:rsidRDefault="00FB4E98" w:rsidP="00F06A7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hAnsi="Montserrat" w:cs="Arial"/>
                <w:color w:val="000000"/>
                <w:sz w:val="16"/>
                <w:szCs w:val="16"/>
                <w:lang w:val="es-ES"/>
              </w:rPr>
              <w:t>160</w:t>
            </w:r>
          </w:p>
        </w:tc>
        <w:tc>
          <w:tcPr>
            <w:tcW w:w="868" w:type="dxa"/>
            <w:shd w:val="clear" w:color="auto" w:fill="auto"/>
            <w:vAlign w:val="center"/>
          </w:tcPr>
          <w:p w14:paraId="755A0322" w14:textId="5FC9E191" w:rsidR="00FB4E98" w:rsidRPr="00757562" w:rsidRDefault="00CD04DC" w:rsidP="00F06A7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Montserrat" w:hAnsi="Montserrat" w:cs="Arial"/>
                <w:color w:val="000000"/>
                <w:sz w:val="16"/>
                <w:szCs w:val="16"/>
                <w:lang w:val="es-ES"/>
              </w:rPr>
            </w:pPr>
            <w:r w:rsidRPr="00757562">
              <w:rPr>
                <w:rFonts w:ascii="Montserrat" w:hAnsi="Montserrat" w:cs="Arial"/>
                <w:color w:val="000000"/>
                <w:sz w:val="16"/>
                <w:szCs w:val="16"/>
                <w:lang w:val="es-ES"/>
              </w:rPr>
              <w:t>166</w:t>
            </w:r>
          </w:p>
        </w:tc>
        <w:tc>
          <w:tcPr>
            <w:tcW w:w="1155" w:type="dxa"/>
            <w:shd w:val="clear" w:color="auto" w:fill="FFFFFF" w:themeFill="background1"/>
            <w:vAlign w:val="center"/>
          </w:tcPr>
          <w:p w14:paraId="0023918B" w14:textId="4320E9E6" w:rsidR="00FB4E98" w:rsidRPr="00757562" w:rsidRDefault="00CD04DC" w:rsidP="00F06A7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eastAsia="Times New Roman" w:hAnsi="Montserrat" w:cs="Calibri"/>
                <w:color w:val="000000"/>
                <w:sz w:val="16"/>
                <w:szCs w:val="16"/>
                <w:lang w:val="es-ES" w:eastAsia="es-ES"/>
              </w:rPr>
              <w:t>99</w:t>
            </w:r>
          </w:p>
        </w:tc>
        <w:tc>
          <w:tcPr>
            <w:tcW w:w="1000" w:type="dxa"/>
            <w:shd w:val="clear" w:color="auto" w:fill="FFFFFF" w:themeFill="background1"/>
            <w:vAlign w:val="center"/>
          </w:tcPr>
          <w:p w14:paraId="6F93436E" w14:textId="5A0BA867" w:rsidR="00FB4E98" w:rsidRPr="00757562" w:rsidRDefault="00CD04DC" w:rsidP="00F06A7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eastAsia="Times New Roman" w:hAnsi="Montserrat" w:cs="Calibri"/>
                <w:color w:val="000000"/>
                <w:sz w:val="16"/>
                <w:szCs w:val="16"/>
                <w:lang w:val="es-ES" w:eastAsia="es-ES"/>
              </w:rPr>
              <w:t>67</w:t>
            </w:r>
          </w:p>
        </w:tc>
      </w:tr>
      <w:tr w:rsidR="00F06A7D" w:rsidRPr="00757562" w14:paraId="379AF1CC" w14:textId="77777777" w:rsidTr="008A286F">
        <w:trPr>
          <w:trHeight w:val="288"/>
        </w:trPr>
        <w:tc>
          <w:tcPr>
            <w:cnfStyle w:val="001000000000" w:firstRow="0" w:lastRow="0" w:firstColumn="1" w:lastColumn="0" w:oddVBand="0" w:evenVBand="0" w:oddHBand="0" w:evenHBand="0" w:firstRowFirstColumn="0" w:firstRowLastColumn="0" w:lastRowFirstColumn="0" w:lastRowLastColumn="0"/>
            <w:tcW w:w="2921" w:type="dxa"/>
            <w:shd w:val="clear" w:color="auto" w:fill="auto"/>
            <w:noWrap/>
            <w:vAlign w:val="center"/>
          </w:tcPr>
          <w:p w14:paraId="2A30E00D" w14:textId="41C542FD" w:rsidR="00F06A7D" w:rsidRPr="00757562" w:rsidRDefault="00F06A7D" w:rsidP="00F06A7D">
            <w:pPr>
              <w:spacing w:after="0" w:line="360" w:lineRule="auto"/>
              <w:jc w:val="both"/>
              <w:rPr>
                <w:rFonts w:ascii="Montserrat" w:eastAsia="Times New Roman" w:hAnsi="Montserrat" w:cs="Calibri"/>
                <w:b w:val="0"/>
                <w:bCs w:val="0"/>
                <w:color w:val="000000"/>
                <w:sz w:val="16"/>
                <w:szCs w:val="16"/>
                <w:lang w:val="es-ES" w:eastAsia="es-ES"/>
              </w:rPr>
            </w:pPr>
            <w:r w:rsidRPr="00757562">
              <w:rPr>
                <w:rFonts w:ascii="Montserrat" w:hAnsi="Montserrat" w:cs="Arial"/>
                <w:b w:val="0"/>
                <w:bCs w:val="0"/>
                <w:color w:val="000000"/>
                <w:sz w:val="16"/>
                <w:szCs w:val="16"/>
                <w:lang w:val="es-ES"/>
              </w:rPr>
              <w:t> Tasa de proyectos sometidos</w:t>
            </w:r>
          </w:p>
        </w:tc>
        <w:tc>
          <w:tcPr>
            <w:tcW w:w="957" w:type="dxa"/>
            <w:shd w:val="clear" w:color="auto" w:fill="auto"/>
            <w:vAlign w:val="center"/>
          </w:tcPr>
          <w:p w14:paraId="30102D03" w14:textId="067B8AF3" w:rsidR="00F06A7D" w:rsidRPr="00757562" w:rsidRDefault="00F06A7D" w:rsidP="00F06A7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hAnsi="Montserrat" w:cs="Arial"/>
                <w:color w:val="000000"/>
                <w:sz w:val="16"/>
                <w:szCs w:val="16"/>
                <w:lang w:val="es-ES"/>
              </w:rPr>
              <w:t>0.36</w:t>
            </w:r>
          </w:p>
        </w:tc>
        <w:tc>
          <w:tcPr>
            <w:tcW w:w="972" w:type="dxa"/>
            <w:shd w:val="clear" w:color="auto" w:fill="auto"/>
            <w:vAlign w:val="center"/>
          </w:tcPr>
          <w:p w14:paraId="779BA135" w14:textId="4C8E3018" w:rsidR="00F06A7D" w:rsidRPr="00757562" w:rsidRDefault="00F06A7D" w:rsidP="00F06A7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hAnsi="Montserrat" w:cs="Arial"/>
                <w:color w:val="000000"/>
                <w:sz w:val="16"/>
                <w:szCs w:val="16"/>
                <w:lang w:val="es-ES"/>
              </w:rPr>
              <w:t>0.57</w:t>
            </w:r>
          </w:p>
        </w:tc>
        <w:tc>
          <w:tcPr>
            <w:tcW w:w="955" w:type="dxa"/>
            <w:shd w:val="clear" w:color="auto" w:fill="auto"/>
            <w:vAlign w:val="center"/>
          </w:tcPr>
          <w:p w14:paraId="28845548" w14:textId="05D7DBD1" w:rsidR="00F06A7D" w:rsidRPr="00757562" w:rsidRDefault="00F06A7D" w:rsidP="00F06A7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hAnsi="Montserrat" w:cs="Arial"/>
                <w:color w:val="000000"/>
                <w:sz w:val="16"/>
                <w:szCs w:val="16"/>
                <w:lang w:val="es-ES"/>
              </w:rPr>
              <w:t>0.34</w:t>
            </w:r>
          </w:p>
        </w:tc>
        <w:tc>
          <w:tcPr>
            <w:tcW w:w="868" w:type="dxa"/>
            <w:vAlign w:val="center"/>
          </w:tcPr>
          <w:p w14:paraId="166C2524" w14:textId="67895276" w:rsidR="00F06A7D" w:rsidRPr="00757562" w:rsidRDefault="00F06A7D" w:rsidP="00F06A7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Montserrat" w:hAnsi="Montserrat" w:cs="Arial"/>
                <w:color w:val="000000"/>
                <w:sz w:val="16"/>
                <w:szCs w:val="16"/>
                <w:lang w:val="es-ES"/>
              </w:rPr>
            </w:pPr>
            <w:r w:rsidRPr="00757562">
              <w:rPr>
                <w:rFonts w:ascii="Montserrat" w:hAnsi="Montserrat" w:cs="Arial"/>
                <w:color w:val="000000"/>
                <w:sz w:val="16"/>
                <w:szCs w:val="16"/>
                <w:lang w:val="es-ES"/>
              </w:rPr>
              <w:t>0.14</w:t>
            </w:r>
          </w:p>
        </w:tc>
        <w:tc>
          <w:tcPr>
            <w:tcW w:w="1155" w:type="dxa"/>
            <w:shd w:val="clear" w:color="auto" w:fill="FFFFFF" w:themeFill="background1"/>
            <w:vAlign w:val="center"/>
          </w:tcPr>
          <w:p w14:paraId="77C87BB3" w14:textId="1A2D76AD" w:rsidR="00F06A7D" w:rsidRPr="00757562" w:rsidRDefault="00F06A7D" w:rsidP="00F06A7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hAnsi="Montserrat" w:cs="Arial"/>
                <w:color w:val="000000"/>
                <w:sz w:val="16"/>
                <w:szCs w:val="16"/>
                <w:lang w:val="es-ES"/>
              </w:rPr>
              <w:t>0.16</w:t>
            </w:r>
          </w:p>
        </w:tc>
        <w:tc>
          <w:tcPr>
            <w:tcW w:w="1000" w:type="dxa"/>
            <w:shd w:val="clear" w:color="auto" w:fill="FFFFFF" w:themeFill="background1"/>
            <w:vAlign w:val="center"/>
          </w:tcPr>
          <w:p w14:paraId="613E8C58" w14:textId="5D2E7D59" w:rsidR="00F06A7D" w:rsidRPr="00757562" w:rsidRDefault="00F06A7D" w:rsidP="00F06A7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16"/>
                <w:szCs w:val="16"/>
                <w:lang w:val="es-ES" w:eastAsia="es-ES"/>
              </w:rPr>
            </w:pPr>
            <w:r w:rsidRPr="00757562">
              <w:rPr>
                <w:rFonts w:ascii="Montserrat" w:hAnsi="Montserrat" w:cs="Arial"/>
                <w:color w:val="000000"/>
                <w:sz w:val="16"/>
                <w:szCs w:val="16"/>
                <w:lang w:val="es-ES"/>
              </w:rPr>
              <w:t>0.12</w:t>
            </w:r>
          </w:p>
        </w:tc>
      </w:tr>
    </w:tbl>
    <w:p w14:paraId="27C891C2" w14:textId="4F097D64" w:rsidR="004C593F" w:rsidRPr="00EA5F96" w:rsidRDefault="004C593F" w:rsidP="00CE1F1D">
      <w:pPr>
        <w:jc w:val="both"/>
        <w:rPr>
          <w:rFonts w:ascii="Montserrat" w:hAnsi="Montserrat" w:cs="Times New Roman"/>
          <w:color w:val="000000" w:themeColor="text1"/>
        </w:rPr>
      </w:pPr>
      <w:r w:rsidRPr="6035A805">
        <w:rPr>
          <w:rFonts w:ascii="Montserrat" w:hAnsi="Montserrat" w:cs="Times New Roman"/>
          <w:color w:val="000000" w:themeColor="text1"/>
        </w:rPr>
        <w:t>La CGA y CPA lleva</w:t>
      </w:r>
      <w:r w:rsidR="009B0DE1" w:rsidRPr="6035A805">
        <w:rPr>
          <w:rFonts w:ascii="Montserrat" w:hAnsi="Montserrat" w:cs="Times New Roman"/>
          <w:color w:val="000000" w:themeColor="text1"/>
        </w:rPr>
        <w:t>n</w:t>
      </w:r>
      <w:r w:rsidRPr="6035A805">
        <w:rPr>
          <w:rFonts w:ascii="Montserrat" w:hAnsi="Montserrat" w:cs="Times New Roman"/>
          <w:color w:val="000000" w:themeColor="text1"/>
        </w:rPr>
        <w:t xml:space="preserve"> a cabo la gestión de cartas de apoyo institucional, l</w:t>
      </w:r>
      <w:r w:rsidR="62415FDE" w:rsidRPr="6035A805">
        <w:rPr>
          <w:rFonts w:ascii="Montserrat" w:hAnsi="Montserrat" w:cs="Times New Roman"/>
          <w:color w:val="000000" w:themeColor="text1"/>
        </w:rPr>
        <w:t>a</w:t>
      </w:r>
      <w:r w:rsidRPr="6035A805">
        <w:rPr>
          <w:rFonts w:ascii="Montserrat" w:hAnsi="Montserrat" w:cs="Times New Roman"/>
          <w:color w:val="000000" w:themeColor="text1"/>
        </w:rPr>
        <w:t xml:space="preserve"> cual es un indicador interno sobre </w:t>
      </w:r>
      <w:r w:rsidR="00611CA8" w:rsidRPr="6035A805">
        <w:rPr>
          <w:rFonts w:ascii="Montserrat" w:hAnsi="Montserrat" w:cs="Times New Roman"/>
          <w:color w:val="000000" w:themeColor="text1"/>
        </w:rPr>
        <w:t xml:space="preserve">el desempeño y </w:t>
      </w:r>
      <w:r w:rsidRPr="6035A805">
        <w:rPr>
          <w:rFonts w:ascii="Montserrat" w:hAnsi="Montserrat" w:cs="Times New Roman"/>
          <w:color w:val="000000" w:themeColor="text1"/>
        </w:rPr>
        <w:t xml:space="preserve">la </w:t>
      </w:r>
      <w:r w:rsidR="00817278" w:rsidRPr="6035A805">
        <w:rPr>
          <w:rFonts w:ascii="Montserrat" w:hAnsi="Montserrat" w:cs="Times New Roman"/>
          <w:color w:val="000000" w:themeColor="text1"/>
        </w:rPr>
        <w:t>elaboración de proyectos de investigación</w:t>
      </w:r>
      <w:r w:rsidR="00611CA8" w:rsidRPr="6035A805">
        <w:rPr>
          <w:rFonts w:ascii="Montserrat" w:hAnsi="Montserrat" w:cs="Times New Roman"/>
          <w:color w:val="000000" w:themeColor="text1"/>
        </w:rPr>
        <w:t xml:space="preserve"> por parte de la planta académica</w:t>
      </w:r>
      <w:r w:rsidR="00817278" w:rsidRPr="6035A805">
        <w:rPr>
          <w:rFonts w:ascii="Montserrat" w:hAnsi="Montserrat" w:cs="Times New Roman"/>
          <w:color w:val="000000" w:themeColor="text1"/>
        </w:rPr>
        <w:t>. E</w:t>
      </w:r>
      <w:r w:rsidRPr="6035A805">
        <w:rPr>
          <w:rFonts w:ascii="Montserrat" w:hAnsi="Montserrat" w:cs="Times New Roman"/>
          <w:color w:val="000000" w:themeColor="text1"/>
        </w:rPr>
        <w:t xml:space="preserve">n el </w:t>
      </w:r>
      <w:r w:rsidR="00611CA8" w:rsidRPr="6035A805">
        <w:rPr>
          <w:rFonts w:ascii="Montserrat" w:hAnsi="Montserrat" w:cs="Times New Roman"/>
          <w:color w:val="000000" w:themeColor="text1"/>
        </w:rPr>
        <w:t>C</w:t>
      </w:r>
      <w:r w:rsidRPr="6035A805">
        <w:rPr>
          <w:rFonts w:ascii="Montserrat" w:hAnsi="Montserrat" w:cs="Times New Roman"/>
          <w:color w:val="000000" w:themeColor="text1"/>
        </w:rPr>
        <w:t xml:space="preserve">uadro </w:t>
      </w:r>
      <w:r w:rsidR="000723A3">
        <w:rPr>
          <w:rFonts w:ascii="Montserrat" w:hAnsi="Montserrat" w:cs="Times New Roman"/>
          <w:color w:val="000000" w:themeColor="text1"/>
        </w:rPr>
        <w:t>3</w:t>
      </w:r>
      <w:r w:rsidRPr="6035A805">
        <w:rPr>
          <w:rFonts w:ascii="Montserrat" w:hAnsi="Montserrat" w:cs="Times New Roman"/>
          <w:color w:val="000000" w:themeColor="text1"/>
        </w:rPr>
        <w:t xml:space="preserve"> se muestra</w:t>
      </w:r>
      <w:r w:rsidR="00F67CCD" w:rsidRPr="6035A805">
        <w:rPr>
          <w:rFonts w:ascii="Montserrat" w:hAnsi="Montserrat" w:cs="Times New Roman"/>
          <w:color w:val="000000" w:themeColor="text1"/>
        </w:rPr>
        <w:t xml:space="preserve"> que se solicitaron un total de </w:t>
      </w:r>
      <w:r w:rsidR="00C32382" w:rsidRPr="6035A805">
        <w:rPr>
          <w:rFonts w:ascii="Montserrat" w:hAnsi="Montserrat" w:cs="Times New Roman"/>
          <w:color w:val="000000" w:themeColor="text1"/>
        </w:rPr>
        <w:t>2</w:t>
      </w:r>
      <w:r w:rsidR="00422D50" w:rsidRPr="6035A805">
        <w:rPr>
          <w:rFonts w:ascii="Montserrat" w:hAnsi="Montserrat" w:cs="Times New Roman"/>
          <w:color w:val="000000" w:themeColor="text1"/>
        </w:rPr>
        <w:t>4</w:t>
      </w:r>
      <w:r w:rsidR="00F67CCD" w:rsidRPr="6035A805">
        <w:rPr>
          <w:rFonts w:ascii="Montserrat" w:hAnsi="Montserrat" w:cs="Times New Roman"/>
          <w:color w:val="000000" w:themeColor="text1"/>
        </w:rPr>
        <w:t xml:space="preserve"> cartas de apoyo</w:t>
      </w:r>
      <w:r w:rsidR="00611CA8" w:rsidRPr="6035A805">
        <w:rPr>
          <w:rFonts w:ascii="Montserrat" w:hAnsi="Montserrat" w:cs="Times New Roman"/>
          <w:color w:val="000000" w:themeColor="text1"/>
        </w:rPr>
        <w:t xml:space="preserve"> durante el primer semestre</w:t>
      </w:r>
      <w:r w:rsidR="00422D50" w:rsidRPr="6035A805">
        <w:rPr>
          <w:rFonts w:ascii="Montserrat" w:hAnsi="Montserrat" w:cs="Times New Roman"/>
          <w:color w:val="000000" w:themeColor="text1"/>
        </w:rPr>
        <w:t>, la tasa de propuestas presentadas por personal de investigación fue de 0.</w:t>
      </w:r>
      <w:r w:rsidR="00C32382" w:rsidRPr="6035A805">
        <w:rPr>
          <w:rFonts w:ascii="Montserrat" w:hAnsi="Montserrat" w:cs="Times New Roman"/>
          <w:color w:val="000000" w:themeColor="text1"/>
        </w:rPr>
        <w:t>1</w:t>
      </w:r>
      <w:r w:rsidR="00422D50" w:rsidRPr="6035A805">
        <w:rPr>
          <w:rFonts w:ascii="Montserrat" w:hAnsi="Montserrat" w:cs="Times New Roman"/>
          <w:color w:val="000000" w:themeColor="text1"/>
        </w:rPr>
        <w:t xml:space="preserve">4, </w:t>
      </w:r>
      <w:r w:rsidR="19AFFF03" w:rsidRPr="6035A805">
        <w:rPr>
          <w:rFonts w:ascii="Montserrat" w:hAnsi="Montserrat" w:cs="Times New Roman"/>
          <w:color w:val="000000" w:themeColor="text1"/>
        </w:rPr>
        <w:t>que,</w:t>
      </w:r>
      <w:r w:rsidR="00422D50" w:rsidRPr="6035A805">
        <w:rPr>
          <w:rFonts w:ascii="Montserrat" w:hAnsi="Montserrat" w:cs="Times New Roman"/>
          <w:color w:val="000000" w:themeColor="text1"/>
        </w:rPr>
        <w:t xml:space="preserve"> </w:t>
      </w:r>
      <w:r w:rsidR="00C32382" w:rsidRPr="6035A805">
        <w:rPr>
          <w:rFonts w:ascii="Montserrat" w:hAnsi="Montserrat" w:cs="Times New Roman"/>
          <w:color w:val="000000" w:themeColor="text1"/>
        </w:rPr>
        <w:t xml:space="preserve">si bien es </w:t>
      </w:r>
      <w:r w:rsidR="00387A61" w:rsidRPr="6035A805">
        <w:rPr>
          <w:rFonts w:ascii="Montserrat" w:hAnsi="Montserrat" w:cs="Times New Roman"/>
          <w:color w:val="000000" w:themeColor="text1"/>
        </w:rPr>
        <w:t xml:space="preserve">la </w:t>
      </w:r>
      <w:r w:rsidR="00C32382" w:rsidRPr="6035A805">
        <w:rPr>
          <w:rFonts w:ascii="Montserrat" w:hAnsi="Montserrat" w:cs="Times New Roman"/>
          <w:color w:val="000000" w:themeColor="text1"/>
        </w:rPr>
        <w:t>menor en años recientes, el número de proy</w:t>
      </w:r>
      <w:r w:rsidR="004448AD" w:rsidRPr="6035A805">
        <w:rPr>
          <w:rFonts w:ascii="Montserrat" w:hAnsi="Montserrat" w:cs="Times New Roman"/>
          <w:color w:val="000000" w:themeColor="text1"/>
        </w:rPr>
        <w:t>e</w:t>
      </w:r>
      <w:r w:rsidR="00C32382" w:rsidRPr="6035A805">
        <w:rPr>
          <w:rFonts w:ascii="Montserrat" w:hAnsi="Montserrat" w:cs="Times New Roman"/>
          <w:color w:val="000000" w:themeColor="text1"/>
        </w:rPr>
        <w:t xml:space="preserve">ctos </w:t>
      </w:r>
      <w:r w:rsidR="004448AD" w:rsidRPr="6035A805">
        <w:rPr>
          <w:rFonts w:ascii="Montserrat" w:hAnsi="Montserrat" w:cs="Times New Roman"/>
          <w:color w:val="000000" w:themeColor="text1"/>
        </w:rPr>
        <w:t xml:space="preserve">ya aprobado hasta la fecha </w:t>
      </w:r>
      <w:r w:rsidR="004448AD" w:rsidRPr="6035A805">
        <w:rPr>
          <w:rFonts w:ascii="Montserrat" w:hAnsi="Montserrat" w:cs="Times New Roman"/>
          <w:color w:val="000000" w:themeColor="text1"/>
        </w:rPr>
        <w:lastRenderedPageBreak/>
        <w:t>fue de 12 (</w:t>
      </w:r>
      <w:r w:rsidR="00F74172" w:rsidRPr="6035A805">
        <w:rPr>
          <w:rFonts w:ascii="Montserrat" w:hAnsi="Montserrat" w:cs="Times New Roman"/>
          <w:color w:val="000000" w:themeColor="text1"/>
        </w:rPr>
        <w:t xml:space="preserve">50%, </w:t>
      </w:r>
      <w:r w:rsidR="004448AD" w:rsidRPr="6035A805">
        <w:rPr>
          <w:rFonts w:ascii="Montserrat" w:hAnsi="Montserrat" w:cs="Times New Roman"/>
          <w:color w:val="000000" w:themeColor="text1"/>
        </w:rPr>
        <w:t xml:space="preserve">ver cuadro </w:t>
      </w:r>
      <w:r w:rsidR="000723A3">
        <w:rPr>
          <w:rFonts w:ascii="Montserrat" w:hAnsi="Montserrat" w:cs="Times New Roman"/>
          <w:color w:val="000000" w:themeColor="text1"/>
        </w:rPr>
        <w:t>4</w:t>
      </w:r>
      <w:r w:rsidR="007C05D7" w:rsidRPr="6035A805">
        <w:rPr>
          <w:rFonts w:ascii="Montserrat" w:hAnsi="Montserrat" w:cs="Times New Roman"/>
          <w:color w:val="000000" w:themeColor="text1"/>
        </w:rPr>
        <w:t>)</w:t>
      </w:r>
      <w:r w:rsidR="0097736E" w:rsidRPr="6035A805">
        <w:rPr>
          <w:rFonts w:ascii="Montserrat" w:hAnsi="Montserrat" w:cs="Times New Roman"/>
          <w:color w:val="000000" w:themeColor="text1"/>
        </w:rPr>
        <w:t xml:space="preserve">, lo que representa una mejoría en contraste con el </w:t>
      </w:r>
      <w:r w:rsidR="002B1888" w:rsidRPr="6035A805">
        <w:rPr>
          <w:rFonts w:ascii="Montserrat" w:hAnsi="Montserrat" w:cs="Times New Roman"/>
          <w:color w:val="000000" w:themeColor="text1"/>
        </w:rPr>
        <w:t xml:space="preserve">valor de </w:t>
      </w:r>
      <w:r w:rsidR="0097736E" w:rsidRPr="6035A805">
        <w:rPr>
          <w:rFonts w:ascii="Montserrat" w:hAnsi="Montserrat" w:cs="Times New Roman"/>
          <w:color w:val="000000" w:themeColor="text1"/>
        </w:rPr>
        <w:t>30% del año anterior.</w:t>
      </w:r>
    </w:p>
    <w:p w14:paraId="15D31D77" w14:textId="66433AF3" w:rsidR="004C593F" w:rsidRPr="00CE1F1D" w:rsidRDefault="004C593F" w:rsidP="00757562">
      <w:pPr>
        <w:snapToGrid w:val="0"/>
        <w:spacing w:after="160"/>
        <w:contextualSpacing/>
        <w:jc w:val="center"/>
        <w:rPr>
          <w:rFonts w:ascii="Montserrat" w:eastAsia="Candara" w:hAnsi="Montserrat" w:cs="Candara"/>
          <w:sz w:val="20"/>
          <w:szCs w:val="20"/>
          <w:lang w:val="es-ES"/>
        </w:rPr>
      </w:pPr>
      <w:r w:rsidRPr="037A59DC">
        <w:rPr>
          <w:rFonts w:ascii="Montserrat" w:eastAsia="Candara" w:hAnsi="Montserrat" w:cs="Candara"/>
          <w:sz w:val="20"/>
          <w:szCs w:val="20"/>
          <w:lang w:val="es-ES"/>
        </w:rPr>
        <w:t>Cuadro</w:t>
      </w:r>
      <w:r w:rsidR="002D242D" w:rsidRPr="037A59DC">
        <w:rPr>
          <w:rFonts w:ascii="Montserrat" w:eastAsia="Candara" w:hAnsi="Montserrat" w:cs="Candara"/>
          <w:sz w:val="20"/>
          <w:szCs w:val="20"/>
          <w:lang w:val="es-ES"/>
        </w:rPr>
        <w:t xml:space="preserve"> </w:t>
      </w:r>
      <w:r w:rsidR="000723A3" w:rsidRPr="037A59DC">
        <w:rPr>
          <w:rFonts w:ascii="Montserrat" w:eastAsia="Candara" w:hAnsi="Montserrat" w:cs="Candara"/>
          <w:sz w:val="20"/>
          <w:szCs w:val="20"/>
          <w:lang w:val="es-ES"/>
        </w:rPr>
        <w:t>3</w:t>
      </w:r>
      <w:r w:rsidRPr="037A59DC">
        <w:rPr>
          <w:rFonts w:ascii="Montserrat" w:eastAsia="Candara" w:hAnsi="Montserrat" w:cs="Candara"/>
          <w:sz w:val="20"/>
          <w:szCs w:val="20"/>
          <w:lang w:val="es-ES"/>
        </w:rPr>
        <w:t>. Solicitudes de cartas de apoyo institucional</w:t>
      </w:r>
      <w:r w:rsidR="002D242D" w:rsidRPr="037A59DC">
        <w:rPr>
          <w:rFonts w:ascii="Montserrat" w:eastAsia="Candara" w:hAnsi="Montserrat" w:cs="Candara"/>
          <w:sz w:val="20"/>
          <w:szCs w:val="20"/>
          <w:lang w:val="es-ES"/>
        </w:rPr>
        <w:t xml:space="preserve"> por unidad</w:t>
      </w:r>
      <w:r w:rsidRPr="037A59DC">
        <w:rPr>
          <w:rFonts w:ascii="Montserrat" w:eastAsia="Candara" w:hAnsi="Montserrat" w:cs="Candara"/>
          <w:sz w:val="20"/>
          <w:szCs w:val="20"/>
          <w:lang w:val="es-ES"/>
        </w:rPr>
        <w:t xml:space="preserve"> </w:t>
      </w:r>
      <w:r w:rsidR="002D616F" w:rsidRPr="037A59DC">
        <w:rPr>
          <w:rFonts w:ascii="Montserrat" w:eastAsia="Candara" w:hAnsi="Montserrat" w:cs="Candara"/>
          <w:sz w:val="20"/>
          <w:szCs w:val="20"/>
          <w:lang w:val="es-ES"/>
        </w:rPr>
        <w:t>durante el primer semestre 202</w:t>
      </w:r>
      <w:r w:rsidR="0069111B" w:rsidRPr="037A59DC">
        <w:rPr>
          <w:rFonts w:ascii="Montserrat" w:eastAsia="Candara" w:hAnsi="Montserrat" w:cs="Candara"/>
          <w:sz w:val="20"/>
          <w:szCs w:val="20"/>
          <w:lang w:val="es-ES"/>
        </w:rPr>
        <w:t>2</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4"/>
        <w:gridCol w:w="1112"/>
        <w:gridCol w:w="1111"/>
        <w:gridCol w:w="1111"/>
        <w:gridCol w:w="1111"/>
        <w:gridCol w:w="1338"/>
        <w:gridCol w:w="1111"/>
      </w:tblGrid>
      <w:tr w:rsidR="00BB4B4B" w:rsidRPr="00757562" w14:paraId="172E8724" w14:textId="77777777" w:rsidTr="008A286F">
        <w:trPr>
          <w:trHeight w:val="300"/>
        </w:trPr>
        <w:tc>
          <w:tcPr>
            <w:tcW w:w="1944" w:type="dxa"/>
            <w:shd w:val="clear" w:color="auto" w:fill="D9D9D9" w:themeFill="background1" w:themeFillShade="D9"/>
            <w:noWrap/>
            <w:vAlign w:val="bottom"/>
            <w:hideMark/>
          </w:tcPr>
          <w:p w14:paraId="2664DB85" w14:textId="7C5A0EFB" w:rsidR="00D03D50" w:rsidRPr="00757562" w:rsidRDefault="00BB4B4B" w:rsidP="00CE1F1D">
            <w:pPr>
              <w:spacing w:after="0" w:line="240" w:lineRule="atLeast"/>
              <w:contextualSpacing/>
              <w:jc w:val="center"/>
              <w:rPr>
                <w:rFonts w:ascii="Montserrat" w:hAnsi="Montserrat" w:cs="Arial"/>
                <w:b/>
                <w:bCs/>
                <w:color w:val="000000"/>
                <w:sz w:val="16"/>
                <w:szCs w:val="16"/>
                <w:lang w:val="es-ES"/>
              </w:rPr>
            </w:pPr>
            <w:r w:rsidRPr="00757562">
              <w:rPr>
                <w:rFonts w:ascii="Montserrat" w:hAnsi="Montserrat" w:cs="Arial"/>
                <w:b/>
                <w:bCs/>
                <w:color w:val="000000"/>
                <w:sz w:val="16"/>
                <w:szCs w:val="16"/>
                <w:lang w:val="es-ES"/>
              </w:rPr>
              <w:t>Departamento</w:t>
            </w:r>
          </w:p>
        </w:tc>
        <w:tc>
          <w:tcPr>
            <w:tcW w:w="1112" w:type="dxa"/>
            <w:shd w:val="clear" w:color="auto" w:fill="D9D9D9" w:themeFill="background1" w:themeFillShade="D9"/>
            <w:noWrap/>
            <w:vAlign w:val="bottom"/>
            <w:hideMark/>
          </w:tcPr>
          <w:p w14:paraId="06465536" w14:textId="77777777" w:rsidR="00D03D50" w:rsidRPr="00757562" w:rsidRDefault="00D03D50" w:rsidP="00CE1F1D">
            <w:pPr>
              <w:spacing w:after="0" w:line="240" w:lineRule="atLeast"/>
              <w:contextualSpacing/>
              <w:jc w:val="center"/>
              <w:rPr>
                <w:rFonts w:ascii="Montserrat" w:hAnsi="Montserrat" w:cs="Arial"/>
                <w:b/>
                <w:bCs/>
                <w:color w:val="000000"/>
                <w:sz w:val="16"/>
                <w:szCs w:val="16"/>
                <w:lang w:val="es-ES"/>
              </w:rPr>
            </w:pPr>
            <w:r w:rsidRPr="00757562">
              <w:rPr>
                <w:rFonts w:ascii="Montserrat" w:hAnsi="Montserrat" w:cs="Arial"/>
                <w:b/>
                <w:bCs/>
                <w:color w:val="000000"/>
                <w:sz w:val="16"/>
                <w:szCs w:val="16"/>
                <w:lang w:val="es-ES"/>
              </w:rPr>
              <w:t>Campeche</w:t>
            </w:r>
          </w:p>
        </w:tc>
        <w:tc>
          <w:tcPr>
            <w:tcW w:w="1111" w:type="dxa"/>
            <w:shd w:val="clear" w:color="auto" w:fill="D9D9D9" w:themeFill="background1" w:themeFillShade="D9"/>
            <w:noWrap/>
            <w:vAlign w:val="bottom"/>
            <w:hideMark/>
          </w:tcPr>
          <w:p w14:paraId="533FAE91" w14:textId="77777777" w:rsidR="00D03D50" w:rsidRPr="00757562" w:rsidRDefault="00D03D50" w:rsidP="00CE1F1D">
            <w:pPr>
              <w:spacing w:after="0" w:line="240" w:lineRule="atLeast"/>
              <w:contextualSpacing/>
              <w:jc w:val="center"/>
              <w:rPr>
                <w:rFonts w:ascii="Montserrat" w:hAnsi="Montserrat" w:cs="Arial"/>
                <w:b/>
                <w:bCs/>
                <w:color w:val="000000"/>
                <w:sz w:val="16"/>
                <w:szCs w:val="16"/>
                <w:lang w:val="es-ES"/>
              </w:rPr>
            </w:pPr>
            <w:r w:rsidRPr="00757562">
              <w:rPr>
                <w:rFonts w:ascii="Montserrat" w:hAnsi="Montserrat" w:cs="Arial"/>
                <w:b/>
                <w:bCs/>
                <w:color w:val="000000"/>
                <w:sz w:val="16"/>
                <w:szCs w:val="16"/>
                <w:lang w:val="es-ES"/>
              </w:rPr>
              <w:t>Chetumal</w:t>
            </w:r>
          </w:p>
        </w:tc>
        <w:tc>
          <w:tcPr>
            <w:tcW w:w="1111" w:type="dxa"/>
            <w:shd w:val="clear" w:color="auto" w:fill="D9D9D9" w:themeFill="background1" w:themeFillShade="D9"/>
            <w:noWrap/>
            <w:vAlign w:val="bottom"/>
            <w:hideMark/>
          </w:tcPr>
          <w:p w14:paraId="4D18C21F" w14:textId="77777777" w:rsidR="00D03D50" w:rsidRPr="00757562" w:rsidRDefault="00D03D50" w:rsidP="00CE1F1D">
            <w:pPr>
              <w:spacing w:after="0" w:line="240" w:lineRule="atLeast"/>
              <w:contextualSpacing/>
              <w:jc w:val="center"/>
              <w:rPr>
                <w:rFonts w:ascii="Montserrat" w:hAnsi="Montserrat" w:cs="Arial"/>
                <w:b/>
                <w:bCs/>
                <w:color w:val="000000"/>
                <w:sz w:val="16"/>
                <w:szCs w:val="16"/>
                <w:lang w:val="es-ES"/>
              </w:rPr>
            </w:pPr>
            <w:r w:rsidRPr="00757562">
              <w:rPr>
                <w:rFonts w:ascii="Montserrat" w:hAnsi="Montserrat" w:cs="Arial"/>
                <w:b/>
                <w:bCs/>
                <w:color w:val="000000"/>
                <w:sz w:val="16"/>
                <w:szCs w:val="16"/>
                <w:lang w:val="es-ES"/>
              </w:rPr>
              <w:t>San Cristóbal</w:t>
            </w:r>
          </w:p>
        </w:tc>
        <w:tc>
          <w:tcPr>
            <w:tcW w:w="1111" w:type="dxa"/>
            <w:shd w:val="clear" w:color="auto" w:fill="D9D9D9" w:themeFill="background1" w:themeFillShade="D9"/>
            <w:noWrap/>
            <w:vAlign w:val="bottom"/>
            <w:hideMark/>
          </w:tcPr>
          <w:p w14:paraId="49DC0A1C" w14:textId="77777777" w:rsidR="00D03D50" w:rsidRPr="00757562" w:rsidRDefault="00D03D50" w:rsidP="00CE1F1D">
            <w:pPr>
              <w:spacing w:after="0" w:line="240" w:lineRule="atLeast"/>
              <w:contextualSpacing/>
              <w:jc w:val="center"/>
              <w:rPr>
                <w:rFonts w:ascii="Montserrat" w:hAnsi="Montserrat" w:cs="Arial"/>
                <w:b/>
                <w:bCs/>
                <w:color w:val="000000"/>
                <w:sz w:val="16"/>
                <w:szCs w:val="16"/>
                <w:lang w:val="es-ES"/>
              </w:rPr>
            </w:pPr>
            <w:r w:rsidRPr="00757562">
              <w:rPr>
                <w:rFonts w:ascii="Montserrat" w:hAnsi="Montserrat" w:cs="Arial"/>
                <w:b/>
                <w:bCs/>
                <w:color w:val="000000"/>
                <w:sz w:val="16"/>
                <w:szCs w:val="16"/>
                <w:lang w:val="es-ES"/>
              </w:rPr>
              <w:t>Tapachula</w:t>
            </w:r>
          </w:p>
        </w:tc>
        <w:tc>
          <w:tcPr>
            <w:tcW w:w="1338" w:type="dxa"/>
            <w:shd w:val="clear" w:color="auto" w:fill="D9D9D9" w:themeFill="background1" w:themeFillShade="D9"/>
            <w:noWrap/>
            <w:vAlign w:val="bottom"/>
            <w:hideMark/>
          </w:tcPr>
          <w:p w14:paraId="197CAEC3" w14:textId="77777777" w:rsidR="00D03D50" w:rsidRPr="00757562" w:rsidRDefault="00D03D50" w:rsidP="00CE1F1D">
            <w:pPr>
              <w:spacing w:after="0" w:line="240" w:lineRule="atLeast"/>
              <w:contextualSpacing/>
              <w:jc w:val="center"/>
              <w:rPr>
                <w:rFonts w:ascii="Montserrat" w:hAnsi="Montserrat" w:cs="Arial"/>
                <w:b/>
                <w:bCs/>
                <w:color w:val="000000"/>
                <w:sz w:val="16"/>
                <w:szCs w:val="16"/>
                <w:lang w:val="es-ES"/>
              </w:rPr>
            </w:pPr>
            <w:r w:rsidRPr="00757562">
              <w:rPr>
                <w:rFonts w:ascii="Montserrat" w:hAnsi="Montserrat" w:cs="Arial"/>
                <w:b/>
                <w:bCs/>
                <w:color w:val="000000"/>
                <w:sz w:val="16"/>
                <w:szCs w:val="16"/>
                <w:lang w:val="es-ES"/>
              </w:rPr>
              <w:t>Villahermosa</w:t>
            </w:r>
          </w:p>
        </w:tc>
        <w:tc>
          <w:tcPr>
            <w:tcW w:w="1111" w:type="dxa"/>
            <w:shd w:val="clear" w:color="auto" w:fill="D9D9D9" w:themeFill="background1" w:themeFillShade="D9"/>
            <w:noWrap/>
            <w:vAlign w:val="bottom"/>
            <w:hideMark/>
          </w:tcPr>
          <w:p w14:paraId="5F493978" w14:textId="77777777" w:rsidR="00D03D50" w:rsidRPr="00757562" w:rsidRDefault="00D03D50" w:rsidP="00CE1F1D">
            <w:pPr>
              <w:spacing w:after="0" w:line="240" w:lineRule="atLeast"/>
              <w:contextualSpacing/>
              <w:jc w:val="center"/>
              <w:rPr>
                <w:rFonts w:ascii="Montserrat" w:hAnsi="Montserrat" w:cs="Arial"/>
                <w:b/>
                <w:bCs/>
                <w:color w:val="000000"/>
                <w:sz w:val="16"/>
                <w:szCs w:val="16"/>
                <w:lang w:val="es-ES"/>
              </w:rPr>
            </w:pPr>
            <w:proofErr w:type="gramStart"/>
            <w:r w:rsidRPr="00757562">
              <w:rPr>
                <w:rFonts w:ascii="Montserrat" w:hAnsi="Montserrat" w:cs="Arial"/>
                <w:b/>
                <w:bCs/>
                <w:color w:val="000000"/>
                <w:sz w:val="16"/>
                <w:szCs w:val="16"/>
                <w:lang w:val="es-ES"/>
              </w:rPr>
              <w:t>Total</w:t>
            </w:r>
            <w:proofErr w:type="gramEnd"/>
            <w:r w:rsidRPr="00757562">
              <w:rPr>
                <w:rFonts w:ascii="Montserrat" w:hAnsi="Montserrat" w:cs="Arial"/>
                <w:b/>
                <w:bCs/>
                <w:color w:val="000000"/>
                <w:sz w:val="16"/>
                <w:szCs w:val="16"/>
                <w:lang w:val="es-ES"/>
              </w:rPr>
              <w:t xml:space="preserve"> general</w:t>
            </w:r>
          </w:p>
        </w:tc>
      </w:tr>
      <w:tr w:rsidR="00FE49E6" w:rsidRPr="00757562" w14:paraId="7123401B" w14:textId="77777777" w:rsidTr="008A286F">
        <w:trPr>
          <w:trHeight w:val="300"/>
        </w:trPr>
        <w:tc>
          <w:tcPr>
            <w:tcW w:w="1944" w:type="dxa"/>
            <w:shd w:val="clear" w:color="auto" w:fill="auto"/>
            <w:noWrap/>
            <w:vAlign w:val="bottom"/>
            <w:hideMark/>
          </w:tcPr>
          <w:p w14:paraId="6F031BAF" w14:textId="77777777" w:rsidR="00FE49E6" w:rsidRPr="00757562" w:rsidRDefault="00FE49E6" w:rsidP="00CE1F1D">
            <w:pPr>
              <w:spacing w:after="0" w:line="240" w:lineRule="atLeast"/>
              <w:contextualSpacing/>
              <w:rPr>
                <w:rFonts w:ascii="Montserrat" w:hAnsi="Montserrat" w:cs="Arial"/>
                <w:color w:val="000000"/>
                <w:sz w:val="16"/>
                <w:szCs w:val="16"/>
                <w:lang w:val="es-ES"/>
              </w:rPr>
            </w:pPr>
            <w:r w:rsidRPr="00757562">
              <w:rPr>
                <w:rFonts w:ascii="Montserrat" w:hAnsi="Montserrat" w:cs="Arial"/>
                <w:color w:val="000000"/>
                <w:sz w:val="16"/>
                <w:szCs w:val="16"/>
                <w:lang w:val="es-ES"/>
              </w:rPr>
              <w:t>Agricultura, Sociedad y Ambiente</w:t>
            </w:r>
          </w:p>
        </w:tc>
        <w:tc>
          <w:tcPr>
            <w:tcW w:w="1112" w:type="dxa"/>
            <w:shd w:val="clear" w:color="auto" w:fill="auto"/>
            <w:noWrap/>
          </w:tcPr>
          <w:p w14:paraId="6549FDD6" w14:textId="49B853BA"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1</w:t>
            </w:r>
          </w:p>
        </w:tc>
        <w:tc>
          <w:tcPr>
            <w:tcW w:w="1111" w:type="dxa"/>
            <w:shd w:val="clear" w:color="auto" w:fill="auto"/>
            <w:noWrap/>
          </w:tcPr>
          <w:p w14:paraId="629BDEEB" w14:textId="3F70E2BC"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2</w:t>
            </w:r>
          </w:p>
        </w:tc>
        <w:tc>
          <w:tcPr>
            <w:tcW w:w="1111" w:type="dxa"/>
            <w:shd w:val="clear" w:color="auto" w:fill="auto"/>
            <w:noWrap/>
          </w:tcPr>
          <w:p w14:paraId="10C3D7F5" w14:textId="68B709CE"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4</w:t>
            </w:r>
          </w:p>
        </w:tc>
        <w:tc>
          <w:tcPr>
            <w:tcW w:w="1111" w:type="dxa"/>
            <w:shd w:val="clear" w:color="auto" w:fill="auto"/>
            <w:noWrap/>
          </w:tcPr>
          <w:p w14:paraId="44408BC6" w14:textId="510016ED"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c>
          <w:tcPr>
            <w:tcW w:w="1338" w:type="dxa"/>
            <w:shd w:val="clear" w:color="auto" w:fill="auto"/>
            <w:noWrap/>
          </w:tcPr>
          <w:p w14:paraId="7B3F067D" w14:textId="0B7C5BF1"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c>
          <w:tcPr>
            <w:tcW w:w="1111" w:type="dxa"/>
            <w:shd w:val="clear" w:color="auto" w:fill="auto"/>
            <w:noWrap/>
          </w:tcPr>
          <w:p w14:paraId="3BE8E844" w14:textId="3CDFD7DC"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7</w:t>
            </w:r>
          </w:p>
        </w:tc>
      </w:tr>
      <w:tr w:rsidR="00FE49E6" w:rsidRPr="00757562" w14:paraId="37A1D060" w14:textId="77777777" w:rsidTr="008A286F">
        <w:trPr>
          <w:trHeight w:val="300"/>
        </w:trPr>
        <w:tc>
          <w:tcPr>
            <w:tcW w:w="1944" w:type="dxa"/>
            <w:shd w:val="clear" w:color="auto" w:fill="auto"/>
            <w:noWrap/>
            <w:vAlign w:val="bottom"/>
            <w:hideMark/>
          </w:tcPr>
          <w:p w14:paraId="705F4FFB" w14:textId="77777777" w:rsidR="00FE49E6" w:rsidRPr="00757562" w:rsidRDefault="00FE49E6" w:rsidP="00CE1F1D">
            <w:pPr>
              <w:spacing w:after="0" w:line="240" w:lineRule="atLeast"/>
              <w:contextualSpacing/>
              <w:rPr>
                <w:rFonts w:ascii="Montserrat" w:hAnsi="Montserrat" w:cs="Arial"/>
                <w:color w:val="000000"/>
                <w:sz w:val="16"/>
                <w:szCs w:val="16"/>
                <w:lang w:val="es-ES"/>
              </w:rPr>
            </w:pPr>
            <w:r w:rsidRPr="00757562">
              <w:rPr>
                <w:rFonts w:ascii="Montserrat" w:hAnsi="Montserrat" w:cs="Arial"/>
                <w:color w:val="000000"/>
                <w:sz w:val="16"/>
                <w:szCs w:val="16"/>
                <w:lang w:val="es-ES"/>
              </w:rPr>
              <w:t>Ciencias de la Sustentabilidad</w:t>
            </w:r>
          </w:p>
        </w:tc>
        <w:tc>
          <w:tcPr>
            <w:tcW w:w="1112" w:type="dxa"/>
            <w:shd w:val="clear" w:color="auto" w:fill="auto"/>
            <w:noWrap/>
          </w:tcPr>
          <w:p w14:paraId="138C39E9" w14:textId="7268EC4F"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c>
          <w:tcPr>
            <w:tcW w:w="1111" w:type="dxa"/>
            <w:shd w:val="clear" w:color="auto" w:fill="auto"/>
            <w:noWrap/>
          </w:tcPr>
          <w:p w14:paraId="05965E83" w14:textId="3E3E874A"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1</w:t>
            </w:r>
          </w:p>
        </w:tc>
        <w:tc>
          <w:tcPr>
            <w:tcW w:w="1111" w:type="dxa"/>
            <w:shd w:val="clear" w:color="auto" w:fill="auto"/>
            <w:noWrap/>
          </w:tcPr>
          <w:p w14:paraId="74B48A46" w14:textId="7FD8EDA2"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c>
          <w:tcPr>
            <w:tcW w:w="1111" w:type="dxa"/>
            <w:shd w:val="clear" w:color="auto" w:fill="auto"/>
            <w:noWrap/>
          </w:tcPr>
          <w:p w14:paraId="4D299298" w14:textId="40215231"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2</w:t>
            </w:r>
          </w:p>
        </w:tc>
        <w:tc>
          <w:tcPr>
            <w:tcW w:w="1338" w:type="dxa"/>
            <w:shd w:val="clear" w:color="auto" w:fill="auto"/>
            <w:noWrap/>
          </w:tcPr>
          <w:p w14:paraId="4EE9B21A" w14:textId="595B02D5"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c>
          <w:tcPr>
            <w:tcW w:w="1111" w:type="dxa"/>
            <w:shd w:val="clear" w:color="auto" w:fill="auto"/>
            <w:noWrap/>
          </w:tcPr>
          <w:p w14:paraId="766263F6" w14:textId="138887D6"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3</w:t>
            </w:r>
          </w:p>
        </w:tc>
      </w:tr>
      <w:tr w:rsidR="00FE49E6" w:rsidRPr="00757562" w14:paraId="01B1CC3C" w14:textId="77777777" w:rsidTr="008A286F">
        <w:trPr>
          <w:trHeight w:val="300"/>
        </w:trPr>
        <w:tc>
          <w:tcPr>
            <w:tcW w:w="1944" w:type="dxa"/>
            <w:shd w:val="clear" w:color="auto" w:fill="auto"/>
            <w:noWrap/>
            <w:vAlign w:val="bottom"/>
            <w:hideMark/>
          </w:tcPr>
          <w:p w14:paraId="55C3BE07" w14:textId="77777777" w:rsidR="00FE49E6" w:rsidRPr="00757562" w:rsidRDefault="00FE49E6" w:rsidP="00CE1F1D">
            <w:pPr>
              <w:spacing w:after="0" w:line="240" w:lineRule="atLeast"/>
              <w:contextualSpacing/>
              <w:rPr>
                <w:rFonts w:ascii="Montserrat" w:hAnsi="Montserrat" w:cs="Arial"/>
                <w:color w:val="000000"/>
                <w:sz w:val="16"/>
                <w:szCs w:val="16"/>
                <w:lang w:val="es-ES"/>
              </w:rPr>
            </w:pPr>
            <w:r w:rsidRPr="00757562">
              <w:rPr>
                <w:rFonts w:ascii="Montserrat" w:hAnsi="Montserrat" w:cs="Arial"/>
                <w:color w:val="000000"/>
                <w:sz w:val="16"/>
                <w:szCs w:val="16"/>
                <w:lang w:val="es-ES"/>
              </w:rPr>
              <w:t>Conservación de la Biodiversidad</w:t>
            </w:r>
          </w:p>
        </w:tc>
        <w:tc>
          <w:tcPr>
            <w:tcW w:w="1112" w:type="dxa"/>
            <w:shd w:val="clear" w:color="auto" w:fill="auto"/>
            <w:noWrap/>
          </w:tcPr>
          <w:p w14:paraId="515DF380" w14:textId="77CFEA24"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2</w:t>
            </w:r>
          </w:p>
        </w:tc>
        <w:tc>
          <w:tcPr>
            <w:tcW w:w="1111" w:type="dxa"/>
            <w:shd w:val="clear" w:color="auto" w:fill="auto"/>
            <w:noWrap/>
          </w:tcPr>
          <w:p w14:paraId="1C5350FD" w14:textId="7E565944"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c>
          <w:tcPr>
            <w:tcW w:w="1111" w:type="dxa"/>
            <w:shd w:val="clear" w:color="auto" w:fill="auto"/>
            <w:noWrap/>
          </w:tcPr>
          <w:p w14:paraId="4356CB6F" w14:textId="51AB7F03"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c>
          <w:tcPr>
            <w:tcW w:w="1111" w:type="dxa"/>
            <w:shd w:val="clear" w:color="auto" w:fill="auto"/>
            <w:noWrap/>
          </w:tcPr>
          <w:p w14:paraId="73C72CC6" w14:textId="3B3472ED"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2</w:t>
            </w:r>
          </w:p>
        </w:tc>
        <w:tc>
          <w:tcPr>
            <w:tcW w:w="1338" w:type="dxa"/>
            <w:shd w:val="clear" w:color="auto" w:fill="auto"/>
            <w:noWrap/>
          </w:tcPr>
          <w:p w14:paraId="3B0DA4C3" w14:textId="6629C9F5"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1</w:t>
            </w:r>
          </w:p>
        </w:tc>
        <w:tc>
          <w:tcPr>
            <w:tcW w:w="1111" w:type="dxa"/>
            <w:shd w:val="clear" w:color="auto" w:fill="auto"/>
            <w:noWrap/>
          </w:tcPr>
          <w:p w14:paraId="157697FF" w14:textId="6C35B05D"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5</w:t>
            </w:r>
          </w:p>
        </w:tc>
      </w:tr>
      <w:tr w:rsidR="00FE49E6" w:rsidRPr="00757562" w14:paraId="4E2A1920" w14:textId="77777777" w:rsidTr="008A286F">
        <w:trPr>
          <w:trHeight w:val="300"/>
        </w:trPr>
        <w:tc>
          <w:tcPr>
            <w:tcW w:w="1944" w:type="dxa"/>
            <w:shd w:val="clear" w:color="auto" w:fill="auto"/>
            <w:noWrap/>
            <w:vAlign w:val="bottom"/>
            <w:hideMark/>
          </w:tcPr>
          <w:p w14:paraId="1CF4CEEC" w14:textId="77777777" w:rsidR="00FE49E6" w:rsidRPr="00757562" w:rsidRDefault="00FE49E6" w:rsidP="00CE1F1D">
            <w:pPr>
              <w:spacing w:after="0" w:line="240" w:lineRule="atLeast"/>
              <w:contextualSpacing/>
              <w:rPr>
                <w:rFonts w:ascii="Montserrat" w:hAnsi="Montserrat" w:cs="Arial"/>
                <w:color w:val="000000"/>
                <w:sz w:val="16"/>
                <w:szCs w:val="16"/>
                <w:lang w:val="es-ES"/>
              </w:rPr>
            </w:pPr>
            <w:r w:rsidRPr="00757562">
              <w:rPr>
                <w:rFonts w:ascii="Montserrat" w:hAnsi="Montserrat" w:cs="Arial"/>
                <w:color w:val="000000"/>
                <w:sz w:val="16"/>
                <w:szCs w:val="16"/>
                <w:lang w:val="es-ES"/>
              </w:rPr>
              <w:t>Observación y Estudio de la Tierra, la Atmósfera y el Océano</w:t>
            </w:r>
          </w:p>
        </w:tc>
        <w:tc>
          <w:tcPr>
            <w:tcW w:w="1112" w:type="dxa"/>
            <w:shd w:val="clear" w:color="auto" w:fill="auto"/>
            <w:noWrap/>
          </w:tcPr>
          <w:p w14:paraId="76B30541" w14:textId="62BBE35C"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c>
          <w:tcPr>
            <w:tcW w:w="1111" w:type="dxa"/>
            <w:shd w:val="clear" w:color="auto" w:fill="auto"/>
            <w:noWrap/>
          </w:tcPr>
          <w:p w14:paraId="4CDD976F" w14:textId="5D0E18C3"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1</w:t>
            </w:r>
          </w:p>
        </w:tc>
        <w:tc>
          <w:tcPr>
            <w:tcW w:w="1111" w:type="dxa"/>
            <w:shd w:val="clear" w:color="auto" w:fill="auto"/>
            <w:noWrap/>
          </w:tcPr>
          <w:p w14:paraId="6C074ADF" w14:textId="00D8D09A"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c>
          <w:tcPr>
            <w:tcW w:w="1111" w:type="dxa"/>
            <w:shd w:val="clear" w:color="auto" w:fill="auto"/>
            <w:noWrap/>
          </w:tcPr>
          <w:p w14:paraId="6ED04D23" w14:textId="18C75CAB"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c>
          <w:tcPr>
            <w:tcW w:w="1338" w:type="dxa"/>
            <w:shd w:val="clear" w:color="auto" w:fill="auto"/>
            <w:noWrap/>
          </w:tcPr>
          <w:p w14:paraId="482C28EE" w14:textId="333AD2DB"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c>
          <w:tcPr>
            <w:tcW w:w="1111" w:type="dxa"/>
            <w:shd w:val="clear" w:color="auto" w:fill="auto"/>
            <w:noWrap/>
          </w:tcPr>
          <w:p w14:paraId="612B1DFB" w14:textId="72B7EC84"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1</w:t>
            </w:r>
          </w:p>
        </w:tc>
      </w:tr>
      <w:tr w:rsidR="00FE49E6" w:rsidRPr="00757562" w14:paraId="24208E79" w14:textId="77777777" w:rsidTr="008A286F">
        <w:trPr>
          <w:trHeight w:val="300"/>
        </w:trPr>
        <w:tc>
          <w:tcPr>
            <w:tcW w:w="1944" w:type="dxa"/>
            <w:shd w:val="clear" w:color="auto" w:fill="auto"/>
            <w:noWrap/>
            <w:vAlign w:val="bottom"/>
            <w:hideMark/>
          </w:tcPr>
          <w:p w14:paraId="4012AC87" w14:textId="77777777" w:rsidR="00FE49E6" w:rsidRPr="00757562" w:rsidRDefault="00FE49E6" w:rsidP="00CE1F1D">
            <w:pPr>
              <w:spacing w:after="0" w:line="240" w:lineRule="atLeast"/>
              <w:contextualSpacing/>
              <w:rPr>
                <w:rFonts w:ascii="Montserrat" w:hAnsi="Montserrat" w:cs="Arial"/>
                <w:color w:val="000000"/>
                <w:sz w:val="16"/>
                <w:szCs w:val="16"/>
                <w:lang w:val="es-ES"/>
              </w:rPr>
            </w:pPr>
            <w:r w:rsidRPr="00757562">
              <w:rPr>
                <w:rFonts w:ascii="Montserrat" w:hAnsi="Montserrat" w:cs="Arial"/>
                <w:color w:val="000000"/>
                <w:sz w:val="16"/>
                <w:szCs w:val="16"/>
                <w:lang w:val="es-ES"/>
              </w:rPr>
              <w:t>Salud</w:t>
            </w:r>
          </w:p>
        </w:tc>
        <w:tc>
          <w:tcPr>
            <w:tcW w:w="1112" w:type="dxa"/>
            <w:shd w:val="clear" w:color="auto" w:fill="auto"/>
            <w:noWrap/>
          </w:tcPr>
          <w:p w14:paraId="277190F5" w14:textId="14F97B0E"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c>
          <w:tcPr>
            <w:tcW w:w="1111" w:type="dxa"/>
            <w:shd w:val="clear" w:color="auto" w:fill="auto"/>
            <w:noWrap/>
          </w:tcPr>
          <w:p w14:paraId="4AD2DFA5" w14:textId="41F283F4"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c>
          <w:tcPr>
            <w:tcW w:w="1111" w:type="dxa"/>
            <w:shd w:val="clear" w:color="auto" w:fill="auto"/>
            <w:noWrap/>
          </w:tcPr>
          <w:p w14:paraId="16DA9236" w14:textId="0FBD0681"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c>
          <w:tcPr>
            <w:tcW w:w="1111" w:type="dxa"/>
            <w:shd w:val="clear" w:color="auto" w:fill="auto"/>
            <w:noWrap/>
          </w:tcPr>
          <w:p w14:paraId="5A27F037" w14:textId="61AF34B0"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c>
          <w:tcPr>
            <w:tcW w:w="1338" w:type="dxa"/>
            <w:shd w:val="clear" w:color="auto" w:fill="auto"/>
            <w:noWrap/>
          </w:tcPr>
          <w:p w14:paraId="49375C93" w14:textId="19853C20"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c>
          <w:tcPr>
            <w:tcW w:w="1111" w:type="dxa"/>
            <w:shd w:val="clear" w:color="auto" w:fill="auto"/>
            <w:noWrap/>
          </w:tcPr>
          <w:p w14:paraId="6BE75123" w14:textId="27605897"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r>
      <w:tr w:rsidR="00FE49E6" w:rsidRPr="00757562" w14:paraId="20DABE98" w14:textId="77777777" w:rsidTr="008A286F">
        <w:trPr>
          <w:trHeight w:val="300"/>
        </w:trPr>
        <w:tc>
          <w:tcPr>
            <w:tcW w:w="1944" w:type="dxa"/>
            <w:shd w:val="clear" w:color="auto" w:fill="auto"/>
            <w:noWrap/>
            <w:vAlign w:val="bottom"/>
            <w:hideMark/>
          </w:tcPr>
          <w:p w14:paraId="10067B05" w14:textId="77777777" w:rsidR="00FE49E6" w:rsidRPr="00757562" w:rsidRDefault="00FE49E6" w:rsidP="00CE1F1D">
            <w:pPr>
              <w:spacing w:after="0" w:line="240" w:lineRule="atLeast"/>
              <w:contextualSpacing/>
              <w:rPr>
                <w:rFonts w:ascii="Montserrat" w:hAnsi="Montserrat" w:cs="Arial"/>
                <w:color w:val="000000"/>
                <w:sz w:val="16"/>
                <w:szCs w:val="16"/>
                <w:lang w:val="es-ES"/>
              </w:rPr>
            </w:pPr>
            <w:r w:rsidRPr="00757562">
              <w:rPr>
                <w:rFonts w:ascii="Montserrat" w:hAnsi="Montserrat" w:cs="Arial"/>
                <w:color w:val="000000"/>
                <w:sz w:val="16"/>
                <w:szCs w:val="16"/>
                <w:lang w:val="es-ES"/>
              </w:rPr>
              <w:t>Sistemática y Ecología Acuática</w:t>
            </w:r>
          </w:p>
        </w:tc>
        <w:tc>
          <w:tcPr>
            <w:tcW w:w="1112" w:type="dxa"/>
            <w:shd w:val="clear" w:color="auto" w:fill="auto"/>
            <w:noWrap/>
          </w:tcPr>
          <w:p w14:paraId="63AA3818" w14:textId="36335ED7"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c>
          <w:tcPr>
            <w:tcW w:w="1111" w:type="dxa"/>
            <w:shd w:val="clear" w:color="auto" w:fill="auto"/>
            <w:noWrap/>
          </w:tcPr>
          <w:p w14:paraId="1436E349" w14:textId="6BCA2A9B"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1</w:t>
            </w:r>
          </w:p>
        </w:tc>
        <w:tc>
          <w:tcPr>
            <w:tcW w:w="1111" w:type="dxa"/>
            <w:shd w:val="clear" w:color="auto" w:fill="auto"/>
            <w:noWrap/>
          </w:tcPr>
          <w:p w14:paraId="18BA36F2" w14:textId="45D1679B"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c>
          <w:tcPr>
            <w:tcW w:w="1111" w:type="dxa"/>
            <w:shd w:val="clear" w:color="auto" w:fill="auto"/>
            <w:noWrap/>
          </w:tcPr>
          <w:p w14:paraId="3ADAAA12" w14:textId="0D808359"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c>
          <w:tcPr>
            <w:tcW w:w="1338" w:type="dxa"/>
            <w:shd w:val="clear" w:color="auto" w:fill="auto"/>
            <w:noWrap/>
          </w:tcPr>
          <w:p w14:paraId="71BB4B4E" w14:textId="163B9F3D"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c>
          <w:tcPr>
            <w:tcW w:w="1111" w:type="dxa"/>
            <w:shd w:val="clear" w:color="auto" w:fill="auto"/>
            <w:noWrap/>
          </w:tcPr>
          <w:p w14:paraId="3944D637" w14:textId="08589997"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1</w:t>
            </w:r>
          </w:p>
        </w:tc>
      </w:tr>
      <w:tr w:rsidR="00FE49E6" w:rsidRPr="00757562" w14:paraId="72802E30" w14:textId="77777777" w:rsidTr="008A286F">
        <w:trPr>
          <w:trHeight w:val="300"/>
        </w:trPr>
        <w:tc>
          <w:tcPr>
            <w:tcW w:w="1944" w:type="dxa"/>
            <w:shd w:val="clear" w:color="auto" w:fill="auto"/>
            <w:noWrap/>
            <w:vAlign w:val="bottom"/>
            <w:hideMark/>
          </w:tcPr>
          <w:p w14:paraId="02CE930E" w14:textId="77777777" w:rsidR="00FE49E6" w:rsidRPr="00757562" w:rsidRDefault="00FE49E6" w:rsidP="00CE1F1D">
            <w:pPr>
              <w:spacing w:after="0" w:line="240" w:lineRule="atLeast"/>
              <w:contextualSpacing/>
              <w:rPr>
                <w:rFonts w:ascii="Montserrat" w:hAnsi="Montserrat" w:cs="Arial"/>
                <w:color w:val="000000"/>
                <w:sz w:val="16"/>
                <w:szCs w:val="16"/>
                <w:lang w:val="es-ES"/>
              </w:rPr>
            </w:pPr>
            <w:r w:rsidRPr="00757562">
              <w:rPr>
                <w:rFonts w:ascii="Montserrat" w:hAnsi="Montserrat" w:cs="Arial"/>
                <w:color w:val="000000"/>
                <w:sz w:val="16"/>
                <w:szCs w:val="16"/>
                <w:lang w:val="es-ES"/>
              </w:rPr>
              <w:t>Sociedad y Cultura</w:t>
            </w:r>
          </w:p>
        </w:tc>
        <w:tc>
          <w:tcPr>
            <w:tcW w:w="1112" w:type="dxa"/>
            <w:shd w:val="clear" w:color="auto" w:fill="auto"/>
            <w:noWrap/>
          </w:tcPr>
          <w:p w14:paraId="49EC3EA7" w14:textId="4A08F2B2"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c>
          <w:tcPr>
            <w:tcW w:w="1111" w:type="dxa"/>
            <w:shd w:val="clear" w:color="auto" w:fill="auto"/>
            <w:noWrap/>
          </w:tcPr>
          <w:p w14:paraId="072C59DA" w14:textId="54538362"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1</w:t>
            </w:r>
          </w:p>
        </w:tc>
        <w:tc>
          <w:tcPr>
            <w:tcW w:w="1111" w:type="dxa"/>
            <w:shd w:val="clear" w:color="auto" w:fill="auto"/>
            <w:noWrap/>
          </w:tcPr>
          <w:p w14:paraId="4B7FA7C2" w14:textId="22E435F2"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2</w:t>
            </w:r>
          </w:p>
        </w:tc>
        <w:tc>
          <w:tcPr>
            <w:tcW w:w="1111" w:type="dxa"/>
            <w:shd w:val="clear" w:color="auto" w:fill="auto"/>
            <w:noWrap/>
          </w:tcPr>
          <w:p w14:paraId="7B5393B7" w14:textId="27F65B9C"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4</w:t>
            </w:r>
          </w:p>
        </w:tc>
        <w:tc>
          <w:tcPr>
            <w:tcW w:w="1338" w:type="dxa"/>
            <w:shd w:val="clear" w:color="auto" w:fill="auto"/>
            <w:noWrap/>
          </w:tcPr>
          <w:p w14:paraId="5056D64E" w14:textId="31252938"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0</w:t>
            </w:r>
          </w:p>
        </w:tc>
        <w:tc>
          <w:tcPr>
            <w:tcW w:w="1111" w:type="dxa"/>
            <w:shd w:val="clear" w:color="auto" w:fill="auto"/>
            <w:noWrap/>
          </w:tcPr>
          <w:p w14:paraId="2E684DDF" w14:textId="79AB0FFF"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7</w:t>
            </w:r>
          </w:p>
        </w:tc>
      </w:tr>
      <w:tr w:rsidR="00FE49E6" w:rsidRPr="00757562" w14:paraId="22E8BEF0" w14:textId="77777777" w:rsidTr="008A286F">
        <w:trPr>
          <w:trHeight w:val="300"/>
        </w:trPr>
        <w:tc>
          <w:tcPr>
            <w:tcW w:w="1944" w:type="dxa"/>
            <w:shd w:val="clear" w:color="auto" w:fill="auto"/>
            <w:noWrap/>
            <w:vAlign w:val="bottom"/>
            <w:hideMark/>
          </w:tcPr>
          <w:p w14:paraId="3A78E0E6" w14:textId="77777777" w:rsidR="00FE49E6" w:rsidRPr="00757562" w:rsidRDefault="00FE49E6" w:rsidP="00CE1F1D">
            <w:pPr>
              <w:spacing w:after="0" w:line="240" w:lineRule="atLeast"/>
              <w:contextualSpacing/>
              <w:rPr>
                <w:rFonts w:ascii="Montserrat" w:hAnsi="Montserrat" w:cs="Arial"/>
                <w:color w:val="000000"/>
                <w:sz w:val="16"/>
                <w:szCs w:val="16"/>
                <w:lang w:val="es-ES"/>
              </w:rPr>
            </w:pPr>
            <w:proofErr w:type="gramStart"/>
            <w:r w:rsidRPr="00757562">
              <w:rPr>
                <w:rFonts w:ascii="Montserrat" w:hAnsi="Montserrat" w:cs="Arial"/>
                <w:color w:val="000000"/>
                <w:sz w:val="16"/>
                <w:szCs w:val="16"/>
                <w:lang w:val="es-ES"/>
              </w:rPr>
              <w:t>Total</w:t>
            </w:r>
            <w:proofErr w:type="gramEnd"/>
            <w:r w:rsidRPr="00757562">
              <w:rPr>
                <w:rFonts w:ascii="Montserrat" w:hAnsi="Montserrat" w:cs="Arial"/>
                <w:color w:val="000000"/>
                <w:sz w:val="16"/>
                <w:szCs w:val="16"/>
                <w:lang w:val="es-ES"/>
              </w:rPr>
              <w:t xml:space="preserve"> general</w:t>
            </w:r>
          </w:p>
        </w:tc>
        <w:tc>
          <w:tcPr>
            <w:tcW w:w="1112" w:type="dxa"/>
            <w:shd w:val="clear" w:color="auto" w:fill="auto"/>
            <w:noWrap/>
          </w:tcPr>
          <w:p w14:paraId="4A589BF7" w14:textId="3291B4DB"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3</w:t>
            </w:r>
          </w:p>
        </w:tc>
        <w:tc>
          <w:tcPr>
            <w:tcW w:w="1111" w:type="dxa"/>
            <w:shd w:val="clear" w:color="auto" w:fill="auto"/>
            <w:noWrap/>
          </w:tcPr>
          <w:p w14:paraId="4464265A" w14:textId="1AD3FBEB"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6</w:t>
            </w:r>
          </w:p>
        </w:tc>
        <w:tc>
          <w:tcPr>
            <w:tcW w:w="1111" w:type="dxa"/>
            <w:shd w:val="clear" w:color="auto" w:fill="auto"/>
            <w:noWrap/>
          </w:tcPr>
          <w:p w14:paraId="51201972" w14:textId="51742F5A"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6</w:t>
            </w:r>
          </w:p>
        </w:tc>
        <w:tc>
          <w:tcPr>
            <w:tcW w:w="1111" w:type="dxa"/>
            <w:shd w:val="clear" w:color="auto" w:fill="auto"/>
            <w:noWrap/>
          </w:tcPr>
          <w:p w14:paraId="577D0095" w14:textId="71496662"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8</w:t>
            </w:r>
          </w:p>
        </w:tc>
        <w:tc>
          <w:tcPr>
            <w:tcW w:w="1338" w:type="dxa"/>
            <w:shd w:val="clear" w:color="auto" w:fill="auto"/>
            <w:noWrap/>
          </w:tcPr>
          <w:p w14:paraId="718C299F" w14:textId="27E9C3E0"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1</w:t>
            </w:r>
          </w:p>
        </w:tc>
        <w:tc>
          <w:tcPr>
            <w:tcW w:w="1111" w:type="dxa"/>
            <w:shd w:val="clear" w:color="auto" w:fill="auto"/>
            <w:noWrap/>
          </w:tcPr>
          <w:p w14:paraId="29259C45" w14:textId="4E0C2F08" w:rsidR="00FE49E6" w:rsidRPr="00757562" w:rsidRDefault="00FE49E6"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24</w:t>
            </w:r>
          </w:p>
        </w:tc>
      </w:tr>
      <w:tr w:rsidR="00814350" w:rsidRPr="00757562" w14:paraId="30626333" w14:textId="77777777" w:rsidTr="008A286F">
        <w:trPr>
          <w:trHeight w:val="300"/>
        </w:trPr>
        <w:tc>
          <w:tcPr>
            <w:tcW w:w="1944" w:type="dxa"/>
            <w:shd w:val="clear" w:color="auto" w:fill="auto"/>
            <w:noWrap/>
            <w:vAlign w:val="center"/>
            <w:hideMark/>
          </w:tcPr>
          <w:p w14:paraId="55F1B5AF" w14:textId="58110EC4" w:rsidR="00814350" w:rsidRPr="00757562" w:rsidRDefault="00814350" w:rsidP="00CE1F1D">
            <w:pPr>
              <w:spacing w:after="0" w:line="240" w:lineRule="atLeast"/>
              <w:contextualSpacing/>
              <w:rPr>
                <w:rFonts w:ascii="Montserrat" w:hAnsi="Montserrat" w:cs="Arial"/>
                <w:color w:val="000000"/>
                <w:sz w:val="16"/>
                <w:szCs w:val="16"/>
                <w:lang w:val="es-ES"/>
              </w:rPr>
            </w:pPr>
            <w:r w:rsidRPr="00757562">
              <w:rPr>
                <w:rFonts w:ascii="Montserrat" w:hAnsi="Montserrat" w:cs="Arial"/>
                <w:color w:val="000000"/>
                <w:sz w:val="16"/>
                <w:szCs w:val="16"/>
                <w:lang w:val="es-ES"/>
              </w:rPr>
              <w:t>Personal de investigación</w:t>
            </w:r>
          </w:p>
        </w:tc>
        <w:tc>
          <w:tcPr>
            <w:tcW w:w="1112" w:type="dxa"/>
            <w:shd w:val="clear" w:color="auto" w:fill="auto"/>
            <w:noWrap/>
          </w:tcPr>
          <w:p w14:paraId="34D3D2C4" w14:textId="6F07B383" w:rsidR="00814350" w:rsidRPr="00757562" w:rsidRDefault="00814350"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23</w:t>
            </w:r>
          </w:p>
        </w:tc>
        <w:tc>
          <w:tcPr>
            <w:tcW w:w="1111" w:type="dxa"/>
            <w:shd w:val="clear" w:color="auto" w:fill="auto"/>
            <w:noWrap/>
          </w:tcPr>
          <w:p w14:paraId="3D497B06" w14:textId="157EA4E6" w:rsidR="00814350" w:rsidRPr="00757562" w:rsidRDefault="00814350"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42</w:t>
            </w:r>
          </w:p>
        </w:tc>
        <w:tc>
          <w:tcPr>
            <w:tcW w:w="1111" w:type="dxa"/>
            <w:shd w:val="clear" w:color="auto" w:fill="auto"/>
            <w:noWrap/>
          </w:tcPr>
          <w:p w14:paraId="47017C81" w14:textId="3688CC38" w:rsidR="00814350" w:rsidRPr="00757562" w:rsidRDefault="00814350"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54</w:t>
            </w:r>
          </w:p>
        </w:tc>
        <w:tc>
          <w:tcPr>
            <w:tcW w:w="1111" w:type="dxa"/>
            <w:shd w:val="clear" w:color="auto" w:fill="auto"/>
            <w:noWrap/>
          </w:tcPr>
          <w:p w14:paraId="1F124D36" w14:textId="390F50D1" w:rsidR="00814350" w:rsidRPr="00757562" w:rsidRDefault="00814350"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29</w:t>
            </w:r>
          </w:p>
        </w:tc>
        <w:tc>
          <w:tcPr>
            <w:tcW w:w="1338" w:type="dxa"/>
            <w:shd w:val="clear" w:color="auto" w:fill="auto"/>
            <w:noWrap/>
          </w:tcPr>
          <w:p w14:paraId="1C28DD1F" w14:textId="1B9C3EEA" w:rsidR="00814350" w:rsidRPr="00757562" w:rsidRDefault="00814350" w:rsidP="00CE1F1D">
            <w:pPr>
              <w:spacing w:after="0" w:line="240" w:lineRule="atLeast"/>
              <w:contextualSpacing/>
              <w:jc w:val="center"/>
              <w:rPr>
                <w:rFonts w:ascii="Montserrat" w:hAnsi="Montserrat" w:cs="Arial"/>
                <w:color w:val="000000"/>
                <w:sz w:val="16"/>
                <w:szCs w:val="16"/>
                <w:lang w:val="es-ES"/>
              </w:rPr>
            </w:pPr>
            <w:r w:rsidRPr="00757562">
              <w:rPr>
                <w:rFonts w:ascii="Montserrat" w:hAnsi="Montserrat"/>
                <w:sz w:val="16"/>
                <w:szCs w:val="16"/>
              </w:rPr>
              <w:t>18</w:t>
            </w:r>
          </w:p>
        </w:tc>
        <w:tc>
          <w:tcPr>
            <w:tcW w:w="1111" w:type="dxa"/>
            <w:shd w:val="clear" w:color="auto" w:fill="auto"/>
            <w:noWrap/>
          </w:tcPr>
          <w:p w14:paraId="66B7B332" w14:textId="1D8E9E3C" w:rsidR="00814350" w:rsidRPr="00757562" w:rsidRDefault="00814350" w:rsidP="00CE1F1D">
            <w:pPr>
              <w:spacing w:after="0" w:line="240" w:lineRule="atLeast"/>
              <w:contextualSpacing/>
              <w:jc w:val="center"/>
              <w:rPr>
                <w:rFonts w:ascii="Montserrat" w:hAnsi="Montserrat"/>
                <w:sz w:val="16"/>
                <w:szCs w:val="16"/>
              </w:rPr>
            </w:pPr>
            <w:r w:rsidRPr="00757562">
              <w:rPr>
                <w:rFonts w:ascii="Montserrat" w:hAnsi="Montserrat"/>
                <w:sz w:val="16"/>
                <w:szCs w:val="16"/>
              </w:rPr>
              <w:t>166</w:t>
            </w:r>
          </w:p>
        </w:tc>
      </w:tr>
      <w:tr w:rsidR="00D35F66" w:rsidRPr="00757562" w14:paraId="56BCA0BB" w14:textId="77777777" w:rsidTr="008A286F">
        <w:trPr>
          <w:trHeight w:val="300"/>
        </w:trPr>
        <w:tc>
          <w:tcPr>
            <w:tcW w:w="1944" w:type="dxa"/>
            <w:shd w:val="clear" w:color="auto" w:fill="auto"/>
            <w:noWrap/>
            <w:vAlign w:val="bottom"/>
            <w:hideMark/>
          </w:tcPr>
          <w:p w14:paraId="498473CB" w14:textId="30B2621C" w:rsidR="00D35F66" w:rsidRPr="00757562" w:rsidRDefault="00D35F66" w:rsidP="00CE1F1D">
            <w:pPr>
              <w:spacing w:after="0" w:line="240" w:lineRule="atLeast"/>
              <w:contextualSpacing/>
              <w:rPr>
                <w:rFonts w:ascii="Montserrat" w:hAnsi="Montserrat" w:cs="Arial"/>
                <w:color w:val="000000"/>
                <w:sz w:val="16"/>
                <w:szCs w:val="16"/>
                <w:lang w:val="es-ES"/>
              </w:rPr>
            </w:pPr>
            <w:r w:rsidRPr="00757562">
              <w:rPr>
                <w:rFonts w:ascii="Montserrat" w:hAnsi="Montserrat" w:cs="Arial"/>
                <w:color w:val="000000"/>
                <w:sz w:val="16"/>
                <w:szCs w:val="16"/>
                <w:lang w:val="es-ES"/>
              </w:rPr>
              <w:t>Tasa de proyectos sometidos</w:t>
            </w:r>
          </w:p>
        </w:tc>
        <w:tc>
          <w:tcPr>
            <w:tcW w:w="1112" w:type="dxa"/>
            <w:shd w:val="clear" w:color="auto" w:fill="auto"/>
            <w:noWrap/>
            <w:vAlign w:val="center"/>
          </w:tcPr>
          <w:p w14:paraId="795B0B88" w14:textId="237B12D7" w:rsidR="00D35F66" w:rsidRPr="00757562" w:rsidRDefault="00D35F66" w:rsidP="00CE1F1D">
            <w:pPr>
              <w:spacing w:after="0" w:line="240" w:lineRule="atLeast"/>
              <w:contextualSpacing/>
              <w:jc w:val="center"/>
              <w:rPr>
                <w:rFonts w:ascii="Montserrat" w:hAnsi="Montserrat"/>
                <w:sz w:val="16"/>
                <w:szCs w:val="16"/>
              </w:rPr>
            </w:pPr>
            <w:r w:rsidRPr="00757562">
              <w:rPr>
                <w:rFonts w:ascii="Montserrat" w:hAnsi="Montserrat"/>
                <w:sz w:val="16"/>
                <w:szCs w:val="16"/>
              </w:rPr>
              <w:t>0.13</w:t>
            </w:r>
          </w:p>
        </w:tc>
        <w:tc>
          <w:tcPr>
            <w:tcW w:w="1111" w:type="dxa"/>
            <w:shd w:val="clear" w:color="auto" w:fill="auto"/>
            <w:noWrap/>
            <w:vAlign w:val="center"/>
          </w:tcPr>
          <w:p w14:paraId="34D669FA" w14:textId="438E797A" w:rsidR="00D35F66" w:rsidRPr="00757562" w:rsidRDefault="00D35F66" w:rsidP="00CE1F1D">
            <w:pPr>
              <w:spacing w:after="0" w:line="240" w:lineRule="atLeast"/>
              <w:contextualSpacing/>
              <w:jc w:val="center"/>
              <w:rPr>
                <w:rFonts w:ascii="Montserrat" w:hAnsi="Montserrat"/>
                <w:sz w:val="16"/>
                <w:szCs w:val="16"/>
              </w:rPr>
            </w:pPr>
            <w:r w:rsidRPr="00757562">
              <w:rPr>
                <w:rFonts w:ascii="Montserrat" w:hAnsi="Montserrat"/>
                <w:sz w:val="16"/>
                <w:szCs w:val="16"/>
              </w:rPr>
              <w:t>0.14</w:t>
            </w:r>
          </w:p>
        </w:tc>
        <w:tc>
          <w:tcPr>
            <w:tcW w:w="1111" w:type="dxa"/>
            <w:shd w:val="clear" w:color="auto" w:fill="auto"/>
            <w:noWrap/>
            <w:vAlign w:val="center"/>
          </w:tcPr>
          <w:p w14:paraId="20AC622E" w14:textId="4BD72013" w:rsidR="00D35F66" w:rsidRPr="00757562" w:rsidRDefault="00D35F66" w:rsidP="00CE1F1D">
            <w:pPr>
              <w:spacing w:after="0" w:line="240" w:lineRule="atLeast"/>
              <w:contextualSpacing/>
              <w:jc w:val="center"/>
              <w:rPr>
                <w:rFonts w:ascii="Montserrat" w:hAnsi="Montserrat"/>
                <w:sz w:val="16"/>
                <w:szCs w:val="16"/>
              </w:rPr>
            </w:pPr>
            <w:r w:rsidRPr="00757562">
              <w:rPr>
                <w:rFonts w:ascii="Montserrat" w:hAnsi="Montserrat"/>
                <w:sz w:val="16"/>
                <w:szCs w:val="16"/>
              </w:rPr>
              <w:t>0.11</w:t>
            </w:r>
          </w:p>
        </w:tc>
        <w:tc>
          <w:tcPr>
            <w:tcW w:w="1111" w:type="dxa"/>
            <w:shd w:val="clear" w:color="auto" w:fill="auto"/>
            <w:noWrap/>
            <w:vAlign w:val="center"/>
          </w:tcPr>
          <w:p w14:paraId="103F47B2" w14:textId="16F6622E" w:rsidR="00D35F66" w:rsidRPr="00757562" w:rsidRDefault="00D35F66" w:rsidP="00CE1F1D">
            <w:pPr>
              <w:spacing w:after="0" w:line="240" w:lineRule="atLeast"/>
              <w:contextualSpacing/>
              <w:jc w:val="center"/>
              <w:rPr>
                <w:rFonts w:ascii="Montserrat" w:hAnsi="Montserrat"/>
                <w:sz w:val="16"/>
                <w:szCs w:val="16"/>
              </w:rPr>
            </w:pPr>
            <w:r w:rsidRPr="00757562">
              <w:rPr>
                <w:rFonts w:ascii="Montserrat" w:hAnsi="Montserrat"/>
                <w:sz w:val="16"/>
                <w:szCs w:val="16"/>
              </w:rPr>
              <w:t>0.28</w:t>
            </w:r>
          </w:p>
        </w:tc>
        <w:tc>
          <w:tcPr>
            <w:tcW w:w="1338" w:type="dxa"/>
            <w:shd w:val="clear" w:color="auto" w:fill="auto"/>
            <w:noWrap/>
            <w:vAlign w:val="center"/>
          </w:tcPr>
          <w:p w14:paraId="66AE27FE" w14:textId="05213A0F" w:rsidR="00D35F66" w:rsidRPr="00757562" w:rsidRDefault="00D35F66" w:rsidP="00CE1F1D">
            <w:pPr>
              <w:spacing w:after="0" w:line="240" w:lineRule="atLeast"/>
              <w:contextualSpacing/>
              <w:jc w:val="center"/>
              <w:rPr>
                <w:rFonts w:ascii="Montserrat" w:hAnsi="Montserrat"/>
                <w:sz w:val="16"/>
                <w:szCs w:val="16"/>
              </w:rPr>
            </w:pPr>
            <w:r w:rsidRPr="00757562">
              <w:rPr>
                <w:rFonts w:ascii="Montserrat" w:hAnsi="Montserrat"/>
                <w:sz w:val="16"/>
                <w:szCs w:val="16"/>
              </w:rPr>
              <w:t>0.06</w:t>
            </w:r>
          </w:p>
        </w:tc>
        <w:tc>
          <w:tcPr>
            <w:tcW w:w="1111" w:type="dxa"/>
            <w:shd w:val="clear" w:color="auto" w:fill="auto"/>
            <w:noWrap/>
            <w:vAlign w:val="center"/>
          </w:tcPr>
          <w:p w14:paraId="42411B2F" w14:textId="66BCFF87" w:rsidR="00D35F66" w:rsidRPr="00757562" w:rsidRDefault="00D35F66" w:rsidP="00CE1F1D">
            <w:pPr>
              <w:spacing w:after="0" w:line="240" w:lineRule="atLeast"/>
              <w:contextualSpacing/>
              <w:jc w:val="center"/>
              <w:rPr>
                <w:rFonts w:ascii="Montserrat" w:hAnsi="Montserrat"/>
                <w:sz w:val="16"/>
                <w:szCs w:val="16"/>
              </w:rPr>
            </w:pPr>
            <w:r w:rsidRPr="00757562">
              <w:rPr>
                <w:rFonts w:ascii="Montserrat" w:hAnsi="Montserrat"/>
                <w:sz w:val="16"/>
                <w:szCs w:val="16"/>
              </w:rPr>
              <w:t>0.14</w:t>
            </w:r>
          </w:p>
        </w:tc>
      </w:tr>
    </w:tbl>
    <w:p w14:paraId="6C650D31" w14:textId="77777777" w:rsidR="00D03D50" w:rsidRPr="00BB39CF" w:rsidRDefault="00D03D50" w:rsidP="004C593F">
      <w:pPr>
        <w:spacing w:after="160" w:line="360" w:lineRule="auto"/>
        <w:jc w:val="both"/>
        <w:rPr>
          <w:rFonts w:ascii="Montserrat" w:eastAsia="Candara" w:hAnsi="Montserrat" w:cs="Candara"/>
          <w:color w:val="FF0000"/>
          <w:lang w:val="es-ES"/>
        </w:rPr>
      </w:pPr>
    </w:p>
    <w:p w14:paraId="78737C85" w14:textId="72CF6D11" w:rsidR="002D616F" w:rsidRPr="00CE1F1D" w:rsidRDefault="002D616F" w:rsidP="00CE1F1D">
      <w:pPr>
        <w:snapToGrid w:val="0"/>
        <w:spacing w:after="160" w:line="360" w:lineRule="auto"/>
        <w:contextualSpacing/>
        <w:jc w:val="center"/>
        <w:rPr>
          <w:rFonts w:ascii="Montserrat" w:eastAsia="Candara" w:hAnsi="Montserrat" w:cs="Candara"/>
          <w:sz w:val="20"/>
          <w:szCs w:val="20"/>
          <w:lang w:val="es-ES"/>
        </w:rPr>
      </w:pPr>
      <w:r w:rsidRPr="00CE1F1D">
        <w:rPr>
          <w:rFonts w:ascii="Montserrat" w:eastAsia="Candara" w:hAnsi="Montserrat" w:cs="Candara"/>
          <w:sz w:val="20"/>
          <w:szCs w:val="20"/>
          <w:lang w:val="es-ES"/>
        </w:rPr>
        <w:t xml:space="preserve">Cuadro </w:t>
      </w:r>
      <w:r w:rsidR="000723A3">
        <w:rPr>
          <w:rFonts w:ascii="Montserrat" w:eastAsia="Candara" w:hAnsi="Montserrat" w:cs="Candara"/>
          <w:sz w:val="20"/>
          <w:szCs w:val="20"/>
          <w:lang w:val="es-ES"/>
        </w:rPr>
        <w:t>4</w:t>
      </w:r>
      <w:r w:rsidRPr="00CE1F1D">
        <w:rPr>
          <w:rFonts w:ascii="Montserrat" w:eastAsia="Candara" w:hAnsi="Montserrat" w:cs="Candara"/>
          <w:sz w:val="20"/>
          <w:szCs w:val="20"/>
          <w:lang w:val="es-ES"/>
        </w:rPr>
        <w:t>. Número de proyectos aprobados durante el primer semestre 202</w:t>
      </w:r>
      <w:r w:rsidR="0069111B" w:rsidRPr="00CE1F1D">
        <w:rPr>
          <w:rFonts w:ascii="Montserrat" w:eastAsia="Candara" w:hAnsi="Montserrat" w:cs="Candara"/>
          <w:sz w:val="20"/>
          <w:szCs w:val="20"/>
          <w:lang w:val="es-ES"/>
        </w:rPr>
        <w:t>2</w:t>
      </w:r>
    </w:p>
    <w:tbl>
      <w:tblPr>
        <w:tblStyle w:val="Tablaconcuadrcula"/>
        <w:tblW w:w="5000" w:type="pct"/>
        <w:tblLook w:val="04A0" w:firstRow="1" w:lastRow="0" w:firstColumn="1" w:lastColumn="0" w:noHBand="0" w:noVBand="1"/>
      </w:tblPr>
      <w:tblGrid>
        <w:gridCol w:w="1715"/>
        <w:gridCol w:w="1715"/>
        <w:gridCol w:w="1715"/>
        <w:gridCol w:w="1967"/>
        <w:gridCol w:w="1716"/>
      </w:tblGrid>
      <w:tr w:rsidR="00FE2FC0" w:rsidRPr="00FE2FC0" w14:paraId="277127D3" w14:textId="77777777" w:rsidTr="2362966D">
        <w:trPr>
          <w:trHeight w:val="795"/>
        </w:trPr>
        <w:tc>
          <w:tcPr>
            <w:tcW w:w="971" w:type="pct"/>
            <w:shd w:val="clear" w:color="auto" w:fill="BFBFBF" w:themeFill="background1" w:themeFillShade="BF"/>
          </w:tcPr>
          <w:p w14:paraId="330DED34" w14:textId="77777777" w:rsidR="00F03CB5" w:rsidRPr="00C33452" w:rsidRDefault="00F03CB5" w:rsidP="2362966D">
            <w:pPr>
              <w:spacing w:line="240" w:lineRule="auto"/>
              <w:jc w:val="center"/>
              <w:rPr>
                <w:rFonts w:ascii="Montserrat" w:eastAsia="Candara" w:hAnsi="Montserrat" w:cs="Candara"/>
                <w:b/>
                <w:bCs/>
                <w:sz w:val="16"/>
                <w:szCs w:val="16"/>
              </w:rPr>
            </w:pPr>
            <w:r w:rsidRPr="2362966D">
              <w:rPr>
                <w:rFonts w:ascii="Montserrat" w:eastAsia="Candara" w:hAnsi="Montserrat" w:cs="Candara"/>
                <w:b/>
                <w:bCs/>
                <w:sz w:val="16"/>
                <w:szCs w:val="16"/>
                <w:lang w:val="es-ES"/>
              </w:rPr>
              <w:t>Proyectos aprobados</w:t>
            </w:r>
          </w:p>
        </w:tc>
        <w:tc>
          <w:tcPr>
            <w:tcW w:w="971" w:type="pct"/>
            <w:shd w:val="clear" w:color="auto" w:fill="BFBFBF" w:themeFill="background1" w:themeFillShade="BF"/>
          </w:tcPr>
          <w:p w14:paraId="3851BE42" w14:textId="77777777" w:rsidR="00F03CB5" w:rsidRPr="00C33452" w:rsidRDefault="00F03CB5" w:rsidP="2362966D">
            <w:pPr>
              <w:spacing w:line="240" w:lineRule="auto"/>
              <w:jc w:val="center"/>
              <w:rPr>
                <w:rFonts w:ascii="Montserrat" w:eastAsia="Candara" w:hAnsi="Montserrat" w:cs="Candara"/>
                <w:b/>
                <w:bCs/>
                <w:sz w:val="16"/>
                <w:szCs w:val="16"/>
              </w:rPr>
            </w:pPr>
            <w:r w:rsidRPr="2362966D">
              <w:rPr>
                <w:rFonts w:ascii="Montserrat" w:eastAsia="Candara" w:hAnsi="Montserrat" w:cs="Candara"/>
                <w:b/>
                <w:bCs/>
                <w:sz w:val="16"/>
                <w:szCs w:val="16"/>
                <w:lang w:val="es-ES"/>
              </w:rPr>
              <w:t>Proyectos no aprobados</w:t>
            </w:r>
          </w:p>
        </w:tc>
        <w:tc>
          <w:tcPr>
            <w:tcW w:w="971" w:type="pct"/>
            <w:shd w:val="clear" w:color="auto" w:fill="BFBFBF" w:themeFill="background1" w:themeFillShade="BF"/>
          </w:tcPr>
          <w:p w14:paraId="32FCAB34" w14:textId="2BBDFCDB" w:rsidR="00F03CB5" w:rsidRPr="00C33452" w:rsidRDefault="00F03CB5" w:rsidP="2362966D">
            <w:pPr>
              <w:spacing w:line="240" w:lineRule="auto"/>
              <w:jc w:val="center"/>
              <w:rPr>
                <w:rFonts w:ascii="Montserrat" w:eastAsia="Candara" w:hAnsi="Montserrat" w:cs="Candara"/>
                <w:b/>
                <w:bCs/>
                <w:sz w:val="16"/>
                <w:szCs w:val="16"/>
              </w:rPr>
            </w:pPr>
            <w:r w:rsidRPr="2362966D">
              <w:rPr>
                <w:rFonts w:ascii="Montserrat" w:eastAsia="Candara" w:hAnsi="Montserrat" w:cs="Candara"/>
                <w:b/>
                <w:bCs/>
                <w:sz w:val="16"/>
                <w:szCs w:val="16"/>
                <w:lang w:val="es-ES"/>
              </w:rPr>
              <w:t>Proyectos pendientes de respuesta</w:t>
            </w:r>
          </w:p>
        </w:tc>
        <w:tc>
          <w:tcPr>
            <w:tcW w:w="1114" w:type="pct"/>
            <w:shd w:val="clear" w:color="auto" w:fill="BFBFBF" w:themeFill="background1" w:themeFillShade="BF"/>
          </w:tcPr>
          <w:p w14:paraId="53A26935" w14:textId="5AEF712C" w:rsidR="00F03CB5" w:rsidRPr="00C33452" w:rsidRDefault="007C31B3" w:rsidP="2362966D">
            <w:pPr>
              <w:spacing w:line="240" w:lineRule="auto"/>
              <w:jc w:val="center"/>
              <w:rPr>
                <w:rFonts w:ascii="Montserrat" w:eastAsia="Candara" w:hAnsi="Montserrat" w:cs="Candara"/>
                <w:b/>
                <w:bCs/>
                <w:sz w:val="16"/>
                <w:szCs w:val="16"/>
                <w:lang w:val="es-ES"/>
              </w:rPr>
            </w:pPr>
            <w:r w:rsidRPr="2362966D">
              <w:rPr>
                <w:rFonts w:ascii="Montserrat" w:eastAsia="Candara" w:hAnsi="Montserrat" w:cs="Candara"/>
                <w:b/>
                <w:bCs/>
                <w:sz w:val="16"/>
                <w:szCs w:val="16"/>
                <w:lang w:val="es-ES"/>
              </w:rPr>
              <w:t>No sometidos a la fuente de financiamiento</w:t>
            </w:r>
          </w:p>
        </w:tc>
        <w:tc>
          <w:tcPr>
            <w:tcW w:w="972" w:type="pct"/>
            <w:shd w:val="clear" w:color="auto" w:fill="BFBFBF" w:themeFill="background1" w:themeFillShade="BF"/>
          </w:tcPr>
          <w:p w14:paraId="2240B51F" w14:textId="40C7FF85" w:rsidR="00F03CB5" w:rsidRPr="00C33452" w:rsidRDefault="00F03CB5" w:rsidP="2362966D">
            <w:pPr>
              <w:spacing w:line="240" w:lineRule="auto"/>
              <w:jc w:val="center"/>
              <w:rPr>
                <w:rFonts w:ascii="Montserrat" w:eastAsia="Candara" w:hAnsi="Montserrat" w:cs="Candara"/>
                <w:b/>
                <w:bCs/>
                <w:sz w:val="16"/>
                <w:szCs w:val="16"/>
              </w:rPr>
            </w:pPr>
            <w:r w:rsidRPr="2362966D">
              <w:rPr>
                <w:rFonts w:ascii="Montserrat" w:eastAsia="Candara" w:hAnsi="Montserrat" w:cs="Candara"/>
                <w:b/>
                <w:bCs/>
                <w:sz w:val="16"/>
                <w:szCs w:val="16"/>
                <w:lang w:val="es-ES"/>
              </w:rPr>
              <w:t>Total</w:t>
            </w:r>
          </w:p>
        </w:tc>
      </w:tr>
      <w:tr w:rsidR="003653DC" w:rsidRPr="00FE2FC0" w14:paraId="1686B777" w14:textId="77777777" w:rsidTr="2362966D">
        <w:trPr>
          <w:trHeight w:val="20"/>
        </w:trPr>
        <w:tc>
          <w:tcPr>
            <w:tcW w:w="971" w:type="pct"/>
          </w:tcPr>
          <w:p w14:paraId="3B11A105" w14:textId="35992FC2" w:rsidR="003653DC" w:rsidRPr="00C33452" w:rsidRDefault="003653DC" w:rsidP="2362966D">
            <w:pPr>
              <w:spacing w:line="240" w:lineRule="auto"/>
              <w:jc w:val="center"/>
              <w:rPr>
                <w:rFonts w:ascii="Montserrat" w:eastAsia="Cambria" w:hAnsi="Montserrat" w:cs="Cambria"/>
                <w:sz w:val="16"/>
                <w:szCs w:val="16"/>
              </w:rPr>
            </w:pPr>
            <w:r w:rsidRPr="2362966D">
              <w:rPr>
                <w:rFonts w:ascii="Montserrat" w:hAnsi="Montserrat"/>
                <w:sz w:val="16"/>
                <w:szCs w:val="16"/>
              </w:rPr>
              <w:t>12</w:t>
            </w:r>
          </w:p>
        </w:tc>
        <w:tc>
          <w:tcPr>
            <w:tcW w:w="971" w:type="pct"/>
          </w:tcPr>
          <w:p w14:paraId="2E5B0EB7" w14:textId="50C9FFEA" w:rsidR="003653DC" w:rsidRPr="00C33452" w:rsidRDefault="003653DC" w:rsidP="2362966D">
            <w:pPr>
              <w:spacing w:line="240" w:lineRule="auto"/>
              <w:jc w:val="center"/>
              <w:rPr>
                <w:rFonts w:ascii="Montserrat" w:eastAsia="Cambria" w:hAnsi="Montserrat" w:cs="Cambria"/>
                <w:sz w:val="16"/>
                <w:szCs w:val="16"/>
              </w:rPr>
            </w:pPr>
            <w:r w:rsidRPr="2362966D">
              <w:rPr>
                <w:rFonts w:ascii="Montserrat" w:hAnsi="Montserrat"/>
                <w:sz w:val="16"/>
                <w:szCs w:val="16"/>
              </w:rPr>
              <w:t>3</w:t>
            </w:r>
          </w:p>
        </w:tc>
        <w:tc>
          <w:tcPr>
            <w:tcW w:w="971" w:type="pct"/>
          </w:tcPr>
          <w:p w14:paraId="76504A69" w14:textId="706B970F" w:rsidR="003653DC" w:rsidRPr="00C33452" w:rsidRDefault="003653DC" w:rsidP="2362966D">
            <w:pPr>
              <w:spacing w:line="240" w:lineRule="auto"/>
              <w:jc w:val="center"/>
              <w:rPr>
                <w:rFonts w:ascii="Montserrat" w:eastAsia="Cambria" w:hAnsi="Montserrat" w:cs="Cambria"/>
                <w:sz w:val="16"/>
                <w:szCs w:val="16"/>
              </w:rPr>
            </w:pPr>
            <w:r w:rsidRPr="2362966D">
              <w:rPr>
                <w:rFonts w:ascii="Montserrat" w:hAnsi="Montserrat"/>
                <w:sz w:val="16"/>
                <w:szCs w:val="16"/>
              </w:rPr>
              <w:t>8</w:t>
            </w:r>
          </w:p>
        </w:tc>
        <w:tc>
          <w:tcPr>
            <w:tcW w:w="1114" w:type="pct"/>
          </w:tcPr>
          <w:p w14:paraId="4DB502E9" w14:textId="6A8F1F98" w:rsidR="003653DC" w:rsidRPr="00C33452" w:rsidRDefault="003653DC" w:rsidP="2362966D">
            <w:pPr>
              <w:spacing w:line="240" w:lineRule="auto"/>
              <w:jc w:val="center"/>
              <w:rPr>
                <w:rFonts w:ascii="Montserrat" w:eastAsia="Cambria" w:hAnsi="Montserrat" w:cs="Cambria"/>
                <w:sz w:val="16"/>
                <w:szCs w:val="16"/>
                <w:lang w:val="es-ES"/>
              </w:rPr>
            </w:pPr>
            <w:r w:rsidRPr="2362966D">
              <w:rPr>
                <w:rFonts w:ascii="Montserrat" w:hAnsi="Montserrat"/>
                <w:sz w:val="16"/>
                <w:szCs w:val="16"/>
              </w:rPr>
              <w:t>1</w:t>
            </w:r>
          </w:p>
        </w:tc>
        <w:tc>
          <w:tcPr>
            <w:tcW w:w="972" w:type="pct"/>
          </w:tcPr>
          <w:p w14:paraId="01438660" w14:textId="0FBC01E2" w:rsidR="003653DC" w:rsidRPr="00C33452" w:rsidRDefault="003653DC" w:rsidP="2362966D">
            <w:pPr>
              <w:spacing w:line="240" w:lineRule="auto"/>
              <w:jc w:val="center"/>
              <w:rPr>
                <w:rFonts w:ascii="Montserrat" w:eastAsia="Cambria" w:hAnsi="Montserrat" w:cs="Cambria"/>
                <w:sz w:val="16"/>
                <w:szCs w:val="16"/>
              </w:rPr>
            </w:pPr>
            <w:r w:rsidRPr="2362966D">
              <w:rPr>
                <w:rFonts w:ascii="Montserrat" w:hAnsi="Montserrat"/>
                <w:sz w:val="16"/>
                <w:szCs w:val="16"/>
              </w:rPr>
              <w:t>24</w:t>
            </w:r>
          </w:p>
        </w:tc>
      </w:tr>
    </w:tbl>
    <w:p w14:paraId="4C960BD4" w14:textId="77777777" w:rsidR="00980070" w:rsidRDefault="00980070" w:rsidP="00854782">
      <w:pPr>
        <w:spacing w:line="360" w:lineRule="auto"/>
        <w:jc w:val="both"/>
        <w:rPr>
          <w:rFonts w:ascii="Montserrat" w:hAnsi="Montserrat" w:cs="Times New Roman"/>
          <w:b/>
          <w:bCs/>
        </w:rPr>
      </w:pPr>
    </w:p>
    <w:p w14:paraId="5A20E916" w14:textId="77777777" w:rsidR="000723A3" w:rsidRDefault="000723A3">
      <w:pPr>
        <w:spacing w:after="0" w:line="240" w:lineRule="auto"/>
        <w:rPr>
          <w:rFonts w:ascii="Montserrat" w:hAnsi="Montserrat" w:cs="Times New Roman"/>
          <w:b/>
          <w:bCs/>
        </w:rPr>
      </w:pPr>
      <w:r>
        <w:rPr>
          <w:rFonts w:ascii="Montserrat" w:hAnsi="Montserrat" w:cs="Times New Roman"/>
          <w:b/>
          <w:bCs/>
        </w:rPr>
        <w:br w:type="page"/>
      </w:r>
    </w:p>
    <w:p w14:paraId="6A0636E7" w14:textId="0296D93C" w:rsidR="000723A3" w:rsidRDefault="000723A3" w:rsidP="000723A3">
      <w:pPr>
        <w:spacing w:line="360" w:lineRule="auto"/>
        <w:jc w:val="both"/>
        <w:rPr>
          <w:rFonts w:ascii="Montserrat" w:hAnsi="Montserrat" w:cs="Times New Roman"/>
          <w:b/>
          <w:bCs/>
        </w:rPr>
      </w:pPr>
      <w:r w:rsidRPr="2007B2FC">
        <w:rPr>
          <w:rFonts w:ascii="Montserrat" w:hAnsi="Montserrat" w:cs="Times New Roman"/>
          <w:b/>
          <w:bCs/>
        </w:rPr>
        <w:lastRenderedPageBreak/>
        <w:t xml:space="preserve">5.2.2. Avances enero-junio </w:t>
      </w:r>
      <w:r w:rsidR="453E28FD" w:rsidRPr="2007B2FC">
        <w:rPr>
          <w:rFonts w:ascii="Montserrat" w:hAnsi="Montserrat" w:cs="Times New Roman"/>
          <w:b/>
          <w:bCs/>
        </w:rPr>
        <w:t xml:space="preserve">del año </w:t>
      </w:r>
      <w:r w:rsidRPr="2007B2FC">
        <w:rPr>
          <w:rFonts w:ascii="Montserrat" w:hAnsi="Montserrat" w:cs="Times New Roman"/>
          <w:b/>
          <w:bCs/>
        </w:rPr>
        <w:t>2022</w:t>
      </w:r>
    </w:p>
    <w:p w14:paraId="64C54482" w14:textId="448A48AB" w:rsidR="00854782" w:rsidRDefault="00854782" w:rsidP="00854782">
      <w:pPr>
        <w:spacing w:line="360" w:lineRule="auto"/>
        <w:jc w:val="both"/>
        <w:rPr>
          <w:rFonts w:ascii="Montserrat" w:hAnsi="Montserrat" w:cs="Times New Roman"/>
          <w:b/>
          <w:bCs/>
        </w:rPr>
      </w:pPr>
      <w:r w:rsidRPr="00854782">
        <w:rPr>
          <w:rFonts w:ascii="Montserrat" w:hAnsi="Montserrat" w:cs="Times New Roman"/>
          <w:b/>
          <w:bCs/>
        </w:rPr>
        <w:t>Promover sistemáticamente la generación y difusión de convocatorias.</w:t>
      </w:r>
    </w:p>
    <w:p w14:paraId="3A4DBE4F" w14:textId="075AA76A" w:rsidR="00B3689A" w:rsidRDefault="3F5A9E9E" w:rsidP="000723A3">
      <w:pPr>
        <w:jc w:val="both"/>
        <w:rPr>
          <w:rFonts w:ascii="Montserrat" w:hAnsi="Montserrat" w:cs="Times New Roman"/>
        </w:rPr>
      </w:pPr>
      <w:r w:rsidRPr="6035A805">
        <w:rPr>
          <w:rFonts w:ascii="Montserrat" w:hAnsi="Montserrat" w:cs="Times New Roman"/>
        </w:rPr>
        <w:t>L</w:t>
      </w:r>
      <w:r w:rsidR="0089594E" w:rsidRPr="6035A805">
        <w:rPr>
          <w:rFonts w:ascii="Montserrat" w:hAnsi="Montserrat" w:cs="Times New Roman"/>
        </w:rPr>
        <w:t xml:space="preserve">a CGA y el área de difusión continuaron promoviendo la difusión de </w:t>
      </w:r>
      <w:r w:rsidR="00B3689A" w:rsidRPr="6035A805">
        <w:rPr>
          <w:rFonts w:ascii="Montserrat" w:hAnsi="Montserrat" w:cs="Times New Roman"/>
        </w:rPr>
        <w:t>c</w:t>
      </w:r>
      <w:r w:rsidR="0089594E" w:rsidRPr="6035A805">
        <w:rPr>
          <w:rFonts w:ascii="Montserrat" w:hAnsi="Montserrat" w:cs="Times New Roman"/>
        </w:rPr>
        <w:t>onvocatorias de amplia participación. Así mismo, para la búsqueda de financiamiento para proyectos se continuó promoviendo el uso de los resultados de la base de datos de SPIN.</w:t>
      </w:r>
    </w:p>
    <w:p w14:paraId="7D36ABB8" w14:textId="77777777" w:rsidR="000723A3" w:rsidRDefault="000723A3" w:rsidP="000723A3">
      <w:pPr>
        <w:spacing w:line="360" w:lineRule="auto"/>
        <w:jc w:val="both"/>
        <w:rPr>
          <w:rFonts w:ascii="Montserrat" w:hAnsi="Montserrat" w:cs="Times New Roman"/>
          <w:b/>
          <w:bCs/>
        </w:rPr>
      </w:pPr>
      <w:r w:rsidRPr="6035A805">
        <w:rPr>
          <w:rFonts w:ascii="Montserrat" w:hAnsi="Montserrat" w:cs="Times New Roman"/>
          <w:b/>
          <w:bCs/>
        </w:rPr>
        <w:t>Buscar financiamiento para apoyar proyectos colaborativos.</w:t>
      </w:r>
    </w:p>
    <w:p w14:paraId="3566A5C2" w14:textId="77777777" w:rsidR="000723A3" w:rsidRDefault="000723A3" w:rsidP="000723A3">
      <w:pPr>
        <w:jc w:val="both"/>
        <w:rPr>
          <w:rFonts w:ascii="Montserrat" w:hAnsi="Montserrat" w:cs="Times New Roman"/>
          <w:b/>
          <w:bCs/>
        </w:rPr>
      </w:pPr>
      <w:r w:rsidRPr="242AFCEE">
        <w:rPr>
          <w:rFonts w:ascii="Montserrat" w:eastAsia="Cambria" w:hAnsi="Montserrat" w:cs="Times New Roman"/>
        </w:rPr>
        <w:t xml:space="preserve">Se recomendó que cada responsable de grupo académico realizara una consulta con sus miembros para establecer un directorio de fuentes de financiamiento donde regularmente someten y buscan financiamiento, y contar con estas listas. </w:t>
      </w:r>
    </w:p>
    <w:p w14:paraId="5BFC724A" w14:textId="77777777" w:rsidR="000723A3" w:rsidRDefault="000723A3" w:rsidP="000723A3">
      <w:pPr>
        <w:jc w:val="both"/>
        <w:rPr>
          <w:rFonts w:ascii="Montserrat" w:hAnsi="Montserrat" w:cs="Times New Roman"/>
          <w:b/>
          <w:bCs/>
        </w:rPr>
      </w:pPr>
      <w:r w:rsidRPr="004B57A3">
        <w:rPr>
          <w:rFonts w:ascii="Montserrat" w:hAnsi="Montserrat" w:cs="Times New Roman"/>
          <w:b/>
          <w:bCs/>
        </w:rPr>
        <w:t xml:space="preserve">Apoyar el pago de </w:t>
      </w:r>
      <w:r>
        <w:rPr>
          <w:rFonts w:ascii="Montserrat" w:hAnsi="Montserrat" w:cs="Times New Roman"/>
          <w:b/>
          <w:bCs/>
        </w:rPr>
        <w:t>publicaciones</w:t>
      </w:r>
      <w:r w:rsidRPr="004B57A3">
        <w:rPr>
          <w:rFonts w:ascii="Montserrat" w:hAnsi="Montserrat" w:cs="Times New Roman"/>
          <w:b/>
          <w:bCs/>
        </w:rPr>
        <w:t xml:space="preserve"> en revistas de alto impacto o derivadas de tesis con estudiantes</w:t>
      </w:r>
    </w:p>
    <w:p w14:paraId="7EB965A8" w14:textId="23C0DB47" w:rsidR="000723A3" w:rsidRPr="000723A3" w:rsidRDefault="000723A3" w:rsidP="000723A3">
      <w:pPr>
        <w:jc w:val="both"/>
        <w:rPr>
          <w:rFonts w:ascii="Montserrat" w:hAnsi="Montserrat" w:cs="Times New Roman"/>
          <w:sz w:val="20"/>
          <w:szCs w:val="20"/>
        </w:rPr>
      </w:pPr>
      <w:r w:rsidRPr="25825432">
        <w:rPr>
          <w:rFonts w:ascii="Montserrat" w:hAnsi="Montserrat" w:cs="Times New Roman"/>
        </w:rPr>
        <w:t xml:space="preserve">El Comité de Becas de ECOSUR apoyó un total de 13 publicaciones, de acuerdo con la distribución del cuadro </w:t>
      </w:r>
      <w:r>
        <w:rPr>
          <w:rFonts w:ascii="Montserrat" w:hAnsi="Montserrat" w:cs="Times New Roman"/>
        </w:rPr>
        <w:t>5</w:t>
      </w:r>
      <w:r w:rsidRPr="25825432">
        <w:rPr>
          <w:rFonts w:ascii="Montserrat" w:hAnsi="Montserrat" w:cs="Times New Roman"/>
        </w:rPr>
        <w:t xml:space="preserve">. Se espera apoyar un número similar de publicaciones </w:t>
      </w:r>
      <w:r w:rsidRPr="000723A3">
        <w:rPr>
          <w:rFonts w:ascii="Montserrat" w:hAnsi="Montserrat" w:cs="Times New Roman"/>
          <w:sz w:val="20"/>
          <w:szCs w:val="20"/>
        </w:rPr>
        <w:t>en lo que resta del año.</w:t>
      </w:r>
    </w:p>
    <w:p w14:paraId="297DEA00" w14:textId="46344D18" w:rsidR="000723A3" w:rsidRPr="000723A3" w:rsidRDefault="000723A3" w:rsidP="000723A3">
      <w:pPr>
        <w:snapToGrid w:val="0"/>
        <w:spacing w:line="240" w:lineRule="auto"/>
        <w:contextualSpacing/>
        <w:jc w:val="center"/>
        <w:rPr>
          <w:rFonts w:ascii="Montserrat" w:hAnsi="Montserrat" w:cs="Times New Roman"/>
          <w:sz w:val="20"/>
          <w:szCs w:val="20"/>
        </w:rPr>
      </w:pPr>
      <w:r w:rsidRPr="000723A3">
        <w:rPr>
          <w:rFonts w:ascii="Montserrat" w:hAnsi="Montserrat" w:cs="Times New Roman"/>
          <w:sz w:val="20"/>
          <w:szCs w:val="20"/>
        </w:rPr>
        <w:t>Cuadro 5. Publicaciones apoyadas</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0"/>
        <w:gridCol w:w="2099"/>
        <w:gridCol w:w="2410"/>
      </w:tblGrid>
      <w:tr w:rsidR="000723A3" w:rsidRPr="00757562" w14:paraId="3AA4F6B1" w14:textId="77777777" w:rsidTr="00687BEA">
        <w:trPr>
          <w:trHeight w:val="288"/>
        </w:trPr>
        <w:tc>
          <w:tcPr>
            <w:tcW w:w="4280" w:type="dxa"/>
            <w:shd w:val="clear" w:color="auto" w:fill="BFBFBF" w:themeFill="background1" w:themeFillShade="BF"/>
            <w:noWrap/>
            <w:vAlign w:val="bottom"/>
            <w:hideMark/>
          </w:tcPr>
          <w:p w14:paraId="5E86C12A" w14:textId="77777777" w:rsidR="000723A3" w:rsidRPr="00757562" w:rsidRDefault="000723A3" w:rsidP="00687BEA">
            <w:pPr>
              <w:snapToGrid w:val="0"/>
              <w:spacing w:after="0" w:line="240" w:lineRule="auto"/>
              <w:contextualSpacing/>
              <w:rPr>
                <w:rFonts w:ascii="Montserrat" w:eastAsia="Times New Roman" w:hAnsi="Montserrat" w:cs="Calibri"/>
                <w:b/>
                <w:bCs/>
                <w:color w:val="000000"/>
                <w:sz w:val="16"/>
                <w:szCs w:val="16"/>
                <w:lang w:eastAsia="es-MX"/>
              </w:rPr>
            </w:pPr>
            <w:r w:rsidRPr="00757562">
              <w:rPr>
                <w:rFonts w:ascii="Montserrat" w:eastAsia="Times New Roman" w:hAnsi="Montserrat" w:cs="Calibri"/>
                <w:b/>
                <w:bCs/>
                <w:color w:val="000000"/>
                <w:sz w:val="16"/>
                <w:szCs w:val="16"/>
                <w:lang w:eastAsia="es-MX"/>
              </w:rPr>
              <w:t>Tipo de apoyo</w:t>
            </w:r>
          </w:p>
        </w:tc>
        <w:tc>
          <w:tcPr>
            <w:tcW w:w="2099" w:type="dxa"/>
            <w:shd w:val="clear" w:color="auto" w:fill="BFBFBF" w:themeFill="background1" w:themeFillShade="BF"/>
            <w:noWrap/>
            <w:vAlign w:val="bottom"/>
            <w:hideMark/>
          </w:tcPr>
          <w:p w14:paraId="72AD46D1" w14:textId="77777777" w:rsidR="000723A3" w:rsidRPr="00757562" w:rsidRDefault="000723A3" w:rsidP="00687BEA">
            <w:pPr>
              <w:snapToGrid w:val="0"/>
              <w:spacing w:after="0" w:line="240" w:lineRule="auto"/>
              <w:contextualSpacing/>
              <w:rPr>
                <w:rFonts w:ascii="Montserrat" w:eastAsia="Times New Roman" w:hAnsi="Montserrat" w:cs="Calibri"/>
                <w:b/>
                <w:bCs/>
                <w:color w:val="000000"/>
                <w:sz w:val="16"/>
                <w:szCs w:val="16"/>
                <w:lang w:eastAsia="es-MX"/>
              </w:rPr>
            </w:pPr>
            <w:r w:rsidRPr="00757562">
              <w:rPr>
                <w:rFonts w:ascii="Montserrat" w:eastAsia="Times New Roman" w:hAnsi="Montserrat" w:cs="Calibri"/>
                <w:b/>
                <w:bCs/>
                <w:color w:val="000000"/>
                <w:sz w:val="16"/>
                <w:szCs w:val="16"/>
                <w:lang w:eastAsia="es-MX"/>
              </w:rPr>
              <w:t>Publicaciones-estudiante apoyadas</w:t>
            </w:r>
          </w:p>
        </w:tc>
        <w:tc>
          <w:tcPr>
            <w:tcW w:w="2410" w:type="dxa"/>
            <w:shd w:val="clear" w:color="auto" w:fill="BFBFBF" w:themeFill="background1" w:themeFillShade="BF"/>
            <w:noWrap/>
            <w:vAlign w:val="bottom"/>
            <w:hideMark/>
          </w:tcPr>
          <w:p w14:paraId="7C82A29A" w14:textId="77777777" w:rsidR="000723A3" w:rsidRPr="00757562" w:rsidRDefault="000723A3" w:rsidP="00687BEA">
            <w:pPr>
              <w:snapToGrid w:val="0"/>
              <w:spacing w:after="0" w:line="240" w:lineRule="auto"/>
              <w:contextualSpacing/>
              <w:rPr>
                <w:rFonts w:ascii="Montserrat" w:eastAsia="Times New Roman" w:hAnsi="Montserrat" w:cs="Calibri"/>
                <w:b/>
                <w:bCs/>
                <w:color w:val="000000"/>
                <w:sz w:val="16"/>
                <w:szCs w:val="16"/>
                <w:lang w:eastAsia="es-MX"/>
              </w:rPr>
            </w:pPr>
            <w:r w:rsidRPr="00757562">
              <w:rPr>
                <w:rFonts w:ascii="Montserrat" w:eastAsia="Times New Roman" w:hAnsi="Montserrat" w:cs="Calibri"/>
                <w:b/>
                <w:bCs/>
                <w:color w:val="000000"/>
                <w:sz w:val="16"/>
                <w:szCs w:val="16"/>
                <w:lang w:eastAsia="es-MX"/>
              </w:rPr>
              <w:t>Monto total</w:t>
            </w:r>
          </w:p>
        </w:tc>
      </w:tr>
      <w:tr w:rsidR="000723A3" w:rsidRPr="00757562" w14:paraId="3B783DFD" w14:textId="77777777" w:rsidTr="00687BEA">
        <w:trPr>
          <w:trHeight w:val="288"/>
        </w:trPr>
        <w:tc>
          <w:tcPr>
            <w:tcW w:w="4280" w:type="dxa"/>
            <w:shd w:val="clear" w:color="auto" w:fill="auto"/>
            <w:noWrap/>
            <w:vAlign w:val="bottom"/>
            <w:hideMark/>
          </w:tcPr>
          <w:p w14:paraId="6598AACE" w14:textId="77777777" w:rsidR="000723A3" w:rsidRPr="00757562" w:rsidRDefault="000723A3" w:rsidP="00687BEA">
            <w:pPr>
              <w:spacing w:after="0" w:line="240" w:lineRule="auto"/>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A Gastos de publicación</w:t>
            </w:r>
          </w:p>
        </w:tc>
        <w:tc>
          <w:tcPr>
            <w:tcW w:w="2099" w:type="dxa"/>
            <w:shd w:val="clear" w:color="auto" w:fill="auto"/>
            <w:noWrap/>
            <w:vAlign w:val="bottom"/>
            <w:hideMark/>
          </w:tcPr>
          <w:p w14:paraId="2CDD9E1E" w14:textId="77777777" w:rsidR="000723A3" w:rsidRPr="00757562" w:rsidRDefault="000723A3" w:rsidP="00687BEA">
            <w:pPr>
              <w:spacing w:after="0" w:line="240" w:lineRule="auto"/>
              <w:jc w:val="right"/>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3</w:t>
            </w:r>
          </w:p>
        </w:tc>
        <w:tc>
          <w:tcPr>
            <w:tcW w:w="2410" w:type="dxa"/>
            <w:shd w:val="clear" w:color="auto" w:fill="auto"/>
            <w:noWrap/>
            <w:vAlign w:val="bottom"/>
            <w:hideMark/>
          </w:tcPr>
          <w:p w14:paraId="4D07B359" w14:textId="77777777" w:rsidR="000723A3" w:rsidRPr="00757562" w:rsidRDefault="000723A3" w:rsidP="00687BEA">
            <w:pPr>
              <w:spacing w:after="0" w:line="240" w:lineRule="auto"/>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 xml:space="preserve"> $        16,239.60 </w:t>
            </w:r>
          </w:p>
        </w:tc>
      </w:tr>
      <w:tr w:rsidR="000723A3" w:rsidRPr="00757562" w14:paraId="02589C34" w14:textId="77777777" w:rsidTr="00687BEA">
        <w:trPr>
          <w:trHeight w:val="288"/>
        </w:trPr>
        <w:tc>
          <w:tcPr>
            <w:tcW w:w="4280" w:type="dxa"/>
            <w:shd w:val="clear" w:color="auto" w:fill="auto"/>
            <w:noWrap/>
            <w:vAlign w:val="bottom"/>
            <w:hideMark/>
          </w:tcPr>
          <w:p w14:paraId="0EEEF8E4" w14:textId="77777777" w:rsidR="000723A3" w:rsidRPr="00757562" w:rsidRDefault="000723A3" w:rsidP="00687BEA">
            <w:pPr>
              <w:spacing w:after="0" w:line="240" w:lineRule="auto"/>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B Gastos de revisión y estilo y/o traducción</w:t>
            </w:r>
          </w:p>
        </w:tc>
        <w:tc>
          <w:tcPr>
            <w:tcW w:w="2099" w:type="dxa"/>
            <w:shd w:val="clear" w:color="auto" w:fill="auto"/>
            <w:noWrap/>
            <w:vAlign w:val="bottom"/>
            <w:hideMark/>
          </w:tcPr>
          <w:p w14:paraId="00CEFE7A" w14:textId="77777777" w:rsidR="000723A3" w:rsidRPr="00757562" w:rsidRDefault="000723A3" w:rsidP="00687BEA">
            <w:pPr>
              <w:spacing w:after="0" w:line="240" w:lineRule="auto"/>
              <w:jc w:val="right"/>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10</w:t>
            </w:r>
          </w:p>
        </w:tc>
        <w:tc>
          <w:tcPr>
            <w:tcW w:w="2410" w:type="dxa"/>
            <w:shd w:val="clear" w:color="auto" w:fill="auto"/>
            <w:noWrap/>
            <w:vAlign w:val="bottom"/>
            <w:hideMark/>
          </w:tcPr>
          <w:p w14:paraId="200531EA" w14:textId="77777777" w:rsidR="000723A3" w:rsidRPr="00757562" w:rsidRDefault="000723A3" w:rsidP="00687BEA">
            <w:pPr>
              <w:spacing w:after="0" w:line="240" w:lineRule="auto"/>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 xml:space="preserve"> $        38,500.00 </w:t>
            </w:r>
          </w:p>
        </w:tc>
      </w:tr>
      <w:tr w:rsidR="000723A3" w:rsidRPr="00757562" w14:paraId="2C38D61F" w14:textId="77777777" w:rsidTr="00687BEA">
        <w:trPr>
          <w:trHeight w:val="288"/>
        </w:trPr>
        <w:tc>
          <w:tcPr>
            <w:tcW w:w="4280" w:type="dxa"/>
            <w:shd w:val="clear" w:color="auto" w:fill="BFBFBF" w:themeFill="background1" w:themeFillShade="BF"/>
            <w:noWrap/>
            <w:vAlign w:val="bottom"/>
            <w:hideMark/>
          </w:tcPr>
          <w:p w14:paraId="1C6D2CBB" w14:textId="77777777" w:rsidR="000723A3" w:rsidRPr="00757562" w:rsidRDefault="000723A3" w:rsidP="00687BEA">
            <w:pPr>
              <w:spacing w:after="0" w:line="240" w:lineRule="auto"/>
              <w:rPr>
                <w:rFonts w:ascii="Montserrat" w:eastAsia="Times New Roman" w:hAnsi="Montserrat" w:cs="Calibri"/>
                <w:color w:val="000000"/>
                <w:sz w:val="16"/>
                <w:szCs w:val="16"/>
                <w:lang w:eastAsia="es-MX"/>
              </w:rPr>
            </w:pPr>
            <w:proofErr w:type="gramStart"/>
            <w:r w:rsidRPr="00757562">
              <w:rPr>
                <w:rFonts w:ascii="Montserrat" w:eastAsia="Times New Roman" w:hAnsi="Montserrat" w:cs="Calibri"/>
                <w:color w:val="000000"/>
                <w:sz w:val="16"/>
                <w:szCs w:val="16"/>
                <w:lang w:eastAsia="es-MX"/>
              </w:rPr>
              <w:t>Total</w:t>
            </w:r>
            <w:proofErr w:type="gramEnd"/>
            <w:r w:rsidRPr="00757562">
              <w:rPr>
                <w:rFonts w:ascii="Montserrat" w:eastAsia="Times New Roman" w:hAnsi="Montserrat" w:cs="Calibri"/>
                <w:color w:val="000000"/>
                <w:sz w:val="16"/>
                <w:szCs w:val="16"/>
                <w:lang w:eastAsia="es-MX"/>
              </w:rPr>
              <w:t xml:space="preserve"> general</w:t>
            </w:r>
          </w:p>
        </w:tc>
        <w:tc>
          <w:tcPr>
            <w:tcW w:w="2099" w:type="dxa"/>
            <w:shd w:val="clear" w:color="auto" w:fill="BFBFBF" w:themeFill="background1" w:themeFillShade="BF"/>
            <w:noWrap/>
            <w:vAlign w:val="bottom"/>
            <w:hideMark/>
          </w:tcPr>
          <w:p w14:paraId="2359B5C0" w14:textId="77777777" w:rsidR="000723A3" w:rsidRPr="00757562" w:rsidRDefault="000723A3" w:rsidP="00687BEA">
            <w:pPr>
              <w:spacing w:after="0" w:line="240" w:lineRule="auto"/>
              <w:jc w:val="right"/>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13</w:t>
            </w:r>
          </w:p>
        </w:tc>
        <w:tc>
          <w:tcPr>
            <w:tcW w:w="2410" w:type="dxa"/>
            <w:shd w:val="clear" w:color="auto" w:fill="BFBFBF" w:themeFill="background1" w:themeFillShade="BF"/>
            <w:noWrap/>
            <w:vAlign w:val="bottom"/>
            <w:hideMark/>
          </w:tcPr>
          <w:p w14:paraId="439E553D" w14:textId="77777777" w:rsidR="000723A3" w:rsidRPr="00757562" w:rsidRDefault="000723A3" w:rsidP="00687BEA">
            <w:pPr>
              <w:spacing w:after="0" w:line="240" w:lineRule="auto"/>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 xml:space="preserve"> $        54,739.60 </w:t>
            </w:r>
          </w:p>
        </w:tc>
      </w:tr>
    </w:tbl>
    <w:p w14:paraId="636B6D08" w14:textId="77777777" w:rsidR="00757562" w:rsidRDefault="00757562" w:rsidP="000723A3">
      <w:pPr>
        <w:jc w:val="both"/>
        <w:rPr>
          <w:rFonts w:ascii="Montserrat" w:hAnsi="Montserrat" w:cs="Times New Roman"/>
          <w:b/>
          <w:bCs/>
        </w:rPr>
      </w:pPr>
    </w:p>
    <w:p w14:paraId="60880FC4" w14:textId="400D9073" w:rsidR="000723A3" w:rsidRPr="00D31EDC" w:rsidRDefault="000723A3" w:rsidP="000723A3">
      <w:pPr>
        <w:jc w:val="both"/>
        <w:rPr>
          <w:rFonts w:ascii="Montserrat" w:hAnsi="Montserrat" w:cs="Times New Roman"/>
        </w:rPr>
      </w:pPr>
      <w:r w:rsidRPr="6035A805">
        <w:rPr>
          <w:rFonts w:ascii="Montserrat" w:hAnsi="Montserrat" w:cs="Times New Roman"/>
          <w:b/>
          <w:bCs/>
        </w:rPr>
        <w:t xml:space="preserve">Promover el desarrollo de un Seminario sobre la interdisciplina y transdisciplina y el intercambio de experiencias y metodologías de investigación. </w:t>
      </w:r>
      <w:r w:rsidRPr="6035A805">
        <w:rPr>
          <w:rFonts w:ascii="Montserrat" w:hAnsi="Montserrat" w:cs="Times New Roman"/>
        </w:rPr>
        <w:t xml:space="preserve">Se conformó un equipo de facilitación del seminario, se elaboró el plan de trabajo, y se publicó una convocatoria llamada “Taller libro </w:t>
      </w:r>
      <w:bookmarkStart w:id="0" w:name="_Hlk112232987"/>
      <w:r w:rsidRPr="6035A805">
        <w:rPr>
          <w:rFonts w:ascii="Montserrat" w:hAnsi="Montserrat" w:cs="Times New Roman"/>
        </w:rPr>
        <w:t>Praxis de la inter- y transdisciplina en ECOSUR</w:t>
      </w:r>
      <w:bookmarkEnd w:id="0"/>
      <w:r w:rsidRPr="6035A805">
        <w:rPr>
          <w:rFonts w:ascii="Montserrat" w:hAnsi="Montserrat" w:cs="Times New Roman"/>
        </w:rPr>
        <w:t xml:space="preserve">”. Se seleccionaron los proyectos a participar y a la fecha, se han realizado cuatro de las nueve sesiones que se realizarán a lo largo del año, y cuyo objetivo principal es analizar experiencias de transdisciplina o colaboración </w:t>
      </w:r>
      <w:proofErr w:type="spellStart"/>
      <w:r w:rsidRPr="6035A805">
        <w:rPr>
          <w:rFonts w:ascii="Montserrat" w:hAnsi="Montserrat" w:cs="Times New Roman"/>
        </w:rPr>
        <w:t>multiactoral</w:t>
      </w:r>
      <w:proofErr w:type="spellEnd"/>
      <w:r w:rsidRPr="6035A805">
        <w:rPr>
          <w:rFonts w:ascii="Montserrat" w:hAnsi="Montserrat" w:cs="Times New Roman"/>
        </w:rPr>
        <w:t xml:space="preserve"> que se han tenido en ECOSUR, sistematizarlas y publicarlas en un libro. Participan 21 proyectos y 37 personas.</w:t>
      </w:r>
    </w:p>
    <w:p w14:paraId="5ED1AB84" w14:textId="69C29401" w:rsidR="000723A3" w:rsidRDefault="000723A3" w:rsidP="000723A3">
      <w:pPr>
        <w:jc w:val="both"/>
        <w:rPr>
          <w:rFonts w:ascii="Montserrat" w:hAnsi="Montserrat" w:cs="Times New Roman"/>
          <w:color w:val="000000" w:themeColor="text1"/>
        </w:rPr>
      </w:pPr>
      <w:r w:rsidRPr="242AFCEE">
        <w:rPr>
          <w:rFonts w:ascii="Montserrat" w:hAnsi="Montserrat" w:cs="Times New Roman"/>
          <w:color w:val="000000" w:themeColor="text1"/>
        </w:rPr>
        <w:lastRenderedPageBreak/>
        <w:t>Así mismo, en atención a la recomendación de la CEE para investigar iniciativas que permitan medir el impacto de ECOSUR en la sociedad, la UTIC realizó las gestiones para obtener el permiso de uso educativo limitado de la plataforma “</w:t>
      </w:r>
      <w:proofErr w:type="spellStart"/>
      <w:r w:rsidRPr="242AFCEE">
        <w:rPr>
          <w:rFonts w:ascii="Montserrat" w:hAnsi="Montserrat" w:cs="Times New Roman"/>
          <w:color w:val="000000" w:themeColor="text1"/>
        </w:rPr>
        <w:t>Altmetric</w:t>
      </w:r>
      <w:proofErr w:type="spellEnd"/>
      <w:r w:rsidRPr="242AFCEE">
        <w:rPr>
          <w:rFonts w:ascii="Montserrat" w:hAnsi="Montserrat" w:cs="Times New Roman"/>
          <w:color w:val="000000" w:themeColor="text1"/>
        </w:rPr>
        <w:t>”, para recopilar y cotejar métricas en información que genera el SIBE, como se usa en las revistas científicas e índices de citas.</w:t>
      </w:r>
    </w:p>
    <w:p w14:paraId="7A564ADE" w14:textId="742DDAD9" w:rsidR="000723A3" w:rsidRDefault="000723A3" w:rsidP="00757562">
      <w:pPr>
        <w:jc w:val="both"/>
        <w:rPr>
          <w:rFonts w:ascii="Montserrat" w:hAnsi="Montserrat" w:cs="Times New Roman"/>
        </w:rPr>
      </w:pPr>
      <w:r w:rsidRPr="6035A805">
        <w:rPr>
          <w:rFonts w:ascii="Montserrat" w:hAnsi="Montserrat" w:cs="Times New Roman"/>
        </w:rPr>
        <w:t xml:space="preserve">En el </w:t>
      </w:r>
      <w:r w:rsidR="00757562">
        <w:rPr>
          <w:rFonts w:ascii="Montserrat" w:hAnsi="Montserrat" w:cs="Times New Roman"/>
        </w:rPr>
        <w:t>c</w:t>
      </w:r>
      <w:r w:rsidRPr="6035A805">
        <w:rPr>
          <w:rFonts w:ascii="Montserrat" w:hAnsi="Montserrat" w:cs="Times New Roman"/>
        </w:rPr>
        <w:t xml:space="preserve">uadro </w:t>
      </w:r>
      <w:r w:rsidR="00757562">
        <w:rPr>
          <w:rFonts w:ascii="Montserrat" w:hAnsi="Montserrat" w:cs="Times New Roman"/>
        </w:rPr>
        <w:t>6</w:t>
      </w:r>
      <w:r w:rsidRPr="6035A805">
        <w:rPr>
          <w:rFonts w:ascii="Montserrat" w:hAnsi="Montserrat" w:cs="Times New Roman"/>
        </w:rPr>
        <w:t xml:space="preserve"> se muestra el total del personal adscrito en departamentos académicos. Como parte de la</w:t>
      </w:r>
      <w:r w:rsidR="00757562">
        <w:rPr>
          <w:rFonts w:ascii="Montserrat" w:hAnsi="Montserrat" w:cs="Times New Roman"/>
        </w:rPr>
        <w:t xml:space="preserve"> </w:t>
      </w:r>
      <w:r w:rsidRPr="6035A805">
        <w:rPr>
          <w:rFonts w:ascii="Montserrat" w:hAnsi="Montserrat" w:cs="Times New Roman"/>
        </w:rPr>
        <w:t xml:space="preserve">renovación generacional que recomendó la CEE, en el periodo se incorporaron dos investigadoras al grupo de Agroecología y un </w:t>
      </w:r>
      <w:r>
        <w:rPr>
          <w:rFonts w:ascii="Montserrat" w:hAnsi="Montserrat" w:cs="Times New Roman"/>
        </w:rPr>
        <w:t>I</w:t>
      </w:r>
      <w:r w:rsidRPr="6035A805">
        <w:rPr>
          <w:rFonts w:ascii="Montserrat" w:hAnsi="Montserrat" w:cs="Times New Roman"/>
        </w:rPr>
        <w:t xml:space="preserve">nvestigador por México al grupo de Sistemática, Ecología y Manejo de Recursos Acuáticos. Así mismo, se publicaron siete convocatorias, tres para ocupar plazas de investigación, y cuatro de personal técnico, de las cuáles como resultado de una, ingresó una técnica al Grupo Académico de Agroecología en unidad San Cristóbal; las otras convocatorias estaban en proceso al 30 de junio del 2022. </w:t>
      </w:r>
    </w:p>
    <w:p w14:paraId="5B8330E4" w14:textId="5FEC5B91" w:rsidR="000723A3" w:rsidRDefault="000723A3" w:rsidP="000723A3">
      <w:pPr>
        <w:spacing w:after="0" w:line="360" w:lineRule="auto"/>
        <w:jc w:val="center"/>
        <w:rPr>
          <w:rFonts w:ascii="Montserrat" w:hAnsi="Montserrat" w:cs="Times New Roman"/>
          <w:sz w:val="20"/>
          <w:szCs w:val="20"/>
        </w:rPr>
      </w:pPr>
      <w:r w:rsidRPr="004C593F">
        <w:rPr>
          <w:rFonts w:ascii="Montserrat" w:hAnsi="Montserrat" w:cs="Times New Roman"/>
          <w:sz w:val="20"/>
          <w:szCs w:val="20"/>
        </w:rPr>
        <w:t xml:space="preserve">Cuadro </w:t>
      </w:r>
      <w:r w:rsidR="00757562">
        <w:rPr>
          <w:rFonts w:ascii="Montserrat" w:hAnsi="Montserrat" w:cs="Times New Roman"/>
          <w:sz w:val="20"/>
          <w:szCs w:val="20"/>
        </w:rPr>
        <w:t>6</w:t>
      </w:r>
      <w:r w:rsidRPr="004C593F">
        <w:rPr>
          <w:rFonts w:ascii="Montserrat" w:hAnsi="Montserrat" w:cs="Times New Roman"/>
          <w:sz w:val="20"/>
          <w:szCs w:val="20"/>
        </w:rPr>
        <w:t>. Distribución del personal académico al 30 de junio del 202</w:t>
      </w:r>
      <w:r>
        <w:rPr>
          <w:rFonts w:ascii="Montserrat" w:hAnsi="Montserrat" w:cs="Times New Roman"/>
          <w:sz w:val="20"/>
          <w:szCs w:val="20"/>
        </w:rPr>
        <w:t>2</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3"/>
        <w:gridCol w:w="1141"/>
        <w:gridCol w:w="1685"/>
        <w:gridCol w:w="1132"/>
        <w:gridCol w:w="897"/>
      </w:tblGrid>
      <w:tr w:rsidR="00757562" w:rsidRPr="00757562" w14:paraId="360114E7" w14:textId="77777777" w:rsidTr="09E5EA92">
        <w:trPr>
          <w:trHeight w:val="252"/>
        </w:trPr>
        <w:tc>
          <w:tcPr>
            <w:tcW w:w="3973" w:type="dxa"/>
            <w:shd w:val="clear" w:color="auto" w:fill="BFBFBF" w:themeFill="background1" w:themeFillShade="BF"/>
            <w:noWrap/>
            <w:hideMark/>
          </w:tcPr>
          <w:p w14:paraId="52F7799D" w14:textId="6E6D0845" w:rsidR="000723A3" w:rsidRPr="00757562" w:rsidRDefault="000723A3" w:rsidP="00687BEA">
            <w:pPr>
              <w:spacing w:after="0" w:line="240" w:lineRule="auto"/>
              <w:jc w:val="center"/>
              <w:rPr>
                <w:rFonts w:ascii="Montserrat" w:eastAsia="Times New Roman" w:hAnsi="Montserrat" w:cs="Arial"/>
                <w:b/>
                <w:bCs/>
                <w:sz w:val="16"/>
                <w:szCs w:val="16"/>
                <w:lang w:eastAsia="es-MX"/>
              </w:rPr>
            </w:pPr>
            <w:r w:rsidRPr="00757562">
              <w:rPr>
                <w:rFonts w:ascii="Montserrat" w:eastAsia="Times New Roman" w:hAnsi="Montserrat" w:cs="Arial"/>
                <w:b/>
                <w:bCs/>
                <w:sz w:val="16"/>
                <w:szCs w:val="16"/>
                <w:lang w:eastAsia="es-MX"/>
              </w:rPr>
              <w:t>Grupo</w:t>
            </w:r>
            <w:r w:rsidR="00757562">
              <w:rPr>
                <w:rFonts w:ascii="Montserrat" w:eastAsia="Times New Roman" w:hAnsi="Montserrat" w:cs="Arial"/>
                <w:b/>
                <w:bCs/>
                <w:sz w:val="16"/>
                <w:szCs w:val="16"/>
                <w:lang w:eastAsia="es-MX"/>
              </w:rPr>
              <w:t xml:space="preserve"> académico y departamento</w:t>
            </w:r>
          </w:p>
        </w:tc>
        <w:tc>
          <w:tcPr>
            <w:tcW w:w="1141" w:type="dxa"/>
            <w:shd w:val="clear" w:color="auto" w:fill="BFBFBF" w:themeFill="background1" w:themeFillShade="BF"/>
            <w:noWrap/>
            <w:hideMark/>
          </w:tcPr>
          <w:p w14:paraId="7B014D41" w14:textId="1944D5B5" w:rsidR="000723A3" w:rsidRPr="00757562" w:rsidRDefault="000723A3" w:rsidP="00687BEA">
            <w:pPr>
              <w:spacing w:after="0" w:line="240" w:lineRule="auto"/>
              <w:jc w:val="center"/>
              <w:rPr>
                <w:rFonts w:ascii="Montserrat" w:eastAsia="Times New Roman" w:hAnsi="Montserrat" w:cs="Arial"/>
                <w:b/>
                <w:bCs/>
                <w:sz w:val="16"/>
                <w:szCs w:val="16"/>
                <w:lang w:eastAsia="es-MX"/>
              </w:rPr>
            </w:pPr>
            <w:r w:rsidRPr="09E5EA92">
              <w:rPr>
                <w:rFonts w:ascii="Montserrat" w:eastAsia="Times New Roman" w:hAnsi="Montserrat" w:cs="Arial"/>
                <w:b/>
                <w:bCs/>
                <w:sz w:val="16"/>
                <w:szCs w:val="16"/>
                <w:lang w:eastAsia="es-MX"/>
              </w:rPr>
              <w:t xml:space="preserve">Cátedra </w:t>
            </w:r>
            <w:proofErr w:type="spellStart"/>
            <w:r w:rsidRPr="09E5EA92">
              <w:rPr>
                <w:rFonts w:ascii="Montserrat" w:eastAsia="Times New Roman" w:hAnsi="Montserrat" w:cs="Arial"/>
                <w:b/>
                <w:bCs/>
                <w:sz w:val="16"/>
                <w:szCs w:val="16"/>
                <w:lang w:eastAsia="es-MX"/>
              </w:rPr>
              <w:t>C</w:t>
            </w:r>
            <w:r w:rsidR="4862E624" w:rsidRPr="09E5EA92">
              <w:rPr>
                <w:rFonts w:ascii="Montserrat" w:eastAsia="Times New Roman" w:hAnsi="Montserrat" w:cs="Arial"/>
                <w:b/>
                <w:bCs/>
                <w:sz w:val="16"/>
                <w:szCs w:val="16"/>
                <w:lang w:eastAsia="es-MX"/>
              </w:rPr>
              <w:t>onacyt</w:t>
            </w:r>
            <w:proofErr w:type="spellEnd"/>
          </w:p>
        </w:tc>
        <w:tc>
          <w:tcPr>
            <w:tcW w:w="1685" w:type="dxa"/>
            <w:shd w:val="clear" w:color="auto" w:fill="BFBFBF" w:themeFill="background1" w:themeFillShade="BF"/>
            <w:noWrap/>
            <w:hideMark/>
          </w:tcPr>
          <w:p w14:paraId="7BFDB2EA" w14:textId="138F0780" w:rsidR="000723A3" w:rsidRPr="00757562" w:rsidRDefault="00757562" w:rsidP="00687BEA">
            <w:pPr>
              <w:spacing w:after="0" w:line="240" w:lineRule="auto"/>
              <w:jc w:val="center"/>
              <w:rPr>
                <w:rFonts w:ascii="Montserrat" w:eastAsia="Times New Roman" w:hAnsi="Montserrat" w:cs="Arial"/>
                <w:b/>
                <w:bCs/>
                <w:sz w:val="16"/>
                <w:szCs w:val="16"/>
                <w:lang w:eastAsia="es-MX"/>
              </w:rPr>
            </w:pPr>
            <w:r w:rsidRPr="00757562">
              <w:rPr>
                <w:rFonts w:ascii="Montserrat" w:eastAsia="Times New Roman" w:hAnsi="Montserrat" w:cs="Arial"/>
                <w:b/>
                <w:bCs/>
                <w:sz w:val="16"/>
                <w:szCs w:val="16"/>
                <w:lang w:eastAsia="es-MX"/>
              </w:rPr>
              <w:t>Persona de investigación</w:t>
            </w:r>
          </w:p>
        </w:tc>
        <w:tc>
          <w:tcPr>
            <w:tcW w:w="1132" w:type="dxa"/>
            <w:shd w:val="clear" w:color="auto" w:fill="BFBFBF" w:themeFill="background1" w:themeFillShade="BF"/>
            <w:noWrap/>
            <w:hideMark/>
          </w:tcPr>
          <w:p w14:paraId="4EC5C866" w14:textId="51443C0B" w:rsidR="000723A3" w:rsidRPr="00757562" w:rsidRDefault="00757562" w:rsidP="00687BEA">
            <w:pPr>
              <w:spacing w:after="0" w:line="240" w:lineRule="auto"/>
              <w:jc w:val="center"/>
              <w:rPr>
                <w:rFonts w:ascii="Montserrat" w:eastAsia="Times New Roman" w:hAnsi="Montserrat" w:cs="Arial"/>
                <w:b/>
                <w:bCs/>
                <w:sz w:val="16"/>
                <w:szCs w:val="16"/>
                <w:lang w:eastAsia="es-MX"/>
              </w:rPr>
            </w:pPr>
            <w:r w:rsidRPr="00757562">
              <w:rPr>
                <w:rFonts w:ascii="Montserrat" w:eastAsia="Times New Roman" w:hAnsi="Montserrat" w:cs="Arial"/>
                <w:b/>
                <w:bCs/>
                <w:sz w:val="16"/>
                <w:szCs w:val="16"/>
                <w:lang w:eastAsia="es-MX"/>
              </w:rPr>
              <w:t>Personal técnico</w:t>
            </w:r>
          </w:p>
        </w:tc>
        <w:tc>
          <w:tcPr>
            <w:tcW w:w="897" w:type="dxa"/>
            <w:shd w:val="clear" w:color="auto" w:fill="BFBFBF" w:themeFill="background1" w:themeFillShade="BF"/>
            <w:noWrap/>
            <w:hideMark/>
          </w:tcPr>
          <w:p w14:paraId="14A5C19B" w14:textId="77777777" w:rsidR="000723A3" w:rsidRPr="00757562" w:rsidRDefault="000723A3" w:rsidP="00687BEA">
            <w:pPr>
              <w:spacing w:after="0" w:line="240" w:lineRule="auto"/>
              <w:jc w:val="center"/>
              <w:rPr>
                <w:rFonts w:ascii="Montserrat" w:eastAsia="Times New Roman" w:hAnsi="Montserrat" w:cs="Arial"/>
                <w:b/>
                <w:bCs/>
                <w:sz w:val="16"/>
                <w:szCs w:val="16"/>
                <w:lang w:eastAsia="es-MX"/>
              </w:rPr>
            </w:pPr>
            <w:proofErr w:type="gramStart"/>
            <w:r w:rsidRPr="00757562">
              <w:rPr>
                <w:rFonts w:ascii="Montserrat" w:eastAsia="Times New Roman" w:hAnsi="Montserrat" w:cs="Arial"/>
                <w:b/>
                <w:bCs/>
                <w:sz w:val="16"/>
                <w:szCs w:val="16"/>
                <w:lang w:eastAsia="es-MX"/>
              </w:rPr>
              <w:t>Total</w:t>
            </w:r>
            <w:proofErr w:type="gramEnd"/>
            <w:r w:rsidRPr="00757562">
              <w:rPr>
                <w:rFonts w:ascii="Montserrat" w:eastAsia="Times New Roman" w:hAnsi="Montserrat" w:cs="Arial"/>
                <w:b/>
                <w:bCs/>
                <w:sz w:val="16"/>
                <w:szCs w:val="16"/>
                <w:lang w:eastAsia="es-MX"/>
              </w:rPr>
              <w:t xml:space="preserve"> general</w:t>
            </w:r>
          </w:p>
        </w:tc>
      </w:tr>
      <w:tr w:rsidR="00757562" w:rsidRPr="00757562" w14:paraId="790EBAB9" w14:textId="77777777" w:rsidTr="09E5EA92">
        <w:trPr>
          <w:trHeight w:val="252"/>
        </w:trPr>
        <w:tc>
          <w:tcPr>
            <w:tcW w:w="3973" w:type="dxa"/>
            <w:shd w:val="clear" w:color="auto" w:fill="auto"/>
            <w:noWrap/>
            <w:hideMark/>
          </w:tcPr>
          <w:p w14:paraId="628BA13B" w14:textId="77777777"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Agroecología</w:t>
            </w:r>
          </w:p>
        </w:tc>
        <w:tc>
          <w:tcPr>
            <w:tcW w:w="1141" w:type="dxa"/>
            <w:shd w:val="clear" w:color="auto" w:fill="auto"/>
            <w:noWrap/>
            <w:hideMark/>
          </w:tcPr>
          <w:p w14:paraId="21B540EF"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6</w:t>
            </w:r>
          </w:p>
        </w:tc>
        <w:tc>
          <w:tcPr>
            <w:tcW w:w="1685" w:type="dxa"/>
            <w:shd w:val="clear" w:color="auto" w:fill="auto"/>
            <w:noWrap/>
            <w:hideMark/>
          </w:tcPr>
          <w:p w14:paraId="4188C4E6"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17</w:t>
            </w:r>
          </w:p>
        </w:tc>
        <w:tc>
          <w:tcPr>
            <w:tcW w:w="1132" w:type="dxa"/>
            <w:shd w:val="clear" w:color="auto" w:fill="auto"/>
            <w:noWrap/>
            <w:hideMark/>
          </w:tcPr>
          <w:p w14:paraId="36F68E9C"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15</w:t>
            </w:r>
          </w:p>
        </w:tc>
        <w:tc>
          <w:tcPr>
            <w:tcW w:w="897" w:type="dxa"/>
            <w:shd w:val="clear" w:color="auto" w:fill="auto"/>
            <w:noWrap/>
            <w:hideMark/>
          </w:tcPr>
          <w:p w14:paraId="2BC9D575"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38</w:t>
            </w:r>
          </w:p>
        </w:tc>
      </w:tr>
      <w:tr w:rsidR="00757562" w:rsidRPr="00757562" w14:paraId="56022172" w14:textId="77777777" w:rsidTr="09E5EA92">
        <w:trPr>
          <w:trHeight w:val="252"/>
        </w:trPr>
        <w:tc>
          <w:tcPr>
            <w:tcW w:w="3973" w:type="dxa"/>
            <w:shd w:val="clear" w:color="auto" w:fill="auto"/>
            <w:noWrap/>
            <w:hideMark/>
          </w:tcPr>
          <w:p w14:paraId="451E4783" w14:textId="77777777"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Ecología de Artrópodos y Manejo de Plagas</w:t>
            </w:r>
          </w:p>
        </w:tc>
        <w:tc>
          <w:tcPr>
            <w:tcW w:w="1141" w:type="dxa"/>
            <w:shd w:val="clear" w:color="auto" w:fill="auto"/>
            <w:noWrap/>
            <w:hideMark/>
          </w:tcPr>
          <w:p w14:paraId="35AA539E"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3</w:t>
            </w:r>
          </w:p>
        </w:tc>
        <w:tc>
          <w:tcPr>
            <w:tcW w:w="1685" w:type="dxa"/>
            <w:shd w:val="clear" w:color="auto" w:fill="auto"/>
            <w:noWrap/>
            <w:hideMark/>
          </w:tcPr>
          <w:p w14:paraId="6256A4DF"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11</w:t>
            </w:r>
          </w:p>
        </w:tc>
        <w:tc>
          <w:tcPr>
            <w:tcW w:w="1132" w:type="dxa"/>
            <w:shd w:val="clear" w:color="auto" w:fill="auto"/>
            <w:noWrap/>
            <w:hideMark/>
          </w:tcPr>
          <w:p w14:paraId="30FFDC00"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9</w:t>
            </w:r>
          </w:p>
        </w:tc>
        <w:tc>
          <w:tcPr>
            <w:tcW w:w="897" w:type="dxa"/>
            <w:shd w:val="clear" w:color="auto" w:fill="auto"/>
            <w:noWrap/>
            <w:hideMark/>
          </w:tcPr>
          <w:p w14:paraId="62A7AF6F"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23</w:t>
            </w:r>
          </w:p>
        </w:tc>
      </w:tr>
      <w:tr w:rsidR="00757562" w:rsidRPr="00757562" w14:paraId="66F1C908" w14:textId="77777777" w:rsidTr="09E5EA92">
        <w:trPr>
          <w:trHeight w:val="252"/>
        </w:trPr>
        <w:tc>
          <w:tcPr>
            <w:tcW w:w="3973" w:type="dxa"/>
            <w:shd w:val="clear" w:color="auto" w:fill="auto"/>
            <w:noWrap/>
            <w:hideMark/>
          </w:tcPr>
          <w:p w14:paraId="2AC9F060" w14:textId="77777777"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Estudios Socioambientales y Gestión Territorial</w:t>
            </w:r>
          </w:p>
        </w:tc>
        <w:tc>
          <w:tcPr>
            <w:tcW w:w="1141" w:type="dxa"/>
            <w:shd w:val="clear" w:color="auto" w:fill="auto"/>
            <w:noWrap/>
            <w:hideMark/>
          </w:tcPr>
          <w:p w14:paraId="2017642D" w14:textId="7EC2B654" w:rsidR="000723A3" w:rsidRPr="00757562" w:rsidRDefault="000723A3" w:rsidP="00757562">
            <w:pPr>
              <w:spacing w:after="0" w:line="240" w:lineRule="auto"/>
              <w:jc w:val="center"/>
              <w:rPr>
                <w:rFonts w:ascii="Montserrat" w:eastAsia="Times New Roman" w:hAnsi="Montserrat" w:cs="Arial"/>
                <w:sz w:val="16"/>
                <w:szCs w:val="16"/>
                <w:lang w:eastAsia="es-MX"/>
              </w:rPr>
            </w:pPr>
          </w:p>
        </w:tc>
        <w:tc>
          <w:tcPr>
            <w:tcW w:w="1685" w:type="dxa"/>
            <w:shd w:val="clear" w:color="auto" w:fill="auto"/>
            <w:noWrap/>
            <w:hideMark/>
          </w:tcPr>
          <w:p w14:paraId="3C6AC8E5"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8</w:t>
            </w:r>
          </w:p>
        </w:tc>
        <w:tc>
          <w:tcPr>
            <w:tcW w:w="1132" w:type="dxa"/>
            <w:shd w:val="clear" w:color="auto" w:fill="auto"/>
            <w:noWrap/>
            <w:hideMark/>
          </w:tcPr>
          <w:p w14:paraId="67A9DC05"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6</w:t>
            </w:r>
          </w:p>
        </w:tc>
        <w:tc>
          <w:tcPr>
            <w:tcW w:w="897" w:type="dxa"/>
            <w:shd w:val="clear" w:color="auto" w:fill="auto"/>
            <w:noWrap/>
            <w:hideMark/>
          </w:tcPr>
          <w:p w14:paraId="7A6A9C0E"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14</w:t>
            </w:r>
          </w:p>
        </w:tc>
      </w:tr>
      <w:tr w:rsidR="00757562" w:rsidRPr="00757562" w14:paraId="73A1372C" w14:textId="77777777" w:rsidTr="09E5EA92">
        <w:trPr>
          <w:trHeight w:val="252"/>
        </w:trPr>
        <w:tc>
          <w:tcPr>
            <w:tcW w:w="3973" w:type="dxa"/>
            <w:shd w:val="clear" w:color="auto" w:fill="BFBFBF" w:themeFill="background1" w:themeFillShade="BF"/>
            <w:noWrap/>
            <w:hideMark/>
          </w:tcPr>
          <w:p w14:paraId="64BA3329" w14:textId="2F68897B"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Departamento de Agricultura, Sociedad y Ambiente</w:t>
            </w:r>
            <w:r w:rsidR="00757562">
              <w:rPr>
                <w:rFonts w:ascii="Montserrat" w:eastAsia="Times New Roman" w:hAnsi="Montserrat" w:cs="Arial"/>
                <w:sz w:val="16"/>
                <w:szCs w:val="16"/>
                <w:lang w:eastAsia="es-MX"/>
              </w:rPr>
              <w:t xml:space="preserve"> (total)</w:t>
            </w:r>
          </w:p>
        </w:tc>
        <w:tc>
          <w:tcPr>
            <w:tcW w:w="1141" w:type="dxa"/>
            <w:shd w:val="clear" w:color="auto" w:fill="BFBFBF" w:themeFill="background1" w:themeFillShade="BF"/>
            <w:noWrap/>
            <w:hideMark/>
          </w:tcPr>
          <w:p w14:paraId="5649A461"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9</w:t>
            </w:r>
          </w:p>
        </w:tc>
        <w:tc>
          <w:tcPr>
            <w:tcW w:w="1685" w:type="dxa"/>
            <w:shd w:val="clear" w:color="auto" w:fill="BFBFBF" w:themeFill="background1" w:themeFillShade="BF"/>
            <w:noWrap/>
            <w:hideMark/>
          </w:tcPr>
          <w:p w14:paraId="6233FA13"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36</w:t>
            </w:r>
          </w:p>
        </w:tc>
        <w:tc>
          <w:tcPr>
            <w:tcW w:w="1132" w:type="dxa"/>
            <w:shd w:val="clear" w:color="auto" w:fill="BFBFBF" w:themeFill="background1" w:themeFillShade="BF"/>
            <w:noWrap/>
            <w:hideMark/>
          </w:tcPr>
          <w:p w14:paraId="7F0D86C3"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30</w:t>
            </w:r>
          </w:p>
        </w:tc>
        <w:tc>
          <w:tcPr>
            <w:tcW w:w="897" w:type="dxa"/>
            <w:shd w:val="clear" w:color="auto" w:fill="BFBFBF" w:themeFill="background1" w:themeFillShade="BF"/>
            <w:noWrap/>
            <w:hideMark/>
          </w:tcPr>
          <w:p w14:paraId="44F7DB34"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75</w:t>
            </w:r>
          </w:p>
        </w:tc>
      </w:tr>
      <w:tr w:rsidR="00757562" w:rsidRPr="00757562" w14:paraId="727A8C9C" w14:textId="77777777" w:rsidTr="09E5EA92">
        <w:trPr>
          <w:trHeight w:val="252"/>
        </w:trPr>
        <w:tc>
          <w:tcPr>
            <w:tcW w:w="3973" w:type="dxa"/>
            <w:shd w:val="clear" w:color="auto" w:fill="auto"/>
            <w:noWrap/>
            <w:hideMark/>
          </w:tcPr>
          <w:p w14:paraId="0ACE98A9" w14:textId="77777777"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Adaptación Humana y Manejo de Recursos en Ecosistemas Tropicales</w:t>
            </w:r>
          </w:p>
        </w:tc>
        <w:tc>
          <w:tcPr>
            <w:tcW w:w="1141" w:type="dxa"/>
            <w:shd w:val="clear" w:color="auto" w:fill="auto"/>
            <w:noWrap/>
            <w:hideMark/>
          </w:tcPr>
          <w:p w14:paraId="32C340AB" w14:textId="0ED9A79C" w:rsidR="000723A3" w:rsidRPr="00757562" w:rsidRDefault="000723A3" w:rsidP="00757562">
            <w:pPr>
              <w:spacing w:after="0" w:line="240" w:lineRule="auto"/>
              <w:jc w:val="center"/>
              <w:rPr>
                <w:rFonts w:ascii="Montserrat" w:eastAsia="Times New Roman" w:hAnsi="Montserrat" w:cs="Arial"/>
                <w:sz w:val="16"/>
                <w:szCs w:val="16"/>
                <w:lang w:eastAsia="es-MX"/>
              </w:rPr>
            </w:pPr>
          </w:p>
        </w:tc>
        <w:tc>
          <w:tcPr>
            <w:tcW w:w="1685" w:type="dxa"/>
            <w:shd w:val="clear" w:color="auto" w:fill="auto"/>
            <w:noWrap/>
            <w:hideMark/>
          </w:tcPr>
          <w:p w14:paraId="0794BF95"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8</w:t>
            </w:r>
          </w:p>
        </w:tc>
        <w:tc>
          <w:tcPr>
            <w:tcW w:w="1132" w:type="dxa"/>
            <w:shd w:val="clear" w:color="auto" w:fill="auto"/>
            <w:noWrap/>
            <w:hideMark/>
          </w:tcPr>
          <w:p w14:paraId="70867A56"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3</w:t>
            </w:r>
          </w:p>
        </w:tc>
        <w:tc>
          <w:tcPr>
            <w:tcW w:w="897" w:type="dxa"/>
            <w:shd w:val="clear" w:color="auto" w:fill="auto"/>
            <w:noWrap/>
            <w:hideMark/>
          </w:tcPr>
          <w:p w14:paraId="721032D2"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11</w:t>
            </w:r>
          </w:p>
        </w:tc>
      </w:tr>
      <w:tr w:rsidR="00757562" w:rsidRPr="00757562" w14:paraId="3CA533BA" w14:textId="77777777" w:rsidTr="09E5EA92">
        <w:trPr>
          <w:trHeight w:val="252"/>
        </w:trPr>
        <w:tc>
          <w:tcPr>
            <w:tcW w:w="3973" w:type="dxa"/>
            <w:shd w:val="clear" w:color="auto" w:fill="auto"/>
            <w:noWrap/>
            <w:hideMark/>
          </w:tcPr>
          <w:p w14:paraId="62713348" w14:textId="77777777"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Biotecnología Ambiental</w:t>
            </w:r>
          </w:p>
        </w:tc>
        <w:tc>
          <w:tcPr>
            <w:tcW w:w="1141" w:type="dxa"/>
            <w:shd w:val="clear" w:color="auto" w:fill="auto"/>
            <w:noWrap/>
            <w:hideMark/>
          </w:tcPr>
          <w:p w14:paraId="2BC93FAD"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2</w:t>
            </w:r>
          </w:p>
        </w:tc>
        <w:tc>
          <w:tcPr>
            <w:tcW w:w="1685" w:type="dxa"/>
            <w:shd w:val="clear" w:color="auto" w:fill="auto"/>
            <w:noWrap/>
            <w:hideMark/>
          </w:tcPr>
          <w:p w14:paraId="629CA69D"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6</w:t>
            </w:r>
          </w:p>
        </w:tc>
        <w:tc>
          <w:tcPr>
            <w:tcW w:w="1132" w:type="dxa"/>
            <w:shd w:val="clear" w:color="auto" w:fill="auto"/>
            <w:noWrap/>
            <w:hideMark/>
          </w:tcPr>
          <w:p w14:paraId="2EB0BBEA"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8</w:t>
            </w:r>
          </w:p>
        </w:tc>
        <w:tc>
          <w:tcPr>
            <w:tcW w:w="897" w:type="dxa"/>
            <w:shd w:val="clear" w:color="auto" w:fill="auto"/>
            <w:noWrap/>
            <w:hideMark/>
          </w:tcPr>
          <w:p w14:paraId="4D25C28B"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16</w:t>
            </w:r>
          </w:p>
        </w:tc>
      </w:tr>
      <w:tr w:rsidR="00757562" w:rsidRPr="00757562" w14:paraId="59B9F01F" w14:textId="77777777" w:rsidTr="09E5EA92">
        <w:trPr>
          <w:trHeight w:val="252"/>
        </w:trPr>
        <w:tc>
          <w:tcPr>
            <w:tcW w:w="3973" w:type="dxa"/>
            <w:shd w:val="clear" w:color="auto" w:fill="auto"/>
            <w:noWrap/>
            <w:hideMark/>
          </w:tcPr>
          <w:p w14:paraId="28BE2942" w14:textId="77777777"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Manejo Sustentable de Cuencas y Zonas Costeras</w:t>
            </w:r>
          </w:p>
        </w:tc>
        <w:tc>
          <w:tcPr>
            <w:tcW w:w="1141" w:type="dxa"/>
            <w:shd w:val="clear" w:color="auto" w:fill="auto"/>
            <w:noWrap/>
            <w:hideMark/>
          </w:tcPr>
          <w:p w14:paraId="224195C8"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w:t>
            </w:r>
          </w:p>
        </w:tc>
        <w:tc>
          <w:tcPr>
            <w:tcW w:w="1685" w:type="dxa"/>
            <w:shd w:val="clear" w:color="auto" w:fill="auto"/>
            <w:noWrap/>
            <w:hideMark/>
          </w:tcPr>
          <w:p w14:paraId="491BD41A"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9</w:t>
            </w:r>
          </w:p>
        </w:tc>
        <w:tc>
          <w:tcPr>
            <w:tcW w:w="1132" w:type="dxa"/>
            <w:shd w:val="clear" w:color="auto" w:fill="auto"/>
            <w:noWrap/>
            <w:hideMark/>
          </w:tcPr>
          <w:p w14:paraId="4BA4B6FF"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4</w:t>
            </w:r>
          </w:p>
        </w:tc>
        <w:tc>
          <w:tcPr>
            <w:tcW w:w="897" w:type="dxa"/>
            <w:shd w:val="clear" w:color="auto" w:fill="auto"/>
            <w:noWrap/>
            <w:hideMark/>
          </w:tcPr>
          <w:p w14:paraId="090D2E68"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14</w:t>
            </w:r>
          </w:p>
        </w:tc>
      </w:tr>
      <w:tr w:rsidR="00757562" w:rsidRPr="00757562" w14:paraId="254CF67E" w14:textId="77777777" w:rsidTr="09E5EA92">
        <w:trPr>
          <w:trHeight w:val="252"/>
        </w:trPr>
        <w:tc>
          <w:tcPr>
            <w:tcW w:w="3973" w:type="dxa"/>
            <w:shd w:val="clear" w:color="auto" w:fill="BFBFBF" w:themeFill="background1" w:themeFillShade="BF"/>
            <w:noWrap/>
            <w:hideMark/>
          </w:tcPr>
          <w:p w14:paraId="4D3DB2C6" w14:textId="2DA3A231"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Departamento de Ciencias de la Sustentabilidad</w:t>
            </w:r>
            <w:r w:rsidR="00757562">
              <w:rPr>
                <w:rFonts w:ascii="Montserrat" w:eastAsia="Times New Roman" w:hAnsi="Montserrat" w:cs="Arial"/>
                <w:sz w:val="16"/>
                <w:szCs w:val="16"/>
                <w:lang w:eastAsia="es-MX"/>
              </w:rPr>
              <w:t xml:space="preserve"> (total)</w:t>
            </w:r>
          </w:p>
        </w:tc>
        <w:tc>
          <w:tcPr>
            <w:tcW w:w="1141" w:type="dxa"/>
            <w:shd w:val="clear" w:color="auto" w:fill="BFBFBF" w:themeFill="background1" w:themeFillShade="BF"/>
            <w:noWrap/>
            <w:hideMark/>
          </w:tcPr>
          <w:p w14:paraId="530023C8"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3</w:t>
            </w:r>
          </w:p>
        </w:tc>
        <w:tc>
          <w:tcPr>
            <w:tcW w:w="1685" w:type="dxa"/>
            <w:shd w:val="clear" w:color="auto" w:fill="BFBFBF" w:themeFill="background1" w:themeFillShade="BF"/>
            <w:noWrap/>
            <w:hideMark/>
          </w:tcPr>
          <w:p w14:paraId="47697EEE"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23</w:t>
            </w:r>
          </w:p>
        </w:tc>
        <w:tc>
          <w:tcPr>
            <w:tcW w:w="1132" w:type="dxa"/>
            <w:shd w:val="clear" w:color="auto" w:fill="BFBFBF" w:themeFill="background1" w:themeFillShade="BF"/>
            <w:noWrap/>
            <w:hideMark/>
          </w:tcPr>
          <w:p w14:paraId="3537510B"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15</w:t>
            </w:r>
          </w:p>
        </w:tc>
        <w:tc>
          <w:tcPr>
            <w:tcW w:w="897" w:type="dxa"/>
            <w:shd w:val="clear" w:color="auto" w:fill="BFBFBF" w:themeFill="background1" w:themeFillShade="BF"/>
            <w:noWrap/>
            <w:hideMark/>
          </w:tcPr>
          <w:p w14:paraId="262CF202"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41</w:t>
            </w:r>
          </w:p>
        </w:tc>
      </w:tr>
      <w:tr w:rsidR="00757562" w:rsidRPr="00757562" w14:paraId="44EF40A8" w14:textId="77777777" w:rsidTr="09E5EA92">
        <w:trPr>
          <w:trHeight w:val="252"/>
        </w:trPr>
        <w:tc>
          <w:tcPr>
            <w:tcW w:w="3973" w:type="dxa"/>
            <w:shd w:val="clear" w:color="auto" w:fill="auto"/>
            <w:noWrap/>
            <w:hideMark/>
          </w:tcPr>
          <w:p w14:paraId="1499095B" w14:textId="77777777"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Conservación y Restauración de Bosques</w:t>
            </w:r>
          </w:p>
        </w:tc>
        <w:tc>
          <w:tcPr>
            <w:tcW w:w="1141" w:type="dxa"/>
            <w:shd w:val="clear" w:color="auto" w:fill="auto"/>
            <w:noWrap/>
            <w:hideMark/>
          </w:tcPr>
          <w:p w14:paraId="4E08A9C5" w14:textId="4EFFCD89" w:rsidR="000723A3" w:rsidRPr="00757562" w:rsidRDefault="000723A3" w:rsidP="00757562">
            <w:pPr>
              <w:spacing w:after="0" w:line="240" w:lineRule="auto"/>
              <w:jc w:val="center"/>
              <w:rPr>
                <w:rFonts w:ascii="Montserrat" w:eastAsia="Times New Roman" w:hAnsi="Montserrat" w:cs="Arial"/>
                <w:sz w:val="16"/>
                <w:szCs w:val="16"/>
                <w:lang w:eastAsia="es-MX"/>
              </w:rPr>
            </w:pPr>
          </w:p>
        </w:tc>
        <w:tc>
          <w:tcPr>
            <w:tcW w:w="1685" w:type="dxa"/>
            <w:shd w:val="clear" w:color="auto" w:fill="auto"/>
            <w:noWrap/>
            <w:hideMark/>
          </w:tcPr>
          <w:p w14:paraId="3D65CFDF"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5</w:t>
            </w:r>
          </w:p>
        </w:tc>
        <w:tc>
          <w:tcPr>
            <w:tcW w:w="1132" w:type="dxa"/>
            <w:shd w:val="clear" w:color="auto" w:fill="auto"/>
            <w:noWrap/>
            <w:hideMark/>
          </w:tcPr>
          <w:p w14:paraId="05E467AC"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7</w:t>
            </w:r>
          </w:p>
        </w:tc>
        <w:tc>
          <w:tcPr>
            <w:tcW w:w="897" w:type="dxa"/>
            <w:shd w:val="clear" w:color="auto" w:fill="auto"/>
            <w:noWrap/>
            <w:hideMark/>
          </w:tcPr>
          <w:p w14:paraId="2669D3CE"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12</w:t>
            </w:r>
          </w:p>
        </w:tc>
      </w:tr>
      <w:tr w:rsidR="00757562" w:rsidRPr="00757562" w14:paraId="6A423032" w14:textId="77777777" w:rsidTr="09E5EA92">
        <w:trPr>
          <w:trHeight w:val="252"/>
        </w:trPr>
        <w:tc>
          <w:tcPr>
            <w:tcW w:w="3973" w:type="dxa"/>
            <w:shd w:val="clear" w:color="auto" w:fill="auto"/>
            <w:noWrap/>
            <w:hideMark/>
          </w:tcPr>
          <w:p w14:paraId="29903710" w14:textId="77777777"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Diversidad y Dinámica de Ecosistemas del Sureste de México</w:t>
            </w:r>
          </w:p>
        </w:tc>
        <w:tc>
          <w:tcPr>
            <w:tcW w:w="1141" w:type="dxa"/>
            <w:shd w:val="clear" w:color="auto" w:fill="auto"/>
            <w:noWrap/>
            <w:hideMark/>
          </w:tcPr>
          <w:p w14:paraId="1C9D25F9" w14:textId="467CCDA5" w:rsidR="000723A3" w:rsidRPr="00757562" w:rsidRDefault="000723A3" w:rsidP="00757562">
            <w:pPr>
              <w:spacing w:after="0" w:line="240" w:lineRule="auto"/>
              <w:jc w:val="center"/>
              <w:rPr>
                <w:rFonts w:ascii="Montserrat" w:eastAsia="Times New Roman" w:hAnsi="Montserrat" w:cs="Arial"/>
                <w:sz w:val="16"/>
                <w:szCs w:val="16"/>
                <w:lang w:eastAsia="es-MX"/>
              </w:rPr>
            </w:pPr>
          </w:p>
        </w:tc>
        <w:tc>
          <w:tcPr>
            <w:tcW w:w="1685" w:type="dxa"/>
            <w:shd w:val="clear" w:color="auto" w:fill="auto"/>
            <w:noWrap/>
            <w:hideMark/>
          </w:tcPr>
          <w:p w14:paraId="53C68E08"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5</w:t>
            </w:r>
          </w:p>
        </w:tc>
        <w:tc>
          <w:tcPr>
            <w:tcW w:w="1132" w:type="dxa"/>
            <w:shd w:val="clear" w:color="auto" w:fill="auto"/>
            <w:noWrap/>
            <w:hideMark/>
          </w:tcPr>
          <w:p w14:paraId="0343BB2D"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4</w:t>
            </w:r>
          </w:p>
        </w:tc>
        <w:tc>
          <w:tcPr>
            <w:tcW w:w="897" w:type="dxa"/>
            <w:shd w:val="clear" w:color="auto" w:fill="auto"/>
            <w:noWrap/>
            <w:hideMark/>
          </w:tcPr>
          <w:p w14:paraId="587060E6"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9</w:t>
            </w:r>
          </w:p>
        </w:tc>
      </w:tr>
      <w:tr w:rsidR="00757562" w:rsidRPr="00757562" w14:paraId="1B3B24EB" w14:textId="77777777" w:rsidTr="09E5EA92">
        <w:trPr>
          <w:trHeight w:val="252"/>
        </w:trPr>
        <w:tc>
          <w:tcPr>
            <w:tcW w:w="3973" w:type="dxa"/>
            <w:shd w:val="clear" w:color="auto" w:fill="auto"/>
            <w:noWrap/>
            <w:hideMark/>
          </w:tcPr>
          <w:p w14:paraId="083FDA70" w14:textId="77777777"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Ecología Evolutiva y Conservación</w:t>
            </w:r>
          </w:p>
        </w:tc>
        <w:tc>
          <w:tcPr>
            <w:tcW w:w="1141" w:type="dxa"/>
            <w:shd w:val="clear" w:color="auto" w:fill="auto"/>
            <w:noWrap/>
            <w:hideMark/>
          </w:tcPr>
          <w:p w14:paraId="14ABC039"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2</w:t>
            </w:r>
          </w:p>
        </w:tc>
        <w:tc>
          <w:tcPr>
            <w:tcW w:w="1685" w:type="dxa"/>
            <w:shd w:val="clear" w:color="auto" w:fill="auto"/>
            <w:noWrap/>
            <w:hideMark/>
          </w:tcPr>
          <w:p w14:paraId="1BFA13C4"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5</w:t>
            </w:r>
          </w:p>
        </w:tc>
        <w:tc>
          <w:tcPr>
            <w:tcW w:w="1132" w:type="dxa"/>
            <w:shd w:val="clear" w:color="auto" w:fill="auto"/>
            <w:noWrap/>
            <w:hideMark/>
          </w:tcPr>
          <w:p w14:paraId="63D4FD80"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5</w:t>
            </w:r>
          </w:p>
        </w:tc>
        <w:tc>
          <w:tcPr>
            <w:tcW w:w="897" w:type="dxa"/>
            <w:shd w:val="clear" w:color="auto" w:fill="auto"/>
            <w:noWrap/>
            <w:hideMark/>
          </w:tcPr>
          <w:p w14:paraId="7D0DF349"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12</w:t>
            </w:r>
          </w:p>
        </w:tc>
      </w:tr>
      <w:tr w:rsidR="00757562" w:rsidRPr="00757562" w14:paraId="25610EA1" w14:textId="77777777" w:rsidTr="09E5EA92">
        <w:trPr>
          <w:trHeight w:val="252"/>
        </w:trPr>
        <w:tc>
          <w:tcPr>
            <w:tcW w:w="3973" w:type="dxa"/>
            <w:shd w:val="clear" w:color="auto" w:fill="auto"/>
            <w:noWrap/>
            <w:hideMark/>
          </w:tcPr>
          <w:p w14:paraId="47040657" w14:textId="77777777"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Ecología para la Conservación de la Fauna Silvestre</w:t>
            </w:r>
          </w:p>
        </w:tc>
        <w:tc>
          <w:tcPr>
            <w:tcW w:w="1141" w:type="dxa"/>
            <w:shd w:val="clear" w:color="auto" w:fill="auto"/>
            <w:noWrap/>
            <w:hideMark/>
          </w:tcPr>
          <w:p w14:paraId="00740F93" w14:textId="3CEA1AB8" w:rsidR="000723A3" w:rsidRPr="00757562" w:rsidRDefault="000723A3" w:rsidP="00757562">
            <w:pPr>
              <w:spacing w:after="0" w:line="240" w:lineRule="auto"/>
              <w:jc w:val="center"/>
              <w:rPr>
                <w:rFonts w:ascii="Montserrat" w:eastAsia="Times New Roman" w:hAnsi="Montserrat" w:cs="Arial"/>
                <w:sz w:val="16"/>
                <w:szCs w:val="16"/>
                <w:lang w:eastAsia="es-MX"/>
              </w:rPr>
            </w:pPr>
          </w:p>
        </w:tc>
        <w:tc>
          <w:tcPr>
            <w:tcW w:w="1685" w:type="dxa"/>
            <w:shd w:val="clear" w:color="auto" w:fill="auto"/>
            <w:noWrap/>
            <w:hideMark/>
          </w:tcPr>
          <w:p w14:paraId="7F863751"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10</w:t>
            </w:r>
          </w:p>
        </w:tc>
        <w:tc>
          <w:tcPr>
            <w:tcW w:w="1132" w:type="dxa"/>
            <w:shd w:val="clear" w:color="auto" w:fill="auto"/>
            <w:noWrap/>
            <w:hideMark/>
          </w:tcPr>
          <w:p w14:paraId="5B05121D"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3</w:t>
            </w:r>
          </w:p>
        </w:tc>
        <w:tc>
          <w:tcPr>
            <w:tcW w:w="897" w:type="dxa"/>
            <w:shd w:val="clear" w:color="auto" w:fill="auto"/>
            <w:noWrap/>
            <w:hideMark/>
          </w:tcPr>
          <w:p w14:paraId="6C94D94B"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13</w:t>
            </w:r>
          </w:p>
        </w:tc>
      </w:tr>
      <w:tr w:rsidR="00757562" w:rsidRPr="00757562" w14:paraId="65E7FD99" w14:textId="77777777" w:rsidTr="09E5EA92">
        <w:trPr>
          <w:trHeight w:val="252"/>
        </w:trPr>
        <w:tc>
          <w:tcPr>
            <w:tcW w:w="3973" w:type="dxa"/>
            <w:shd w:val="clear" w:color="auto" w:fill="auto"/>
            <w:noWrap/>
            <w:hideMark/>
          </w:tcPr>
          <w:p w14:paraId="177AFE0C" w14:textId="77777777"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Interacción, Adaptación y Biodiversidad</w:t>
            </w:r>
          </w:p>
        </w:tc>
        <w:tc>
          <w:tcPr>
            <w:tcW w:w="1141" w:type="dxa"/>
            <w:shd w:val="clear" w:color="auto" w:fill="auto"/>
            <w:noWrap/>
            <w:hideMark/>
          </w:tcPr>
          <w:p w14:paraId="6470D7BE" w14:textId="7C0FCE45" w:rsidR="000723A3" w:rsidRPr="00757562" w:rsidRDefault="000723A3" w:rsidP="00757562">
            <w:pPr>
              <w:spacing w:after="0" w:line="240" w:lineRule="auto"/>
              <w:jc w:val="center"/>
              <w:rPr>
                <w:rFonts w:ascii="Montserrat" w:eastAsia="Times New Roman" w:hAnsi="Montserrat" w:cs="Arial"/>
                <w:sz w:val="16"/>
                <w:szCs w:val="16"/>
                <w:lang w:eastAsia="es-MX"/>
              </w:rPr>
            </w:pPr>
          </w:p>
        </w:tc>
        <w:tc>
          <w:tcPr>
            <w:tcW w:w="1685" w:type="dxa"/>
            <w:shd w:val="clear" w:color="auto" w:fill="auto"/>
            <w:noWrap/>
            <w:hideMark/>
          </w:tcPr>
          <w:p w14:paraId="58117581"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5</w:t>
            </w:r>
          </w:p>
        </w:tc>
        <w:tc>
          <w:tcPr>
            <w:tcW w:w="1132" w:type="dxa"/>
            <w:shd w:val="clear" w:color="auto" w:fill="auto"/>
            <w:noWrap/>
            <w:hideMark/>
          </w:tcPr>
          <w:p w14:paraId="30D5BBC4"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2</w:t>
            </w:r>
          </w:p>
        </w:tc>
        <w:tc>
          <w:tcPr>
            <w:tcW w:w="897" w:type="dxa"/>
            <w:shd w:val="clear" w:color="auto" w:fill="auto"/>
            <w:noWrap/>
            <w:hideMark/>
          </w:tcPr>
          <w:p w14:paraId="1291293E"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7</w:t>
            </w:r>
          </w:p>
        </w:tc>
      </w:tr>
      <w:tr w:rsidR="00757562" w:rsidRPr="00757562" w14:paraId="24AEAA14" w14:textId="77777777" w:rsidTr="09E5EA92">
        <w:trPr>
          <w:trHeight w:val="252"/>
        </w:trPr>
        <w:tc>
          <w:tcPr>
            <w:tcW w:w="3973" w:type="dxa"/>
            <w:shd w:val="clear" w:color="auto" w:fill="BFBFBF" w:themeFill="background1" w:themeFillShade="BF"/>
            <w:noWrap/>
            <w:hideMark/>
          </w:tcPr>
          <w:p w14:paraId="0FF8BAC4" w14:textId="6978F9CF"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Departamento de Conservación de la Biodiversidad</w:t>
            </w:r>
            <w:r w:rsidR="00757562">
              <w:rPr>
                <w:rFonts w:ascii="Montserrat" w:eastAsia="Times New Roman" w:hAnsi="Montserrat" w:cs="Arial"/>
                <w:sz w:val="16"/>
                <w:szCs w:val="16"/>
                <w:lang w:eastAsia="es-MX"/>
              </w:rPr>
              <w:t xml:space="preserve"> (total)</w:t>
            </w:r>
          </w:p>
        </w:tc>
        <w:tc>
          <w:tcPr>
            <w:tcW w:w="1141" w:type="dxa"/>
            <w:shd w:val="clear" w:color="auto" w:fill="BFBFBF" w:themeFill="background1" w:themeFillShade="BF"/>
            <w:noWrap/>
            <w:hideMark/>
          </w:tcPr>
          <w:p w14:paraId="54219F0F"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2</w:t>
            </w:r>
          </w:p>
        </w:tc>
        <w:tc>
          <w:tcPr>
            <w:tcW w:w="1685" w:type="dxa"/>
            <w:shd w:val="clear" w:color="auto" w:fill="BFBFBF" w:themeFill="background1" w:themeFillShade="BF"/>
            <w:noWrap/>
            <w:hideMark/>
          </w:tcPr>
          <w:p w14:paraId="28DFE295"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30</w:t>
            </w:r>
          </w:p>
        </w:tc>
        <w:tc>
          <w:tcPr>
            <w:tcW w:w="1132" w:type="dxa"/>
            <w:shd w:val="clear" w:color="auto" w:fill="BFBFBF" w:themeFill="background1" w:themeFillShade="BF"/>
            <w:noWrap/>
            <w:hideMark/>
          </w:tcPr>
          <w:p w14:paraId="300449B1"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21</w:t>
            </w:r>
          </w:p>
        </w:tc>
        <w:tc>
          <w:tcPr>
            <w:tcW w:w="897" w:type="dxa"/>
            <w:shd w:val="clear" w:color="auto" w:fill="BFBFBF" w:themeFill="background1" w:themeFillShade="BF"/>
            <w:noWrap/>
            <w:hideMark/>
          </w:tcPr>
          <w:p w14:paraId="2F8BE3CB"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53</w:t>
            </w:r>
          </w:p>
        </w:tc>
      </w:tr>
      <w:tr w:rsidR="00757562" w:rsidRPr="00757562" w14:paraId="7B05ECBD" w14:textId="77777777" w:rsidTr="09E5EA92">
        <w:trPr>
          <w:trHeight w:val="252"/>
        </w:trPr>
        <w:tc>
          <w:tcPr>
            <w:tcW w:w="3973" w:type="dxa"/>
            <w:shd w:val="clear" w:color="auto" w:fill="auto"/>
            <w:noWrap/>
            <w:hideMark/>
          </w:tcPr>
          <w:p w14:paraId="5BBF981B" w14:textId="77777777"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Analítica Espacial y Ciencia de Datos</w:t>
            </w:r>
          </w:p>
        </w:tc>
        <w:tc>
          <w:tcPr>
            <w:tcW w:w="1141" w:type="dxa"/>
            <w:shd w:val="clear" w:color="auto" w:fill="auto"/>
            <w:noWrap/>
            <w:hideMark/>
          </w:tcPr>
          <w:p w14:paraId="603B31A7"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2</w:t>
            </w:r>
          </w:p>
        </w:tc>
        <w:tc>
          <w:tcPr>
            <w:tcW w:w="1685" w:type="dxa"/>
            <w:shd w:val="clear" w:color="auto" w:fill="auto"/>
            <w:noWrap/>
            <w:hideMark/>
          </w:tcPr>
          <w:p w14:paraId="59ECB872"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3</w:t>
            </w:r>
          </w:p>
        </w:tc>
        <w:tc>
          <w:tcPr>
            <w:tcW w:w="1132" w:type="dxa"/>
            <w:shd w:val="clear" w:color="auto" w:fill="auto"/>
            <w:noWrap/>
            <w:hideMark/>
          </w:tcPr>
          <w:p w14:paraId="696CD304"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2</w:t>
            </w:r>
          </w:p>
        </w:tc>
        <w:tc>
          <w:tcPr>
            <w:tcW w:w="897" w:type="dxa"/>
            <w:shd w:val="clear" w:color="auto" w:fill="auto"/>
            <w:noWrap/>
            <w:hideMark/>
          </w:tcPr>
          <w:p w14:paraId="0EE825FC"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7</w:t>
            </w:r>
          </w:p>
        </w:tc>
      </w:tr>
      <w:tr w:rsidR="00757562" w:rsidRPr="00757562" w14:paraId="1FC5B1EF" w14:textId="77777777" w:rsidTr="09E5EA92">
        <w:trPr>
          <w:trHeight w:val="252"/>
        </w:trPr>
        <w:tc>
          <w:tcPr>
            <w:tcW w:w="3973" w:type="dxa"/>
            <w:shd w:val="clear" w:color="auto" w:fill="auto"/>
            <w:noWrap/>
            <w:hideMark/>
          </w:tcPr>
          <w:p w14:paraId="2D5817B5" w14:textId="77777777"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Ecología, paisaje y sustentabilidad</w:t>
            </w:r>
          </w:p>
        </w:tc>
        <w:tc>
          <w:tcPr>
            <w:tcW w:w="1141" w:type="dxa"/>
            <w:shd w:val="clear" w:color="auto" w:fill="auto"/>
            <w:noWrap/>
            <w:hideMark/>
          </w:tcPr>
          <w:p w14:paraId="279236C6" w14:textId="05692D93" w:rsidR="000723A3" w:rsidRPr="00757562" w:rsidRDefault="000723A3" w:rsidP="00757562">
            <w:pPr>
              <w:spacing w:after="0" w:line="240" w:lineRule="auto"/>
              <w:jc w:val="center"/>
              <w:rPr>
                <w:rFonts w:ascii="Montserrat" w:eastAsia="Times New Roman" w:hAnsi="Montserrat" w:cs="Arial"/>
                <w:sz w:val="16"/>
                <w:szCs w:val="16"/>
                <w:lang w:eastAsia="es-MX"/>
              </w:rPr>
            </w:pPr>
          </w:p>
        </w:tc>
        <w:tc>
          <w:tcPr>
            <w:tcW w:w="1685" w:type="dxa"/>
            <w:shd w:val="clear" w:color="auto" w:fill="auto"/>
            <w:noWrap/>
            <w:hideMark/>
          </w:tcPr>
          <w:p w14:paraId="2F4C105D"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4</w:t>
            </w:r>
          </w:p>
        </w:tc>
        <w:tc>
          <w:tcPr>
            <w:tcW w:w="1132" w:type="dxa"/>
            <w:shd w:val="clear" w:color="auto" w:fill="auto"/>
            <w:noWrap/>
            <w:hideMark/>
          </w:tcPr>
          <w:p w14:paraId="141C8FBD"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3</w:t>
            </w:r>
          </w:p>
        </w:tc>
        <w:tc>
          <w:tcPr>
            <w:tcW w:w="897" w:type="dxa"/>
            <w:shd w:val="clear" w:color="auto" w:fill="auto"/>
            <w:noWrap/>
            <w:hideMark/>
          </w:tcPr>
          <w:p w14:paraId="26C2F1DF"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7</w:t>
            </w:r>
          </w:p>
        </w:tc>
      </w:tr>
      <w:tr w:rsidR="00757562" w:rsidRPr="00757562" w14:paraId="71AC34F0" w14:textId="77777777" w:rsidTr="09E5EA92">
        <w:trPr>
          <w:trHeight w:val="252"/>
        </w:trPr>
        <w:tc>
          <w:tcPr>
            <w:tcW w:w="3973" w:type="dxa"/>
            <w:shd w:val="clear" w:color="auto" w:fill="auto"/>
            <w:noWrap/>
            <w:hideMark/>
          </w:tcPr>
          <w:p w14:paraId="7E47E0F5" w14:textId="77777777"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Procesos oceanográficos y dinámica de sistemas acuáticos</w:t>
            </w:r>
          </w:p>
        </w:tc>
        <w:tc>
          <w:tcPr>
            <w:tcW w:w="1141" w:type="dxa"/>
            <w:shd w:val="clear" w:color="auto" w:fill="auto"/>
            <w:noWrap/>
            <w:hideMark/>
          </w:tcPr>
          <w:p w14:paraId="268E0D9E"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2</w:t>
            </w:r>
          </w:p>
        </w:tc>
        <w:tc>
          <w:tcPr>
            <w:tcW w:w="1685" w:type="dxa"/>
            <w:shd w:val="clear" w:color="auto" w:fill="auto"/>
            <w:noWrap/>
            <w:hideMark/>
          </w:tcPr>
          <w:p w14:paraId="32AD2E8E"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3</w:t>
            </w:r>
          </w:p>
        </w:tc>
        <w:tc>
          <w:tcPr>
            <w:tcW w:w="1132" w:type="dxa"/>
            <w:shd w:val="clear" w:color="auto" w:fill="auto"/>
            <w:noWrap/>
            <w:hideMark/>
          </w:tcPr>
          <w:p w14:paraId="38DFD45B"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p>
        </w:tc>
        <w:tc>
          <w:tcPr>
            <w:tcW w:w="897" w:type="dxa"/>
            <w:shd w:val="clear" w:color="auto" w:fill="auto"/>
            <w:noWrap/>
            <w:hideMark/>
          </w:tcPr>
          <w:p w14:paraId="7DE26792"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5</w:t>
            </w:r>
          </w:p>
        </w:tc>
      </w:tr>
      <w:tr w:rsidR="00757562" w:rsidRPr="00757562" w14:paraId="39CCFBBA" w14:textId="77777777" w:rsidTr="09E5EA92">
        <w:trPr>
          <w:trHeight w:val="252"/>
        </w:trPr>
        <w:tc>
          <w:tcPr>
            <w:tcW w:w="3973" w:type="dxa"/>
            <w:shd w:val="clear" w:color="auto" w:fill="BFBFBF" w:themeFill="background1" w:themeFillShade="BF"/>
          </w:tcPr>
          <w:p w14:paraId="7677C06A" w14:textId="443AD3BC"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Departamento de Observación y Estudio de la Tierra, la Atmósfera y el Océano</w:t>
            </w:r>
            <w:r w:rsidR="00757562">
              <w:rPr>
                <w:rFonts w:ascii="Montserrat" w:eastAsia="Times New Roman" w:hAnsi="Montserrat" w:cs="Arial"/>
                <w:sz w:val="16"/>
                <w:szCs w:val="16"/>
                <w:lang w:eastAsia="es-MX"/>
              </w:rPr>
              <w:t xml:space="preserve"> (total)</w:t>
            </w:r>
          </w:p>
        </w:tc>
        <w:tc>
          <w:tcPr>
            <w:tcW w:w="1141" w:type="dxa"/>
            <w:shd w:val="clear" w:color="auto" w:fill="BFBFBF" w:themeFill="background1" w:themeFillShade="BF"/>
            <w:noWrap/>
            <w:hideMark/>
          </w:tcPr>
          <w:p w14:paraId="6B1D8BA1"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4</w:t>
            </w:r>
          </w:p>
        </w:tc>
        <w:tc>
          <w:tcPr>
            <w:tcW w:w="1685" w:type="dxa"/>
            <w:shd w:val="clear" w:color="auto" w:fill="BFBFBF" w:themeFill="background1" w:themeFillShade="BF"/>
            <w:noWrap/>
            <w:hideMark/>
          </w:tcPr>
          <w:p w14:paraId="678299B2"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10</w:t>
            </w:r>
          </w:p>
        </w:tc>
        <w:tc>
          <w:tcPr>
            <w:tcW w:w="1132" w:type="dxa"/>
            <w:shd w:val="clear" w:color="auto" w:fill="BFBFBF" w:themeFill="background1" w:themeFillShade="BF"/>
            <w:noWrap/>
            <w:hideMark/>
          </w:tcPr>
          <w:p w14:paraId="184F2565"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5</w:t>
            </w:r>
          </w:p>
        </w:tc>
        <w:tc>
          <w:tcPr>
            <w:tcW w:w="897" w:type="dxa"/>
            <w:shd w:val="clear" w:color="auto" w:fill="BFBFBF" w:themeFill="background1" w:themeFillShade="BF"/>
            <w:noWrap/>
            <w:hideMark/>
          </w:tcPr>
          <w:p w14:paraId="2F5A6477"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19</w:t>
            </w:r>
          </w:p>
        </w:tc>
      </w:tr>
      <w:tr w:rsidR="00757562" w:rsidRPr="00757562" w14:paraId="37773215" w14:textId="77777777" w:rsidTr="09E5EA92">
        <w:trPr>
          <w:trHeight w:val="252"/>
        </w:trPr>
        <w:tc>
          <w:tcPr>
            <w:tcW w:w="3973" w:type="dxa"/>
            <w:tcBorders>
              <w:bottom w:val="single" w:sz="4" w:space="0" w:color="BFBFBF" w:themeColor="background1" w:themeShade="BF"/>
            </w:tcBorders>
            <w:shd w:val="clear" w:color="auto" w:fill="auto"/>
            <w:noWrap/>
            <w:hideMark/>
          </w:tcPr>
          <w:p w14:paraId="07E1E7E3" w14:textId="77777777"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Salud</w:t>
            </w:r>
          </w:p>
        </w:tc>
        <w:tc>
          <w:tcPr>
            <w:tcW w:w="1141" w:type="dxa"/>
            <w:tcBorders>
              <w:bottom w:val="single" w:sz="4" w:space="0" w:color="BFBFBF" w:themeColor="background1" w:themeShade="BF"/>
            </w:tcBorders>
            <w:shd w:val="clear" w:color="auto" w:fill="auto"/>
            <w:noWrap/>
            <w:hideMark/>
          </w:tcPr>
          <w:p w14:paraId="0089B6BA"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w:t>
            </w:r>
          </w:p>
        </w:tc>
        <w:tc>
          <w:tcPr>
            <w:tcW w:w="1685" w:type="dxa"/>
            <w:tcBorders>
              <w:bottom w:val="single" w:sz="4" w:space="0" w:color="BFBFBF" w:themeColor="background1" w:themeShade="BF"/>
            </w:tcBorders>
            <w:shd w:val="clear" w:color="auto" w:fill="auto"/>
            <w:noWrap/>
            <w:hideMark/>
          </w:tcPr>
          <w:p w14:paraId="3E33A715"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8</w:t>
            </w:r>
          </w:p>
        </w:tc>
        <w:tc>
          <w:tcPr>
            <w:tcW w:w="1132" w:type="dxa"/>
            <w:tcBorders>
              <w:bottom w:val="single" w:sz="4" w:space="0" w:color="BFBFBF" w:themeColor="background1" w:themeShade="BF"/>
            </w:tcBorders>
            <w:shd w:val="clear" w:color="auto" w:fill="auto"/>
            <w:noWrap/>
            <w:hideMark/>
          </w:tcPr>
          <w:p w14:paraId="5E9D9C3B"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6</w:t>
            </w:r>
          </w:p>
        </w:tc>
        <w:tc>
          <w:tcPr>
            <w:tcW w:w="897" w:type="dxa"/>
            <w:tcBorders>
              <w:bottom w:val="single" w:sz="4" w:space="0" w:color="BFBFBF" w:themeColor="background1" w:themeShade="BF"/>
            </w:tcBorders>
            <w:shd w:val="clear" w:color="auto" w:fill="auto"/>
            <w:noWrap/>
            <w:hideMark/>
          </w:tcPr>
          <w:p w14:paraId="5F7F734D"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15</w:t>
            </w:r>
          </w:p>
        </w:tc>
      </w:tr>
      <w:tr w:rsidR="00757562" w:rsidRPr="00757562" w14:paraId="10C4A5F3" w14:textId="77777777" w:rsidTr="09E5EA92">
        <w:trPr>
          <w:trHeight w:val="252"/>
        </w:trPr>
        <w:tc>
          <w:tcPr>
            <w:tcW w:w="39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noWrap/>
            <w:hideMark/>
          </w:tcPr>
          <w:p w14:paraId="72C912B0" w14:textId="35CEE5EB"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Departamento de Salud</w:t>
            </w:r>
            <w:r w:rsidR="00757562">
              <w:rPr>
                <w:rFonts w:ascii="Montserrat" w:eastAsia="Times New Roman" w:hAnsi="Montserrat" w:cs="Arial"/>
                <w:sz w:val="16"/>
                <w:szCs w:val="16"/>
                <w:lang w:eastAsia="es-MX"/>
              </w:rPr>
              <w:t xml:space="preserve"> (total)</w:t>
            </w:r>
          </w:p>
        </w:tc>
        <w:tc>
          <w:tcPr>
            <w:tcW w:w="11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noWrap/>
            <w:hideMark/>
          </w:tcPr>
          <w:p w14:paraId="26DED995"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w:t>
            </w:r>
          </w:p>
        </w:tc>
        <w:tc>
          <w:tcPr>
            <w:tcW w:w="1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noWrap/>
            <w:hideMark/>
          </w:tcPr>
          <w:p w14:paraId="4E4DF57B"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8</w:t>
            </w:r>
          </w:p>
        </w:tc>
        <w:tc>
          <w:tcPr>
            <w:tcW w:w="11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noWrap/>
            <w:hideMark/>
          </w:tcPr>
          <w:p w14:paraId="1FCF4D0C"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6</w:t>
            </w:r>
          </w:p>
        </w:tc>
        <w:tc>
          <w:tcPr>
            <w:tcW w:w="8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noWrap/>
            <w:hideMark/>
          </w:tcPr>
          <w:p w14:paraId="6ECB8545"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15</w:t>
            </w:r>
          </w:p>
        </w:tc>
      </w:tr>
      <w:tr w:rsidR="00757562" w:rsidRPr="00757562" w14:paraId="18154233" w14:textId="77777777" w:rsidTr="09E5EA92">
        <w:trPr>
          <w:trHeight w:val="252"/>
        </w:trPr>
        <w:tc>
          <w:tcPr>
            <w:tcW w:w="3973" w:type="dxa"/>
            <w:tcBorders>
              <w:top w:val="single" w:sz="4" w:space="0" w:color="BFBFBF" w:themeColor="background1" w:themeShade="BF"/>
            </w:tcBorders>
            <w:shd w:val="clear" w:color="auto" w:fill="auto"/>
            <w:noWrap/>
            <w:hideMark/>
          </w:tcPr>
          <w:p w14:paraId="631F14BF" w14:textId="77777777"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lastRenderedPageBreak/>
              <w:t>Estructura y Función del Bentos</w:t>
            </w:r>
          </w:p>
        </w:tc>
        <w:tc>
          <w:tcPr>
            <w:tcW w:w="1141" w:type="dxa"/>
            <w:tcBorders>
              <w:top w:val="single" w:sz="4" w:space="0" w:color="BFBFBF" w:themeColor="background1" w:themeShade="BF"/>
            </w:tcBorders>
            <w:shd w:val="clear" w:color="auto" w:fill="auto"/>
            <w:noWrap/>
            <w:hideMark/>
          </w:tcPr>
          <w:p w14:paraId="3A6BC971" w14:textId="2F06014C" w:rsidR="000723A3" w:rsidRPr="00757562" w:rsidRDefault="000723A3" w:rsidP="00757562">
            <w:pPr>
              <w:spacing w:after="0" w:line="240" w:lineRule="auto"/>
              <w:jc w:val="center"/>
              <w:rPr>
                <w:rFonts w:ascii="Montserrat" w:eastAsia="Times New Roman" w:hAnsi="Montserrat" w:cs="Arial"/>
                <w:sz w:val="16"/>
                <w:szCs w:val="16"/>
                <w:lang w:eastAsia="es-MX"/>
              </w:rPr>
            </w:pPr>
          </w:p>
        </w:tc>
        <w:tc>
          <w:tcPr>
            <w:tcW w:w="1685" w:type="dxa"/>
            <w:tcBorders>
              <w:top w:val="single" w:sz="4" w:space="0" w:color="BFBFBF" w:themeColor="background1" w:themeShade="BF"/>
            </w:tcBorders>
            <w:shd w:val="clear" w:color="auto" w:fill="auto"/>
            <w:noWrap/>
            <w:hideMark/>
          </w:tcPr>
          <w:p w14:paraId="541BB6A9"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6</w:t>
            </w:r>
          </w:p>
        </w:tc>
        <w:tc>
          <w:tcPr>
            <w:tcW w:w="1132" w:type="dxa"/>
            <w:tcBorders>
              <w:top w:val="single" w:sz="4" w:space="0" w:color="BFBFBF" w:themeColor="background1" w:themeShade="BF"/>
            </w:tcBorders>
            <w:shd w:val="clear" w:color="auto" w:fill="auto"/>
            <w:noWrap/>
            <w:hideMark/>
          </w:tcPr>
          <w:p w14:paraId="463B5D97"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4</w:t>
            </w:r>
          </w:p>
        </w:tc>
        <w:tc>
          <w:tcPr>
            <w:tcW w:w="897" w:type="dxa"/>
            <w:tcBorders>
              <w:top w:val="single" w:sz="4" w:space="0" w:color="BFBFBF" w:themeColor="background1" w:themeShade="BF"/>
            </w:tcBorders>
            <w:shd w:val="clear" w:color="auto" w:fill="auto"/>
            <w:noWrap/>
            <w:hideMark/>
          </w:tcPr>
          <w:p w14:paraId="6E824EC8"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10</w:t>
            </w:r>
          </w:p>
        </w:tc>
      </w:tr>
      <w:tr w:rsidR="00757562" w:rsidRPr="00757562" w14:paraId="2CD403D2" w14:textId="77777777" w:rsidTr="09E5EA92">
        <w:trPr>
          <w:trHeight w:val="252"/>
        </w:trPr>
        <w:tc>
          <w:tcPr>
            <w:tcW w:w="3973" w:type="dxa"/>
            <w:shd w:val="clear" w:color="auto" w:fill="auto"/>
            <w:noWrap/>
            <w:hideMark/>
          </w:tcPr>
          <w:p w14:paraId="0299559B" w14:textId="77777777"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Sistemática, Ecología y Manejo de Recursos Acuáticos</w:t>
            </w:r>
          </w:p>
        </w:tc>
        <w:tc>
          <w:tcPr>
            <w:tcW w:w="1141" w:type="dxa"/>
            <w:shd w:val="clear" w:color="auto" w:fill="auto"/>
            <w:noWrap/>
            <w:hideMark/>
          </w:tcPr>
          <w:p w14:paraId="4F75BBD4"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w:t>
            </w:r>
          </w:p>
        </w:tc>
        <w:tc>
          <w:tcPr>
            <w:tcW w:w="1685" w:type="dxa"/>
            <w:shd w:val="clear" w:color="auto" w:fill="auto"/>
            <w:noWrap/>
            <w:hideMark/>
          </w:tcPr>
          <w:p w14:paraId="72B38769"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7</w:t>
            </w:r>
          </w:p>
        </w:tc>
        <w:tc>
          <w:tcPr>
            <w:tcW w:w="1132" w:type="dxa"/>
            <w:shd w:val="clear" w:color="auto" w:fill="auto"/>
            <w:noWrap/>
            <w:hideMark/>
          </w:tcPr>
          <w:p w14:paraId="6C5EBE5A"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3</w:t>
            </w:r>
          </w:p>
        </w:tc>
        <w:tc>
          <w:tcPr>
            <w:tcW w:w="897" w:type="dxa"/>
            <w:shd w:val="clear" w:color="auto" w:fill="auto"/>
            <w:noWrap/>
            <w:hideMark/>
          </w:tcPr>
          <w:p w14:paraId="09B9829A"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11</w:t>
            </w:r>
          </w:p>
        </w:tc>
      </w:tr>
      <w:tr w:rsidR="00757562" w:rsidRPr="00757562" w14:paraId="00D56909" w14:textId="77777777" w:rsidTr="09E5EA92">
        <w:trPr>
          <w:trHeight w:val="252"/>
        </w:trPr>
        <w:tc>
          <w:tcPr>
            <w:tcW w:w="3973" w:type="dxa"/>
            <w:shd w:val="clear" w:color="auto" w:fill="auto"/>
            <w:noWrap/>
            <w:hideMark/>
          </w:tcPr>
          <w:p w14:paraId="5CA359C4" w14:textId="77777777"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Zooplancton y Oceanografía</w:t>
            </w:r>
          </w:p>
        </w:tc>
        <w:tc>
          <w:tcPr>
            <w:tcW w:w="1141" w:type="dxa"/>
            <w:shd w:val="clear" w:color="auto" w:fill="auto"/>
            <w:noWrap/>
            <w:hideMark/>
          </w:tcPr>
          <w:p w14:paraId="01B7A32D" w14:textId="146C907C" w:rsidR="000723A3" w:rsidRPr="00757562" w:rsidRDefault="000723A3" w:rsidP="00757562">
            <w:pPr>
              <w:spacing w:after="0" w:line="240" w:lineRule="auto"/>
              <w:jc w:val="center"/>
              <w:rPr>
                <w:rFonts w:ascii="Montserrat" w:eastAsia="Times New Roman" w:hAnsi="Montserrat" w:cs="Arial"/>
                <w:sz w:val="16"/>
                <w:szCs w:val="16"/>
                <w:lang w:eastAsia="es-MX"/>
              </w:rPr>
            </w:pPr>
          </w:p>
        </w:tc>
        <w:tc>
          <w:tcPr>
            <w:tcW w:w="1685" w:type="dxa"/>
            <w:shd w:val="clear" w:color="auto" w:fill="auto"/>
            <w:noWrap/>
            <w:hideMark/>
          </w:tcPr>
          <w:p w14:paraId="7CFBA932"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3</w:t>
            </w:r>
          </w:p>
        </w:tc>
        <w:tc>
          <w:tcPr>
            <w:tcW w:w="1132" w:type="dxa"/>
            <w:shd w:val="clear" w:color="auto" w:fill="auto"/>
            <w:noWrap/>
            <w:hideMark/>
          </w:tcPr>
          <w:p w14:paraId="5D96D7AE"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3</w:t>
            </w:r>
          </w:p>
        </w:tc>
        <w:tc>
          <w:tcPr>
            <w:tcW w:w="897" w:type="dxa"/>
            <w:shd w:val="clear" w:color="auto" w:fill="auto"/>
            <w:noWrap/>
            <w:hideMark/>
          </w:tcPr>
          <w:p w14:paraId="7EDD09FF"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6</w:t>
            </w:r>
          </w:p>
        </w:tc>
      </w:tr>
      <w:tr w:rsidR="00757562" w:rsidRPr="00757562" w14:paraId="6CE780A2" w14:textId="77777777" w:rsidTr="09E5EA92">
        <w:trPr>
          <w:trHeight w:val="252"/>
        </w:trPr>
        <w:tc>
          <w:tcPr>
            <w:tcW w:w="3973" w:type="dxa"/>
            <w:shd w:val="clear" w:color="auto" w:fill="BFBFBF" w:themeFill="background1" w:themeFillShade="BF"/>
            <w:noWrap/>
            <w:hideMark/>
          </w:tcPr>
          <w:p w14:paraId="162B393E" w14:textId="6B2BA52D" w:rsidR="000723A3" w:rsidRPr="00757562" w:rsidRDefault="000723A3" w:rsidP="00687BEA">
            <w:pPr>
              <w:spacing w:after="0" w:line="240" w:lineRule="auto"/>
              <w:rPr>
                <w:rFonts w:ascii="Montserrat" w:eastAsia="Times New Roman" w:hAnsi="Montserrat" w:cs="Arial"/>
                <w:sz w:val="16"/>
                <w:szCs w:val="16"/>
                <w:lang w:eastAsia="es-MX"/>
              </w:rPr>
            </w:pPr>
            <w:proofErr w:type="gramStart"/>
            <w:r w:rsidRPr="00757562">
              <w:rPr>
                <w:rFonts w:ascii="Montserrat" w:eastAsia="Times New Roman" w:hAnsi="Montserrat" w:cs="Arial"/>
                <w:sz w:val="16"/>
                <w:szCs w:val="16"/>
                <w:lang w:eastAsia="es-MX"/>
              </w:rPr>
              <w:t>Total</w:t>
            </w:r>
            <w:proofErr w:type="gramEnd"/>
            <w:r w:rsidRPr="00757562">
              <w:rPr>
                <w:rFonts w:ascii="Montserrat" w:eastAsia="Times New Roman" w:hAnsi="Montserrat" w:cs="Arial"/>
                <w:sz w:val="16"/>
                <w:szCs w:val="16"/>
                <w:lang w:eastAsia="es-MX"/>
              </w:rPr>
              <w:t xml:space="preserve"> Departamento de Sistemática y Ecología Acuática</w:t>
            </w:r>
            <w:r w:rsidR="00757562">
              <w:rPr>
                <w:rFonts w:ascii="Montserrat" w:eastAsia="Times New Roman" w:hAnsi="Montserrat" w:cs="Arial"/>
                <w:sz w:val="16"/>
                <w:szCs w:val="16"/>
                <w:lang w:eastAsia="es-MX"/>
              </w:rPr>
              <w:t xml:space="preserve"> (total)</w:t>
            </w:r>
          </w:p>
        </w:tc>
        <w:tc>
          <w:tcPr>
            <w:tcW w:w="1141" w:type="dxa"/>
            <w:shd w:val="clear" w:color="auto" w:fill="BFBFBF" w:themeFill="background1" w:themeFillShade="BF"/>
            <w:noWrap/>
            <w:hideMark/>
          </w:tcPr>
          <w:p w14:paraId="133FB121"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w:t>
            </w:r>
          </w:p>
        </w:tc>
        <w:tc>
          <w:tcPr>
            <w:tcW w:w="1685" w:type="dxa"/>
            <w:shd w:val="clear" w:color="auto" w:fill="BFBFBF" w:themeFill="background1" w:themeFillShade="BF"/>
            <w:noWrap/>
            <w:hideMark/>
          </w:tcPr>
          <w:p w14:paraId="0D7B0769"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16</w:t>
            </w:r>
          </w:p>
        </w:tc>
        <w:tc>
          <w:tcPr>
            <w:tcW w:w="1132" w:type="dxa"/>
            <w:shd w:val="clear" w:color="auto" w:fill="BFBFBF" w:themeFill="background1" w:themeFillShade="BF"/>
            <w:noWrap/>
            <w:hideMark/>
          </w:tcPr>
          <w:p w14:paraId="43D7FCC1"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10</w:t>
            </w:r>
          </w:p>
        </w:tc>
        <w:tc>
          <w:tcPr>
            <w:tcW w:w="897" w:type="dxa"/>
            <w:shd w:val="clear" w:color="auto" w:fill="BFBFBF" w:themeFill="background1" w:themeFillShade="BF"/>
            <w:noWrap/>
            <w:hideMark/>
          </w:tcPr>
          <w:p w14:paraId="500863BF"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27</w:t>
            </w:r>
          </w:p>
        </w:tc>
      </w:tr>
      <w:tr w:rsidR="00757562" w:rsidRPr="00757562" w14:paraId="311F571B" w14:textId="77777777" w:rsidTr="09E5EA92">
        <w:trPr>
          <w:trHeight w:val="252"/>
        </w:trPr>
        <w:tc>
          <w:tcPr>
            <w:tcW w:w="3973" w:type="dxa"/>
            <w:shd w:val="clear" w:color="auto" w:fill="auto"/>
            <w:noWrap/>
            <w:hideMark/>
          </w:tcPr>
          <w:p w14:paraId="083EB66C" w14:textId="77777777"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Estudios de Género</w:t>
            </w:r>
          </w:p>
        </w:tc>
        <w:tc>
          <w:tcPr>
            <w:tcW w:w="1141" w:type="dxa"/>
            <w:shd w:val="clear" w:color="auto" w:fill="auto"/>
            <w:noWrap/>
            <w:hideMark/>
          </w:tcPr>
          <w:p w14:paraId="68E9128A"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2</w:t>
            </w:r>
          </w:p>
        </w:tc>
        <w:tc>
          <w:tcPr>
            <w:tcW w:w="1685" w:type="dxa"/>
            <w:shd w:val="clear" w:color="auto" w:fill="auto"/>
            <w:noWrap/>
            <w:hideMark/>
          </w:tcPr>
          <w:p w14:paraId="50793902"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3</w:t>
            </w:r>
          </w:p>
        </w:tc>
        <w:tc>
          <w:tcPr>
            <w:tcW w:w="1132" w:type="dxa"/>
            <w:shd w:val="clear" w:color="auto" w:fill="auto"/>
            <w:noWrap/>
            <w:hideMark/>
          </w:tcPr>
          <w:p w14:paraId="558CEBC0"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3</w:t>
            </w:r>
          </w:p>
        </w:tc>
        <w:tc>
          <w:tcPr>
            <w:tcW w:w="897" w:type="dxa"/>
            <w:shd w:val="clear" w:color="auto" w:fill="auto"/>
            <w:noWrap/>
            <w:hideMark/>
          </w:tcPr>
          <w:p w14:paraId="1A3CFF6A"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8</w:t>
            </w:r>
          </w:p>
        </w:tc>
      </w:tr>
      <w:tr w:rsidR="00757562" w:rsidRPr="00757562" w14:paraId="07AE16F3" w14:textId="77777777" w:rsidTr="09E5EA92">
        <w:trPr>
          <w:trHeight w:val="252"/>
        </w:trPr>
        <w:tc>
          <w:tcPr>
            <w:tcW w:w="3973" w:type="dxa"/>
            <w:shd w:val="clear" w:color="auto" w:fill="auto"/>
            <w:noWrap/>
            <w:hideMark/>
          </w:tcPr>
          <w:p w14:paraId="1A5D793B" w14:textId="77777777"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Estudios de Migración y Procesos Transfronterizos</w:t>
            </w:r>
          </w:p>
        </w:tc>
        <w:tc>
          <w:tcPr>
            <w:tcW w:w="1141" w:type="dxa"/>
            <w:shd w:val="clear" w:color="auto" w:fill="auto"/>
            <w:noWrap/>
            <w:hideMark/>
          </w:tcPr>
          <w:p w14:paraId="0F009EC8"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3</w:t>
            </w:r>
          </w:p>
        </w:tc>
        <w:tc>
          <w:tcPr>
            <w:tcW w:w="1685" w:type="dxa"/>
            <w:shd w:val="clear" w:color="auto" w:fill="auto"/>
            <w:noWrap/>
            <w:hideMark/>
          </w:tcPr>
          <w:p w14:paraId="25D82A09"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7</w:t>
            </w:r>
          </w:p>
        </w:tc>
        <w:tc>
          <w:tcPr>
            <w:tcW w:w="1132" w:type="dxa"/>
            <w:shd w:val="clear" w:color="auto" w:fill="auto"/>
            <w:noWrap/>
            <w:hideMark/>
          </w:tcPr>
          <w:p w14:paraId="70D16AC4"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2</w:t>
            </w:r>
          </w:p>
        </w:tc>
        <w:tc>
          <w:tcPr>
            <w:tcW w:w="897" w:type="dxa"/>
            <w:shd w:val="clear" w:color="auto" w:fill="auto"/>
            <w:noWrap/>
            <w:hideMark/>
          </w:tcPr>
          <w:p w14:paraId="2CF9D6B1"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12</w:t>
            </w:r>
          </w:p>
        </w:tc>
      </w:tr>
      <w:tr w:rsidR="00757562" w:rsidRPr="00757562" w14:paraId="153D2AF0" w14:textId="77777777" w:rsidTr="09E5EA92">
        <w:trPr>
          <w:trHeight w:val="252"/>
        </w:trPr>
        <w:tc>
          <w:tcPr>
            <w:tcW w:w="3973" w:type="dxa"/>
            <w:shd w:val="clear" w:color="auto" w:fill="auto"/>
            <w:noWrap/>
            <w:hideMark/>
          </w:tcPr>
          <w:p w14:paraId="3CB3292A" w14:textId="77777777"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Procesos Culturales y Construcción Social de Alternativas</w:t>
            </w:r>
          </w:p>
        </w:tc>
        <w:tc>
          <w:tcPr>
            <w:tcW w:w="1141" w:type="dxa"/>
            <w:shd w:val="clear" w:color="auto" w:fill="auto"/>
            <w:noWrap/>
            <w:hideMark/>
          </w:tcPr>
          <w:p w14:paraId="403F15A3" w14:textId="23EFB0A7" w:rsidR="000723A3" w:rsidRPr="00757562" w:rsidRDefault="000723A3" w:rsidP="00757562">
            <w:pPr>
              <w:spacing w:after="0" w:line="240" w:lineRule="auto"/>
              <w:jc w:val="center"/>
              <w:rPr>
                <w:rFonts w:ascii="Montserrat" w:eastAsia="Times New Roman" w:hAnsi="Montserrat" w:cs="Arial"/>
                <w:sz w:val="16"/>
                <w:szCs w:val="16"/>
                <w:lang w:eastAsia="es-MX"/>
              </w:rPr>
            </w:pPr>
          </w:p>
        </w:tc>
        <w:tc>
          <w:tcPr>
            <w:tcW w:w="1685" w:type="dxa"/>
            <w:shd w:val="clear" w:color="auto" w:fill="auto"/>
            <w:noWrap/>
            <w:hideMark/>
          </w:tcPr>
          <w:p w14:paraId="4F2DDED6"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8</w:t>
            </w:r>
          </w:p>
        </w:tc>
        <w:tc>
          <w:tcPr>
            <w:tcW w:w="1132" w:type="dxa"/>
            <w:shd w:val="clear" w:color="auto" w:fill="auto"/>
            <w:noWrap/>
            <w:hideMark/>
          </w:tcPr>
          <w:p w14:paraId="2DCAA2AB"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7</w:t>
            </w:r>
          </w:p>
        </w:tc>
        <w:tc>
          <w:tcPr>
            <w:tcW w:w="897" w:type="dxa"/>
            <w:shd w:val="clear" w:color="auto" w:fill="auto"/>
            <w:noWrap/>
            <w:hideMark/>
          </w:tcPr>
          <w:p w14:paraId="51CF3550"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15</w:t>
            </w:r>
          </w:p>
        </w:tc>
      </w:tr>
      <w:tr w:rsidR="00757562" w:rsidRPr="00757562" w14:paraId="7FCFB508" w14:textId="77777777" w:rsidTr="09E5EA92">
        <w:trPr>
          <w:trHeight w:val="252"/>
        </w:trPr>
        <w:tc>
          <w:tcPr>
            <w:tcW w:w="3973" w:type="dxa"/>
            <w:shd w:val="clear" w:color="auto" w:fill="BFBFBF" w:themeFill="background1" w:themeFillShade="BF"/>
            <w:noWrap/>
            <w:hideMark/>
          </w:tcPr>
          <w:p w14:paraId="66A4E9BD" w14:textId="11410FD2" w:rsidR="000723A3" w:rsidRPr="00757562" w:rsidRDefault="000723A3" w:rsidP="00687BEA">
            <w:pPr>
              <w:spacing w:after="0" w:line="240" w:lineRule="auto"/>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Departamento de Sociedad y Cultura</w:t>
            </w:r>
            <w:r w:rsidR="00757562">
              <w:rPr>
                <w:rFonts w:ascii="Montserrat" w:eastAsia="Times New Roman" w:hAnsi="Montserrat" w:cs="Arial"/>
                <w:sz w:val="16"/>
                <w:szCs w:val="16"/>
                <w:lang w:eastAsia="es-MX"/>
              </w:rPr>
              <w:t xml:space="preserve"> (total)</w:t>
            </w:r>
          </w:p>
        </w:tc>
        <w:tc>
          <w:tcPr>
            <w:tcW w:w="1141" w:type="dxa"/>
            <w:shd w:val="clear" w:color="auto" w:fill="BFBFBF" w:themeFill="background1" w:themeFillShade="BF"/>
            <w:noWrap/>
            <w:hideMark/>
          </w:tcPr>
          <w:p w14:paraId="5FA7EC79"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5</w:t>
            </w:r>
          </w:p>
        </w:tc>
        <w:tc>
          <w:tcPr>
            <w:tcW w:w="1685" w:type="dxa"/>
            <w:shd w:val="clear" w:color="auto" w:fill="BFBFBF" w:themeFill="background1" w:themeFillShade="BF"/>
            <w:noWrap/>
            <w:hideMark/>
          </w:tcPr>
          <w:p w14:paraId="4827BE9D"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18</w:t>
            </w:r>
          </w:p>
        </w:tc>
        <w:tc>
          <w:tcPr>
            <w:tcW w:w="1132" w:type="dxa"/>
            <w:shd w:val="clear" w:color="auto" w:fill="BFBFBF" w:themeFill="background1" w:themeFillShade="BF"/>
            <w:noWrap/>
            <w:hideMark/>
          </w:tcPr>
          <w:p w14:paraId="37C87303"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12</w:t>
            </w:r>
          </w:p>
        </w:tc>
        <w:tc>
          <w:tcPr>
            <w:tcW w:w="897" w:type="dxa"/>
            <w:shd w:val="clear" w:color="auto" w:fill="BFBFBF" w:themeFill="background1" w:themeFillShade="BF"/>
            <w:noWrap/>
            <w:hideMark/>
          </w:tcPr>
          <w:p w14:paraId="1FF11C19" w14:textId="77777777" w:rsidR="000723A3" w:rsidRPr="00757562" w:rsidRDefault="000723A3" w:rsidP="00757562">
            <w:pPr>
              <w:spacing w:after="0" w:line="240" w:lineRule="auto"/>
              <w:jc w:val="center"/>
              <w:rPr>
                <w:rFonts w:ascii="Montserrat" w:eastAsia="Times New Roman" w:hAnsi="Montserrat" w:cs="Arial"/>
                <w:sz w:val="16"/>
                <w:szCs w:val="16"/>
                <w:lang w:eastAsia="es-MX"/>
              </w:rPr>
            </w:pPr>
            <w:r w:rsidRPr="00757562">
              <w:rPr>
                <w:rFonts w:ascii="Montserrat" w:eastAsia="Times New Roman" w:hAnsi="Montserrat" w:cs="Arial"/>
                <w:sz w:val="16"/>
                <w:szCs w:val="16"/>
                <w:lang w:eastAsia="es-MX"/>
              </w:rPr>
              <w:t>35</w:t>
            </w:r>
          </w:p>
        </w:tc>
      </w:tr>
      <w:tr w:rsidR="00757562" w:rsidRPr="00757562" w14:paraId="75CB9148" w14:textId="77777777" w:rsidTr="09E5EA92">
        <w:trPr>
          <w:trHeight w:val="252"/>
        </w:trPr>
        <w:tc>
          <w:tcPr>
            <w:tcW w:w="3973" w:type="dxa"/>
            <w:shd w:val="clear" w:color="auto" w:fill="BFBFBF" w:themeFill="background1" w:themeFillShade="BF"/>
            <w:noWrap/>
            <w:hideMark/>
          </w:tcPr>
          <w:p w14:paraId="5E60FED2" w14:textId="77777777" w:rsidR="000723A3" w:rsidRPr="00757562" w:rsidRDefault="000723A3" w:rsidP="00687BEA">
            <w:pPr>
              <w:spacing w:after="0" w:line="240" w:lineRule="auto"/>
              <w:rPr>
                <w:rFonts w:ascii="Montserrat" w:eastAsia="Times New Roman" w:hAnsi="Montserrat" w:cs="Arial"/>
                <w:b/>
                <w:bCs/>
                <w:sz w:val="16"/>
                <w:szCs w:val="16"/>
                <w:lang w:eastAsia="es-MX"/>
              </w:rPr>
            </w:pPr>
            <w:proofErr w:type="gramStart"/>
            <w:r w:rsidRPr="00757562">
              <w:rPr>
                <w:rFonts w:ascii="Montserrat" w:eastAsia="Times New Roman" w:hAnsi="Montserrat" w:cs="Arial"/>
                <w:b/>
                <w:bCs/>
                <w:sz w:val="16"/>
                <w:szCs w:val="16"/>
                <w:lang w:eastAsia="es-MX"/>
              </w:rPr>
              <w:t>Total</w:t>
            </w:r>
            <w:proofErr w:type="gramEnd"/>
            <w:r w:rsidRPr="00757562">
              <w:rPr>
                <w:rFonts w:ascii="Montserrat" w:eastAsia="Times New Roman" w:hAnsi="Montserrat" w:cs="Arial"/>
                <w:b/>
                <w:bCs/>
                <w:sz w:val="16"/>
                <w:szCs w:val="16"/>
                <w:lang w:eastAsia="es-MX"/>
              </w:rPr>
              <w:t xml:space="preserve"> general </w:t>
            </w:r>
          </w:p>
        </w:tc>
        <w:tc>
          <w:tcPr>
            <w:tcW w:w="1141" w:type="dxa"/>
            <w:shd w:val="clear" w:color="auto" w:fill="BFBFBF" w:themeFill="background1" w:themeFillShade="BF"/>
            <w:noWrap/>
            <w:hideMark/>
          </w:tcPr>
          <w:p w14:paraId="4A1CB580" w14:textId="77777777" w:rsidR="000723A3" w:rsidRPr="00757562" w:rsidRDefault="000723A3" w:rsidP="00757562">
            <w:pPr>
              <w:spacing w:after="0" w:line="240" w:lineRule="auto"/>
              <w:jc w:val="center"/>
              <w:rPr>
                <w:rFonts w:ascii="Montserrat" w:eastAsia="Times New Roman" w:hAnsi="Montserrat" w:cs="Arial"/>
                <w:b/>
                <w:bCs/>
                <w:sz w:val="16"/>
                <w:szCs w:val="16"/>
                <w:lang w:eastAsia="es-MX"/>
              </w:rPr>
            </w:pPr>
            <w:r w:rsidRPr="00757562">
              <w:rPr>
                <w:rFonts w:ascii="Montserrat" w:eastAsia="Times New Roman" w:hAnsi="Montserrat" w:cs="Arial"/>
                <w:b/>
                <w:bCs/>
                <w:sz w:val="16"/>
                <w:szCs w:val="16"/>
                <w:lang w:eastAsia="es-MX"/>
              </w:rPr>
              <w:t>25</w:t>
            </w:r>
          </w:p>
        </w:tc>
        <w:tc>
          <w:tcPr>
            <w:tcW w:w="1685" w:type="dxa"/>
            <w:shd w:val="clear" w:color="auto" w:fill="BFBFBF" w:themeFill="background1" w:themeFillShade="BF"/>
            <w:noWrap/>
            <w:hideMark/>
          </w:tcPr>
          <w:p w14:paraId="4A6BC8F7" w14:textId="77777777" w:rsidR="000723A3" w:rsidRPr="00757562" w:rsidRDefault="000723A3" w:rsidP="00757562">
            <w:pPr>
              <w:spacing w:after="0" w:line="240" w:lineRule="auto"/>
              <w:jc w:val="center"/>
              <w:rPr>
                <w:rFonts w:ascii="Montserrat" w:eastAsia="Times New Roman" w:hAnsi="Montserrat" w:cs="Arial"/>
                <w:b/>
                <w:bCs/>
                <w:sz w:val="16"/>
                <w:szCs w:val="16"/>
                <w:lang w:eastAsia="es-MX"/>
              </w:rPr>
            </w:pPr>
            <w:r w:rsidRPr="00757562">
              <w:rPr>
                <w:rFonts w:ascii="Montserrat" w:eastAsia="Times New Roman" w:hAnsi="Montserrat" w:cs="Arial"/>
                <w:b/>
                <w:bCs/>
                <w:sz w:val="16"/>
                <w:szCs w:val="16"/>
                <w:lang w:eastAsia="es-MX"/>
              </w:rPr>
              <w:t>141</w:t>
            </w:r>
          </w:p>
        </w:tc>
        <w:tc>
          <w:tcPr>
            <w:tcW w:w="1132" w:type="dxa"/>
            <w:shd w:val="clear" w:color="auto" w:fill="BFBFBF" w:themeFill="background1" w:themeFillShade="BF"/>
            <w:noWrap/>
            <w:hideMark/>
          </w:tcPr>
          <w:p w14:paraId="240980ED" w14:textId="77777777" w:rsidR="000723A3" w:rsidRPr="00757562" w:rsidRDefault="000723A3" w:rsidP="00757562">
            <w:pPr>
              <w:spacing w:after="0" w:line="240" w:lineRule="auto"/>
              <w:jc w:val="center"/>
              <w:rPr>
                <w:rFonts w:ascii="Montserrat" w:eastAsia="Times New Roman" w:hAnsi="Montserrat" w:cs="Arial"/>
                <w:b/>
                <w:bCs/>
                <w:sz w:val="16"/>
                <w:szCs w:val="16"/>
                <w:lang w:eastAsia="es-MX"/>
              </w:rPr>
            </w:pPr>
            <w:r w:rsidRPr="00757562">
              <w:rPr>
                <w:rFonts w:ascii="Montserrat" w:eastAsia="Times New Roman" w:hAnsi="Montserrat" w:cs="Arial"/>
                <w:b/>
                <w:bCs/>
                <w:sz w:val="16"/>
                <w:szCs w:val="16"/>
                <w:lang w:eastAsia="es-MX"/>
              </w:rPr>
              <w:t>99</w:t>
            </w:r>
          </w:p>
        </w:tc>
        <w:tc>
          <w:tcPr>
            <w:tcW w:w="897" w:type="dxa"/>
            <w:shd w:val="clear" w:color="auto" w:fill="BFBFBF" w:themeFill="background1" w:themeFillShade="BF"/>
            <w:noWrap/>
            <w:hideMark/>
          </w:tcPr>
          <w:p w14:paraId="1BA3CBBB" w14:textId="77777777" w:rsidR="000723A3" w:rsidRPr="00757562" w:rsidRDefault="000723A3" w:rsidP="00757562">
            <w:pPr>
              <w:spacing w:after="0" w:line="240" w:lineRule="auto"/>
              <w:jc w:val="center"/>
              <w:rPr>
                <w:rFonts w:ascii="Montserrat" w:eastAsia="Times New Roman" w:hAnsi="Montserrat" w:cs="Arial"/>
                <w:b/>
                <w:bCs/>
                <w:sz w:val="16"/>
                <w:szCs w:val="16"/>
                <w:lang w:eastAsia="es-MX"/>
              </w:rPr>
            </w:pPr>
            <w:r w:rsidRPr="00757562">
              <w:rPr>
                <w:rFonts w:ascii="Montserrat" w:eastAsia="Times New Roman" w:hAnsi="Montserrat" w:cs="Arial"/>
                <w:b/>
                <w:bCs/>
                <w:sz w:val="16"/>
                <w:szCs w:val="16"/>
                <w:lang w:eastAsia="es-MX"/>
              </w:rPr>
              <w:t>265</w:t>
            </w:r>
          </w:p>
        </w:tc>
      </w:tr>
    </w:tbl>
    <w:p w14:paraId="31674B18" w14:textId="77777777" w:rsidR="00993F03" w:rsidRDefault="00993F03" w:rsidP="00757562">
      <w:pPr>
        <w:jc w:val="both"/>
        <w:rPr>
          <w:rFonts w:ascii="Montserrat" w:hAnsi="Montserrat" w:cs="Times New Roman"/>
          <w:b/>
          <w:bCs/>
        </w:rPr>
      </w:pPr>
    </w:p>
    <w:p w14:paraId="7123F02A" w14:textId="12A725F1" w:rsidR="000723A3" w:rsidRDefault="000723A3" w:rsidP="00757562">
      <w:pPr>
        <w:jc w:val="both"/>
        <w:rPr>
          <w:rFonts w:ascii="Montserrat" w:hAnsi="Montserrat" w:cs="Times New Roman"/>
          <w:lang w:val="es-ES"/>
        </w:rPr>
      </w:pPr>
      <w:r w:rsidRPr="6035A805">
        <w:rPr>
          <w:rFonts w:ascii="Montserrat" w:hAnsi="Montserrat" w:cs="Times New Roman"/>
          <w:b/>
          <w:bCs/>
        </w:rPr>
        <w:t>Evaluación anual.</w:t>
      </w:r>
      <w:r w:rsidRPr="6035A805">
        <w:rPr>
          <w:rFonts w:ascii="Montserrat" w:hAnsi="Montserrat" w:cs="Times New Roman"/>
        </w:rPr>
        <w:t xml:space="preserve"> Como parte del proceso anual de evaluación del personal académico, la C</w:t>
      </w:r>
      <w:r w:rsidR="00757562">
        <w:rPr>
          <w:rFonts w:ascii="Montserrat" w:hAnsi="Montserrat" w:cs="Times New Roman"/>
        </w:rPr>
        <w:t xml:space="preserve">oordinación de Procesos </w:t>
      </w:r>
      <w:r w:rsidRPr="6035A805">
        <w:rPr>
          <w:rFonts w:ascii="Montserrat" w:hAnsi="Montserrat" w:cs="Times New Roman"/>
        </w:rPr>
        <w:t>A</w:t>
      </w:r>
      <w:r w:rsidR="00757562">
        <w:rPr>
          <w:rFonts w:ascii="Montserrat" w:hAnsi="Montserrat" w:cs="Times New Roman"/>
        </w:rPr>
        <w:t>cadémico</w:t>
      </w:r>
      <w:r w:rsidRPr="6035A805">
        <w:rPr>
          <w:rFonts w:ascii="Montserrat" w:hAnsi="Montserrat" w:cs="Times New Roman"/>
        </w:rPr>
        <w:t xml:space="preserve"> coordinó el proceso de evaluación para ingreso, permanencia y definitividad realizado por la Comisión Dictaminadora Externa (CDE). </w:t>
      </w:r>
      <w:r w:rsidRPr="6035A805">
        <w:rPr>
          <w:rFonts w:ascii="Montserrat" w:hAnsi="Montserrat" w:cs="Times New Roman"/>
          <w:lang w:val="es-ES"/>
        </w:rPr>
        <w:t xml:space="preserve">Un total de 50 expedientes de personal de investigación y 43 de personal técnico fueron presentados a evaluación, los resultados se </w:t>
      </w:r>
      <w:r w:rsidR="00757562">
        <w:rPr>
          <w:rFonts w:ascii="Montserrat" w:hAnsi="Montserrat" w:cs="Times New Roman"/>
          <w:lang w:val="es-ES"/>
        </w:rPr>
        <w:t>presentan en cuadro 7</w:t>
      </w:r>
      <w:r w:rsidRPr="6035A805">
        <w:rPr>
          <w:rFonts w:ascii="Montserrat" w:hAnsi="Montserrat" w:cs="Times New Roman"/>
          <w:lang w:val="es-ES"/>
        </w:rPr>
        <w:t xml:space="preserve">. Cabe mencionar que dos de las promociones de personal técnico y dos de personal de investigación </w:t>
      </w:r>
      <w:r w:rsidRPr="6035A805">
        <w:rPr>
          <w:rFonts w:ascii="Montserrat" w:hAnsi="Montserrat" w:cs="Times New Roman"/>
          <w:color w:val="000000" w:themeColor="text1"/>
          <w:lang w:val="es-ES"/>
        </w:rPr>
        <w:t xml:space="preserve">corresponden a lo que se ha referido por las autoridades de la Secretaría de Hacienda y el </w:t>
      </w:r>
      <w:proofErr w:type="spellStart"/>
      <w:r w:rsidRPr="6035A805">
        <w:rPr>
          <w:rFonts w:ascii="Montserrat" w:hAnsi="Montserrat" w:cs="Times New Roman"/>
          <w:color w:val="000000" w:themeColor="text1"/>
          <w:lang w:val="es-ES"/>
        </w:rPr>
        <w:t>C</w:t>
      </w:r>
      <w:r>
        <w:rPr>
          <w:rFonts w:ascii="Montserrat" w:hAnsi="Montserrat" w:cs="Times New Roman"/>
          <w:color w:val="000000" w:themeColor="text1"/>
          <w:lang w:val="es-ES"/>
        </w:rPr>
        <w:t>onacyt</w:t>
      </w:r>
      <w:proofErr w:type="spellEnd"/>
      <w:r w:rsidRPr="6035A805">
        <w:rPr>
          <w:rFonts w:ascii="Montserrat" w:hAnsi="Montserrat" w:cs="Times New Roman"/>
          <w:color w:val="000000" w:themeColor="text1"/>
          <w:lang w:val="es-ES"/>
        </w:rPr>
        <w:t xml:space="preserve"> como cambio de grupo (de auxiliar a asociado o de asociado a titular). Si bien, pudieron ser resueltos mediante promociones con plazas vacantes, se insiste en que la negativa de Hacienda de respetar estas promociones representa un riesgo para el clima laboral y una falta a los derechos laborales de este personal.</w:t>
      </w:r>
    </w:p>
    <w:p w14:paraId="0AC160B7" w14:textId="28386DB2" w:rsidR="000723A3" w:rsidRPr="004C593F" w:rsidRDefault="000723A3" w:rsidP="000723A3">
      <w:pPr>
        <w:spacing w:after="0" w:line="360" w:lineRule="auto"/>
        <w:jc w:val="center"/>
        <w:rPr>
          <w:rFonts w:ascii="Montserrat" w:hAnsi="Montserrat" w:cs="Times New Roman"/>
          <w:sz w:val="20"/>
          <w:szCs w:val="20"/>
        </w:rPr>
      </w:pPr>
      <w:r w:rsidRPr="004C593F">
        <w:rPr>
          <w:rFonts w:ascii="Montserrat" w:hAnsi="Montserrat" w:cs="Times New Roman"/>
          <w:sz w:val="20"/>
          <w:szCs w:val="20"/>
        </w:rPr>
        <w:t xml:space="preserve">Cuadro </w:t>
      </w:r>
      <w:r w:rsidR="00757562">
        <w:rPr>
          <w:rFonts w:ascii="Montserrat" w:hAnsi="Montserrat" w:cs="Times New Roman"/>
          <w:sz w:val="20"/>
          <w:szCs w:val="20"/>
        </w:rPr>
        <w:t>7</w:t>
      </w:r>
      <w:r w:rsidRPr="004C593F">
        <w:rPr>
          <w:rFonts w:ascii="Montserrat" w:hAnsi="Montserrat" w:cs="Times New Roman"/>
          <w:sz w:val="20"/>
          <w:szCs w:val="20"/>
        </w:rPr>
        <w:t xml:space="preserve">. </w:t>
      </w:r>
      <w:r>
        <w:rPr>
          <w:rFonts w:ascii="Montserrat" w:hAnsi="Montserrat" w:cs="Times New Roman"/>
          <w:sz w:val="20"/>
          <w:szCs w:val="20"/>
        </w:rPr>
        <w:t>Resultados del proceso de evaluación del personal académico</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40"/>
        <w:gridCol w:w="1539"/>
        <w:gridCol w:w="1539"/>
        <w:gridCol w:w="2420"/>
      </w:tblGrid>
      <w:tr w:rsidR="000723A3" w:rsidRPr="00757562" w14:paraId="60004A62" w14:textId="77777777" w:rsidTr="00687BEA">
        <w:trPr>
          <w:trHeight w:val="288"/>
        </w:trPr>
        <w:tc>
          <w:tcPr>
            <w:tcW w:w="3340" w:type="dxa"/>
            <w:shd w:val="clear" w:color="auto" w:fill="BFBFBF" w:themeFill="background1" w:themeFillShade="BF"/>
            <w:noWrap/>
            <w:vAlign w:val="bottom"/>
          </w:tcPr>
          <w:p w14:paraId="37A7FDDC" w14:textId="77777777" w:rsidR="000723A3" w:rsidRPr="00757562" w:rsidRDefault="000723A3" w:rsidP="00687BEA">
            <w:pPr>
              <w:spacing w:after="0" w:line="240" w:lineRule="auto"/>
              <w:jc w:val="center"/>
              <w:rPr>
                <w:rFonts w:ascii="Montserrat" w:eastAsia="Times New Roman" w:hAnsi="Montserrat" w:cs="Calibri"/>
                <w:b/>
                <w:bCs/>
                <w:color w:val="000000"/>
                <w:sz w:val="16"/>
                <w:szCs w:val="16"/>
                <w:lang w:eastAsia="es-MX"/>
              </w:rPr>
            </w:pPr>
            <w:r w:rsidRPr="00757562">
              <w:rPr>
                <w:rFonts w:ascii="Montserrat" w:hAnsi="Montserrat" w:cs="Times New Roman"/>
                <w:b/>
                <w:bCs/>
                <w:sz w:val="16"/>
                <w:szCs w:val="16"/>
                <w:lang w:val="es-ES_tradnl"/>
              </w:rPr>
              <w:t>Nombramiento y tipo de resultado</w:t>
            </w:r>
          </w:p>
        </w:tc>
        <w:tc>
          <w:tcPr>
            <w:tcW w:w="1539" w:type="dxa"/>
            <w:shd w:val="clear" w:color="auto" w:fill="BFBFBF" w:themeFill="background1" w:themeFillShade="BF"/>
          </w:tcPr>
          <w:p w14:paraId="42C2AF4C" w14:textId="77777777" w:rsidR="000723A3" w:rsidRPr="00757562" w:rsidRDefault="000723A3" w:rsidP="00687BEA">
            <w:pPr>
              <w:spacing w:after="0" w:line="240" w:lineRule="auto"/>
              <w:jc w:val="center"/>
              <w:rPr>
                <w:rFonts w:ascii="Montserrat" w:eastAsia="Times New Roman" w:hAnsi="Montserrat" w:cs="Calibri"/>
                <w:b/>
                <w:bCs/>
                <w:color w:val="000000"/>
                <w:sz w:val="16"/>
                <w:szCs w:val="16"/>
                <w:lang w:eastAsia="es-MX"/>
              </w:rPr>
            </w:pPr>
            <w:r w:rsidRPr="00757562">
              <w:rPr>
                <w:rFonts w:ascii="Montserrat" w:eastAsia="Times New Roman" w:hAnsi="Montserrat" w:cs="Calibri"/>
                <w:b/>
                <w:bCs/>
                <w:color w:val="000000"/>
                <w:sz w:val="16"/>
                <w:szCs w:val="16"/>
                <w:lang w:eastAsia="es-MX"/>
              </w:rPr>
              <w:t>Mujer</w:t>
            </w:r>
          </w:p>
        </w:tc>
        <w:tc>
          <w:tcPr>
            <w:tcW w:w="1539" w:type="dxa"/>
            <w:shd w:val="clear" w:color="auto" w:fill="BFBFBF" w:themeFill="background1" w:themeFillShade="BF"/>
          </w:tcPr>
          <w:p w14:paraId="41CBD04C" w14:textId="77777777" w:rsidR="000723A3" w:rsidRPr="00757562" w:rsidRDefault="000723A3" w:rsidP="00687BEA">
            <w:pPr>
              <w:spacing w:after="0" w:line="240" w:lineRule="auto"/>
              <w:jc w:val="center"/>
              <w:rPr>
                <w:rFonts w:ascii="Montserrat" w:eastAsia="Times New Roman" w:hAnsi="Montserrat" w:cs="Calibri"/>
                <w:b/>
                <w:bCs/>
                <w:color w:val="000000"/>
                <w:sz w:val="16"/>
                <w:szCs w:val="16"/>
                <w:lang w:eastAsia="es-MX"/>
              </w:rPr>
            </w:pPr>
            <w:r w:rsidRPr="00757562">
              <w:rPr>
                <w:rFonts w:ascii="Montserrat" w:eastAsia="Times New Roman" w:hAnsi="Montserrat" w:cs="Calibri"/>
                <w:b/>
                <w:bCs/>
                <w:color w:val="000000"/>
                <w:sz w:val="16"/>
                <w:szCs w:val="16"/>
                <w:lang w:eastAsia="es-MX"/>
              </w:rPr>
              <w:t>Hombre</w:t>
            </w:r>
          </w:p>
        </w:tc>
        <w:tc>
          <w:tcPr>
            <w:tcW w:w="2420" w:type="dxa"/>
            <w:shd w:val="clear" w:color="auto" w:fill="BFBFBF" w:themeFill="background1" w:themeFillShade="BF"/>
            <w:noWrap/>
            <w:vAlign w:val="bottom"/>
          </w:tcPr>
          <w:p w14:paraId="4302DDB5" w14:textId="77777777" w:rsidR="000723A3" w:rsidRPr="00757562" w:rsidRDefault="000723A3" w:rsidP="00687BEA">
            <w:pPr>
              <w:spacing w:after="0" w:line="240" w:lineRule="auto"/>
              <w:jc w:val="center"/>
              <w:rPr>
                <w:rFonts w:ascii="Montserrat" w:eastAsia="Times New Roman" w:hAnsi="Montserrat" w:cs="Calibri"/>
                <w:b/>
                <w:bCs/>
                <w:color w:val="000000"/>
                <w:sz w:val="16"/>
                <w:szCs w:val="16"/>
                <w:lang w:eastAsia="es-MX"/>
              </w:rPr>
            </w:pPr>
            <w:r w:rsidRPr="00757562">
              <w:rPr>
                <w:rFonts w:ascii="Montserrat" w:eastAsia="Times New Roman" w:hAnsi="Montserrat" w:cs="Calibri"/>
                <w:b/>
                <w:bCs/>
                <w:color w:val="000000"/>
                <w:sz w:val="16"/>
                <w:szCs w:val="16"/>
                <w:lang w:eastAsia="es-MX"/>
              </w:rPr>
              <w:t>Total</w:t>
            </w:r>
          </w:p>
        </w:tc>
      </w:tr>
      <w:tr w:rsidR="000723A3" w:rsidRPr="00757562" w14:paraId="335C69FF" w14:textId="77777777" w:rsidTr="00687BEA">
        <w:trPr>
          <w:trHeight w:val="288"/>
        </w:trPr>
        <w:tc>
          <w:tcPr>
            <w:tcW w:w="3340" w:type="dxa"/>
            <w:shd w:val="clear" w:color="auto" w:fill="auto"/>
            <w:noWrap/>
            <w:vAlign w:val="bottom"/>
            <w:hideMark/>
          </w:tcPr>
          <w:p w14:paraId="06328572" w14:textId="77777777" w:rsidR="000723A3" w:rsidRPr="00757562" w:rsidRDefault="000723A3" w:rsidP="00687BEA">
            <w:pPr>
              <w:spacing w:after="0" w:line="240" w:lineRule="auto"/>
              <w:rPr>
                <w:rFonts w:ascii="Montserrat" w:eastAsia="Times New Roman" w:hAnsi="Montserrat" w:cs="Calibri"/>
                <w:b/>
                <w:bCs/>
                <w:color w:val="000000"/>
                <w:sz w:val="16"/>
                <w:szCs w:val="16"/>
                <w:lang w:eastAsia="es-MX"/>
              </w:rPr>
            </w:pPr>
            <w:r w:rsidRPr="00757562">
              <w:rPr>
                <w:rFonts w:ascii="Montserrat" w:eastAsia="Times New Roman" w:hAnsi="Montserrat" w:cs="Calibri"/>
                <w:b/>
                <w:bCs/>
                <w:color w:val="000000"/>
                <w:sz w:val="16"/>
                <w:szCs w:val="16"/>
                <w:lang w:eastAsia="es-MX"/>
              </w:rPr>
              <w:t>Investigador</w:t>
            </w:r>
          </w:p>
        </w:tc>
        <w:tc>
          <w:tcPr>
            <w:tcW w:w="1539" w:type="dxa"/>
          </w:tcPr>
          <w:p w14:paraId="5B3612D8" w14:textId="77777777" w:rsidR="000723A3" w:rsidRPr="00757562" w:rsidRDefault="000723A3" w:rsidP="00757562">
            <w:pPr>
              <w:spacing w:after="0" w:line="240" w:lineRule="auto"/>
              <w:jc w:val="center"/>
              <w:rPr>
                <w:rFonts w:ascii="Montserrat" w:eastAsia="Times New Roman" w:hAnsi="Montserrat" w:cs="Calibri"/>
                <w:b/>
                <w:bCs/>
                <w:color w:val="000000"/>
                <w:sz w:val="16"/>
                <w:szCs w:val="16"/>
                <w:lang w:eastAsia="es-MX"/>
              </w:rPr>
            </w:pPr>
            <w:r w:rsidRPr="00757562">
              <w:rPr>
                <w:rFonts w:ascii="Montserrat" w:eastAsia="Times New Roman" w:hAnsi="Montserrat" w:cs="Calibri"/>
                <w:b/>
                <w:bCs/>
                <w:color w:val="000000"/>
                <w:sz w:val="16"/>
                <w:szCs w:val="16"/>
                <w:lang w:eastAsia="es-MX"/>
              </w:rPr>
              <w:t>20</w:t>
            </w:r>
          </w:p>
        </w:tc>
        <w:tc>
          <w:tcPr>
            <w:tcW w:w="1539" w:type="dxa"/>
          </w:tcPr>
          <w:p w14:paraId="447DDDA8" w14:textId="77777777" w:rsidR="000723A3" w:rsidRPr="00757562" w:rsidRDefault="000723A3" w:rsidP="00757562">
            <w:pPr>
              <w:spacing w:after="0" w:line="240" w:lineRule="auto"/>
              <w:jc w:val="center"/>
              <w:rPr>
                <w:rFonts w:ascii="Montserrat" w:eastAsia="Times New Roman" w:hAnsi="Montserrat" w:cs="Calibri"/>
                <w:b/>
                <w:bCs/>
                <w:color w:val="000000"/>
                <w:sz w:val="16"/>
                <w:szCs w:val="16"/>
                <w:lang w:eastAsia="es-MX"/>
              </w:rPr>
            </w:pPr>
            <w:r w:rsidRPr="00757562">
              <w:rPr>
                <w:rFonts w:ascii="Montserrat" w:eastAsia="Times New Roman" w:hAnsi="Montserrat" w:cs="Calibri"/>
                <w:b/>
                <w:bCs/>
                <w:color w:val="000000"/>
                <w:sz w:val="16"/>
                <w:szCs w:val="16"/>
                <w:lang w:eastAsia="es-MX"/>
              </w:rPr>
              <w:t>30</w:t>
            </w:r>
          </w:p>
        </w:tc>
        <w:tc>
          <w:tcPr>
            <w:tcW w:w="2420" w:type="dxa"/>
            <w:shd w:val="clear" w:color="auto" w:fill="auto"/>
            <w:noWrap/>
            <w:vAlign w:val="bottom"/>
            <w:hideMark/>
          </w:tcPr>
          <w:p w14:paraId="2BAD532B" w14:textId="77777777" w:rsidR="000723A3" w:rsidRPr="00757562" w:rsidRDefault="000723A3" w:rsidP="00757562">
            <w:pPr>
              <w:spacing w:after="0" w:line="240" w:lineRule="auto"/>
              <w:jc w:val="center"/>
              <w:rPr>
                <w:rFonts w:ascii="Montserrat" w:eastAsia="Times New Roman" w:hAnsi="Montserrat" w:cs="Calibri"/>
                <w:b/>
                <w:bCs/>
                <w:color w:val="000000"/>
                <w:sz w:val="16"/>
                <w:szCs w:val="16"/>
                <w:lang w:eastAsia="es-MX"/>
              </w:rPr>
            </w:pPr>
            <w:r w:rsidRPr="00757562">
              <w:rPr>
                <w:rFonts w:ascii="Montserrat" w:eastAsia="Times New Roman" w:hAnsi="Montserrat" w:cs="Calibri"/>
                <w:b/>
                <w:bCs/>
                <w:color w:val="000000"/>
                <w:sz w:val="16"/>
                <w:szCs w:val="16"/>
                <w:lang w:eastAsia="es-MX"/>
              </w:rPr>
              <w:t>50</w:t>
            </w:r>
          </w:p>
        </w:tc>
      </w:tr>
      <w:tr w:rsidR="000723A3" w:rsidRPr="00757562" w14:paraId="1B13EBC4" w14:textId="77777777" w:rsidTr="00687BEA">
        <w:trPr>
          <w:trHeight w:val="288"/>
        </w:trPr>
        <w:tc>
          <w:tcPr>
            <w:tcW w:w="3340" w:type="dxa"/>
            <w:shd w:val="clear" w:color="auto" w:fill="auto"/>
            <w:noWrap/>
            <w:vAlign w:val="bottom"/>
            <w:hideMark/>
          </w:tcPr>
          <w:p w14:paraId="7B5B1926" w14:textId="77777777" w:rsidR="000723A3" w:rsidRPr="00757562" w:rsidRDefault="000723A3" w:rsidP="00687BEA">
            <w:pPr>
              <w:spacing w:after="0" w:line="240" w:lineRule="auto"/>
              <w:ind w:firstLineChars="100" w:firstLine="160"/>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Definitividad</w:t>
            </w:r>
          </w:p>
        </w:tc>
        <w:tc>
          <w:tcPr>
            <w:tcW w:w="1539" w:type="dxa"/>
          </w:tcPr>
          <w:p w14:paraId="70E0CBE0" w14:textId="77777777" w:rsidR="000723A3" w:rsidRPr="00757562" w:rsidRDefault="000723A3" w:rsidP="00757562">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2</w:t>
            </w:r>
          </w:p>
        </w:tc>
        <w:tc>
          <w:tcPr>
            <w:tcW w:w="1539" w:type="dxa"/>
          </w:tcPr>
          <w:p w14:paraId="7AFA40FD" w14:textId="77777777" w:rsidR="000723A3" w:rsidRPr="00757562" w:rsidRDefault="000723A3" w:rsidP="00757562">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1</w:t>
            </w:r>
          </w:p>
        </w:tc>
        <w:tc>
          <w:tcPr>
            <w:tcW w:w="2420" w:type="dxa"/>
            <w:shd w:val="clear" w:color="auto" w:fill="auto"/>
            <w:noWrap/>
            <w:vAlign w:val="bottom"/>
            <w:hideMark/>
          </w:tcPr>
          <w:p w14:paraId="6D9C2A69" w14:textId="77777777" w:rsidR="000723A3" w:rsidRPr="00757562" w:rsidRDefault="000723A3" w:rsidP="00757562">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3</w:t>
            </w:r>
          </w:p>
        </w:tc>
      </w:tr>
      <w:tr w:rsidR="000723A3" w:rsidRPr="00757562" w14:paraId="7AB5CFF8" w14:textId="77777777" w:rsidTr="00687BEA">
        <w:trPr>
          <w:trHeight w:val="288"/>
        </w:trPr>
        <w:tc>
          <w:tcPr>
            <w:tcW w:w="3340" w:type="dxa"/>
            <w:shd w:val="clear" w:color="auto" w:fill="auto"/>
            <w:noWrap/>
            <w:vAlign w:val="bottom"/>
            <w:hideMark/>
          </w:tcPr>
          <w:p w14:paraId="66488E26" w14:textId="77777777" w:rsidR="000723A3" w:rsidRPr="00757562" w:rsidRDefault="000723A3" w:rsidP="00687BEA">
            <w:pPr>
              <w:spacing w:after="0" w:line="240" w:lineRule="auto"/>
              <w:ind w:firstLineChars="100" w:firstLine="160"/>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Promoción</w:t>
            </w:r>
          </w:p>
        </w:tc>
        <w:tc>
          <w:tcPr>
            <w:tcW w:w="1539" w:type="dxa"/>
          </w:tcPr>
          <w:p w14:paraId="088240BE" w14:textId="77777777" w:rsidR="000723A3" w:rsidRPr="00757562" w:rsidRDefault="000723A3" w:rsidP="00757562">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8</w:t>
            </w:r>
          </w:p>
        </w:tc>
        <w:tc>
          <w:tcPr>
            <w:tcW w:w="1539" w:type="dxa"/>
          </w:tcPr>
          <w:p w14:paraId="07FA72F2" w14:textId="77777777" w:rsidR="000723A3" w:rsidRPr="00757562" w:rsidRDefault="000723A3" w:rsidP="00757562">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6</w:t>
            </w:r>
          </w:p>
        </w:tc>
        <w:tc>
          <w:tcPr>
            <w:tcW w:w="2420" w:type="dxa"/>
            <w:shd w:val="clear" w:color="auto" w:fill="auto"/>
            <w:noWrap/>
            <w:vAlign w:val="bottom"/>
            <w:hideMark/>
          </w:tcPr>
          <w:p w14:paraId="2E18710D" w14:textId="77777777" w:rsidR="000723A3" w:rsidRPr="00757562" w:rsidRDefault="000723A3" w:rsidP="00757562">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14</w:t>
            </w:r>
          </w:p>
        </w:tc>
      </w:tr>
      <w:tr w:rsidR="000723A3" w:rsidRPr="00757562" w14:paraId="46D90B71" w14:textId="77777777" w:rsidTr="00687BEA">
        <w:trPr>
          <w:trHeight w:val="288"/>
        </w:trPr>
        <w:tc>
          <w:tcPr>
            <w:tcW w:w="3340" w:type="dxa"/>
            <w:shd w:val="clear" w:color="auto" w:fill="auto"/>
            <w:noWrap/>
            <w:vAlign w:val="bottom"/>
            <w:hideMark/>
          </w:tcPr>
          <w:p w14:paraId="2BF84B8A" w14:textId="77777777" w:rsidR="000723A3" w:rsidRPr="00757562" w:rsidRDefault="000723A3" w:rsidP="00687BEA">
            <w:pPr>
              <w:spacing w:after="0" w:line="240" w:lineRule="auto"/>
              <w:ind w:firstLineChars="100" w:firstLine="160"/>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 xml:space="preserve">Ratificado </w:t>
            </w:r>
          </w:p>
        </w:tc>
        <w:tc>
          <w:tcPr>
            <w:tcW w:w="1539" w:type="dxa"/>
          </w:tcPr>
          <w:p w14:paraId="6F76BD14" w14:textId="77777777" w:rsidR="000723A3" w:rsidRPr="00757562" w:rsidRDefault="000723A3" w:rsidP="00757562">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5</w:t>
            </w:r>
          </w:p>
        </w:tc>
        <w:tc>
          <w:tcPr>
            <w:tcW w:w="1539" w:type="dxa"/>
          </w:tcPr>
          <w:p w14:paraId="3940A133" w14:textId="77777777" w:rsidR="000723A3" w:rsidRPr="00757562" w:rsidRDefault="000723A3" w:rsidP="00757562">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13</w:t>
            </w:r>
          </w:p>
        </w:tc>
        <w:tc>
          <w:tcPr>
            <w:tcW w:w="2420" w:type="dxa"/>
            <w:shd w:val="clear" w:color="auto" w:fill="auto"/>
            <w:noWrap/>
            <w:vAlign w:val="bottom"/>
            <w:hideMark/>
          </w:tcPr>
          <w:p w14:paraId="7F7501F5" w14:textId="77777777" w:rsidR="000723A3" w:rsidRPr="00757562" w:rsidRDefault="000723A3" w:rsidP="00757562">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18</w:t>
            </w:r>
          </w:p>
        </w:tc>
      </w:tr>
      <w:tr w:rsidR="000723A3" w:rsidRPr="00757562" w14:paraId="06B890A1" w14:textId="77777777" w:rsidTr="00687BEA">
        <w:trPr>
          <w:trHeight w:val="288"/>
        </w:trPr>
        <w:tc>
          <w:tcPr>
            <w:tcW w:w="3340" w:type="dxa"/>
            <w:shd w:val="clear" w:color="auto" w:fill="auto"/>
            <w:noWrap/>
            <w:vAlign w:val="bottom"/>
            <w:hideMark/>
          </w:tcPr>
          <w:p w14:paraId="0F98B636" w14:textId="77777777" w:rsidR="000723A3" w:rsidRPr="00757562" w:rsidRDefault="000723A3" w:rsidP="00687BEA">
            <w:pPr>
              <w:spacing w:after="0" w:line="240" w:lineRule="auto"/>
              <w:ind w:firstLineChars="100" w:firstLine="160"/>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Seguimiento</w:t>
            </w:r>
          </w:p>
        </w:tc>
        <w:tc>
          <w:tcPr>
            <w:tcW w:w="1539" w:type="dxa"/>
          </w:tcPr>
          <w:p w14:paraId="7092E605" w14:textId="77777777" w:rsidR="000723A3" w:rsidRPr="00757562" w:rsidRDefault="000723A3" w:rsidP="00757562">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5</w:t>
            </w:r>
          </w:p>
        </w:tc>
        <w:tc>
          <w:tcPr>
            <w:tcW w:w="1539" w:type="dxa"/>
          </w:tcPr>
          <w:p w14:paraId="4E8F34B1" w14:textId="77777777" w:rsidR="000723A3" w:rsidRPr="00757562" w:rsidRDefault="000723A3" w:rsidP="00757562">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10</w:t>
            </w:r>
          </w:p>
        </w:tc>
        <w:tc>
          <w:tcPr>
            <w:tcW w:w="2420" w:type="dxa"/>
            <w:shd w:val="clear" w:color="auto" w:fill="auto"/>
            <w:noWrap/>
            <w:vAlign w:val="bottom"/>
            <w:hideMark/>
          </w:tcPr>
          <w:p w14:paraId="66E55346" w14:textId="77777777" w:rsidR="000723A3" w:rsidRPr="00757562" w:rsidRDefault="000723A3" w:rsidP="00757562">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15</w:t>
            </w:r>
          </w:p>
        </w:tc>
      </w:tr>
      <w:tr w:rsidR="000723A3" w:rsidRPr="00757562" w14:paraId="113462BF" w14:textId="77777777" w:rsidTr="00687BEA">
        <w:trPr>
          <w:trHeight w:val="288"/>
        </w:trPr>
        <w:tc>
          <w:tcPr>
            <w:tcW w:w="3340" w:type="dxa"/>
            <w:shd w:val="clear" w:color="auto" w:fill="auto"/>
            <w:noWrap/>
            <w:vAlign w:val="bottom"/>
            <w:hideMark/>
          </w:tcPr>
          <w:p w14:paraId="71912F0D" w14:textId="77777777" w:rsidR="000723A3" w:rsidRPr="00757562" w:rsidRDefault="000723A3" w:rsidP="00687BEA">
            <w:pPr>
              <w:spacing w:after="0" w:line="240" w:lineRule="auto"/>
              <w:rPr>
                <w:rFonts w:ascii="Montserrat" w:eastAsia="Times New Roman" w:hAnsi="Montserrat" w:cs="Calibri"/>
                <w:b/>
                <w:bCs/>
                <w:color w:val="000000"/>
                <w:sz w:val="16"/>
                <w:szCs w:val="16"/>
                <w:lang w:eastAsia="es-MX"/>
              </w:rPr>
            </w:pPr>
            <w:r w:rsidRPr="00757562">
              <w:rPr>
                <w:rFonts w:ascii="Montserrat" w:eastAsia="Times New Roman" w:hAnsi="Montserrat" w:cs="Calibri"/>
                <w:b/>
                <w:bCs/>
                <w:color w:val="000000"/>
                <w:sz w:val="16"/>
                <w:szCs w:val="16"/>
                <w:lang w:eastAsia="es-MX"/>
              </w:rPr>
              <w:t>Técnico</w:t>
            </w:r>
          </w:p>
        </w:tc>
        <w:tc>
          <w:tcPr>
            <w:tcW w:w="1539" w:type="dxa"/>
          </w:tcPr>
          <w:p w14:paraId="69C6F943" w14:textId="77777777" w:rsidR="000723A3" w:rsidRPr="00757562" w:rsidRDefault="000723A3" w:rsidP="00757562">
            <w:pPr>
              <w:spacing w:after="0" w:line="240" w:lineRule="auto"/>
              <w:jc w:val="center"/>
              <w:rPr>
                <w:rFonts w:ascii="Montserrat" w:eastAsia="Times New Roman" w:hAnsi="Montserrat" w:cs="Calibri"/>
                <w:b/>
                <w:bCs/>
                <w:color w:val="000000"/>
                <w:sz w:val="16"/>
                <w:szCs w:val="16"/>
                <w:lang w:eastAsia="es-MX"/>
              </w:rPr>
            </w:pPr>
            <w:r w:rsidRPr="00757562">
              <w:rPr>
                <w:rFonts w:ascii="Montserrat" w:eastAsia="Times New Roman" w:hAnsi="Montserrat" w:cs="Calibri"/>
                <w:b/>
                <w:bCs/>
                <w:color w:val="000000"/>
                <w:sz w:val="16"/>
                <w:szCs w:val="16"/>
                <w:lang w:eastAsia="es-MX"/>
              </w:rPr>
              <w:t>16</w:t>
            </w:r>
          </w:p>
        </w:tc>
        <w:tc>
          <w:tcPr>
            <w:tcW w:w="1539" w:type="dxa"/>
          </w:tcPr>
          <w:p w14:paraId="11555CC7" w14:textId="77777777" w:rsidR="000723A3" w:rsidRPr="00757562" w:rsidRDefault="000723A3" w:rsidP="00757562">
            <w:pPr>
              <w:spacing w:after="0" w:line="240" w:lineRule="auto"/>
              <w:jc w:val="center"/>
              <w:rPr>
                <w:rFonts w:ascii="Montserrat" w:eastAsia="Times New Roman" w:hAnsi="Montserrat" w:cs="Calibri"/>
                <w:b/>
                <w:bCs/>
                <w:color w:val="000000"/>
                <w:sz w:val="16"/>
                <w:szCs w:val="16"/>
                <w:lang w:eastAsia="es-MX"/>
              </w:rPr>
            </w:pPr>
            <w:r w:rsidRPr="00757562">
              <w:rPr>
                <w:rFonts w:ascii="Montserrat" w:eastAsia="Times New Roman" w:hAnsi="Montserrat" w:cs="Calibri"/>
                <w:b/>
                <w:bCs/>
                <w:color w:val="000000"/>
                <w:sz w:val="16"/>
                <w:szCs w:val="16"/>
                <w:lang w:eastAsia="es-MX"/>
              </w:rPr>
              <w:t>27</w:t>
            </w:r>
          </w:p>
        </w:tc>
        <w:tc>
          <w:tcPr>
            <w:tcW w:w="2420" w:type="dxa"/>
            <w:shd w:val="clear" w:color="auto" w:fill="auto"/>
            <w:noWrap/>
            <w:vAlign w:val="bottom"/>
            <w:hideMark/>
          </w:tcPr>
          <w:p w14:paraId="12D5052E" w14:textId="77777777" w:rsidR="000723A3" w:rsidRPr="00757562" w:rsidRDefault="000723A3" w:rsidP="00757562">
            <w:pPr>
              <w:spacing w:after="0" w:line="240" w:lineRule="auto"/>
              <w:jc w:val="center"/>
              <w:rPr>
                <w:rFonts w:ascii="Montserrat" w:eastAsia="Times New Roman" w:hAnsi="Montserrat" w:cs="Calibri"/>
                <w:b/>
                <w:bCs/>
                <w:color w:val="000000"/>
                <w:sz w:val="16"/>
                <w:szCs w:val="16"/>
                <w:lang w:eastAsia="es-MX"/>
              </w:rPr>
            </w:pPr>
            <w:r w:rsidRPr="00757562">
              <w:rPr>
                <w:rFonts w:ascii="Montserrat" w:eastAsia="Times New Roman" w:hAnsi="Montserrat" w:cs="Calibri"/>
                <w:b/>
                <w:bCs/>
                <w:color w:val="000000"/>
                <w:sz w:val="16"/>
                <w:szCs w:val="16"/>
                <w:lang w:eastAsia="es-MX"/>
              </w:rPr>
              <w:t>43</w:t>
            </w:r>
          </w:p>
        </w:tc>
      </w:tr>
      <w:tr w:rsidR="000723A3" w:rsidRPr="00757562" w14:paraId="24661C91" w14:textId="77777777" w:rsidTr="00687BEA">
        <w:trPr>
          <w:trHeight w:val="288"/>
        </w:trPr>
        <w:tc>
          <w:tcPr>
            <w:tcW w:w="3340" w:type="dxa"/>
            <w:shd w:val="clear" w:color="auto" w:fill="auto"/>
            <w:noWrap/>
            <w:vAlign w:val="bottom"/>
            <w:hideMark/>
          </w:tcPr>
          <w:p w14:paraId="21BCF33C" w14:textId="77777777" w:rsidR="000723A3" w:rsidRPr="00757562" w:rsidRDefault="000723A3" w:rsidP="00687BEA">
            <w:pPr>
              <w:spacing w:after="0" w:line="240" w:lineRule="auto"/>
              <w:ind w:firstLineChars="100" w:firstLine="160"/>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 xml:space="preserve">Definitividad </w:t>
            </w:r>
          </w:p>
        </w:tc>
        <w:tc>
          <w:tcPr>
            <w:tcW w:w="1539" w:type="dxa"/>
          </w:tcPr>
          <w:p w14:paraId="68CC00F6" w14:textId="77777777" w:rsidR="000723A3" w:rsidRPr="00757562" w:rsidRDefault="000723A3" w:rsidP="00757562">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6</w:t>
            </w:r>
          </w:p>
        </w:tc>
        <w:tc>
          <w:tcPr>
            <w:tcW w:w="1539" w:type="dxa"/>
          </w:tcPr>
          <w:p w14:paraId="754DD819" w14:textId="77777777" w:rsidR="000723A3" w:rsidRPr="00757562" w:rsidRDefault="000723A3" w:rsidP="00757562">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7</w:t>
            </w:r>
          </w:p>
        </w:tc>
        <w:tc>
          <w:tcPr>
            <w:tcW w:w="2420" w:type="dxa"/>
            <w:shd w:val="clear" w:color="auto" w:fill="auto"/>
            <w:noWrap/>
            <w:vAlign w:val="bottom"/>
            <w:hideMark/>
          </w:tcPr>
          <w:p w14:paraId="46682527" w14:textId="77777777" w:rsidR="000723A3" w:rsidRPr="00757562" w:rsidRDefault="000723A3" w:rsidP="00757562">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13</w:t>
            </w:r>
          </w:p>
        </w:tc>
      </w:tr>
      <w:tr w:rsidR="000723A3" w:rsidRPr="00757562" w14:paraId="7AEAA5A9" w14:textId="77777777" w:rsidTr="00687BEA">
        <w:trPr>
          <w:trHeight w:val="288"/>
        </w:trPr>
        <w:tc>
          <w:tcPr>
            <w:tcW w:w="3340" w:type="dxa"/>
            <w:shd w:val="clear" w:color="auto" w:fill="auto"/>
            <w:noWrap/>
            <w:vAlign w:val="bottom"/>
            <w:hideMark/>
          </w:tcPr>
          <w:p w14:paraId="7C62A084" w14:textId="77777777" w:rsidR="000723A3" w:rsidRPr="00757562" w:rsidRDefault="000723A3" w:rsidP="00687BEA">
            <w:pPr>
              <w:spacing w:after="0" w:line="240" w:lineRule="auto"/>
              <w:ind w:firstLineChars="100" w:firstLine="160"/>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 xml:space="preserve">Promoción </w:t>
            </w:r>
          </w:p>
        </w:tc>
        <w:tc>
          <w:tcPr>
            <w:tcW w:w="1539" w:type="dxa"/>
          </w:tcPr>
          <w:p w14:paraId="6EB4F0D8" w14:textId="77777777" w:rsidR="000723A3" w:rsidRPr="00757562" w:rsidRDefault="000723A3" w:rsidP="00757562">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5</w:t>
            </w:r>
          </w:p>
        </w:tc>
        <w:tc>
          <w:tcPr>
            <w:tcW w:w="1539" w:type="dxa"/>
          </w:tcPr>
          <w:p w14:paraId="2E888947" w14:textId="77777777" w:rsidR="000723A3" w:rsidRPr="00757562" w:rsidRDefault="000723A3" w:rsidP="00757562">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9</w:t>
            </w:r>
          </w:p>
        </w:tc>
        <w:tc>
          <w:tcPr>
            <w:tcW w:w="2420" w:type="dxa"/>
            <w:shd w:val="clear" w:color="auto" w:fill="auto"/>
            <w:noWrap/>
            <w:vAlign w:val="bottom"/>
            <w:hideMark/>
          </w:tcPr>
          <w:p w14:paraId="4707378B" w14:textId="77777777" w:rsidR="000723A3" w:rsidRPr="00757562" w:rsidRDefault="000723A3" w:rsidP="00757562">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14</w:t>
            </w:r>
          </w:p>
        </w:tc>
      </w:tr>
      <w:tr w:rsidR="000723A3" w:rsidRPr="00757562" w14:paraId="13236EEA" w14:textId="77777777" w:rsidTr="00687BEA">
        <w:trPr>
          <w:trHeight w:val="288"/>
        </w:trPr>
        <w:tc>
          <w:tcPr>
            <w:tcW w:w="3340" w:type="dxa"/>
            <w:shd w:val="clear" w:color="auto" w:fill="auto"/>
            <w:noWrap/>
            <w:vAlign w:val="bottom"/>
            <w:hideMark/>
          </w:tcPr>
          <w:p w14:paraId="16E24041" w14:textId="77777777" w:rsidR="000723A3" w:rsidRPr="00757562" w:rsidRDefault="000723A3" w:rsidP="00687BEA">
            <w:pPr>
              <w:spacing w:after="0" w:line="240" w:lineRule="auto"/>
              <w:ind w:firstLineChars="100" w:firstLine="160"/>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Ratificado</w:t>
            </w:r>
          </w:p>
        </w:tc>
        <w:tc>
          <w:tcPr>
            <w:tcW w:w="1539" w:type="dxa"/>
          </w:tcPr>
          <w:p w14:paraId="00C7BAD5" w14:textId="77777777" w:rsidR="000723A3" w:rsidRPr="00757562" w:rsidRDefault="000723A3" w:rsidP="00757562">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5</w:t>
            </w:r>
          </w:p>
        </w:tc>
        <w:tc>
          <w:tcPr>
            <w:tcW w:w="1539" w:type="dxa"/>
          </w:tcPr>
          <w:p w14:paraId="09574038" w14:textId="77777777" w:rsidR="000723A3" w:rsidRPr="00757562" w:rsidRDefault="000723A3" w:rsidP="00757562">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11</w:t>
            </w:r>
          </w:p>
        </w:tc>
        <w:tc>
          <w:tcPr>
            <w:tcW w:w="2420" w:type="dxa"/>
            <w:shd w:val="clear" w:color="auto" w:fill="auto"/>
            <w:noWrap/>
            <w:vAlign w:val="bottom"/>
            <w:hideMark/>
          </w:tcPr>
          <w:p w14:paraId="734758B8" w14:textId="77777777" w:rsidR="000723A3" w:rsidRPr="00757562" w:rsidRDefault="000723A3" w:rsidP="00757562">
            <w:pPr>
              <w:spacing w:after="0" w:line="240" w:lineRule="auto"/>
              <w:jc w:val="center"/>
              <w:rPr>
                <w:rFonts w:ascii="Montserrat" w:eastAsia="Times New Roman" w:hAnsi="Montserrat" w:cs="Calibri"/>
                <w:color w:val="000000"/>
                <w:sz w:val="16"/>
                <w:szCs w:val="16"/>
                <w:lang w:eastAsia="es-MX"/>
              </w:rPr>
            </w:pPr>
            <w:r w:rsidRPr="00757562">
              <w:rPr>
                <w:rFonts w:ascii="Montserrat" w:eastAsia="Times New Roman" w:hAnsi="Montserrat" w:cs="Calibri"/>
                <w:color w:val="000000"/>
                <w:sz w:val="16"/>
                <w:szCs w:val="16"/>
                <w:lang w:eastAsia="es-MX"/>
              </w:rPr>
              <w:t>16</w:t>
            </w:r>
          </w:p>
        </w:tc>
      </w:tr>
      <w:tr w:rsidR="000723A3" w:rsidRPr="00757562" w14:paraId="0ED9C76F" w14:textId="77777777" w:rsidTr="00687BEA">
        <w:trPr>
          <w:trHeight w:val="288"/>
        </w:trPr>
        <w:tc>
          <w:tcPr>
            <w:tcW w:w="3340" w:type="dxa"/>
            <w:shd w:val="clear" w:color="auto" w:fill="BFBFBF" w:themeFill="background1" w:themeFillShade="BF"/>
            <w:noWrap/>
            <w:vAlign w:val="bottom"/>
            <w:hideMark/>
          </w:tcPr>
          <w:p w14:paraId="5162BDA1" w14:textId="77777777" w:rsidR="000723A3" w:rsidRPr="00757562" w:rsidRDefault="000723A3" w:rsidP="00687BEA">
            <w:pPr>
              <w:spacing w:after="0" w:line="240" w:lineRule="auto"/>
              <w:rPr>
                <w:rFonts w:ascii="Montserrat" w:eastAsia="Times New Roman" w:hAnsi="Montserrat" w:cs="Calibri"/>
                <w:b/>
                <w:bCs/>
                <w:color w:val="000000"/>
                <w:sz w:val="16"/>
                <w:szCs w:val="16"/>
                <w:lang w:eastAsia="es-MX"/>
              </w:rPr>
            </w:pPr>
            <w:proofErr w:type="gramStart"/>
            <w:r w:rsidRPr="00757562">
              <w:rPr>
                <w:rFonts w:ascii="Montserrat" w:eastAsia="Times New Roman" w:hAnsi="Montserrat" w:cs="Calibri"/>
                <w:b/>
                <w:bCs/>
                <w:color w:val="000000"/>
                <w:sz w:val="16"/>
                <w:szCs w:val="16"/>
                <w:lang w:eastAsia="es-MX"/>
              </w:rPr>
              <w:t>Total</w:t>
            </w:r>
            <w:proofErr w:type="gramEnd"/>
            <w:r w:rsidRPr="00757562">
              <w:rPr>
                <w:rFonts w:ascii="Montserrat" w:eastAsia="Times New Roman" w:hAnsi="Montserrat" w:cs="Calibri"/>
                <w:b/>
                <w:bCs/>
                <w:color w:val="000000"/>
                <w:sz w:val="16"/>
                <w:szCs w:val="16"/>
                <w:lang w:eastAsia="es-MX"/>
              </w:rPr>
              <w:t xml:space="preserve"> general</w:t>
            </w:r>
          </w:p>
        </w:tc>
        <w:tc>
          <w:tcPr>
            <w:tcW w:w="1539" w:type="dxa"/>
            <w:shd w:val="clear" w:color="auto" w:fill="BFBFBF" w:themeFill="background1" w:themeFillShade="BF"/>
          </w:tcPr>
          <w:p w14:paraId="5411B349" w14:textId="77777777" w:rsidR="000723A3" w:rsidRPr="00757562" w:rsidRDefault="000723A3" w:rsidP="00757562">
            <w:pPr>
              <w:spacing w:after="0" w:line="240" w:lineRule="auto"/>
              <w:jc w:val="center"/>
              <w:rPr>
                <w:rFonts w:ascii="Montserrat" w:eastAsia="Times New Roman" w:hAnsi="Montserrat" w:cs="Calibri"/>
                <w:b/>
                <w:bCs/>
                <w:color w:val="000000"/>
                <w:sz w:val="16"/>
                <w:szCs w:val="16"/>
                <w:lang w:eastAsia="es-MX"/>
              </w:rPr>
            </w:pPr>
            <w:r w:rsidRPr="00757562">
              <w:rPr>
                <w:rFonts w:ascii="Montserrat" w:eastAsia="Times New Roman" w:hAnsi="Montserrat" w:cs="Calibri"/>
                <w:b/>
                <w:bCs/>
                <w:color w:val="000000"/>
                <w:sz w:val="16"/>
                <w:szCs w:val="16"/>
                <w:lang w:eastAsia="es-MX"/>
              </w:rPr>
              <w:t>36</w:t>
            </w:r>
          </w:p>
        </w:tc>
        <w:tc>
          <w:tcPr>
            <w:tcW w:w="1539" w:type="dxa"/>
            <w:shd w:val="clear" w:color="auto" w:fill="BFBFBF" w:themeFill="background1" w:themeFillShade="BF"/>
          </w:tcPr>
          <w:p w14:paraId="4617E3A4" w14:textId="77777777" w:rsidR="000723A3" w:rsidRPr="00757562" w:rsidRDefault="000723A3" w:rsidP="00757562">
            <w:pPr>
              <w:spacing w:after="0" w:line="240" w:lineRule="auto"/>
              <w:jc w:val="center"/>
              <w:rPr>
                <w:rFonts w:ascii="Montserrat" w:eastAsia="Times New Roman" w:hAnsi="Montserrat" w:cs="Calibri"/>
                <w:b/>
                <w:bCs/>
                <w:color w:val="000000"/>
                <w:sz w:val="16"/>
                <w:szCs w:val="16"/>
                <w:lang w:eastAsia="es-MX"/>
              </w:rPr>
            </w:pPr>
            <w:r w:rsidRPr="00757562">
              <w:rPr>
                <w:rFonts w:ascii="Montserrat" w:eastAsia="Times New Roman" w:hAnsi="Montserrat" w:cs="Calibri"/>
                <w:b/>
                <w:bCs/>
                <w:color w:val="000000"/>
                <w:sz w:val="16"/>
                <w:szCs w:val="16"/>
                <w:lang w:eastAsia="es-MX"/>
              </w:rPr>
              <w:t>57</w:t>
            </w:r>
          </w:p>
        </w:tc>
        <w:tc>
          <w:tcPr>
            <w:tcW w:w="2420" w:type="dxa"/>
            <w:shd w:val="clear" w:color="auto" w:fill="BFBFBF" w:themeFill="background1" w:themeFillShade="BF"/>
            <w:noWrap/>
            <w:vAlign w:val="bottom"/>
            <w:hideMark/>
          </w:tcPr>
          <w:p w14:paraId="1D84E88A" w14:textId="77777777" w:rsidR="000723A3" w:rsidRPr="00757562" w:rsidRDefault="000723A3" w:rsidP="00757562">
            <w:pPr>
              <w:spacing w:after="0" w:line="240" w:lineRule="auto"/>
              <w:jc w:val="center"/>
              <w:rPr>
                <w:rFonts w:ascii="Montserrat" w:eastAsia="Times New Roman" w:hAnsi="Montserrat" w:cs="Calibri"/>
                <w:b/>
                <w:bCs/>
                <w:color w:val="000000"/>
                <w:sz w:val="16"/>
                <w:szCs w:val="16"/>
                <w:lang w:eastAsia="es-MX"/>
              </w:rPr>
            </w:pPr>
            <w:r w:rsidRPr="00757562">
              <w:rPr>
                <w:rFonts w:ascii="Montserrat" w:eastAsia="Times New Roman" w:hAnsi="Montserrat" w:cs="Calibri"/>
                <w:b/>
                <w:bCs/>
                <w:color w:val="000000"/>
                <w:sz w:val="16"/>
                <w:szCs w:val="16"/>
                <w:lang w:eastAsia="es-MX"/>
              </w:rPr>
              <w:t>93</w:t>
            </w:r>
          </w:p>
        </w:tc>
      </w:tr>
    </w:tbl>
    <w:p w14:paraId="64B67A16" w14:textId="77777777" w:rsidR="00757562" w:rsidRDefault="00757562" w:rsidP="000723A3">
      <w:pPr>
        <w:spacing w:line="360" w:lineRule="auto"/>
        <w:jc w:val="both"/>
        <w:rPr>
          <w:rFonts w:ascii="Montserrat" w:hAnsi="Montserrat" w:cs="Times New Roman"/>
          <w:lang w:val="es-ES"/>
        </w:rPr>
      </w:pPr>
    </w:p>
    <w:p w14:paraId="3BD533F2" w14:textId="5B7CD967" w:rsidR="000723A3" w:rsidRPr="00757562" w:rsidRDefault="2CD08271" w:rsidP="2007B2FC">
      <w:pPr>
        <w:jc w:val="both"/>
        <w:rPr>
          <w:rFonts w:ascii="Montserrat" w:hAnsi="Montserrat" w:cs="Times New Roman"/>
          <w:lang w:val="es-ES"/>
        </w:rPr>
      </w:pPr>
      <w:r w:rsidRPr="2293D817">
        <w:rPr>
          <w:rFonts w:ascii="Montserrat" w:hAnsi="Montserrat" w:cs="Times New Roman"/>
          <w:lang w:val="es-ES"/>
        </w:rPr>
        <w:lastRenderedPageBreak/>
        <w:t>E</w:t>
      </w:r>
      <w:r w:rsidR="000723A3" w:rsidRPr="2293D817">
        <w:rPr>
          <w:rFonts w:ascii="Montserrat" w:hAnsi="Montserrat" w:cs="Times New Roman"/>
          <w:lang w:val="es-ES"/>
        </w:rPr>
        <w:t xml:space="preserve">n atención a la recomendación de la CEE de analizar las causas de baja promoción a niveles superiores del SNI, se hizo una identificación de las personas que tienen un periodo largo sin subir al nivel II o III y durante el segundo semestre se les pedirá información para hacer un análisis de causas de dificultad en la promoción. </w:t>
      </w:r>
      <w:r w:rsidR="59400EDC" w:rsidRPr="2293D817">
        <w:rPr>
          <w:rFonts w:ascii="Montserrat" w:hAnsi="Montserrat" w:cs="Times New Roman"/>
          <w:lang w:val="es-ES"/>
        </w:rPr>
        <w:t xml:space="preserve">A </w:t>
      </w:r>
      <w:r w:rsidR="61CE0F42" w:rsidRPr="2293D817">
        <w:rPr>
          <w:rFonts w:ascii="Montserrat" w:hAnsi="Montserrat" w:cs="Times New Roman"/>
          <w:lang w:val="es-ES"/>
        </w:rPr>
        <w:t>continuación,</w:t>
      </w:r>
      <w:r w:rsidR="59400EDC" w:rsidRPr="2293D817">
        <w:rPr>
          <w:rFonts w:ascii="Montserrat" w:hAnsi="Montserrat" w:cs="Times New Roman"/>
          <w:lang w:val="es-ES"/>
        </w:rPr>
        <w:t xml:space="preserve"> se sintetizan los principales avances por departamento académico.</w:t>
      </w:r>
    </w:p>
    <w:p w14:paraId="33106DAE" w14:textId="77777777" w:rsidR="000723A3" w:rsidRPr="004C593F" w:rsidRDefault="000723A3" w:rsidP="00920CBC">
      <w:pPr>
        <w:spacing w:line="360" w:lineRule="auto"/>
        <w:jc w:val="both"/>
        <w:rPr>
          <w:rFonts w:ascii="Montserrat" w:hAnsi="Montserrat" w:cs="Times New Roman"/>
          <w:b/>
          <w:bCs/>
        </w:rPr>
      </w:pPr>
    </w:p>
    <w:p w14:paraId="5882C9C1" w14:textId="6C571739" w:rsidR="00CE1F1D" w:rsidRDefault="00CE1F1D">
      <w:pPr>
        <w:spacing w:after="0" w:line="240" w:lineRule="auto"/>
        <w:rPr>
          <w:rFonts w:ascii="Cambria" w:eastAsia="Cambria" w:hAnsi="Cambria"/>
          <w:lang w:val="es-ES"/>
        </w:rPr>
      </w:pPr>
      <w:r>
        <w:rPr>
          <w:rFonts w:ascii="Cambria" w:eastAsia="Cambria" w:hAnsi="Cambria"/>
          <w:lang w:val="es-ES"/>
        </w:rPr>
        <w:br w:type="page"/>
      </w:r>
    </w:p>
    <w:p w14:paraId="38023C0D" w14:textId="5E5F14CF" w:rsidR="769B4D4D" w:rsidRDefault="769B4D4D" w:rsidP="1B4C2EC0">
      <w:pPr>
        <w:jc w:val="both"/>
      </w:pPr>
      <w:r w:rsidRPr="1B4C2EC0">
        <w:rPr>
          <w:rFonts w:ascii="Montserrat" w:eastAsia="Montserrat" w:hAnsi="Montserrat" w:cs="Montserrat"/>
          <w:b/>
          <w:bCs/>
          <w:lang w:val="es-ES"/>
        </w:rPr>
        <w:lastRenderedPageBreak/>
        <w:t>Departamento Agricultura, Sociedad y Ambiente</w:t>
      </w:r>
    </w:p>
    <w:p w14:paraId="4CEFCF28" w14:textId="6F3E0696" w:rsidR="769B4D4D" w:rsidRPr="009E7D95" w:rsidRDefault="769B4D4D" w:rsidP="6035A805">
      <w:pPr>
        <w:jc w:val="both"/>
      </w:pPr>
      <w:r w:rsidRPr="1B4C2EC0">
        <w:rPr>
          <w:rFonts w:ascii="Montserrat" w:eastAsia="Montserrat" w:hAnsi="Montserrat" w:cs="Montserrat"/>
          <w:b/>
          <w:bCs/>
          <w:lang w:val="es-ES"/>
        </w:rPr>
        <w:t>Excelencia académica</w:t>
      </w:r>
      <w:r w:rsidR="7D8B769B" w:rsidRPr="1B4C2EC0">
        <w:rPr>
          <w:rFonts w:ascii="Montserrat" w:eastAsia="Montserrat" w:hAnsi="Montserrat" w:cs="Montserrat"/>
          <w:b/>
          <w:bCs/>
          <w:lang w:val="es-ES"/>
        </w:rPr>
        <w:t xml:space="preserve">: </w:t>
      </w:r>
      <w:r w:rsidR="009E7D95">
        <w:rPr>
          <w:rFonts w:ascii="Montserrat" w:eastAsia="Montserrat" w:hAnsi="Montserrat" w:cs="Montserrat"/>
          <w:lang w:val="es-ES"/>
        </w:rPr>
        <w:t xml:space="preserve">Los tres grupos académicos </w:t>
      </w:r>
      <w:r w:rsidR="009E7D95" w:rsidRPr="1B4C2EC0">
        <w:rPr>
          <w:rFonts w:ascii="Montserrat" w:eastAsia="Montserrat" w:hAnsi="Montserrat" w:cs="Montserrat"/>
          <w:lang w:val="es-ES"/>
        </w:rPr>
        <w:t>participa</w:t>
      </w:r>
      <w:r w:rsidR="009E7D95">
        <w:rPr>
          <w:rFonts w:ascii="Montserrat" w:eastAsia="Montserrat" w:hAnsi="Montserrat" w:cs="Montserrat"/>
          <w:lang w:val="es-ES"/>
        </w:rPr>
        <w:t>ron</w:t>
      </w:r>
      <w:r w:rsidR="009E7D95" w:rsidRPr="1B4C2EC0">
        <w:rPr>
          <w:rFonts w:ascii="Montserrat" w:eastAsia="Montserrat" w:hAnsi="Montserrat" w:cs="Montserrat"/>
          <w:lang w:val="es-ES"/>
        </w:rPr>
        <w:t xml:space="preserve"> en congresos, comités editoriales, comités de revisión de artículos</w:t>
      </w:r>
      <w:r w:rsidR="009E7D95">
        <w:rPr>
          <w:rFonts w:ascii="Montserrat" w:eastAsia="Montserrat" w:hAnsi="Montserrat" w:cs="Montserrat"/>
          <w:lang w:val="es-ES"/>
        </w:rPr>
        <w:t xml:space="preserve">. </w:t>
      </w:r>
      <w:r w:rsidR="009E7D95" w:rsidRPr="1B4C2EC0">
        <w:rPr>
          <w:rFonts w:ascii="Montserrat" w:eastAsia="Montserrat" w:hAnsi="Montserrat" w:cs="Montserrat"/>
          <w:lang w:val="es-ES"/>
        </w:rPr>
        <w:t>La participación en conversatorios y seminarios ha permitido discutir los retos en la construcción de alternativas al desarrollo</w:t>
      </w:r>
      <w:r w:rsidR="009E7D95">
        <w:rPr>
          <w:rFonts w:ascii="Montserrat" w:eastAsia="Montserrat" w:hAnsi="Montserrat" w:cs="Montserrat"/>
          <w:lang w:val="es-ES"/>
        </w:rPr>
        <w:t>.</w:t>
      </w:r>
      <w:r w:rsidR="009E7D95">
        <w:t xml:space="preserve"> </w:t>
      </w:r>
      <w:r w:rsidRPr="1B4C2EC0">
        <w:rPr>
          <w:rFonts w:ascii="Montserrat" w:eastAsia="Montserrat" w:hAnsi="Montserrat" w:cs="Montserrat"/>
          <w:lang w:val="es-ES"/>
        </w:rPr>
        <w:t>En el Grupo Ecología de Artrópodos y Manejo de Plagas se realizan actividades que mejoran estrategias para incrementar la eficiencia en el control de plagas de importancia médica y agrícola</w:t>
      </w:r>
      <w:r w:rsidR="009E7D95">
        <w:rPr>
          <w:rFonts w:ascii="Montserrat" w:eastAsia="Montserrat" w:hAnsi="Montserrat" w:cs="Montserrat"/>
          <w:lang w:val="es-ES"/>
        </w:rPr>
        <w:t xml:space="preserve">, se ha demostrado </w:t>
      </w:r>
      <w:r w:rsidRPr="1B4C2EC0">
        <w:rPr>
          <w:rFonts w:ascii="Montserrat" w:eastAsia="Montserrat" w:hAnsi="Montserrat" w:cs="Montserrat"/>
          <w:lang w:val="es-ES"/>
        </w:rPr>
        <w:t>que el método de liberación de mosquitos afecta su distribución en las comunidades humanas y con ello la transmisión de enfermedades como el dengue</w:t>
      </w:r>
      <w:r w:rsidR="009E7D95">
        <w:rPr>
          <w:rFonts w:ascii="Montserrat" w:eastAsia="Montserrat" w:hAnsi="Montserrat" w:cs="Montserrat"/>
          <w:lang w:val="es-ES"/>
        </w:rPr>
        <w:t>.</w:t>
      </w:r>
      <w:r w:rsidR="009E7D95">
        <w:t xml:space="preserve"> </w:t>
      </w:r>
      <w:r w:rsidRPr="1B4C2EC0">
        <w:rPr>
          <w:rFonts w:ascii="Montserrat" w:eastAsia="Montserrat" w:hAnsi="Montserrat" w:cs="Montserrat"/>
          <w:lang w:val="es-ES"/>
        </w:rPr>
        <w:t xml:space="preserve">El Grupo Estudios Socioambientales y Gestión Territorial avanza en el análisis de procesos </w:t>
      </w:r>
      <w:proofErr w:type="spellStart"/>
      <w:r w:rsidRPr="1B4C2EC0">
        <w:rPr>
          <w:rFonts w:ascii="Montserrat" w:eastAsia="Montserrat" w:hAnsi="Montserrat" w:cs="Montserrat"/>
          <w:lang w:val="es-ES"/>
        </w:rPr>
        <w:t>socioterritoriales</w:t>
      </w:r>
      <w:proofErr w:type="spellEnd"/>
      <w:r w:rsidRPr="1B4C2EC0">
        <w:rPr>
          <w:rFonts w:ascii="Montserrat" w:eastAsia="Montserrat" w:hAnsi="Montserrat" w:cs="Montserrat"/>
          <w:lang w:val="es-ES"/>
        </w:rPr>
        <w:t xml:space="preserve">: el capítulo "Actores, redes y territorio en los márgenes de la gobernanza. El caso de la Reserva de la Biósfera Selva el Ocote en Chiapas" en el libro arbitrado "Gobernanza </w:t>
      </w:r>
      <w:r w:rsidR="00757562">
        <w:rPr>
          <w:rFonts w:ascii="Montserrat" w:eastAsia="Montserrat" w:hAnsi="Montserrat" w:cs="Montserrat"/>
          <w:lang w:val="es-ES"/>
        </w:rPr>
        <w:t>r</w:t>
      </w:r>
      <w:r w:rsidRPr="1B4C2EC0">
        <w:rPr>
          <w:rFonts w:ascii="Montserrat" w:eastAsia="Montserrat" w:hAnsi="Montserrat" w:cs="Montserrat"/>
          <w:lang w:val="es-ES"/>
        </w:rPr>
        <w:t xml:space="preserve">ural en México", muestra la complejidad en las relaciones </w:t>
      </w:r>
      <w:proofErr w:type="spellStart"/>
      <w:r w:rsidRPr="1B4C2EC0">
        <w:rPr>
          <w:rFonts w:ascii="Montserrat" w:eastAsia="Montserrat" w:hAnsi="Montserrat" w:cs="Montserrat"/>
          <w:lang w:val="es-ES"/>
        </w:rPr>
        <w:t>multiactor</w:t>
      </w:r>
      <w:proofErr w:type="spellEnd"/>
      <w:r w:rsidRPr="1B4C2EC0">
        <w:rPr>
          <w:rFonts w:ascii="Montserrat" w:eastAsia="Montserrat" w:hAnsi="Montserrat" w:cs="Montserrat"/>
          <w:lang w:val="es-ES"/>
        </w:rPr>
        <w:t xml:space="preserve"> en torno a los proyectos de conservación; el artículo "El territorio de Unión Hidalgo, Oaxaca, en el contexto de los megaproyectos eólicos" aporta una mirada sistémica enfatizando la importancia de la producción local y las afectaciones por tales proyectos como estrategias de resistencia de la población; el artículo "Impacto del régimen neoliberal en la transformación social y reorganización espacial de la región Altos de Chiapas" señala las transformaciones recientes en la Frontera Sur de México. Se reseñó el libro "El movimiento zapatista y la transición democrática en México: Oportunidades para la movilización, el éxito y la supervivencia" de María Inclán (CIDE, 2021).</w:t>
      </w:r>
      <w:r w:rsidR="009E7D95">
        <w:t xml:space="preserve"> </w:t>
      </w:r>
      <w:r w:rsidRPr="6035A805">
        <w:rPr>
          <w:rFonts w:ascii="Montserrat" w:eastAsia="Montserrat" w:hAnsi="Montserrat" w:cs="Montserrat"/>
          <w:lang w:val="es-ES"/>
        </w:rPr>
        <w:t>Se participó como ponente en el Conversatorio Nacional de SADER sobre Comercialización de productos para una agroforestería pecuaria 2022, en modalidad virtual lo que reveló los avances e importancia de la agroforestería pecuaria-Ganadería agroecológica de doble propósito y comercialización de sus productos en Chiapas.</w:t>
      </w:r>
      <w:r w:rsidR="56989F7C" w:rsidRPr="6035A805">
        <w:rPr>
          <w:rFonts w:ascii="Montserrat" w:eastAsia="Montserrat" w:hAnsi="Montserrat" w:cs="Montserrat"/>
          <w:lang w:val="es-ES"/>
        </w:rPr>
        <w:t xml:space="preserve"> </w:t>
      </w:r>
    </w:p>
    <w:p w14:paraId="10981EAE" w14:textId="325B0C49" w:rsidR="769B4D4D" w:rsidRDefault="769B4D4D" w:rsidP="1B4C2EC0">
      <w:pPr>
        <w:jc w:val="both"/>
        <w:rPr>
          <w:rFonts w:ascii="Montserrat" w:eastAsia="Montserrat" w:hAnsi="Montserrat" w:cs="Montserrat"/>
          <w:b/>
          <w:bCs/>
          <w:lang w:val="es-ES"/>
        </w:rPr>
      </w:pPr>
      <w:r w:rsidRPr="1B4C2EC0">
        <w:rPr>
          <w:rFonts w:ascii="Montserrat" w:eastAsia="Montserrat" w:hAnsi="Montserrat" w:cs="Montserrat"/>
          <w:b/>
          <w:bCs/>
          <w:lang w:val="es-ES"/>
        </w:rPr>
        <w:t>Multi, inter y transdisciplina</w:t>
      </w:r>
      <w:r w:rsidR="4F37B1EC" w:rsidRPr="1B4C2EC0">
        <w:rPr>
          <w:rFonts w:ascii="Montserrat" w:eastAsia="Montserrat" w:hAnsi="Montserrat" w:cs="Montserrat"/>
          <w:b/>
          <w:bCs/>
          <w:lang w:val="es-ES"/>
        </w:rPr>
        <w:t xml:space="preserve">: </w:t>
      </w:r>
      <w:r w:rsidRPr="1B4C2EC0">
        <w:rPr>
          <w:rFonts w:ascii="Montserrat" w:eastAsia="Montserrat" w:hAnsi="Montserrat" w:cs="Montserrat"/>
          <w:lang w:val="es-ES"/>
        </w:rPr>
        <w:t>El Grupo Ecología de Artrópodos y Manejo de Plagas realiza colaboraciones con colegas de otros grupos académicos (Biotecnología Ambiental, Diversidad y Dinámica de Ecosistemas del Sureste de México) en investigaciones que se caracterizan por incrementar el alcance de las técnicas entomológicas; por ejemplo, el análisis del genoma y transcriptoma de un género de arañas, y se identificaron genes y transcritos componentes de su veneno. Se colabor</w:t>
      </w:r>
      <w:r w:rsidR="009E7D95">
        <w:rPr>
          <w:rFonts w:ascii="Montserrat" w:eastAsia="Montserrat" w:hAnsi="Montserrat" w:cs="Montserrat"/>
          <w:lang w:val="es-ES"/>
        </w:rPr>
        <w:t>ó</w:t>
      </w:r>
      <w:r w:rsidRPr="1B4C2EC0">
        <w:rPr>
          <w:rFonts w:ascii="Montserrat" w:eastAsia="Montserrat" w:hAnsi="Montserrat" w:cs="Montserrat"/>
          <w:lang w:val="es-ES"/>
        </w:rPr>
        <w:t xml:space="preserve"> con colegas de otros institutos como El Centro Regional de Investigación en Salud Pública del Instituto Nacional de Salud Pública, el Organismo Internacional de Energía Atómica de la FAO, la Universidad Juárez de la Sierra Juárez, El Colegio de Posgraduados.</w:t>
      </w:r>
    </w:p>
    <w:p w14:paraId="54E15EE6" w14:textId="746B65B6" w:rsidR="769B4D4D" w:rsidRDefault="769B4D4D" w:rsidP="1B4C2EC0">
      <w:pPr>
        <w:jc w:val="both"/>
      </w:pPr>
      <w:r w:rsidRPr="2293D817">
        <w:rPr>
          <w:rFonts w:ascii="Montserrat" w:eastAsia="Montserrat" w:hAnsi="Montserrat" w:cs="Montserrat"/>
          <w:lang w:val="es-ES"/>
        </w:rPr>
        <w:lastRenderedPageBreak/>
        <w:t xml:space="preserve">En el Grupo Agroecología se iniciaron varios proyecto multidisciplinarios: "Modelación del paisaje sobre patrones de biodiversidad: contribución a la teoría del paisaje" (Ciencia Básica y/o Ciencia de Frontera Modalidad: Paradigmas y Controversias de la Ciencia 2022);  "El impacto de megaproyectos en sistemas </w:t>
      </w:r>
      <w:proofErr w:type="spellStart"/>
      <w:r w:rsidRPr="2293D817">
        <w:rPr>
          <w:rFonts w:ascii="Montserrat" w:eastAsia="Montserrat" w:hAnsi="Montserrat" w:cs="Montserrat"/>
          <w:lang w:val="es-ES"/>
        </w:rPr>
        <w:t>socioecológicos</w:t>
      </w:r>
      <w:proofErr w:type="spellEnd"/>
      <w:r w:rsidRPr="2293D817">
        <w:rPr>
          <w:rFonts w:ascii="Montserrat" w:eastAsia="Montserrat" w:hAnsi="Montserrat" w:cs="Montserrat"/>
          <w:lang w:val="es-ES"/>
        </w:rPr>
        <w:t xml:space="preserve"> desde una perspectiva transdisciplinaria: el Programa de Desarrollo Integral en los territorios del Tren Maya"; “Plataforma </w:t>
      </w:r>
      <w:proofErr w:type="spellStart"/>
      <w:r w:rsidRPr="2293D817">
        <w:rPr>
          <w:rFonts w:ascii="Montserrat" w:eastAsia="Montserrat" w:hAnsi="Montserrat" w:cs="Montserrat"/>
          <w:lang w:val="es-ES"/>
        </w:rPr>
        <w:t>multiactor</w:t>
      </w:r>
      <w:proofErr w:type="spellEnd"/>
      <w:r w:rsidRPr="2293D817">
        <w:rPr>
          <w:rFonts w:ascii="Montserrat" w:eastAsia="Montserrat" w:hAnsi="Montserrat" w:cs="Montserrat"/>
          <w:lang w:val="es-ES"/>
        </w:rPr>
        <w:t xml:space="preserve"> para la democratización energética desde iniciativas de economía social y solidaria en comunidades rurales y urbanas en Tabasco” es proyecto PRONAII transdisciplinario,  generándose 6 experiencias piloto con organizaciones locales de carpinteros, </w:t>
      </w:r>
      <w:r w:rsidR="0D1E184C" w:rsidRPr="2293D817">
        <w:rPr>
          <w:rFonts w:ascii="Montserrat" w:eastAsia="Montserrat" w:hAnsi="Montserrat" w:cs="Montserrat"/>
          <w:lang w:val="es-ES"/>
        </w:rPr>
        <w:t>chocolateras</w:t>
      </w:r>
      <w:r w:rsidRPr="2293D817">
        <w:rPr>
          <w:rFonts w:ascii="Montserrat" w:eastAsia="Montserrat" w:hAnsi="Montserrat" w:cs="Montserrat"/>
          <w:lang w:val="es-ES"/>
        </w:rPr>
        <w:t xml:space="preserve">, cacaoteros, artesanos de fibra y madera, y productores de mangle, en el que participan 5 investigadores de ECOSUR, tres de DASA y 2 de Sociedad y Cultura, además de investigadores de UJAT e integrantes de una asociación civil; "Sistemas </w:t>
      </w:r>
      <w:proofErr w:type="spellStart"/>
      <w:r w:rsidRPr="2293D817">
        <w:rPr>
          <w:rFonts w:ascii="Montserrat" w:eastAsia="Montserrat" w:hAnsi="Montserrat" w:cs="Montserrat"/>
          <w:lang w:val="es-ES"/>
        </w:rPr>
        <w:t>Socioecológicos</w:t>
      </w:r>
      <w:proofErr w:type="spellEnd"/>
      <w:r w:rsidRPr="2293D817">
        <w:rPr>
          <w:rFonts w:ascii="Montserrat" w:eastAsia="Montserrat" w:hAnsi="Montserrat" w:cs="Montserrat"/>
          <w:lang w:val="es-ES"/>
        </w:rPr>
        <w:t xml:space="preserve"> Sustentables en Territorios Cafetaleros del Sureste de México" Segunda Fase, proyecto de investigación e incidencia financiado por los PRONACE (319068), con la participación de organizaciones de base social como la Coordinadora Mexicana de Comercio Justo, organizaciones de la sociedad civil como CAFECOL, organizaciones de asistencia privada como Fondo para la Paz, cooperativas y organizaciones de mujeres cafetaleras y otras organizaciones académicas como INECOL, UACH-CRUO, INIFAP, UNICACH, y personal académico de tres departamentos</w:t>
      </w:r>
      <w:r w:rsidR="009E7D95" w:rsidRPr="2293D817">
        <w:rPr>
          <w:rFonts w:ascii="Montserrat" w:eastAsia="Montserrat" w:hAnsi="Montserrat" w:cs="Montserrat"/>
          <w:lang w:val="es-ES"/>
        </w:rPr>
        <w:t>, en total 51 participantes</w:t>
      </w:r>
      <w:r w:rsidRPr="2293D817">
        <w:rPr>
          <w:rFonts w:ascii="Montserrat" w:eastAsia="Montserrat" w:hAnsi="Montserrat" w:cs="Montserrat"/>
          <w:lang w:val="es-ES"/>
        </w:rPr>
        <w:t>.</w:t>
      </w:r>
    </w:p>
    <w:p w14:paraId="4EA84063" w14:textId="1FB2B104" w:rsidR="769B4D4D" w:rsidRPr="009E7D95" w:rsidRDefault="769B4D4D" w:rsidP="1B4C2EC0">
      <w:pPr>
        <w:jc w:val="both"/>
      </w:pPr>
      <w:r w:rsidRPr="1B4C2EC0">
        <w:rPr>
          <w:rFonts w:ascii="Montserrat" w:eastAsia="Montserrat" w:hAnsi="Montserrat" w:cs="Montserrat"/>
          <w:lang w:val="es-ES"/>
        </w:rPr>
        <w:t xml:space="preserve">Se discutieron los conceptos de "La Transdisciplina: de los Agroecosistemas a los Sistemas Territoriales" en el "Conversatorio sobre alcances y retos de la investigación transdiciplinaria" (SIA 2022). Dio inicio la colección editorial Enfoques Socioambientales con el libro </w:t>
      </w:r>
      <w:r w:rsidR="33909190" w:rsidRPr="1B4C2EC0">
        <w:rPr>
          <w:rFonts w:ascii="Montserrat" w:eastAsia="Montserrat" w:hAnsi="Montserrat" w:cs="Montserrat"/>
          <w:lang w:val="es-ES"/>
        </w:rPr>
        <w:t>Reproducción</w:t>
      </w:r>
      <w:r w:rsidRPr="1B4C2EC0">
        <w:rPr>
          <w:rFonts w:ascii="Montserrat" w:eastAsia="Montserrat" w:hAnsi="Montserrat" w:cs="Montserrat"/>
          <w:lang w:val="es-ES"/>
        </w:rPr>
        <w:t xml:space="preserve"> social y parentesco en el área maya de </w:t>
      </w:r>
      <w:r w:rsidR="0966EC11" w:rsidRPr="1B4C2EC0">
        <w:rPr>
          <w:rFonts w:ascii="Montserrat" w:eastAsia="Montserrat" w:hAnsi="Montserrat" w:cs="Montserrat"/>
          <w:lang w:val="es-ES"/>
        </w:rPr>
        <w:t>México</w:t>
      </w:r>
      <w:r w:rsidRPr="1B4C2EC0">
        <w:rPr>
          <w:rFonts w:ascii="Montserrat" w:eastAsia="Montserrat" w:hAnsi="Montserrat" w:cs="Montserrat"/>
          <w:lang w:val="es-ES"/>
        </w:rPr>
        <w:t>, que destaca la relevancia del estudio y papel actual de las familias en el área maya del sur de México.</w:t>
      </w:r>
    </w:p>
    <w:p w14:paraId="40631E8D" w14:textId="7C65CEA6" w:rsidR="769B4D4D" w:rsidRDefault="769B4D4D" w:rsidP="1B4C2EC0">
      <w:pPr>
        <w:jc w:val="both"/>
        <w:rPr>
          <w:rFonts w:ascii="Montserrat" w:eastAsia="Montserrat" w:hAnsi="Montserrat" w:cs="Montserrat"/>
          <w:b/>
          <w:bCs/>
          <w:color w:val="000000" w:themeColor="text1"/>
          <w:lang w:val="es-ES"/>
        </w:rPr>
      </w:pPr>
      <w:r w:rsidRPr="1B4C2EC0">
        <w:rPr>
          <w:rFonts w:ascii="Montserrat" w:eastAsia="Montserrat" w:hAnsi="Montserrat" w:cs="Montserrat"/>
          <w:b/>
          <w:bCs/>
          <w:color w:val="000000" w:themeColor="text1"/>
          <w:lang w:val="es-ES"/>
        </w:rPr>
        <w:t>Articulación e incidencia</w:t>
      </w:r>
      <w:r w:rsidR="036DDADE" w:rsidRPr="1B4C2EC0">
        <w:rPr>
          <w:rFonts w:ascii="Montserrat" w:eastAsia="Montserrat" w:hAnsi="Montserrat" w:cs="Montserrat"/>
          <w:b/>
          <w:bCs/>
          <w:color w:val="000000" w:themeColor="text1"/>
          <w:lang w:val="es-ES"/>
        </w:rPr>
        <w:t>:</w:t>
      </w:r>
      <w:r w:rsidR="703F7123" w:rsidRPr="1B4C2EC0">
        <w:rPr>
          <w:rFonts w:ascii="Montserrat" w:eastAsia="Montserrat" w:hAnsi="Montserrat" w:cs="Montserrat"/>
          <w:b/>
          <w:bCs/>
          <w:color w:val="000000" w:themeColor="text1"/>
          <w:lang w:val="es-ES"/>
        </w:rPr>
        <w:t xml:space="preserve"> </w:t>
      </w:r>
      <w:r w:rsidRPr="1B4C2EC0">
        <w:rPr>
          <w:rFonts w:ascii="Montserrat" w:eastAsia="Montserrat" w:hAnsi="Montserrat" w:cs="Montserrat"/>
          <w:color w:val="000000" w:themeColor="text1"/>
          <w:lang w:val="es-ES"/>
        </w:rPr>
        <w:t xml:space="preserve">El Grupo Ecología de Artrópodos y Manejo de Plagas </w:t>
      </w:r>
      <w:r w:rsidRPr="1B4C2EC0">
        <w:rPr>
          <w:rFonts w:ascii="Montserrat" w:eastAsia="Montserrat" w:hAnsi="Montserrat" w:cs="Montserrat"/>
          <w:lang w:val="es-ES"/>
        </w:rPr>
        <w:t xml:space="preserve">ha establecido colaboraciones con diferentes entidades, ya sea locales (Distrito Salud VII, cooperativa Centro de Agroecología San Francisco de </w:t>
      </w:r>
      <w:proofErr w:type="spellStart"/>
      <w:r w:rsidRPr="1B4C2EC0">
        <w:rPr>
          <w:rFonts w:ascii="Montserrat" w:eastAsia="Montserrat" w:hAnsi="Montserrat" w:cs="Montserrat"/>
          <w:lang w:val="es-ES"/>
        </w:rPr>
        <w:t>Asis</w:t>
      </w:r>
      <w:proofErr w:type="spellEnd"/>
      <w:r w:rsidRPr="1B4C2EC0">
        <w:rPr>
          <w:rFonts w:ascii="Montserrat" w:eastAsia="Montserrat" w:hAnsi="Montserrat" w:cs="Montserrat"/>
          <w:lang w:val="es-ES"/>
        </w:rPr>
        <w:t xml:space="preserve">, Grupo Técnico de Cítricos de Chiapas) o nacionales (red de polinizadores de la SADER, Comisión Revisora Nivel III del </w:t>
      </w:r>
      <w:r w:rsidR="49FF0976" w:rsidRPr="1B4C2EC0">
        <w:rPr>
          <w:rFonts w:ascii="Montserrat" w:eastAsia="Montserrat" w:hAnsi="Montserrat" w:cs="Montserrat"/>
          <w:lang w:val="es-ES"/>
        </w:rPr>
        <w:t>área</w:t>
      </w:r>
      <w:r w:rsidRPr="1B4C2EC0">
        <w:rPr>
          <w:rFonts w:ascii="Montserrat" w:eastAsia="Montserrat" w:hAnsi="Montserrat" w:cs="Montserrat"/>
          <w:lang w:val="es-ES"/>
        </w:rPr>
        <w:t xml:space="preserve"> IX: Interdisciplinaria N3).</w:t>
      </w:r>
    </w:p>
    <w:p w14:paraId="09C0F081" w14:textId="1E38BF52" w:rsidR="769B4D4D" w:rsidRDefault="769B4D4D" w:rsidP="1B4C2EC0">
      <w:pPr>
        <w:jc w:val="both"/>
      </w:pPr>
      <w:r w:rsidRPr="1B4C2EC0">
        <w:rPr>
          <w:rFonts w:ascii="Montserrat" w:eastAsia="Montserrat" w:hAnsi="Montserrat" w:cs="Montserrat"/>
          <w:lang w:val="es-ES"/>
        </w:rPr>
        <w:t>El Grupo Agroecología mantiene participaciones con distintas entidades:</w:t>
      </w:r>
      <w:r w:rsidR="009E7D95">
        <w:t xml:space="preserve"> </w:t>
      </w:r>
      <w:r w:rsidRPr="1B4C2EC0">
        <w:rPr>
          <w:rFonts w:ascii="Montserrat" w:eastAsia="Montserrat" w:hAnsi="Montserrat" w:cs="Montserrat"/>
          <w:lang w:val="es-ES"/>
        </w:rPr>
        <w:t>Primera reunión ordinaria de 2022, del Consejo Asesor de la Reserva de la Biosfera La Sepultura</w:t>
      </w:r>
      <w:r w:rsidR="009E7D95">
        <w:rPr>
          <w:rFonts w:ascii="Montserrat" w:eastAsia="Montserrat" w:hAnsi="Montserrat" w:cs="Montserrat"/>
          <w:lang w:val="es-ES"/>
        </w:rPr>
        <w:t>. Participa en el p</w:t>
      </w:r>
      <w:r w:rsidRPr="1B4C2EC0">
        <w:rPr>
          <w:rFonts w:ascii="Montserrat" w:eastAsia="Montserrat" w:hAnsi="Montserrat" w:cs="Montserrat"/>
          <w:lang w:val="es-ES"/>
        </w:rPr>
        <w:t xml:space="preserve">roceso de consulta y diseño del Instituto Agroecológico Latinoamericano (IALA-México) lanzado formalmente por La Vía </w:t>
      </w:r>
      <w:r w:rsidRPr="1B4C2EC0">
        <w:rPr>
          <w:rFonts w:ascii="Montserrat" w:eastAsia="Montserrat" w:hAnsi="Montserrat" w:cs="Montserrat"/>
          <w:lang w:val="es-ES"/>
        </w:rPr>
        <w:lastRenderedPageBreak/>
        <w:t>Campesina-México en su Asamblea Constitutiva realizada en junio de este año</w:t>
      </w:r>
      <w:r w:rsidR="009E7D95">
        <w:rPr>
          <w:rFonts w:ascii="Montserrat" w:eastAsia="Montserrat" w:hAnsi="Montserrat" w:cs="Montserrat"/>
          <w:lang w:val="es-ES"/>
        </w:rPr>
        <w:t xml:space="preserve"> y el </w:t>
      </w:r>
      <w:r w:rsidRPr="1B4C2EC0">
        <w:rPr>
          <w:rFonts w:ascii="Montserrat" w:eastAsia="Montserrat" w:hAnsi="Montserrat" w:cs="Montserrat"/>
          <w:lang w:val="es-ES"/>
        </w:rPr>
        <w:t>Comité de Manejo Forestal, órgano de consulta del Consejo Forestal Estatal de Quintana Roo para la revisión y evaluación técnica de los programas de manejo forestal para autorización ante la SEMARNAT</w:t>
      </w:r>
      <w:r w:rsidR="009E7D95">
        <w:rPr>
          <w:rFonts w:ascii="Montserrat" w:eastAsia="Montserrat" w:hAnsi="Montserrat" w:cs="Montserrat"/>
          <w:lang w:val="es-ES"/>
        </w:rPr>
        <w:t xml:space="preserve"> (entre otros importantes comités y consejos)</w:t>
      </w:r>
      <w:r w:rsidRPr="1B4C2EC0">
        <w:rPr>
          <w:rFonts w:ascii="Montserrat" w:eastAsia="Montserrat" w:hAnsi="Montserrat" w:cs="Montserrat"/>
          <w:lang w:val="es-ES"/>
        </w:rPr>
        <w:t xml:space="preserve">. </w:t>
      </w:r>
    </w:p>
    <w:p w14:paraId="3389D2DC" w14:textId="1B117BE2" w:rsidR="769B4D4D" w:rsidRDefault="769B4D4D" w:rsidP="1B4C2EC0">
      <w:pPr>
        <w:jc w:val="both"/>
      </w:pPr>
      <w:r w:rsidRPr="242AFCEE">
        <w:rPr>
          <w:rFonts w:ascii="Montserrat" w:eastAsia="Montserrat" w:hAnsi="Montserrat" w:cs="Montserrat"/>
          <w:lang w:val="es-ES"/>
        </w:rPr>
        <w:t>El Grupo Estudios socioambientales y gestión territorial particip</w:t>
      </w:r>
      <w:r w:rsidR="009E7D95">
        <w:rPr>
          <w:rFonts w:ascii="Montserrat" w:eastAsia="Montserrat" w:hAnsi="Montserrat" w:cs="Montserrat"/>
          <w:lang w:val="es-ES"/>
        </w:rPr>
        <w:t>ó</w:t>
      </w:r>
      <w:r w:rsidRPr="242AFCEE">
        <w:rPr>
          <w:rFonts w:ascii="Montserrat" w:eastAsia="Montserrat" w:hAnsi="Montserrat" w:cs="Montserrat"/>
          <w:lang w:val="es-ES"/>
        </w:rPr>
        <w:t xml:space="preserve"> en los comités organizadores del XI Congreso Latinoamericano de Sociología Rural y el </w:t>
      </w:r>
      <w:proofErr w:type="spellStart"/>
      <w:r w:rsidRPr="242AFCEE">
        <w:rPr>
          <w:rFonts w:ascii="Montserrat" w:eastAsia="Montserrat" w:hAnsi="Montserrat" w:cs="Montserrat"/>
          <w:lang w:val="es-ES"/>
        </w:rPr>
        <w:t>PreCongreso</w:t>
      </w:r>
      <w:proofErr w:type="spellEnd"/>
      <w:r w:rsidRPr="242AFCEE">
        <w:rPr>
          <w:rFonts w:ascii="Montserrat" w:eastAsia="Montserrat" w:hAnsi="Montserrat" w:cs="Montserrat"/>
          <w:lang w:val="es-ES"/>
        </w:rPr>
        <w:t xml:space="preserve"> de la Asociación Mexicana de Estudios Rurales (AMER) que se realizarán durante el segundo semestre del 2022, lo que ha permitido generar sinergias interinstitucionales tanto para aspectos organizativos como para el análisis temático de los trabajos que se presentará en tales espacios. </w:t>
      </w:r>
    </w:p>
    <w:p w14:paraId="7F8A1AC8" w14:textId="6FD9128E" w:rsidR="769B4D4D" w:rsidRPr="00785AC3" w:rsidRDefault="769B4D4D" w:rsidP="1B4C2EC0">
      <w:pPr>
        <w:jc w:val="both"/>
      </w:pPr>
      <w:r w:rsidRPr="1B4C2EC0">
        <w:rPr>
          <w:rFonts w:ascii="Montserrat" w:eastAsia="Montserrat" w:hAnsi="Montserrat" w:cs="Montserrat"/>
          <w:b/>
          <w:bCs/>
          <w:lang w:val="es-ES"/>
        </w:rPr>
        <w:t>Sostenibilidad financiera</w:t>
      </w:r>
      <w:r w:rsidR="79D16CA0" w:rsidRPr="1B4C2EC0">
        <w:rPr>
          <w:rFonts w:ascii="Montserrat" w:eastAsia="Montserrat" w:hAnsi="Montserrat" w:cs="Montserrat"/>
          <w:b/>
          <w:bCs/>
          <w:lang w:val="es-ES"/>
        </w:rPr>
        <w:t>:</w:t>
      </w:r>
      <w:r w:rsidR="418961FE" w:rsidRPr="1B4C2EC0">
        <w:rPr>
          <w:rFonts w:ascii="Montserrat" w:eastAsia="Montserrat" w:hAnsi="Montserrat" w:cs="Montserrat"/>
          <w:b/>
          <w:bCs/>
          <w:lang w:val="es-ES"/>
        </w:rPr>
        <w:t xml:space="preserve"> </w:t>
      </w:r>
      <w:r w:rsidR="00785AC3" w:rsidRPr="00785AC3">
        <w:rPr>
          <w:rFonts w:ascii="Montserrat" w:eastAsia="Montserrat" w:hAnsi="Montserrat" w:cs="Montserrat"/>
          <w:lang w:val="es-ES"/>
        </w:rPr>
        <w:t xml:space="preserve">El departamento </w:t>
      </w:r>
      <w:r w:rsidR="00785AC3">
        <w:rPr>
          <w:rFonts w:ascii="Montserrat" w:eastAsia="Montserrat" w:hAnsi="Montserrat" w:cs="Montserrat"/>
          <w:lang w:val="es-ES"/>
        </w:rPr>
        <w:t>ha promovido la firma de diversos convenios y logrado la aprobación de proyectos tal como se ha reseñado en la sección de Indicadores CAR</w:t>
      </w:r>
      <w:r w:rsidR="00785AC3" w:rsidRPr="00785AC3">
        <w:rPr>
          <w:rFonts w:ascii="Montserrat" w:eastAsia="Montserrat" w:hAnsi="Montserrat" w:cs="Montserrat"/>
          <w:lang w:val="es-ES"/>
        </w:rPr>
        <w:t xml:space="preserve">. Se menciona que </w:t>
      </w:r>
      <w:r w:rsidR="00785AC3">
        <w:rPr>
          <w:rFonts w:ascii="Montserrat" w:eastAsia="Montserrat" w:hAnsi="Montserrat" w:cs="Montserrat"/>
          <w:lang w:val="es-ES"/>
        </w:rPr>
        <w:t>e</w:t>
      </w:r>
      <w:r w:rsidRPr="1B4C2EC0">
        <w:rPr>
          <w:rFonts w:ascii="Montserrat" w:eastAsia="Montserrat" w:hAnsi="Montserrat" w:cs="Montserrat"/>
          <w:lang w:val="es-ES"/>
        </w:rPr>
        <w:t xml:space="preserve">n el Grupo Ecología de artrópodos y manejo de plagas se cuenta con proyectos en curso con financiamiento internacional (Organismo Internacional de Energía Atómica de la FAO), </w:t>
      </w:r>
      <w:r w:rsidR="00785AC3">
        <w:rPr>
          <w:rFonts w:ascii="Montserrat" w:eastAsia="Montserrat" w:hAnsi="Montserrat" w:cs="Montserrat"/>
          <w:lang w:val="es-ES"/>
        </w:rPr>
        <w:t>y</w:t>
      </w:r>
      <w:r w:rsidRPr="1B4C2EC0">
        <w:rPr>
          <w:rFonts w:ascii="Montserrat" w:eastAsia="Montserrat" w:hAnsi="Montserrat" w:cs="Montserrat"/>
          <w:lang w:val="es-ES"/>
        </w:rPr>
        <w:t xml:space="preserve"> se dan cursos para obtención de recursos económicos ("Arte naturalista: animales en su </w:t>
      </w:r>
      <w:r w:rsidR="009E7D95" w:rsidRPr="1B4C2EC0">
        <w:rPr>
          <w:rFonts w:ascii="Montserrat" w:eastAsia="Montserrat" w:hAnsi="Montserrat" w:cs="Montserrat"/>
          <w:lang w:val="es-ES"/>
        </w:rPr>
        <w:t>hábitat</w:t>
      </w:r>
      <w:r w:rsidRPr="1B4C2EC0">
        <w:rPr>
          <w:rFonts w:ascii="Montserrat" w:eastAsia="Montserrat" w:hAnsi="Montserrat" w:cs="Montserrat"/>
          <w:lang w:val="es-ES"/>
        </w:rPr>
        <w:t>", "Uso de Feromonas para el Control de Plagas")</w:t>
      </w:r>
      <w:r w:rsidR="00785AC3">
        <w:rPr>
          <w:rFonts w:ascii="Montserrat" w:eastAsia="Montserrat" w:hAnsi="Montserrat" w:cs="Montserrat"/>
          <w:b/>
          <w:bCs/>
          <w:lang w:val="es-ES"/>
        </w:rPr>
        <w:t xml:space="preserve">. </w:t>
      </w:r>
      <w:r w:rsidRPr="1B4C2EC0">
        <w:rPr>
          <w:rFonts w:ascii="Montserrat" w:eastAsia="Montserrat" w:hAnsi="Montserrat" w:cs="Montserrat"/>
          <w:lang w:val="es-ES"/>
        </w:rPr>
        <w:t>En el Grupo Agroecología se organizaron, coordinaron e impartieron los cursos de educación continua "Etnobotánica Cuantitativa en R software 3a. ed." que implicó el ingreso de recursos a la unidad Villahermosa, y el Diplomado de Educación Continua “Introducción a la Investigación Científica. ECOSUR”. Se elabora un curso con Víctor Toledo, Patricia Moguel Viveros y Julio Moguel Viveros sobre Ecología Política, resistencias desde las artes. Danza y la Poesía; se espera iniciar en octubre.</w:t>
      </w:r>
    </w:p>
    <w:p w14:paraId="31FB6C1A" w14:textId="31531DBE" w:rsidR="769B4D4D" w:rsidRDefault="769B4D4D" w:rsidP="1B4C2EC0">
      <w:pPr>
        <w:jc w:val="both"/>
      </w:pPr>
      <w:r w:rsidRPr="1B4C2EC0">
        <w:rPr>
          <w:rFonts w:ascii="Montserrat" w:eastAsia="Montserrat" w:hAnsi="Montserrat" w:cs="Montserrat"/>
          <w:b/>
          <w:bCs/>
          <w:lang w:val="es-ES"/>
        </w:rPr>
        <w:t>Formación de vocaciones científicas</w:t>
      </w:r>
      <w:r w:rsidR="31AB8C7E" w:rsidRPr="1B4C2EC0">
        <w:rPr>
          <w:rFonts w:ascii="Montserrat" w:eastAsia="Montserrat" w:hAnsi="Montserrat" w:cs="Montserrat"/>
          <w:b/>
          <w:bCs/>
          <w:lang w:val="es-ES"/>
        </w:rPr>
        <w:t xml:space="preserve">: </w:t>
      </w:r>
      <w:r w:rsidRPr="1B4C2EC0">
        <w:rPr>
          <w:rFonts w:ascii="Montserrat" w:eastAsia="Montserrat" w:hAnsi="Montserrat" w:cs="Montserrat"/>
          <w:lang w:val="es-ES"/>
        </w:rPr>
        <w:t xml:space="preserve">Colegas del Grupo Ecología de Artrópodos y Manejo de Plagas han participado u organizado actividades orientadas a la difusión del quehacer de ECOSUR y de la ciencia en general. Para público infantil </w:t>
      </w:r>
      <w:r w:rsidR="00785AC3">
        <w:rPr>
          <w:rFonts w:ascii="Montserrat" w:eastAsia="Montserrat" w:hAnsi="Montserrat" w:cs="Montserrat"/>
          <w:lang w:val="es-ES"/>
        </w:rPr>
        <w:t>y</w:t>
      </w:r>
      <w:r w:rsidRPr="1B4C2EC0">
        <w:rPr>
          <w:rFonts w:ascii="Montserrat" w:eastAsia="Montserrat" w:hAnsi="Montserrat" w:cs="Montserrat"/>
          <w:lang w:val="es-ES"/>
        </w:rPr>
        <w:t xml:space="preserve"> Simposios al público en general, pláticas para estudiantes de licenciatura, el programa Pasaporte al Conocimiento </w:t>
      </w:r>
      <w:r w:rsidR="16EFA744" w:rsidRPr="1B4C2EC0">
        <w:rPr>
          <w:rFonts w:ascii="Montserrat" w:eastAsia="Montserrat" w:hAnsi="Montserrat" w:cs="Montserrat"/>
          <w:lang w:val="es-ES"/>
        </w:rPr>
        <w:t>Científico</w:t>
      </w:r>
      <w:r w:rsidRPr="1B4C2EC0">
        <w:rPr>
          <w:rFonts w:ascii="Montserrat" w:eastAsia="Montserrat" w:hAnsi="Montserrat" w:cs="Montserrat"/>
          <w:lang w:val="es-ES"/>
        </w:rPr>
        <w:t xml:space="preserve"> y en cursos en general.</w:t>
      </w:r>
      <w:r w:rsidR="00785AC3">
        <w:rPr>
          <w:rFonts w:ascii="Montserrat" w:eastAsia="Montserrat" w:hAnsi="Montserrat" w:cs="Montserrat"/>
          <w:lang w:val="es-ES"/>
        </w:rPr>
        <w:t xml:space="preserve"> </w:t>
      </w:r>
      <w:r w:rsidRPr="1B4C2EC0">
        <w:rPr>
          <w:rFonts w:ascii="Montserrat" w:eastAsia="Montserrat" w:hAnsi="Montserrat" w:cs="Montserrat"/>
          <w:lang w:val="es-ES"/>
        </w:rPr>
        <w:t>El Grupo Agroecología participó en “Diálogo de Mujeres y Niñas en Acción por la Ciencia” organizado por la UNICACH</w:t>
      </w:r>
      <w:r w:rsidR="00785AC3">
        <w:rPr>
          <w:rFonts w:ascii="Montserrat" w:eastAsia="Montserrat" w:hAnsi="Montserrat" w:cs="Montserrat"/>
          <w:lang w:val="es-ES"/>
        </w:rPr>
        <w:t xml:space="preserve"> y en el Taller </w:t>
      </w:r>
      <w:r w:rsidRPr="1B4C2EC0">
        <w:rPr>
          <w:rFonts w:ascii="Montserrat" w:eastAsia="Montserrat" w:hAnsi="Montserrat" w:cs="Montserrat"/>
          <w:lang w:val="es-ES"/>
        </w:rPr>
        <w:t xml:space="preserve">Juventud </w:t>
      </w:r>
      <w:proofErr w:type="spellStart"/>
      <w:r w:rsidRPr="1B4C2EC0">
        <w:rPr>
          <w:rFonts w:ascii="Montserrat" w:eastAsia="Montserrat" w:hAnsi="Montserrat" w:cs="Montserrat"/>
          <w:lang w:val="es-ES"/>
        </w:rPr>
        <w:t>ConCiencia</w:t>
      </w:r>
      <w:proofErr w:type="spellEnd"/>
      <w:r w:rsidRPr="1B4C2EC0">
        <w:rPr>
          <w:rFonts w:ascii="Montserrat" w:eastAsia="Montserrat" w:hAnsi="Montserrat" w:cs="Montserrat"/>
          <w:lang w:val="es-ES"/>
        </w:rPr>
        <w:t xml:space="preserve"> (Jornadas Científicas Virtuales) se dio la charla “Una mirada al paisaje”. </w:t>
      </w:r>
      <w:r w:rsidR="00785AC3">
        <w:rPr>
          <w:rFonts w:ascii="Montserrat" w:eastAsia="Montserrat" w:hAnsi="Montserrat" w:cs="Montserrat"/>
          <w:lang w:val="es-ES"/>
        </w:rPr>
        <w:t xml:space="preserve">Se mantiene una participación con jóvenes </w:t>
      </w:r>
      <w:r w:rsidRPr="1B4C2EC0">
        <w:rPr>
          <w:rFonts w:ascii="Montserrat" w:eastAsia="Montserrat" w:hAnsi="Montserrat" w:cs="Montserrat"/>
          <w:lang w:val="es-ES"/>
        </w:rPr>
        <w:t>estudiantes del Telebachillerato 44</w:t>
      </w:r>
      <w:r w:rsidR="00785AC3">
        <w:rPr>
          <w:rFonts w:ascii="Montserrat" w:eastAsia="Montserrat" w:hAnsi="Montserrat" w:cs="Montserrat"/>
          <w:lang w:val="es-ES"/>
        </w:rPr>
        <w:t xml:space="preserve"> y la creación de aulas virtuales para mostrar el </w:t>
      </w:r>
      <w:r w:rsidRPr="1B4C2EC0">
        <w:rPr>
          <w:rFonts w:ascii="Montserrat" w:eastAsia="Montserrat" w:hAnsi="Montserrat" w:cs="Montserrat"/>
          <w:lang w:val="es-ES"/>
        </w:rPr>
        <w:t>proceso de reproducción de semillas para juventudes de la organización CISC A.C.</w:t>
      </w:r>
    </w:p>
    <w:p w14:paraId="2DDB0E02" w14:textId="4B3D56C1" w:rsidR="769B4D4D" w:rsidRDefault="769B4D4D" w:rsidP="1B4C2EC0">
      <w:pPr>
        <w:jc w:val="both"/>
      </w:pPr>
      <w:r w:rsidRPr="1B4C2EC0">
        <w:rPr>
          <w:rFonts w:ascii="Montserrat" w:eastAsia="Montserrat" w:hAnsi="Montserrat" w:cs="Montserrat"/>
          <w:lang w:val="es-ES"/>
        </w:rPr>
        <w:lastRenderedPageBreak/>
        <w:t>Se celebró el intercambio de experiencias “Producción de fosfito por combustión lenta”</w:t>
      </w:r>
      <w:r w:rsidR="00785AC3">
        <w:rPr>
          <w:rFonts w:ascii="Montserrat" w:eastAsia="Montserrat" w:hAnsi="Montserrat" w:cs="Montserrat"/>
          <w:lang w:val="es-ES"/>
        </w:rPr>
        <w:t xml:space="preserve"> y</w:t>
      </w:r>
      <w:r w:rsidRPr="1B4C2EC0">
        <w:rPr>
          <w:rFonts w:ascii="Montserrat" w:eastAsia="Montserrat" w:hAnsi="Montserrat" w:cs="Montserrat"/>
          <w:lang w:val="es-ES"/>
        </w:rPr>
        <w:t xml:space="preserve"> se atendió a la primera generación del Programa Interinstitucional de Especialidad en Soberanía Alimentaria y Gestión de Incidencia Local Estratégica (PIES AGILES), </w:t>
      </w:r>
      <w:r w:rsidR="00785AC3">
        <w:rPr>
          <w:rFonts w:ascii="Montserrat" w:eastAsia="Montserrat" w:hAnsi="Montserrat" w:cs="Montserrat"/>
          <w:lang w:val="es-ES"/>
        </w:rPr>
        <w:t xml:space="preserve">como </w:t>
      </w:r>
      <w:r w:rsidRPr="1B4C2EC0">
        <w:rPr>
          <w:rFonts w:ascii="Montserrat" w:eastAsia="Montserrat" w:hAnsi="Montserrat" w:cs="Montserrat"/>
          <w:lang w:val="es-ES"/>
        </w:rPr>
        <w:t xml:space="preserve">parte de la colaboración CIATEJ-ECOSUR. Se atendieron 22 becarios quienes fortalecieron su proceso de formación en las temáticas de suelos, </w:t>
      </w:r>
      <w:proofErr w:type="spellStart"/>
      <w:r w:rsidRPr="1B4C2EC0">
        <w:rPr>
          <w:rFonts w:ascii="Montserrat" w:eastAsia="Montserrat" w:hAnsi="Montserrat" w:cs="Montserrat"/>
          <w:lang w:val="es-ES"/>
        </w:rPr>
        <w:t>bioinsumos</w:t>
      </w:r>
      <w:proofErr w:type="spellEnd"/>
      <w:r w:rsidRPr="1B4C2EC0">
        <w:rPr>
          <w:rFonts w:ascii="Montserrat" w:eastAsia="Montserrat" w:hAnsi="Montserrat" w:cs="Montserrat"/>
          <w:lang w:val="es-ES"/>
        </w:rPr>
        <w:t xml:space="preserve"> y sistemas complejos.</w:t>
      </w:r>
    </w:p>
    <w:p w14:paraId="00AD3591" w14:textId="04CB914A" w:rsidR="769B4D4D" w:rsidRDefault="00785AC3" w:rsidP="1B4C2EC0">
      <w:pPr>
        <w:jc w:val="both"/>
      </w:pPr>
      <w:r>
        <w:rPr>
          <w:rFonts w:ascii="Montserrat" w:eastAsia="Montserrat" w:hAnsi="Montserrat" w:cs="Montserrat"/>
          <w:lang w:val="es-ES"/>
        </w:rPr>
        <w:t>Se d</w:t>
      </w:r>
      <w:r w:rsidR="769B4D4D" w:rsidRPr="1B4C2EC0">
        <w:rPr>
          <w:rFonts w:ascii="Montserrat" w:eastAsia="Montserrat" w:hAnsi="Montserrat" w:cs="Montserrat"/>
          <w:lang w:val="es-ES"/>
        </w:rPr>
        <w:t>esarroll</w:t>
      </w:r>
      <w:r>
        <w:rPr>
          <w:rFonts w:ascii="Montserrat" w:eastAsia="Montserrat" w:hAnsi="Montserrat" w:cs="Montserrat"/>
          <w:lang w:val="es-ES"/>
        </w:rPr>
        <w:t>ó</w:t>
      </w:r>
      <w:r w:rsidR="769B4D4D" w:rsidRPr="1B4C2EC0">
        <w:rPr>
          <w:rFonts w:ascii="Montserrat" w:eastAsia="Montserrat" w:hAnsi="Montserrat" w:cs="Montserrat"/>
          <w:lang w:val="es-ES"/>
        </w:rPr>
        <w:t xml:space="preserve"> el curso-taller "Técnica de producción de gas in vitro aplicada a las estrategias de alimentación de la ganadería del trópico y mitigación de los gases de efecto invernadero" y el curso en línea "Ecología del pastoreo y ramoneo de rumiantes domésticos y uso de tecnologías locales para la sustentabilidad de sistemas ganaderos". </w:t>
      </w:r>
    </w:p>
    <w:p w14:paraId="6846E9E1" w14:textId="0A9DF123" w:rsidR="769B4D4D" w:rsidRDefault="769B4D4D" w:rsidP="1B4C2EC0">
      <w:pPr>
        <w:jc w:val="both"/>
        <w:rPr>
          <w:rFonts w:ascii="Montserrat" w:eastAsia="Montserrat" w:hAnsi="Montserrat" w:cs="Montserrat"/>
          <w:b/>
          <w:bCs/>
          <w:lang w:val="es-ES"/>
        </w:rPr>
      </w:pPr>
      <w:r w:rsidRPr="2007B2FC">
        <w:rPr>
          <w:rFonts w:ascii="Montserrat" w:eastAsia="Montserrat" w:hAnsi="Montserrat" w:cs="Montserrat"/>
          <w:b/>
          <w:bCs/>
          <w:lang w:val="es-ES"/>
        </w:rPr>
        <w:t>Difusión y divulgación de la ciencia</w:t>
      </w:r>
      <w:r w:rsidR="5565FF9A" w:rsidRPr="2007B2FC">
        <w:rPr>
          <w:rFonts w:ascii="Montserrat" w:eastAsia="Montserrat" w:hAnsi="Montserrat" w:cs="Montserrat"/>
          <w:b/>
          <w:bCs/>
          <w:lang w:val="es-ES"/>
        </w:rPr>
        <w:t xml:space="preserve">: </w:t>
      </w:r>
      <w:r w:rsidRPr="2007B2FC">
        <w:rPr>
          <w:rFonts w:ascii="Montserrat" w:eastAsia="Montserrat" w:hAnsi="Montserrat" w:cs="Montserrat"/>
          <w:lang w:val="es-ES"/>
        </w:rPr>
        <w:t>Se han realizado presentaciones de teatro, infografías, artículos de divulgación, entrevistas en periódicos, radio, televisión, medios digitales, en los que se muestra la actividad científica que realizan los investigadores del grupo Ecología de Artrópodos y Manejo de Plagas.</w:t>
      </w:r>
    </w:p>
    <w:p w14:paraId="5B9B27C0" w14:textId="3FF70BE9" w:rsidR="769B4D4D" w:rsidRDefault="769B4D4D" w:rsidP="1B4C2EC0">
      <w:pPr>
        <w:jc w:val="both"/>
      </w:pPr>
      <w:r w:rsidRPr="2007B2FC">
        <w:rPr>
          <w:rFonts w:ascii="Montserrat" w:eastAsia="Montserrat" w:hAnsi="Montserrat" w:cs="Montserrat"/>
          <w:lang w:val="es-ES"/>
        </w:rPr>
        <w:t>El G</w:t>
      </w:r>
      <w:r w:rsidR="1AA52389" w:rsidRPr="2007B2FC">
        <w:rPr>
          <w:rFonts w:ascii="Montserrat" w:eastAsia="Montserrat" w:hAnsi="Montserrat" w:cs="Montserrat"/>
          <w:lang w:val="es-ES"/>
        </w:rPr>
        <w:t>A</w:t>
      </w:r>
      <w:r w:rsidRPr="2007B2FC">
        <w:rPr>
          <w:rFonts w:ascii="Montserrat" w:eastAsia="Montserrat" w:hAnsi="Montserrat" w:cs="Montserrat"/>
          <w:lang w:val="es-ES"/>
        </w:rPr>
        <w:t xml:space="preserve"> Agroecología realizó artículos de divulgación "Las bromeliáceas epífitas</w:t>
      </w:r>
      <w:r w:rsidRPr="2007B2FC">
        <w:rPr>
          <w:rFonts w:ascii="Times New Roman" w:eastAsia="Times New Roman" w:hAnsi="Times New Roman" w:cs="Times New Roman"/>
          <w:lang w:val="es-ES"/>
        </w:rPr>
        <w:t> </w:t>
      </w:r>
      <w:r w:rsidRPr="2007B2FC">
        <w:rPr>
          <w:rFonts w:ascii="Montserrat" w:eastAsia="Montserrat" w:hAnsi="Montserrat" w:cs="Montserrat"/>
          <w:lang w:val="es-ES"/>
        </w:rPr>
        <w:t xml:space="preserve">¿una fuente adicional de agua para vertebrados en selvas estacionales?" en el que se explora el rol ecológico de este grupo de plantas como reservorio de agua en selvas tropicales; Resina: el oro líquido; Hormigas ¿villanas o heroínas?; Ni princesas ni príncipes encantados, solo anfibios amenazados; Los piojos harinosos, la excepción a la regla; ¿Sabes qué te dice ese paisaje? Ecología del paisaje. Para la revista de divulgación Saber Más, UMSNH. Otros artículos de divulgación: Los microorganismos del suelo como promotores de actividad auxínica; Mujeres abeja: crianza de abejas nativas sin aguijón en Los Tuxtlas, Veracruz en revista de Divulgación de CIESAS </w:t>
      </w:r>
    </w:p>
    <w:p w14:paraId="199C2577" w14:textId="43749619" w:rsidR="769B4D4D" w:rsidRPr="009C7DC0" w:rsidRDefault="769B4D4D" w:rsidP="1B4C2EC0">
      <w:pPr>
        <w:jc w:val="both"/>
        <w:rPr>
          <w:rFonts w:ascii="Montserrat" w:eastAsia="Montserrat" w:hAnsi="Montserrat" w:cs="Montserrat"/>
          <w:lang w:val="es-ES"/>
        </w:rPr>
      </w:pPr>
      <w:r w:rsidRPr="2007B2FC">
        <w:rPr>
          <w:rFonts w:ascii="Montserrat" w:eastAsia="Montserrat" w:hAnsi="Montserrat" w:cs="Montserrat"/>
          <w:lang w:val="es-ES"/>
        </w:rPr>
        <w:t xml:space="preserve">Se ofrecieron </w:t>
      </w:r>
      <w:r w:rsidR="00785AC3" w:rsidRPr="2007B2FC">
        <w:rPr>
          <w:rFonts w:ascii="Montserrat" w:eastAsia="Montserrat" w:hAnsi="Montserrat" w:cs="Montserrat"/>
          <w:lang w:val="es-ES"/>
        </w:rPr>
        <w:t xml:space="preserve">diversas </w:t>
      </w:r>
      <w:r w:rsidRPr="2007B2FC">
        <w:rPr>
          <w:rFonts w:ascii="Montserrat" w:eastAsia="Montserrat" w:hAnsi="Montserrat" w:cs="Montserrat"/>
          <w:lang w:val="es-ES"/>
        </w:rPr>
        <w:t xml:space="preserve">entrevistas </w:t>
      </w:r>
      <w:r w:rsidR="00785AC3" w:rsidRPr="2007B2FC">
        <w:rPr>
          <w:rFonts w:ascii="Montserrat" w:eastAsia="Montserrat" w:hAnsi="Montserrat" w:cs="Montserrat"/>
          <w:lang w:val="es-ES"/>
        </w:rPr>
        <w:t xml:space="preserve">en programas de radio y </w:t>
      </w:r>
      <w:r w:rsidR="009C7DC0" w:rsidRPr="2007B2FC">
        <w:rPr>
          <w:rFonts w:ascii="Montserrat" w:eastAsia="Montserrat" w:hAnsi="Montserrat" w:cs="Montserrat"/>
          <w:lang w:val="es-ES"/>
        </w:rPr>
        <w:t>se integraron manuales (impresos y digitales)</w:t>
      </w:r>
      <w:r w:rsidRPr="2007B2FC">
        <w:rPr>
          <w:rFonts w:ascii="Montserrat" w:eastAsia="Montserrat" w:hAnsi="Montserrat" w:cs="Montserrat"/>
          <w:lang w:val="es-ES"/>
        </w:rPr>
        <w:t xml:space="preserve"> sobre la técnica de producción de gas in vitro aplicada a las estrategias de alimentación de la ganadería </w:t>
      </w:r>
      <w:r w:rsidR="009C7DC0" w:rsidRPr="2007B2FC">
        <w:rPr>
          <w:rFonts w:ascii="Montserrat" w:eastAsia="Montserrat" w:hAnsi="Montserrat" w:cs="Montserrat"/>
          <w:lang w:val="es-ES"/>
        </w:rPr>
        <w:t xml:space="preserve">, así como un </w:t>
      </w:r>
      <w:r w:rsidRPr="2007B2FC">
        <w:rPr>
          <w:rFonts w:ascii="Montserrat" w:eastAsia="Montserrat" w:hAnsi="Montserrat" w:cs="Montserrat"/>
          <w:lang w:val="es-ES"/>
        </w:rPr>
        <w:t xml:space="preserve">tríptico sobre reproducción de semillas, traducido al </w:t>
      </w:r>
      <w:proofErr w:type="spellStart"/>
      <w:r w:rsidRPr="2007B2FC">
        <w:rPr>
          <w:rFonts w:ascii="Montserrat" w:eastAsia="Montserrat" w:hAnsi="Montserrat" w:cs="Montserrat"/>
          <w:lang w:val="es-ES"/>
        </w:rPr>
        <w:t>tseltal</w:t>
      </w:r>
      <w:proofErr w:type="spellEnd"/>
      <w:r w:rsidRPr="2007B2FC">
        <w:rPr>
          <w:rFonts w:ascii="Montserrat" w:eastAsia="Montserrat" w:hAnsi="Montserrat" w:cs="Montserrat"/>
          <w:lang w:val="es-ES"/>
        </w:rPr>
        <w:t xml:space="preserve"> por un estudiante de servicio social y traducido a </w:t>
      </w:r>
      <w:proofErr w:type="spellStart"/>
      <w:r w:rsidRPr="2007B2FC">
        <w:rPr>
          <w:rFonts w:ascii="Montserrat" w:eastAsia="Montserrat" w:hAnsi="Montserrat" w:cs="Montserrat"/>
          <w:lang w:val="es-ES"/>
        </w:rPr>
        <w:t>tsotsil</w:t>
      </w:r>
      <w:proofErr w:type="spellEnd"/>
      <w:r w:rsidRPr="2007B2FC">
        <w:rPr>
          <w:rFonts w:ascii="Montserrat" w:eastAsia="Montserrat" w:hAnsi="Montserrat" w:cs="Montserrat"/>
          <w:lang w:val="es-ES"/>
        </w:rPr>
        <w:t xml:space="preserve"> en colaboración con el equipo de Jóvenes Articulando Territorios A.C</w:t>
      </w:r>
      <w:r w:rsidR="00785AC3" w:rsidRPr="2007B2FC">
        <w:rPr>
          <w:rFonts w:ascii="Montserrat" w:eastAsia="Montserrat" w:hAnsi="Montserrat" w:cs="Montserrat"/>
          <w:lang w:val="es-ES"/>
        </w:rPr>
        <w:t xml:space="preserve">. </w:t>
      </w:r>
      <w:r w:rsidR="009C7DC0" w:rsidRPr="2007B2FC">
        <w:rPr>
          <w:rFonts w:ascii="Montserrat" w:eastAsia="Montserrat" w:hAnsi="Montserrat" w:cs="Montserrat"/>
          <w:lang w:val="es-ES"/>
        </w:rPr>
        <w:t xml:space="preserve">y </w:t>
      </w:r>
      <w:r w:rsidR="00785AC3" w:rsidRPr="2007B2FC">
        <w:rPr>
          <w:rFonts w:ascii="Montserrat" w:eastAsia="Montserrat" w:hAnsi="Montserrat" w:cs="Montserrat"/>
          <w:lang w:val="es-ES"/>
        </w:rPr>
        <w:t>v</w:t>
      </w:r>
      <w:r w:rsidRPr="2007B2FC">
        <w:rPr>
          <w:rFonts w:ascii="Montserrat" w:eastAsia="Montserrat" w:hAnsi="Montserrat" w:cs="Montserrat"/>
          <w:lang w:val="es-ES"/>
        </w:rPr>
        <w:t>ideo</w:t>
      </w:r>
      <w:r w:rsidR="009C7DC0" w:rsidRPr="2007B2FC">
        <w:rPr>
          <w:rFonts w:ascii="Montserrat" w:eastAsia="Montserrat" w:hAnsi="Montserrat" w:cs="Montserrat"/>
          <w:lang w:val="es-ES"/>
        </w:rPr>
        <w:t>s, este último</w:t>
      </w:r>
      <w:r w:rsidRPr="2007B2FC">
        <w:rPr>
          <w:rFonts w:ascii="Montserrat" w:eastAsia="Montserrat" w:hAnsi="Montserrat" w:cs="Montserrat"/>
          <w:lang w:val="es-ES"/>
        </w:rPr>
        <w:t xml:space="preserve"> acerca de la importancia de la cobertura forestal para enfrentar el efecto de isla de calor en las ciudades</w:t>
      </w:r>
      <w:r w:rsidR="6D7E814C" w:rsidRPr="2007B2FC">
        <w:rPr>
          <w:rFonts w:ascii="Montserrat" w:eastAsia="Montserrat" w:hAnsi="Montserrat" w:cs="Montserrat"/>
          <w:lang w:val="es-ES"/>
        </w:rPr>
        <w:t>.</w:t>
      </w:r>
      <w:r w:rsidRPr="2007B2FC">
        <w:rPr>
          <w:rFonts w:ascii="Montserrat" w:eastAsia="Montserrat" w:hAnsi="Montserrat" w:cs="Montserrat"/>
          <w:lang w:val="es-ES"/>
        </w:rPr>
        <w:t xml:space="preserve"> </w:t>
      </w:r>
    </w:p>
    <w:p w14:paraId="3DC2B0E5" w14:textId="7416C849" w:rsidR="00757562" w:rsidRDefault="00757562">
      <w:pPr>
        <w:spacing w:after="0" w:line="240" w:lineRule="auto"/>
        <w:rPr>
          <w:rFonts w:ascii="Cambria" w:eastAsia="Cambria" w:hAnsi="Cambria"/>
          <w:lang w:val="es-ES"/>
        </w:rPr>
      </w:pPr>
      <w:r>
        <w:rPr>
          <w:rFonts w:ascii="Cambria" w:eastAsia="Cambria" w:hAnsi="Cambria"/>
          <w:lang w:val="es-ES"/>
        </w:rPr>
        <w:br w:type="page"/>
      </w:r>
    </w:p>
    <w:p w14:paraId="6D311E8A" w14:textId="420EA473" w:rsidR="39404D29" w:rsidRDefault="39404D29" w:rsidP="1B4C2EC0">
      <w:pPr>
        <w:jc w:val="both"/>
      </w:pPr>
      <w:r w:rsidRPr="1B4C2EC0">
        <w:rPr>
          <w:rFonts w:ascii="Montserrat" w:eastAsia="Montserrat" w:hAnsi="Montserrat" w:cs="Montserrat"/>
          <w:b/>
          <w:bCs/>
          <w:lang w:val="es"/>
        </w:rPr>
        <w:lastRenderedPageBreak/>
        <w:t>Departamento de Conservación de la Biodiversidad</w:t>
      </w:r>
    </w:p>
    <w:p w14:paraId="022D1F65" w14:textId="6B1C61C0" w:rsidR="39404D29" w:rsidRDefault="39404D29" w:rsidP="1B4C2EC0">
      <w:pPr>
        <w:jc w:val="both"/>
        <w:rPr>
          <w:rFonts w:ascii="Montserrat" w:eastAsia="Montserrat" w:hAnsi="Montserrat" w:cs="Montserrat"/>
          <w:lang w:val="es"/>
        </w:rPr>
      </w:pPr>
      <w:r w:rsidRPr="1B4C2EC0">
        <w:rPr>
          <w:rFonts w:ascii="Montserrat" w:eastAsia="Montserrat" w:hAnsi="Montserrat" w:cs="Montserrat"/>
          <w:b/>
          <w:bCs/>
          <w:lang w:val="es"/>
        </w:rPr>
        <w:t>Excelencia académica</w:t>
      </w:r>
      <w:r w:rsidR="246B275B" w:rsidRPr="1B4C2EC0">
        <w:rPr>
          <w:rFonts w:ascii="Montserrat" w:eastAsia="Montserrat" w:hAnsi="Montserrat" w:cs="Montserrat"/>
          <w:b/>
          <w:bCs/>
          <w:lang w:val="es"/>
        </w:rPr>
        <w:t xml:space="preserve">: </w:t>
      </w:r>
      <w:r w:rsidRPr="1B4C2EC0">
        <w:rPr>
          <w:rFonts w:ascii="Montserrat" w:eastAsia="Montserrat" w:hAnsi="Montserrat" w:cs="Montserrat"/>
          <w:lang w:val="es"/>
        </w:rPr>
        <w:t xml:space="preserve">El personal del departamento participó como editor/a en jefe, editor asociado/a, árbitro y en el comité editorial de varias revistas nacionales e internacionales. Estas responsabilidades indican el reconocimiento nacional e internacional al trabajo del departamento. Las revistas incluyen a </w:t>
      </w:r>
      <w:proofErr w:type="spellStart"/>
      <w:r w:rsidRPr="1B4C2EC0">
        <w:rPr>
          <w:rFonts w:ascii="Montserrat" w:eastAsia="Montserrat" w:hAnsi="Montserrat" w:cs="Montserrat"/>
          <w:lang w:val="es"/>
        </w:rPr>
        <w:t>Biosciencias</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Biotropica</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Ecofronteras</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Ecological</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Economics</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Ecological</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Informatics</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Ecosystem</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Services</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Etnodiversidad</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Heredity</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Journal</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of</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Insect</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Conservation</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Journal</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of</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Mammalogy</w:t>
      </w:r>
      <w:proofErr w:type="spellEnd"/>
      <w:r w:rsidRPr="1B4C2EC0">
        <w:rPr>
          <w:rFonts w:ascii="Montserrat" w:eastAsia="Montserrat" w:hAnsi="Montserrat" w:cs="Montserrat"/>
          <w:lang w:val="es"/>
        </w:rPr>
        <w:t xml:space="preserve">, Neotropical </w:t>
      </w:r>
      <w:proofErr w:type="spellStart"/>
      <w:r w:rsidRPr="1B4C2EC0">
        <w:rPr>
          <w:rFonts w:ascii="Montserrat" w:eastAsia="Montserrat" w:hAnsi="Montserrat" w:cs="Montserrat"/>
          <w:lang w:val="es"/>
        </w:rPr>
        <w:t>Bird</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Conservation</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Ocean</w:t>
      </w:r>
      <w:proofErr w:type="spellEnd"/>
      <w:r w:rsidRPr="1B4C2EC0">
        <w:rPr>
          <w:rFonts w:ascii="Montserrat" w:eastAsia="Montserrat" w:hAnsi="Montserrat" w:cs="Montserrat"/>
          <w:lang w:val="es"/>
        </w:rPr>
        <w:t xml:space="preserve"> and </w:t>
      </w:r>
      <w:proofErr w:type="spellStart"/>
      <w:r w:rsidRPr="1B4C2EC0">
        <w:rPr>
          <w:rFonts w:ascii="Montserrat" w:eastAsia="Montserrat" w:hAnsi="Montserrat" w:cs="Montserrat"/>
          <w:lang w:val="es"/>
        </w:rPr>
        <w:t>Coastal</w:t>
      </w:r>
      <w:proofErr w:type="spellEnd"/>
      <w:r w:rsidRPr="1B4C2EC0">
        <w:rPr>
          <w:rFonts w:ascii="Montserrat" w:eastAsia="Montserrat" w:hAnsi="Montserrat" w:cs="Montserrat"/>
          <w:lang w:val="es"/>
        </w:rPr>
        <w:t xml:space="preserve"> Management, </w:t>
      </w:r>
      <w:proofErr w:type="spellStart"/>
      <w:r w:rsidRPr="1B4C2EC0">
        <w:rPr>
          <w:rFonts w:ascii="Montserrat" w:eastAsia="Montserrat" w:hAnsi="Montserrat" w:cs="Montserrat"/>
          <w:lang w:val="es"/>
        </w:rPr>
        <w:t>PeerJ</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PlosOne</w:t>
      </w:r>
      <w:proofErr w:type="spellEnd"/>
      <w:r w:rsidRPr="1B4C2EC0">
        <w:rPr>
          <w:rFonts w:ascii="Montserrat" w:eastAsia="Montserrat" w:hAnsi="Montserrat" w:cs="Montserrat"/>
          <w:lang w:val="es"/>
        </w:rPr>
        <w:t xml:space="preserve">, Revista </w:t>
      </w:r>
      <w:proofErr w:type="spellStart"/>
      <w:r w:rsidRPr="1B4C2EC0">
        <w:rPr>
          <w:rFonts w:ascii="Montserrat" w:eastAsia="Montserrat" w:hAnsi="Montserrat" w:cs="Montserrat"/>
          <w:lang w:val="es"/>
        </w:rPr>
        <w:t>Arido</w:t>
      </w:r>
      <w:proofErr w:type="spellEnd"/>
      <w:r w:rsidRPr="1B4C2EC0">
        <w:rPr>
          <w:rFonts w:ascii="Montserrat" w:eastAsia="Montserrat" w:hAnsi="Montserrat" w:cs="Montserrat"/>
          <w:lang w:val="es"/>
        </w:rPr>
        <w:t xml:space="preserve"> Ciencia Revista, Revista Gestión y Ambiente Colombia, </w:t>
      </w:r>
      <w:proofErr w:type="spellStart"/>
      <w:r w:rsidRPr="1B4C2EC0">
        <w:rPr>
          <w:rFonts w:ascii="Montserrat" w:eastAsia="Montserrat" w:hAnsi="Montserrat" w:cs="Montserrat"/>
          <w:lang w:val="es"/>
        </w:rPr>
        <w:t>Therya</w:t>
      </w:r>
      <w:proofErr w:type="spellEnd"/>
      <w:r w:rsidRPr="1B4C2EC0">
        <w:rPr>
          <w:rFonts w:ascii="Montserrat" w:eastAsia="Montserrat" w:hAnsi="Montserrat" w:cs="Montserrat"/>
          <w:lang w:val="es"/>
        </w:rPr>
        <w:t xml:space="preserve"> </w:t>
      </w:r>
      <w:proofErr w:type="spellStart"/>
      <w:proofErr w:type="gramStart"/>
      <w:r w:rsidRPr="1B4C2EC0">
        <w:rPr>
          <w:rFonts w:ascii="Montserrat" w:eastAsia="Montserrat" w:hAnsi="Montserrat" w:cs="Montserrat"/>
          <w:lang w:val="es"/>
        </w:rPr>
        <w:t>Notes,Therya</w:t>
      </w:r>
      <w:proofErr w:type="spellEnd"/>
      <w:proofErr w:type="gramEnd"/>
      <w:r w:rsidRPr="1B4C2EC0">
        <w:rPr>
          <w:rFonts w:ascii="Montserrat" w:eastAsia="Montserrat" w:hAnsi="Montserrat" w:cs="Montserrat"/>
          <w:lang w:val="es"/>
        </w:rPr>
        <w:t xml:space="preserve">. Urban </w:t>
      </w:r>
      <w:proofErr w:type="spellStart"/>
      <w:r w:rsidRPr="1B4C2EC0">
        <w:rPr>
          <w:rFonts w:ascii="Montserrat" w:eastAsia="Montserrat" w:hAnsi="Montserrat" w:cs="Montserrat"/>
          <w:lang w:val="es"/>
        </w:rPr>
        <w:t>Naturalist</w:t>
      </w:r>
      <w:proofErr w:type="spellEnd"/>
      <w:r w:rsidRPr="1B4C2EC0">
        <w:rPr>
          <w:rFonts w:ascii="Montserrat" w:eastAsia="Montserrat" w:hAnsi="Montserrat" w:cs="Montserrat"/>
          <w:lang w:val="es"/>
        </w:rPr>
        <w:t xml:space="preserve">, Revista Siembra de Ecuador, Cotinga- Neotropical </w:t>
      </w:r>
      <w:proofErr w:type="spellStart"/>
      <w:r w:rsidRPr="1B4C2EC0">
        <w:rPr>
          <w:rFonts w:ascii="Montserrat" w:eastAsia="Montserrat" w:hAnsi="Montserrat" w:cs="Montserrat"/>
          <w:lang w:val="es"/>
        </w:rPr>
        <w:t>Bird</w:t>
      </w:r>
      <w:proofErr w:type="spellEnd"/>
      <w:r w:rsidRPr="1B4C2EC0">
        <w:rPr>
          <w:rFonts w:ascii="Montserrat" w:eastAsia="Montserrat" w:hAnsi="Montserrat" w:cs="Montserrat"/>
          <w:lang w:val="es"/>
        </w:rPr>
        <w:t xml:space="preserve"> Club, Acta </w:t>
      </w:r>
      <w:proofErr w:type="spellStart"/>
      <w:r w:rsidRPr="1B4C2EC0">
        <w:rPr>
          <w:rFonts w:ascii="Montserrat" w:eastAsia="Montserrat" w:hAnsi="Montserrat" w:cs="Montserrat"/>
          <w:lang w:val="es"/>
        </w:rPr>
        <w:t>Zoologica</w:t>
      </w:r>
      <w:proofErr w:type="spellEnd"/>
      <w:r w:rsidRPr="1B4C2EC0">
        <w:rPr>
          <w:rFonts w:ascii="Montserrat" w:eastAsia="Montserrat" w:hAnsi="Montserrat" w:cs="Montserrat"/>
          <w:lang w:val="es"/>
        </w:rPr>
        <w:t xml:space="preserve">, mexicana, </w:t>
      </w:r>
      <w:proofErr w:type="spellStart"/>
      <w:r w:rsidRPr="1B4C2EC0">
        <w:rPr>
          <w:rFonts w:ascii="Montserrat" w:eastAsia="Montserrat" w:hAnsi="Montserrat" w:cs="Montserrat"/>
          <w:lang w:val="es"/>
        </w:rPr>
        <w:t>InterchOpen</w:t>
      </w:r>
      <w:proofErr w:type="spellEnd"/>
      <w:r w:rsidRPr="1B4C2EC0">
        <w:rPr>
          <w:rFonts w:ascii="Montserrat" w:eastAsia="Montserrat" w:hAnsi="Montserrat" w:cs="Montserrat"/>
          <w:lang w:val="es"/>
        </w:rPr>
        <w:t xml:space="preserve">, Revista Ciencia </w:t>
      </w:r>
      <w:proofErr w:type="spellStart"/>
      <w:r w:rsidRPr="1B4C2EC0">
        <w:rPr>
          <w:rFonts w:ascii="Montserrat" w:eastAsia="Montserrat" w:hAnsi="Montserrat" w:cs="Montserrat"/>
          <w:lang w:val="es"/>
        </w:rPr>
        <w:t>Nicolaita</w:t>
      </w:r>
      <w:proofErr w:type="spellEnd"/>
      <w:r w:rsidRPr="1B4C2EC0">
        <w:rPr>
          <w:rFonts w:ascii="Montserrat" w:eastAsia="Montserrat" w:hAnsi="Montserrat" w:cs="Montserrat"/>
          <w:lang w:val="es"/>
        </w:rPr>
        <w:t xml:space="preserve"> y </w:t>
      </w:r>
      <w:proofErr w:type="spellStart"/>
      <w:r w:rsidRPr="1B4C2EC0">
        <w:rPr>
          <w:rFonts w:ascii="Montserrat" w:eastAsia="Montserrat" w:hAnsi="Montserrat" w:cs="Montserrat"/>
          <w:lang w:val="es"/>
        </w:rPr>
        <w:t>Botanical</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Science</w:t>
      </w:r>
      <w:proofErr w:type="spellEnd"/>
      <w:r w:rsidRPr="1B4C2EC0">
        <w:rPr>
          <w:rFonts w:ascii="Montserrat" w:eastAsia="Montserrat" w:hAnsi="Montserrat" w:cs="Montserrat"/>
          <w:lang w:val="es"/>
        </w:rPr>
        <w:t xml:space="preserve">. </w:t>
      </w:r>
    </w:p>
    <w:p w14:paraId="732C2D9B" w14:textId="58351FC1" w:rsidR="39404D29" w:rsidRDefault="39404D29" w:rsidP="1B4C2EC0">
      <w:pPr>
        <w:jc w:val="both"/>
      </w:pPr>
      <w:r w:rsidRPr="2007B2FC">
        <w:rPr>
          <w:rFonts w:ascii="Montserrat" w:eastAsia="Montserrat" w:hAnsi="Montserrat" w:cs="Montserrat"/>
          <w:lang w:val="es"/>
        </w:rPr>
        <w:t xml:space="preserve">Se publicó, como artículo científico, información respecto a roedores y murciélagos como reservorios de virus y efectos de la urbanización en patrones de distribución de roedores. Lo anterior permitirá evaluar el riesgo de zoonosis en el sureste de México. Por otro lado, se publicó información con relación a especies invasoras, manejo de pesquerías, evaluación de efectividad de Áreas Naturales Protegidas e impacto de las actividades antropogénicas en la conservación, e información básica para el manejo de pecaríes y cerdos salvajes. En una publicación, se demostró que los jardines en zonas urbanas constituyen reservorios importantes para la conservación de coccinélidos o catarinitas (coleópteros), los cuales son importantes para el control biológico de plagas. En otra publicación, se describió la arquitectura y estrategia de nidificación </w:t>
      </w:r>
      <w:proofErr w:type="spellStart"/>
      <w:r w:rsidRPr="2007B2FC">
        <w:rPr>
          <w:rFonts w:ascii="Montserrat" w:eastAsia="Montserrat" w:hAnsi="Montserrat" w:cs="Montserrat"/>
          <w:lang w:val="es"/>
        </w:rPr>
        <w:t>polidomia</w:t>
      </w:r>
      <w:proofErr w:type="spellEnd"/>
      <w:r w:rsidRPr="2007B2FC">
        <w:rPr>
          <w:rFonts w:ascii="Montserrat" w:eastAsia="Montserrat" w:hAnsi="Montserrat" w:cs="Montserrat"/>
          <w:lang w:val="es"/>
        </w:rPr>
        <w:t xml:space="preserve"> en</w:t>
      </w:r>
      <w:r w:rsidRPr="2007B2FC">
        <w:rPr>
          <w:rFonts w:ascii="Montserrat" w:eastAsia="Montserrat" w:hAnsi="Montserrat" w:cs="Montserrat"/>
          <w:i/>
          <w:iCs/>
          <w:lang w:val="es"/>
        </w:rPr>
        <w:t xml:space="preserve"> </w:t>
      </w:r>
      <w:proofErr w:type="spellStart"/>
      <w:r w:rsidRPr="2007B2FC">
        <w:rPr>
          <w:rFonts w:ascii="Montserrat" w:eastAsia="Montserrat" w:hAnsi="Montserrat" w:cs="Montserrat"/>
          <w:i/>
          <w:iCs/>
          <w:lang w:val="es"/>
        </w:rPr>
        <w:t>Ectatomma</w:t>
      </w:r>
      <w:proofErr w:type="spellEnd"/>
      <w:r w:rsidRPr="2007B2FC">
        <w:rPr>
          <w:rFonts w:ascii="Montserrat" w:eastAsia="Montserrat" w:hAnsi="Montserrat" w:cs="Montserrat"/>
          <w:i/>
          <w:iCs/>
          <w:lang w:val="es"/>
        </w:rPr>
        <w:t xml:space="preserve"> </w:t>
      </w:r>
      <w:proofErr w:type="spellStart"/>
      <w:r w:rsidRPr="2007B2FC">
        <w:rPr>
          <w:rFonts w:ascii="Montserrat" w:eastAsia="Montserrat" w:hAnsi="Montserrat" w:cs="Montserrat"/>
          <w:i/>
          <w:iCs/>
          <w:lang w:val="es"/>
        </w:rPr>
        <w:t>ruidum</w:t>
      </w:r>
      <w:proofErr w:type="spellEnd"/>
      <w:r w:rsidRPr="2007B2FC">
        <w:rPr>
          <w:rFonts w:ascii="Montserrat" w:eastAsia="Montserrat" w:hAnsi="Montserrat" w:cs="Montserrat"/>
          <w:lang w:val="es"/>
        </w:rPr>
        <w:t xml:space="preserve"> (hormiga) en Colombia. Por otra parte, se reportó una especie nueva de parasitoide de orugas con la nominación </w:t>
      </w:r>
      <w:proofErr w:type="spellStart"/>
      <w:r w:rsidRPr="2007B2FC">
        <w:rPr>
          <w:rFonts w:ascii="Montserrat" w:eastAsia="Montserrat" w:hAnsi="Montserrat" w:cs="Montserrat"/>
          <w:i/>
          <w:iCs/>
          <w:lang w:val="es"/>
        </w:rPr>
        <w:t>Aximopsis</w:t>
      </w:r>
      <w:proofErr w:type="spellEnd"/>
      <w:r w:rsidRPr="2007B2FC">
        <w:rPr>
          <w:rFonts w:ascii="Montserrat" w:eastAsia="Montserrat" w:hAnsi="Montserrat" w:cs="Montserrat"/>
          <w:i/>
          <w:iCs/>
          <w:lang w:val="es"/>
        </w:rPr>
        <w:t xml:space="preserve"> </w:t>
      </w:r>
      <w:proofErr w:type="spellStart"/>
      <w:r w:rsidRPr="2007B2FC">
        <w:rPr>
          <w:rFonts w:ascii="Montserrat" w:eastAsia="Montserrat" w:hAnsi="Montserrat" w:cs="Montserrat"/>
          <w:i/>
          <w:iCs/>
          <w:lang w:val="es"/>
        </w:rPr>
        <w:t>gabrielae</w:t>
      </w:r>
      <w:proofErr w:type="spellEnd"/>
      <w:r w:rsidRPr="2007B2FC">
        <w:rPr>
          <w:rFonts w:ascii="Montserrat" w:eastAsia="Montserrat" w:hAnsi="Montserrat" w:cs="Montserrat"/>
          <w:lang w:val="es"/>
        </w:rPr>
        <w:t xml:space="preserve">. Se publicó un artículo sobre la personalidad y bienestar de manatíes. Se evaluó la diversidad y biomasa de las </w:t>
      </w:r>
      <w:proofErr w:type="spellStart"/>
      <w:r w:rsidRPr="2007B2FC">
        <w:rPr>
          <w:rFonts w:ascii="Montserrat" w:eastAsia="Montserrat" w:hAnsi="Montserrat" w:cs="Montserrat"/>
          <w:lang w:val="es"/>
        </w:rPr>
        <w:t>hepífitas</w:t>
      </w:r>
      <w:proofErr w:type="spellEnd"/>
      <w:r w:rsidRPr="2007B2FC">
        <w:rPr>
          <w:rFonts w:ascii="Montserrat" w:eastAsia="Montserrat" w:hAnsi="Montserrat" w:cs="Montserrat"/>
          <w:lang w:val="es"/>
        </w:rPr>
        <w:t xml:space="preserve"> vasculares en bosques de pino-encino. Con base en técnicas moleculares y de modelado de nicho se reconstruyó la historia filogeográfica de </w:t>
      </w:r>
      <w:proofErr w:type="spellStart"/>
      <w:r w:rsidRPr="2007B2FC">
        <w:rPr>
          <w:rFonts w:ascii="Montserrat" w:eastAsia="Montserrat" w:hAnsi="Montserrat" w:cs="Montserrat"/>
          <w:i/>
          <w:iCs/>
          <w:lang w:val="es"/>
        </w:rPr>
        <w:t>Megistostegium</w:t>
      </w:r>
      <w:proofErr w:type="spellEnd"/>
      <w:r w:rsidRPr="2007B2FC">
        <w:rPr>
          <w:rFonts w:ascii="Montserrat" w:eastAsia="Montserrat" w:hAnsi="Montserrat" w:cs="Montserrat"/>
          <w:lang w:val="es"/>
        </w:rPr>
        <w:t xml:space="preserve"> (</w:t>
      </w:r>
      <w:proofErr w:type="spellStart"/>
      <w:r w:rsidRPr="2007B2FC">
        <w:rPr>
          <w:rFonts w:ascii="Montserrat" w:eastAsia="Montserrat" w:hAnsi="Montserrat" w:cs="Montserrat"/>
          <w:lang w:val="es"/>
        </w:rPr>
        <w:t>Malvaceae</w:t>
      </w:r>
      <w:proofErr w:type="spellEnd"/>
      <w:r w:rsidRPr="2007B2FC">
        <w:rPr>
          <w:rFonts w:ascii="Montserrat" w:eastAsia="Montserrat" w:hAnsi="Montserrat" w:cs="Montserrat"/>
          <w:lang w:val="es"/>
        </w:rPr>
        <w:t xml:space="preserve">) en Madagascar. En otro trabajo se contribuyó con una mejor comprensión de la manera en que los tapires y pecaríes utilizan espacial y temporalmente el hábitat disponible de la Selva Lacandona. </w:t>
      </w:r>
    </w:p>
    <w:p w14:paraId="1CDEBB24" w14:textId="0A27C909" w:rsidR="39404D29" w:rsidRDefault="39404D29" w:rsidP="1B4C2EC0">
      <w:pPr>
        <w:jc w:val="both"/>
      </w:pPr>
      <w:r w:rsidRPr="1B4C2EC0">
        <w:rPr>
          <w:rFonts w:ascii="Montserrat" w:eastAsia="Montserrat" w:hAnsi="Montserrat" w:cs="Montserrat"/>
          <w:lang w:val="es"/>
        </w:rPr>
        <w:t>Se presentaron los resultados de investigación en congresos nacionales e internacionales</w:t>
      </w:r>
      <w:r w:rsidR="009C7DC0">
        <w:rPr>
          <w:rFonts w:ascii="Montserrat" w:eastAsia="Montserrat" w:hAnsi="Montserrat" w:cs="Montserrat"/>
          <w:lang w:val="es"/>
        </w:rPr>
        <w:t xml:space="preserve">: </w:t>
      </w:r>
      <w:r w:rsidRPr="1B4C2EC0">
        <w:rPr>
          <w:rFonts w:ascii="Montserrat" w:eastAsia="Montserrat" w:hAnsi="Montserrat" w:cs="Montserrat"/>
          <w:lang w:val="es"/>
        </w:rPr>
        <w:t>VIII Congreso Mexicano de Ecología</w:t>
      </w:r>
      <w:r w:rsidR="009C7DC0">
        <w:rPr>
          <w:rFonts w:ascii="Montserrat" w:eastAsia="Montserrat" w:hAnsi="Montserrat" w:cs="Montserrat"/>
          <w:lang w:val="es"/>
        </w:rPr>
        <w:t xml:space="preserve"> y </w:t>
      </w:r>
      <w:r w:rsidRPr="1B4C2EC0">
        <w:rPr>
          <w:rFonts w:ascii="Montserrat" w:eastAsia="Montserrat" w:hAnsi="Montserrat" w:cs="Montserrat"/>
          <w:lang w:val="es"/>
        </w:rPr>
        <w:t xml:space="preserve">Congreso internacional 101 de la American </w:t>
      </w:r>
      <w:proofErr w:type="spellStart"/>
      <w:r w:rsidRPr="1B4C2EC0">
        <w:rPr>
          <w:rFonts w:ascii="Montserrat" w:eastAsia="Montserrat" w:hAnsi="Montserrat" w:cs="Montserrat"/>
          <w:lang w:val="es"/>
        </w:rPr>
        <w:t>Society</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of</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Mammalogists</w:t>
      </w:r>
      <w:proofErr w:type="spellEnd"/>
      <w:r w:rsidRPr="1B4C2EC0">
        <w:rPr>
          <w:rFonts w:ascii="Montserrat" w:eastAsia="Montserrat" w:hAnsi="Montserrat" w:cs="Montserrat"/>
          <w:lang w:val="es"/>
        </w:rPr>
        <w:t xml:space="preserve">. </w:t>
      </w:r>
    </w:p>
    <w:p w14:paraId="22AF5B10" w14:textId="789C38C5" w:rsidR="39404D29" w:rsidRDefault="39404D29" w:rsidP="1B4C2EC0">
      <w:pPr>
        <w:jc w:val="both"/>
        <w:rPr>
          <w:rFonts w:ascii="Montserrat" w:eastAsia="Montserrat" w:hAnsi="Montserrat" w:cs="Montserrat"/>
          <w:lang w:val="es"/>
        </w:rPr>
      </w:pPr>
      <w:r w:rsidRPr="1B4C2EC0">
        <w:rPr>
          <w:rFonts w:ascii="Montserrat" w:eastAsia="Montserrat" w:hAnsi="Montserrat" w:cs="Montserrat"/>
          <w:lang w:val="es"/>
        </w:rPr>
        <w:lastRenderedPageBreak/>
        <w:t xml:space="preserve">El personal del departamento participa en diversas sociedades científicas nacionales como la Academia Mexicana de Ciencias A. C., Asociación Mexicana de Mastozoología A. C. y Sociedad Científica Mexicana de Ecología A.C., </w:t>
      </w:r>
      <w:r w:rsidRPr="1B4C2EC0">
        <w:rPr>
          <w:rFonts w:ascii="Montserrat" w:eastAsia="Montserrat" w:hAnsi="Montserrat" w:cs="Montserrat"/>
          <w:lang w:val="es-ES"/>
        </w:rPr>
        <w:t xml:space="preserve">Boletín de la Sociedad Científica Mexicana de Ecología </w:t>
      </w:r>
      <w:r w:rsidRPr="1B4C2EC0">
        <w:rPr>
          <w:rFonts w:ascii="Montserrat" w:eastAsia="Montserrat" w:hAnsi="Montserrat" w:cs="Montserrat"/>
          <w:lang w:val="es"/>
        </w:rPr>
        <w:t xml:space="preserve">e internacionales como American </w:t>
      </w:r>
      <w:proofErr w:type="spellStart"/>
      <w:r w:rsidRPr="1B4C2EC0">
        <w:rPr>
          <w:rFonts w:ascii="Montserrat" w:eastAsia="Montserrat" w:hAnsi="Montserrat" w:cs="Montserrat"/>
          <w:lang w:val="es"/>
        </w:rPr>
        <w:t>Society</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of</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Mammalogist</w:t>
      </w:r>
      <w:proofErr w:type="spellEnd"/>
      <w:r w:rsidRPr="1B4C2EC0">
        <w:rPr>
          <w:rFonts w:ascii="Montserrat" w:eastAsia="Montserrat" w:hAnsi="Montserrat" w:cs="Montserrat"/>
          <w:lang w:val="es"/>
        </w:rPr>
        <w:t xml:space="preserve"> (ASM), </w:t>
      </w:r>
      <w:proofErr w:type="spellStart"/>
      <w:r w:rsidRPr="1B4C2EC0">
        <w:rPr>
          <w:rFonts w:ascii="Montserrat" w:eastAsia="Montserrat" w:hAnsi="Montserrat" w:cs="Montserrat"/>
          <w:lang w:val="es"/>
        </w:rPr>
        <w:t>Society</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for</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the</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Study</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of</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Evolution</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ES"/>
        </w:rPr>
        <w:t>World</w:t>
      </w:r>
      <w:proofErr w:type="spellEnd"/>
      <w:r w:rsidRPr="1B4C2EC0">
        <w:rPr>
          <w:rFonts w:ascii="Montserrat" w:eastAsia="Montserrat" w:hAnsi="Montserrat" w:cs="Montserrat"/>
          <w:lang w:val="es-ES"/>
        </w:rPr>
        <w:t xml:space="preserve"> </w:t>
      </w:r>
      <w:proofErr w:type="spellStart"/>
      <w:r w:rsidRPr="1B4C2EC0">
        <w:rPr>
          <w:rFonts w:ascii="Montserrat" w:eastAsia="Montserrat" w:hAnsi="Montserrat" w:cs="Montserrat"/>
          <w:lang w:val="es-ES"/>
        </w:rPr>
        <w:t>Association</w:t>
      </w:r>
      <w:proofErr w:type="spellEnd"/>
      <w:r w:rsidRPr="1B4C2EC0">
        <w:rPr>
          <w:rFonts w:ascii="Montserrat" w:eastAsia="Montserrat" w:hAnsi="Montserrat" w:cs="Montserrat"/>
          <w:lang w:val="es-ES"/>
        </w:rPr>
        <w:t xml:space="preserve"> </w:t>
      </w:r>
      <w:proofErr w:type="spellStart"/>
      <w:r w:rsidRPr="1B4C2EC0">
        <w:rPr>
          <w:rFonts w:ascii="Montserrat" w:eastAsia="Montserrat" w:hAnsi="Montserrat" w:cs="Montserrat"/>
          <w:lang w:val="es-ES"/>
        </w:rPr>
        <w:t>Foundation</w:t>
      </w:r>
      <w:proofErr w:type="spellEnd"/>
      <w:r w:rsidRPr="1B4C2EC0">
        <w:rPr>
          <w:rFonts w:ascii="Montserrat" w:eastAsia="Montserrat" w:hAnsi="Montserrat" w:cs="Montserrat"/>
          <w:lang w:val="es-ES"/>
        </w:rPr>
        <w:t xml:space="preserve"> (</w:t>
      </w:r>
      <w:proofErr w:type="spellStart"/>
      <w:r w:rsidRPr="1B4C2EC0">
        <w:rPr>
          <w:rFonts w:ascii="Montserrat" w:eastAsia="Montserrat" w:hAnsi="Montserrat" w:cs="Montserrat"/>
          <w:lang w:val="es-ES"/>
        </w:rPr>
        <w:t>AWAF</w:t>
      </w:r>
      <w:proofErr w:type="spellEnd"/>
      <w:r w:rsidRPr="1B4C2EC0">
        <w:rPr>
          <w:rFonts w:ascii="Montserrat" w:eastAsia="Montserrat" w:hAnsi="Montserrat" w:cs="Montserrat"/>
          <w:lang w:val="es-ES"/>
        </w:rPr>
        <w:t xml:space="preserve">) </w:t>
      </w:r>
      <w:r w:rsidRPr="1B4C2EC0">
        <w:rPr>
          <w:rFonts w:ascii="Montserrat" w:eastAsia="Montserrat" w:hAnsi="Montserrat" w:cs="Montserrat"/>
          <w:lang w:val="es"/>
        </w:rPr>
        <w:t xml:space="preserve">y American </w:t>
      </w:r>
      <w:proofErr w:type="spellStart"/>
      <w:r w:rsidRPr="1B4C2EC0">
        <w:rPr>
          <w:rFonts w:ascii="Montserrat" w:eastAsia="Montserrat" w:hAnsi="Montserrat" w:cs="Montserrat"/>
          <w:lang w:val="es"/>
        </w:rPr>
        <w:t>Genetics</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Association</w:t>
      </w:r>
      <w:proofErr w:type="spellEnd"/>
      <w:r w:rsidRPr="1B4C2EC0">
        <w:rPr>
          <w:rFonts w:ascii="Montserrat" w:eastAsia="Montserrat" w:hAnsi="Montserrat" w:cs="Montserrat"/>
          <w:lang w:val="es"/>
        </w:rPr>
        <w:t xml:space="preserve">. </w:t>
      </w:r>
    </w:p>
    <w:p w14:paraId="2FE99C2F" w14:textId="33580ADA" w:rsidR="39404D29" w:rsidRDefault="39404D29" w:rsidP="1B4C2EC0">
      <w:pPr>
        <w:jc w:val="both"/>
        <w:rPr>
          <w:rFonts w:ascii="Montserrat" w:eastAsia="Montserrat" w:hAnsi="Montserrat" w:cs="Montserrat"/>
          <w:lang w:val="es"/>
        </w:rPr>
      </w:pPr>
      <w:r w:rsidRPr="1B4C2EC0">
        <w:rPr>
          <w:rFonts w:ascii="Montserrat" w:eastAsia="Montserrat" w:hAnsi="Montserrat" w:cs="Montserrat"/>
          <w:b/>
          <w:bCs/>
          <w:lang w:val="es"/>
        </w:rPr>
        <w:t>Multi, inter y transdisciplina</w:t>
      </w:r>
      <w:r w:rsidR="1DB4D1E1" w:rsidRPr="1B4C2EC0">
        <w:rPr>
          <w:rFonts w:ascii="Montserrat" w:eastAsia="Montserrat" w:hAnsi="Montserrat" w:cs="Montserrat"/>
          <w:b/>
          <w:bCs/>
          <w:lang w:val="es"/>
        </w:rPr>
        <w:t xml:space="preserve">: </w:t>
      </w:r>
      <w:r w:rsidRPr="1B4C2EC0">
        <w:rPr>
          <w:rFonts w:ascii="Montserrat" w:eastAsia="Montserrat" w:hAnsi="Montserrat" w:cs="Montserrat"/>
          <w:lang w:val="es"/>
        </w:rPr>
        <w:t xml:space="preserve">Desde el Jardín </w:t>
      </w:r>
      <w:proofErr w:type="spellStart"/>
      <w:r w:rsidRPr="1B4C2EC0">
        <w:rPr>
          <w:rFonts w:ascii="Montserrat" w:eastAsia="Montserrat" w:hAnsi="Montserrat" w:cs="Montserrat"/>
          <w:lang w:val="es"/>
        </w:rPr>
        <w:t>Etnobiológico</w:t>
      </w:r>
      <w:proofErr w:type="spellEnd"/>
      <w:r w:rsidRPr="1B4C2EC0">
        <w:rPr>
          <w:rFonts w:ascii="Montserrat" w:eastAsia="Montserrat" w:hAnsi="Montserrat" w:cs="Montserrat"/>
          <w:lang w:val="es"/>
        </w:rPr>
        <w:t xml:space="preserve"> de Soconusco se colabora con entomólogos especialistas en manejo de plagas y polinizadores como las abejas. Con colegas del departamento de Agricultura Sociedad y Ambiente (DASA) y de Ciencias de la Sustentabilidad se publicó un trabajo especto a ARN de interferencia para el control del pulgón de la col. </w:t>
      </w:r>
    </w:p>
    <w:p w14:paraId="18F6146D" w14:textId="13477FBA" w:rsidR="39404D29" w:rsidRDefault="39404D29" w:rsidP="1B4C2EC0">
      <w:pPr>
        <w:jc w:val="both"/>
      </w:pPr>
      <w:r w:rsidRPr="1B4C2EC0">
        <w:rPr>
          <w:rFonts w:ascii="Montserrat" w:eastAsia="Montserrat" w:hAnsi="Montserrat" w:cs="Montserrat"/>
          <w:lang w:val="es"/>
        </w:rPr>
        <w:t xml:space="preserve">Se sostienen reuniones con personal del departamento de Observación y Estudio de la Tierra, la Atmósfera y el Océano, del Ciencias de la Sustentabilidad para desarrollar una investigación sobre el metabolismo de ríos tropicales (cuenca Grijalva-Usumacinta). Con el departamento de Salud se colabora para el desarrollo de proyectos respecto a </w:t>
      </w:r>
      <w:proofErr w:type="spellStart"/>
      <w:r w:rsidRPr="1B4C2EC0">
        <w:rPr>
          <w:rFonts w:ascii="Montserrat" w:eastAsia="Montserrat" w:hAnsi="Montserrat" w:cs="Montserrat"/>
          <w:i/>
          <w:iCs/>
          <w:lang w:val="es"/>
        </w:rPr>
        <w:t>Theobroma</w:t>
      </w:r>
      <w:proofErr w:type="spellEnd"/>
      <w:r w:rsidRPr="1B4C2EC0">
        <w:rPr>
          <w:rFonts w:ascii="Montserrat" w:eastAsia="Montserrat" w:hAnsi="Montserrat" w:cs="Montserrat"/>
          <w:i/>
          <w:iCs/>
          <w:lang w:val="es"/>
        </w:rPr>
        <w:t xml:space="preserve"> cacao</w:t>
      </w:r>
      <w:r w:rsidRPr="1B4C2EC0">
        <w:rPr>
          <w:rFonts w:ascii="Montserrat" w:eastAsia="Montserrat" w:hAnsi="Montserrat" w:cs="Montserrat"/>
          <w:lang w:val="es"/>
        </w:rPr>
        <w:t xml:space="preserve"> y </w:t>
      </w:r>
      <w:r w:rsidRPr="1B4C2EC0">
        <w:rPr>
          <w:rFonts w:ascii="Montserrat" w:eastAsia="Montserrat" w:hAnsi="Montserrat" w:cs="Montserrat"/>
          <w:i/>
          <w:iCs/>
          <w:lang w:val="es"/>
        </w:rPr>
        <w:t>T.</w:t>
      </w:r>
      <w:r w:rsidRPr="1B4C2EC0">
        <w:rPr>
          <w:rFonts w:ascii="Montserrat" w:eastAsia="Montserrat" w:hAnsi="Montserrat" w:cs="Montserrat"/>
          <w:lang w:val="es"/>
        </w:rPr>
        <w:t xml:space="preserve"> </w:t>
      </w:r>
      <w:r w:rsidRPr="1B4C2EC0">
        <w:rPr>
          <w:rFonts w:ascii="Montserrat" w:eastAsia="Montserrat" w:hAnsi="Montserrat" w:cs="Montserrat"/>
          <w:i/>
          <w:iCs/>
          <w:lang w:val="es"/>
        </w:rPr>
        <w:t>bicolor</w:t>
      </w:r>
      <w:r w:rsidRPr="1B4C2EC0">
        <w:rPr>
          <w:rFonts w:ascii="Montserrat" w:eastAsia="Montserrat" w:hAnsi="Montserrat" w:cs="Montserrat"/>
          <w:lang w:val="es"/>
        </w:rPr>
        <w:t xml:space="preserve">, de zonas cacaoteras de Oaxaca y Tabasco, con la intención de darle valor agregado a los productos de la comunidad; simultáneamente se están buscando colaboraciones con centros de investigación como  </w:t>
      </w:r>
      <w:proofErr w:type="spellStart"/>
      <w:r w:rsidRPr="1B4C2EC0">
        <w:rPr>
          <w:rFonts w:ascii="Montserrat" w:eastAsia="Montserrat" w:hAnsi="Montserrat" w:cs="Montserrat"/>
          <w:lang w:val="es"/>
        </w:rPr>
        <w:t>Inecol</w:t>
      </w:r>
      <w:proofErr w:type="spellEnd"/>
      <w:r w:rsidRPr="1B4C2EC0">
        <w:rPr>
          <w:rFonts w:ascii="Montserrat" w:eastAsia="Montserrat" w:hAnsi="Montserrat" w:cs="Montserrat"/>
          <w:lang w:val="es"/>
        </w:rPr>
        <w:t xml:space="preserve"> A.C., la Universidad de San Carlos en Guatemala, y otras, para poner en marcha la secuenciación del genoma de </w:t>
      </w:r>
      <w:proofErr w:type="spellStart"/>
      <w:r w:rsidRPr="1B4C2EC0">
        <w:rPr>
          <w:rFonts w:ascii="Montserrat" w:eastAsia="Montserrat" w:hAnsi="Montserrat" w:cs="Montserrat"/>
          <w:i/>
          <w:iCs/>
          <w:lang w:val="es"/>
        </w:rPr>
        <w:t>Theobroma</w:t>
      </w:r>
      <w:proofErr w:type="spellEnd"/>
      <w:r w:rsidRPr="1B4C2EC0">
        <w:rPr>
          <w:rFonts w:ascii="Montserrat" w:eastAsia="Montserrat" w:hAnsi="Montserrat" w:cs="Montserrat"/>
          <w:i/>
          <w:iCs/>
          <w:lang w:val="es"/>
        </w:rPr>
        <w:t xml:space="preserve"> </w:t>
      </w:r>
      <w:proofErr w:type="spellStart"/>
      <w:r w:rsidRPr="1B4C2EC0">
        <w:rPr>
          <w:rFonts w:ascii="Montserrat" w:eastAsia="Montserrat" w:hAnsi="Montserrat" w:cs="Montserrat"/>
          <w:i/>
          <w:iCs/>
          <w:lang w:val="es"/>
        </w:rPr>
        <w:t>biocolor</w:t>
      </w:r>
      <w:proofErr w:type="spellEnd"/>
      <w:r w:rsidRPr="1B4C2EC0">
        <w:rPr>
          <w:rFonts w:ascii="Montserrat" w:eastAsia="Montserrat" w:hAnsi="Montserrat" w:cs="Montserrat"/>
          <w:lang w:val="es"/>
        </w:rPr>
        <w:t xml:space="preserve"> y responder preguntas de interés social y evolutivo, desde el enfoque </w:t>
      </w:r>
      <w:proofErr w:type="spellStart"/>
      <w:r w:rsidRPr="1B4C2EC0">
        <w:rPr>
          <w:rFonts w:ascii="Montserrat" w:eastAsia="Montserrat" w:hAnsi="Montserrat" w:cs="Montserrat"/>
          <w:lang w:val="es"/>
        </w:rPr>
        <w:t>ómico</w:t>
      </w:r>
      <w:proofErr w:type="spellEnd"/>
      <w:r w:rsidRPr="1B4C2EC0">
        <w:rPr>
          <w:rFonts w:ascii="Montserrat" w:eastAsia="Montserrat" w:hAnsi="Montserrat" w:cs="Montserrat"/>
          <w:lang w:val="es"/>
        </w:rPr>
        <w:t xml:space="preserve"> y de bioquímica de alimentos. Se participó en proyectos como "Evaluación histórica y espacial de la presencia de metales pesados en aves paseriformes de colecciones académicas del sur de México" con el Instituto EPOMEX de la Universidad Autónoma de Campeche (</w:t>
      </w:r>
      <w:proofErr w:type="spellStart"/>
      <w:r w:rsidRPr="1B4C2EC0">
        <w:rPr>
          <w:rFonts w:ascii="Montserrat" w:eastAsia="Montserrat" w:hAnsi="Montserrat" w:cs="Montserrat"/>
          <w:lang w:val="es"/>
        </w:rPr>
        <w:t>UAC</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Pollinator</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interaction</w:t>
      </w:r>
      <w:proofErr w:type="spellEnd"/>
      <w:r w:rsidRPr="1B4C2EC0">
        <w:rPr>
          <w:rFonts w:ascii="Montserrat" w:eastAsia="Montserrat" w:hAnsi="Montserrat" w:cs="Montserrat"/>
          <w:lang w:val="es"/>
        </w:rPr>
        <w:t xml:space="preserve"> and </w:t>
      </w:r>
      <w:proofErr w:type="spellStart"/>
      <w:r w:rsidRPr="1B4C2EC0">
        <w:rPr>
          <w:rFonts w:ascii="Montserrat" w:eastAsia="Montserrat" w:hAnsi="Montserrat" w:cs="Montserrat"/>
          <w:lang w:val="es"/>
        </w:rPr>
        <w:t>variation</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along</w:t>
      </w:r>
      <w:proofErr w:type="spellEnd"/>
      <w:r w:rsidRPr="1B4C2EC0">
        <w:rPr>
          <w:rFonts w:ascii="Montserrat" w:eastAsia="Montserrat" w:hAnsi="Montserrat" w:cs="Montserrat"/>
          <w:lang w:val="es"/>
        </w:rPr>
        <w:t xml:space="preserve"> altitudinal </w:t>
      </w:r>
      <w:proofErr w:type="spellStart"/>
      <w:r w:rsidRPr="1B4C2EC0">
        <w:rPr>
          <w:rFonts w:ascii="Montserrat" w:eastAsia="Montserrat" w:hAnsi="Montserrat" w:cs="Montserrat"/>
          <w:lang w:val="es"/>
        </w:rPr>
        <w:t>gradients</w:t>
      </w:r>
      <w:proofErr w:type="spellEnd"/>
      <w:r w:rsidRPr="1B4C2EC0">
        <w:rPr>
          <w:rFonts w:ascii="Montserrat" w:eastAsia="Montserrat" w:hAnsi="Montserrat" w:cs="Montserrat"/>
          <w:lang w:val="es"/>
        </w:rPr>
        <w:t xml:space="preserve"> de </w:t>
      </w:r>
      <w:proofErr w:type="spellStart"/>
      <w:r w:rsidRPr="1B4C2EC0">
        <w:rPr>
          <w:rFonts w:ascii="Montserrat" w:eastAsia="Montserrat" w:hAnsi="Montserrat" w:cs="Montserrat"/>
          <w:lang w:val="es"/>
        </w:rPr>
        <w:t>iDiv</w:t>
      </w:r>
      <w:proofErr w:type="spellEnd"/>
      <w:r w:rsidRPr="1B4C2EC0">
        <w:rPr>
          <w:rFonts w:ascii="Montserrat" w:eastAsia="Montserrat" w:hAnsi="Montserrat" w:cs="Montserrat"/>
          <w:lang w:val="es"/>
        </w:rPr>
        <w:t xml:space="preserve"> German Centre </w:t>
      </w:r>
      <w:proofErr w:type="spellStart"/>
      <w:r w:rsidRPr="1B4C2EC0">
        <w:rPr>
          <w:rFonts w:ascii="Montserrat" w:eastAsia="Montserrat" w:hAnsi="Montserrat" w:cs="Montserrat"/>
          <w:lang w:val="es"/>
        </w:rPr>
        <w:t>for</w:t>
      </w:r>
      <w:proofErr w:type="spellEnd"/>
      <w:r w:rsidRPr="1B4C2EC0">
        <w:rPr>
          <w:rFonts w:ascii="Montserrat" w:eastAsia="Montserrat" w:hAnsi="Montserrat" w:cs="Montserrat"/>
          <w:lang w:val="es"/>
        </w:rPr>
        <w:t xml:space="preserve"> Integrative </w:t>
      </w:r>
      <w:proofErr w:type="spellStart"/>
      <w:r w:rsidRPr="1B4C2EC0">
        <w:rPr>
          <w:rFonts w:ascii="Montserrat" w:eastAsia="Montserrat" w:hAnsi="Montserrat" w:cs="Montserrat"/>
          <w:lang w:val="es"/>
        </w:rPr>
        <w:t>Biodiversity</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Research</w:t>
      </w:r>
      <w:proofErr w:type="spellEnd"/>
      <w:r w:rsidRPr="1B4C2EC0">
        <w:rPr>
          <w:rFonts w:ascii="Montserrat" w:eastAsia="Montserrat" w:hAnsi="Montserrat" w:cs="Montserrat"/>
          <w:lang w:val="es"/>
        </w:rPr>
        <w:t>.</w:t>
      </w:r>
    </w:p>
    <w:p w14:paraId="2E55F9D8" w14:textId="6B29F954" w:rsidR="39404D29" w:rsidRPr="009C7DC0" w:rsidRDefault="39404D29" w:rsidP="1B4C2EC0">
      <w:pPr>
        <w:jc w:val="both"/>
        <w:rPr>
          <w:rFonts w:ascii="Montserrat" w:eastAsia="Montserrat" w:hAnsi="Montserrat" w:cs="Montserrat"/>
          <w:lang w:val="es"/>
        </w:rPr>
      </w:pPr>
      <w:r w:rsidRPr="1B4C2EC0">
        <w:rPr>
          <w:rFonts w:ascii="Montserrat" w:eastAsia="Montserrat" w:hAnsi="Montserrat" w:cs="Montserrat"/>
          <w:b/>
          <w:bCs/>
          <w:lang w:val="es"/>
        </w:rPr>
        <w:t>Articulación con actores e incidencia en la agenda nacional</w:t>
      </w:r>
      <w:r w:rsidR="0C52AEB3" w:rsidRPr="1B4C2EC0">
        <w:rPr>
          <w:rFonts w:ascii="Montserrat" w:eastAsia="Montserrat" w:hAnsi="Montserrat" w:cs="Montserrat"/>
          <w:b/>
          <w:bCs/>
          <w:lang w:val="es"/>
        </w:rPr>
        <w:t xml:space="preserve">: </w:t>
      </w:r>
      <w:r w:rsidRPr="1B4C2EC0">
        <w:rPr>
          <w:rFonts w:ascii="Montserrat" w:eastAsia="Montserrat" w:hAnsi="Montserrat" w:cs="Montserrat"/>
          <w:lang w:val="es"/>
        </w:rPr>
        <w:t xml:space="preserve">Se participa en redes como los jardines sensibles al agua-GEOALTERNATIVA, ITCH. Se es miembro de la Mesa directiva de la Red Mexicana de Fisiología Vegetal (REMFIVE).  Se coordina el Comité de Atención a Especies Exóticas Invasoras de la Reserva de la Biosfera El Triunfo, y también se es parte del comité consultor del Proyecto de Desarrollo Comunitario y Turístico de Santa Rita de las Flores, de la misma Área Natural Protegida. Se concretó la colaboración con </w:t>
      </w:r>
      <w:proofErr w:type="spellStart"/>
      <w:r w:rsidRPr="1B4C2EC0">
        <w:rPr>
          <w:rFonts w:ascii="Montserrat" w:eastAsia="Montserrat" w:hAnsi="Montserrat" w:cs="Montserrat"/>
          <w:lang w:val="es"/>
        </w:rPr>
        <w:t>Caribbean</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Coast</w:t>
      </w:r>
      <w:proofErr w:type="spellEnd"/>
      <w:r w:rsidRPr="1B4C2EC0">
        <w:rPr>
          <w:rFonts w:ascii="Montserrat" w:eastAsia="Montserrat" w:hAnsi="Montserrat" w:cs="Montserrat"/>
          <w:lang w:val="es"/>
        </w:rPr>
        <w:t xml:space="preserve"> </w:t>
      </w:r>
      <w:proofErr w:type="spellStart"/>
      <w:r w:rsidRPr="1B4C2EC0">
        <w:rPr>
          <w:rFonts w:ascii="Montserrat" w:eastAsia="Montserrat" w:hAnsi="Montserrat" w:cs="Montserrat"/>
          <w:lang w:val="es"/>
        </w:rPr>
        <w:t>Consevancy</w:t>
      </w:r>
      <w:proofErr w:type="spellEnd"/>
      <w:r w:rsidRPr="1B4C2EC0">
        <w:rPr>
          <w:rFonts w:ascii="Montserrat" w:eastAsia="Montserrat" w:hAnsi="Montserrat" w:cs="Montserrat"/>
          <w:lang w:val="es"/>
        </w:rPr>
        <w:t xml:space="preserve"> A. C. mediante un convenio de cooperación en 2021, ahora se gestionan un proyecto con recursos para monitorear vertebrados en el área </w:t>
      </w:r>
      <w:r w:rsidRPr="1B4C2EC0">
        <w:rPr>
          <w:rFonts w:ascii="Montserrat" w:eastAsia="Montserrat" w:hAnsi="Montserrat" w:cs="Montserrat"/>
          <w:lang w:val="es"/>
        </w:rPr>
        <w:lastRenderedPageBreak/>
        <w:t xml:space="preserve">natural </w:t>
      </w:r>
      <w:proofErr w:type="spellStart"/>
      <w:r w:rsidRPr="1B4C2EC0">
        <w:rPr>
          <w:rFonts w:ascii="Montserrat" w:eastAsia="Montserrat" w:hAnsi="Montserrat" w:cs="Montserrat"/>
          <w:lang w:val="es"/>
        </w:rPr>
        <w:t>Komchén</w:t>
      </w:r>
      <w:proofErr w:type="spellEnd"/>
      <w:r w:rsidRPr="1B4C2EC0">
        <w:rPr>
          <w:rFonts w:ascii="Montserrat" w:eastAsia="Montserrat" w:hAnsi="Montserrat" w:cs="Montserrat"/>
          <w:lang w:val="es"/>
        </w:rPr>
        <w:t xml:space="preserve"> de los Pájaros.</w:t>
      </w:r>
      <w:r w:rsidR="009C7DC0">
        <w:rPr>
          <w:rFonts w:ascii="Montserrat" w:eastAsia="Montserrat" w:hAnsi="Montserrat" w:cs="Montserrat"/>
          <w:lang w:val="es"/>
        </w:rPr>
        <w:t xml:space="preserve"> </w:t>
      </w:r>
      <w:r w:rsidRPr="1B4C2EC0">
        <w:rPr>
          <w:rFonts w:ascii="Montserrat" w:eastAsia="Montserrat" w:hAnsi="Montserrat" w:cs="Montserrat"/>
          <w:lang w:val="es"/>
        </w:rPr>
        <w:t xml:space="preserve">Se participó en una reunión de trabajo con SEMABICCE (Secretaría de Medio Ambiente, Biodiversidad, Cambio Climático </w:t>
      </w:r>
      <w:proofErr w:type="gramStart"/>
      <w:r w:rsidRPr="1B4C2EC0">
        <w:rPr>
          <w:rFonts w:ascii="Montserrat" w:eastAsia="Montserrat" w:hAnsi="Montserrat" w:cs="Montserrat"/>
          <w:lang w:val="es"/>
        </w:rPr>
        <w:t xml:space="preserve">y </w:t>
      </w:r>
      <w:r w:rsidR="009C7DC0">
        <w:rPr>
          <w:rFonts w:ascii="Montserrat" w:eastAsia="Montserrat" w:hAnsi="Montserrat" w:cs="Montserrat"/>
          <w:lang w:val="es"/>
        </w:rPr>
        <w:t xml:space="preserve"> </w:t>
      </w:r>
      <w:r w:rsidRPr="1B4C2EC0">
        <w:rPr>
          <w:rFonts w:ascii="Montserrat" w:eastAsia="Montserrat" w:hAnsi="Montserrat" w:cs="Montserrat"/>
          <w:lang w:val="es"/>
        </w:rPr>
        <w:t>Energía</w:t>
      </w:r>
      <w:proofErr w:type="gramEnd"/>
      <w:r w:rsidRPr="1B4C2EC0">
        <w:rPr>
          <w:rFonts w:ascii="Montserrat" w:eastAsia="Montserrat" w:hAnsi="Montserrat" w:cs="Montserrat"/>
          <w:lang w:val="es"/>
        </w:rPr>
        <w:t xml:space="preserve">) en la que se discutieron acciones y actividades en la realización del tramo Calakmul, del tren Maya, además de recomendaciones, se proporcionaron estudios e informes sobre el tema. </w:t>
      </w:r>
    </w:p>
    <w:p w14:paraId="518A9DBA" w14:textId="1D581DB4" w:rsidR="39404D29" w:rsidRDefault="39404D29" w:rsidP="1B4C2EC0">
      <w:pPr>
        <w:jc w:val="both"/>
      </w:pPr>
      <w:r w:rsidRPr="2293D817">
        <w:rPr>
          <w:rFonts w:ascii="Montserrat" w:eastAsia="Montserrat" w:hAnsi="Montserrat" w:cs="Montserrat"/>
          <w:lang w:val="es"/>
        </w:rPr>
        <w:t xml:space="preserve">Se forma parte del Comité de Rezonificación y Planeación Ecológica Municipal de Calakmul, y se incide en procesos de translocación de fauna en Brasil y en un proceso de translocación de cerdos rojos del Congo como consultor de la UICN (Unión Internacional para la Conservación de la Naturaleza). Se colabora con el proyecto internacional LIFEPLAN </w:t>
      </w:r>
      <w:hyperlink r:id="rId10">
        <w:r w:rsidRPr="2293D817">
          <w:rPr>
            <w:rStyle w:val="Hipervnculo"/>
            <w:rFonts w:ascii="Montserrat" w:eastAsia="Montserrat" w:hAnsi="Montserrat" w:cs="Montserrat"/>
            <w:lang w:val="es"/>
          </w:rPr>
          <w:t>https://www.helsinki.fi/en/projects/lifeplan</w:t>
        </w:r>
      </w:hyperlink>
      <w:r w:rsidRPr="2293D817">
        <w:rPr>
          <w:rFonts w:ascii="Montserrat" w:eastAsia="Montserrat" w:hAnsi="Montserrat" w:cs="Montserrat"/>
          <w:lang w:val="es"/>
        </w:rPr>
        <w:t>, cuyo objetivo es mapear la biodiversidad global utilizando métodos de muestro y análisis actuales. LIFEPLAN está comprometido con el acceso y la distribución de beneficios, oferta de talleres virtuales sobre métodos de muestreo y análisis de datos. La iniciativa ha atraído la participación de responsables de áreas destinadas voluntariamente a la conservación.</w:t>
      </w:r>
    </w:p>
    <w:p w14:paraId="65B1E873" w14:textId="444EF1A5" w:rsidR="39404D29" w:rsidRDefault="39404D29" w:rsidP="1B4C2EC0">
      <w:pPr>
        <w:jc w:val="both"/>
      </w:pPr>
      <w:r w:rsidRPr="1B4C2EC0">
        <w:rPr>
          <w:rFonts w:ascii="Montserrat" w:eastAsia="Montserrat" w:hAnsi="Montserrat" w:cs="Montserrat"/>
          <w:lang w:val="es"/>
        </w:rPr>
        <w:t>Se participó con actores locales mediante el establecimiento de un convenio para el desarrollo de un proyecto sobre genética del tapir centroamericano (</w:t>
      </w:r>
      <w:proofErr w:type="spellStart"/>
      <w:r w:rsidRPr="1B4C2EC0">
        <w:rPr>
          <w:rFonts w:ascii="Montserrat" w:eastAsia="Montserrat" w:hAnsi="Montserrat" w:cs="Montserrat"/>
          <w:i/>
          <w:iCs/>
          <w:lang w:val="es"/>
        </w:rPr>
        <w:t>Tapirus</w:t>
      </w:r>
      <w:proofErr w:type="spellEnd"/>
      <w:r w:rsidRPr="1B4C2EC0">
        <w:rPr>
          <w:rFonts w:ascii="Montserrat" w:eastAsia="Montserrat" w:hAnsi="Montserrat" w:cs="Montserrat"/>
          <w:i/>
          <w:iCs/>
          <w:lang w:val="es"/>
        </w:rPr>
        <w:t xml:space="preserve"> </w:t>
      </w:r>
      <w:proofErr w:type="spellStart"/>
      <w:r w:rsidRPr="1B4C2EC0">
        <w:rPr>
          <w:rFonts w:ascii="Montserrat" w:eastAsia="Montserrat" w:hAnsi="Montserrat" w:cs="Montserrat"/>
          <w:i/>
          <w:iCs/>
          <w:lang w:val="es"/>
        </w:rPr>
        <w:t>bairdii</w:t>
      </w:r>
      <w:proofErr w:type="spellEnd"/>
      <w:r w:rsidRPr="1B4C2EC0">
        <w:rPr>
          <w:rFonts w:ascii="Montserrat" w:eastAsia="Montserrat" w:hAnsi="Montserrat" w:cs="Montserrat"/>
          <w:lang w:val="es"/>
        </w:rPr>
        <w:t xml:space="preserve">) en la selva maya, especie considerada en peligro de extinción. </w:t>
      </w:r>
    </w:p>
    <w:p w14:paraId="04078D59" w14:textId="13D1A151" w:rsidR="39404D29" w:rsidRPr="009C7DC0" w:rsidRDefault="39404D29" w:rsidP="1B4C2EC0">
      <w:pPr>
        <w:jc w:val="both"/>
        <w:rPr>
          <w:rFonts w:ascii="Montserrat" w:eastAsia="Montserrat" w:hAnsi="Montserrat" w:cs="Montserrat"/>
          <w:lang w:val="es"/>
        </w:rPr>
      </w:pPr>
      <w:r w:rsidRPr="1B4C2EC0">
        <w:rPr>
          <w:rFonts w:ascii="Montserrat" w:eastAsia="Montserrat" w:hAnsi="Montserrat" w:cs="Montserrat"/>
          <w:b/>
          <w:bCs/>
          <w:lang w:val="es"/>
        </w:rPr>
        <w:t>Sostenibilidad financiera</w:t>
      </w:r>
      <w:r w:rsidR="2F31297E" w:rsidRPr="1B4C2EC0">
        <w:rPr>
          <w:rFonts w:ascii="Montserrat" w:eastAsia="Montserrat" w:hAnsi="Montserrat" w:cs="Montserrat"/>
          <w:b/>
          <w:bCs/>
          <w:lang w:val="es"/>
        </w:rPr>
        <w:t xml:space="preserve">: </w:t>
      </w:r>
      <w:r w:rsidRPr="1B4C2EC0">
        <w:rPr>
          <w:rFonts w:ascii="Montserrat" w:eastAsia="Montserrat" w:hAnsi="Montserrat" w:cs="Montserrat"/>
          <w:lang w:val="es"/>
        </w:rPr>
        <w:t xml:space="preserve">Integrantes de departamento son responsables técnicos de proyectos con financiamiento del </w:t>
      </w:r>
      <w:proofErr w:type="spellStart"/>
      <w:r w:rsidRPr="1B4C2EC0">
        <w:rPr>
          <w:rFonts w:ascii="Montserrat" w:eastAsia="Montserrat" w:hAnsi="Montserrat" w:cs="Montserrat"/>
          <w:lang w:val="es"/>
        </w:rPr>
        <w:t>Conacyt</w:t>
      </w:r>
      <w:proofErr w:type="spellEnd"/>
      <w:r w:rsidRPr="1B4C2EC0">
        <w:rPr>
          <w:rFonts w:ascii="Montserrat" w:eastAsia="Montserrat" w:hAnsi="Montserrat" w:cs="Montserrat"/>
          <w:lang w:val="es"/>
        </w:rPr>
        <w:t xml:space="preserve"> de programas como Ciencia Básica, Ciencia de Frontera y de la Red Nacional de Jardines </w:t>
      </w:r>
      <w:proofErr w:type="spellStart"/>
      <w:r w:rsidRPr="1B4C2EC0">
        <w:rPr>
          <w:rFonts w:ascii="Montserrat" w:eastAsia="Montserrat" w:hAnsi="Montserrat" w:cs="Montserrat"/>
          <w:lang w:val="es"/>
        </w:rPr>
        <w:t>Etnobiológicos</w:t>
      </w:r>
      <w:proofErr w:type="spellEnd"/>
      <w:r w:rsidRPr="1B4C2EC0">
        <w:rPr>
          <w:rFonts w:ascii="Montserrat" w:eastAsia="Montserrat" w:hAnsi="Montserrat" w:cs="Montserrat"/>
          <w:lang w:val="es"/>
        </w:rPr>
        <w:t>. Hay un proyecto con fondos internacionales en curso – LIFEPLAN –</w:t>
      </w:r>
      <w:r w:rsidR="009C7DC0">
        <w:rPr>
          <w:rFonts w:ascii="Montserrat" w:eastAsia="Montserrat" w:hAnsi="Montserrat" w:cs="Montserrat"/>
          <w:lang w:val="es"/>
        </w:rPr>
        <w:t>.</w:t>
      </w:r>
      <w:r w:rsidRPr="1B4C2EC0">
        <w:rPr>
          <w:rFonts w:ascii="Montserrat" w:eastAsia="Montserrat" w:hAnsi="Montserrat" w:cs="Montserrat"/>
          <w:lang w:val="es"/>
        </w:rPr>
        <w:t xml:space="preserve"> Se obtuvo financiamiento, en colaboración con actores locales, para estudiar la genética poblacional del tapir centroamericano (</w:t>
      </w:r>
      <w:proofErr w:type="spellStart"/>
      <w:r w:rsidRPr="1B4C2EC0">
        <w:rPr>
          <w:rFonts w:ascii="Montserrat" w:eastAsia="Montserrat" w:hAnsi="Montserrat" w:cs="Montserrat"/>
          <w:i/>
          <w:iCs/>
          <w:lang w:val="es"/>
        </w:rPr>
        <w:t>Tapirus</w:t>
      </w:r>
      <w:proofErr w:type="spellEnd"/>
      <w:r w:rsidRPr="1B4C2EC0">
        <w:rPr>
          <w:rFonts w:ascii="Montserrat" w:eastAsia="Montserrat" w:hAnsi="Montserrat" w:cs="Montserrat"/>
          <w:i/>
          <w:iCs/>
          <w:lang w:val="es"/>
        </w:rPr>
        <w:t xml:space="preserve"> </w:t>
      </w:r>
      <w:proofErr w:type="spellStart"/>
      <w:r w:rsidRPr="1B4C2EC0">
        <w:rPr>
          <w:rFonts w:ascii="Montserrat" w:eastAsia="Montserrat" w:hAnsi="Montserrat" w:cs="Montserrat"/>
          <w:i/>
          <w:iCs/>
          <w:lang w:val="es"/>
        </w:rPr>
        <w:t>bairdii</w:t>
      </w:r>
      <w:proofErr w:type="spellEnd"/>
      <w:r w:rsidRPr="1B4C2EC0">
        <w:rPr>
          <w:rFonts w:ascii="Montserrat" w:eastAsia="Montserrat" w:hAnsi="Montserrat" w:cs="Montserrat"/>
          <w:lang w:val="es"/>
        </w:rPr>
        <w:t xml:space="preserve">) en la selva maya. Se logró la aprobación de dos propuestas del programa </w:t>
      </w:r>
      <w:proofErr w:type="spellStart"/>
      <w:r w:rsidRPr="1B4C2EC0">
        <w:rPr>
          <w:rFonts w:ascii="Montserrat" w:eastAsia="Montserrat" w:hAnsi="Montserrat" w:cs="Montserrat"/>
          <w:lang w:val="es"/>
        </w:rPr>
        <w:t>ProRest</w:t>
      </w:r>
      <w:proofErr w:type="spellEnd"/>
      <w:r w:rsidRPr="1B4C2EC0">
        <w:rPr>
          <w:rFonts w:ascii="Montserrat" w:eastAsia="Montserrat" w:hAnsi="Montserrat" w:cs="Montserrat"/>
          <w:lang w:val="es"/>
        </w:rPr>
        <w:t xml:space="preserve"> de la Comisión Nacional de Áreas Naturales Protegidas para trabajar en las Reservas de Los Petenes y la Reserva de la Biosfera de Calakmul. Se obtuvo apoyo en especie (acceso a supercomputadora) por convocatoria para realizar análisis en el Laboratorio </w:t>
      </w:r>
      <w:r w:rsidRPr="00683770">
        <w:rPr>
          <w:rFonts w:ascii="Montserrat" w:eastAsia="Montserrat" w:hAnsi="Montserrat" w:cs="Montserrat"/>
          <w:lang w:val="es"/>
        </w:rPr>
        <w:t xml:space="preserve">Nacional de </w:t>
      </w:r>
      <w:proofErr w:type="spellStart"/>
      <w:r w:rsidRPr="00683770">
        <w:rPr>
          <w:rFonts w:ascii="Montserrat" w:eastAsia="Montserrat" w:hAnsi="Montserrat" w:cs="Montserrat"/>
          <w:lang w:val="es"/>
        </w:rPr>
        <w:t>Superc</w:t>
      </w:r>
      <w:r w:rsidR="009C7DC0" w:rsidRPr="00683770">
        <w:rPr>
          <w:rFonts w:ascii="Montserrat" w:eastAsia="Montserrat" w:hAnsi="Montserrat" w:cs="Montserrat"/>
          <w:lang w:val="es"/>
        </w:rPr>
        <w:t>ó</w:t>
      </w:r>
      <w:r w:rsidRPr="00683770">
        <w:rPr>
          <w:rFonts w:ascii="Montserrat" w:eastAsia="Montserrat" w:hAnsi="Montserrat" w:cs="Montserrat"/>
          <w:lang w:val="es"/>
        </w:rPr>
        <w:t>mputo</w:t>
      </w:r>
      <w:proofErr w:type="spellEnd"/>
      <w:r w:rsidR="009C7DC0" w:rsidRPr="00683770">
        <w:rPr>
          <w:rFonts w:ascii="Montserrat" w:eastAsia="Montserrat" w:hAnsi="Montserrat" w:cs="Montserrat"/>
          <w:lang w:val="es"/>
        </w:rPr>
        <w:t>.</w:t>
      </w:r>
    </w:p>
    <w:p w14:paraId="178C0193" w14:textId="03100A4F" w:rsidR="39404D29" w:rsidRPr="009C7DC0" w:rsidRDefault="39404D29" w:rsidP="1B4C2EC0">
      <w:pPr>
        <w:jc w:val="both"/>
        <w:rPr>
          <w:rFonts w:ascii="Montserrat" w:eastAsia="Montserrat" w:hAnsi="Montserrat" w:cs="Montserrat"/>
          <w:lang w:val="es"/>
        </w:rPr>
      </w:pPr>
      <w:r w:rsidRPr="2293D817">
        <w:rPr>
          <w:rFonts w:ascii="Montserrat" w:eastAsia="Montserrat" w:hAnsi="Montserrat" w:cs="Montserrat"/>
          <w:b/>
          <w:bCs/>
          <w:lang w:val="es"/>
        </w:rPr>
        <w:t>Formación de vocaciones científicas</w:t>
      </w:r>
      <w:r w:rsidR="72CC2968" w:rsidRPr="2293D817">
        <w:rPr>
          <w:rFonts w:ascii="Montserrat" w:eastAsia="Montserrat" w:hAnsi="Montserrat" w:cs="Montserrat"/>
          <w:b/>
          <w:bCs/>
          <w:lang w:val="es"/>
        </w:rPr>
        <w:t xml:space="preserve">: </w:t>
      </w:r>
      <w:r w:rsidRPr="2293D817">
        <w:rPr>
          <w:rFonts w:ascii="Montserrat" w:eastAsia="Montserrat" w:hAnsi="Montserrat" w:cs="Montserrat"/>
          <w:lang w:val="es"/>
        </w:rPr>
        <w:t xml:space="preserve">El </w:t>
      </w:r>
      <w:proofErr w:type="spellStart"/>
      <w:r w:rsidRPr="2293D817">
        <w:rPr>
          <w:rFonts w:ascii="Montserrat" w:eastAsia="Montserrat" w:hAnsi="Montserrat" w:cs="Montserrat"/>
          <w:lang w:val="es"/>
        </w:rPr>
        <w:t>meliponario</w:t>
      </w:r>
      <w:proofErr w:type="spellEnd"/>
      <w:r w:rsidRPr="2293D817">
        <w:rPr>
          <w:rFonts w:ascii="Montserrat" w:eastAsia="Montserrat" w:hAnsi="Montserrat" w:cs="Montserrat"/>
          <w:lang w:val="es"/>
        </w:rPr>
        <w:t xml:space="preserve"> de E</w:t>
      </w:r>
      <w:r w:rsidR="24348994" w:rsidRPr="2293D817">
        <w:rPr>
          <w:rFonts w:ascii="Montserrat" w:eastAsia="Montserrat" w:hAnsi="Montserrat" w:cs="Montserrat"/>
          <w:lang w:val="es"/>
        </w:rPr>
        <w:t>COSUR</w:t>
      </w:r>
      <w:r w:rsidRPr="2293D817">
        <w:rPr>
          <w:rFonts w:ascii="Montserrat" w:eastAsia="Montserrat" w:hAnsi="Montserrat" w:cs="Montserrat"/>
          <w:lang w:val="es"/>
        </w:rPr>
        <w:t xml:space="preserve"> Unidad Chetumal ha recibido numerosas visitas de escuelas. Se realizaron varias actividades relacionadas con los eventos institucionales como Pasaporte al Camino del Conocimiento Científico, Juventud </w:t>
      </w:r>
      <w:proofErr w:type="spellStart"/>
      <w:r w:rsidRPr="2293D817">
        <w:rPr>
          <w:rFonts w:ascii="Montserrat" w:eastAsia="Montserrat" w:hAnsi="Montserrat" w:cs="Montserrat"/>
          <w:lang w:val="es"/>
        </w:rPr>
        <w:t>ConCiencia</w:t>
      </w:r>
      <w:proofErr w:type="spellEnd"/>
      <w:r w:rsidRPr="2293D817">
        <w:rPr>
          <w:rFonts w:ascii="Montserrat" w:eastAsia="Montserrat" w:hAnsi="Montserrat" w:cs="Montserrat"/>
          <w:lang w:val="es"/>
        </w:rPr>
        <w:t xml:space="preserve"> y Taller de Ciencia para jóvenes. En el evento Juventud </w:t>
      </w:r>
      <w:proofErr w:type="spellStart"/>
      <w:r w:rsidRPr="2293D817">
        <w:rPr>
          <w:rFonts w:ascii="Montserrat" w:eastAsia="Montserrat" w:hAnsi="Montserrat" w:cs="Montserrat"/>
          <w:lang w:val="es"/>
        </w:rPr>
        <w:t>ConCiencia</w:t>
      </w:r>
      <w:proofErr w:type="spellEnd"/>
      <w:r w:rsidRPr="2293D817">
        <w:rPr>
          <w:rFonts w:ascii="Montserrat" w:eastAsia="Montserrat" w:hAnsi="Montserrat" w:cs="Montserrat"/>
          <w:lang w:val="es"/>
        </w:rPr>
        <w:t xml:space="preserve"> 2022 dirigido a jóvenes de bachillerato interesados formarse como científicos se dieron temas relativas a ‘¿Cómo se estudia a la fauna silvestre?’, ‘¿Por qué estudiar la conducta de los </w:t>
      </w:r>
      <w:r w:rsidRPr="2293D817">
        <w:rPr>
          <w:rFonts w:ascii="Montserrat" w:eastAsia="Montserrat" w:hAnsi="Montserrat" w:cs="Montserrat"/>
          <w:lang w:val="es"/>
        </w:rPr>
        <w:lastRenderedPageBreak/>
        <w:t xml:space="preserve">animales?’. Para la red de planetarios se impartió la conferencia ‘Diversidad de Arácnidos de Quintana Roo y su importancia para el ser humano’. </w:t>
      </w:r>
    </w:p>
    <w:p w14:paraId="478D6E36" w14:textId="1D902434" w:rsidR="39404D29" w:rsidRDefault="39404D29" w:rsidP="1B4C2EC0">
      <w:pPr>
        <w:jc w:val="both"/>
      </w:pPr>
      <w:r w:rsidRPr="1B4C2EC0">
        <w:rPr>
          <w:rFonts w:ascii="Montserrat" w:eastAsia="Montserrat" w:hAnsi="Montserrat" w:cs="Montserrat"/>
          <w:lang w:val="es"/>
        </w:rPr>
        <w:t xml:space="preserve">A través de varias charlas y visitas guiadas respecto a las actividades del ‘Laboratorio de Hormigas’, del ‘Laboratorio de Arácnidos’, del ‘Museo de Zoología’, y la realización del taller “Descubriendo el ADN”, se buscó motivar en estudiantes de educación básica y de educación media superior el estudio de la genética, la importancia de los estudios de diversidad biológica, ecología, y comportamiento de hormigas y de arácnidos, así como a la importancia y función de Museos y sus colecciones. </w:t>
      </w:r>
    </w:p>
    <w:p w14:paraId="6B645E63" w14:textId="55D6E64B" w:rsidR="39404D29" w:rsidRDefault="39404D29" w:rsidP="1B4C2EC0">
      <w:pPr>
        <w:jc w:val="both"/>
      </w:pPr>
      <w:r w:rsidRPr="1B4C2EC0">
        <w:rPr>
          <w:rFonts w:ascii="Montserrat" w:eastAsia="Montserrat" w:hAnsi="Montserrat" w:cs="Montserrat"/>
          <w:lang w:val="es"/>
        </w:rPr>
        <w:t>En otro ámbito se efectuó una visita guiada sobre el tema "Arañas con hábitos vegetarianos" para un artista plástico de renombre internacional con un gran interés por las arañas y su historia natural. Diferentes tipos de expresiones artísticas son un escaparate para la apropiación social de la ciencia.</w:t>
      </w:r>
    </w:p>
    <w:p w14:paraId="013E6014" w14:textId="0D7F7D85" w:rsidR="39404D29" w:rsidRPr="009C7DC0" w:rsidRDefault="39404D29" w:rsidP="1B4C2EC0">
      <w:pPr>
        <w:jc w:val="both"/>
        <w:rPr>
          <w:rFonts w:ascii="Montserrat" w:eastAsia="Montserrat" w:hAnsi="Montserrat" w:cs="Montserrat"/>
          <w:lang w:val="es"/>
        </w:rPr>
      </w:pPr>
      <w:r w:rsidRPr="2293D817">
        <w:rPr>
          <w:rFonts w:ascii="Montserrat" w:eastAsia="Montserrat" w:hAnsi="Montserrat" w:cs="Montserrat"/>
          <w:b/>
          <w:bCs/>
          <w:lang w:val="es"/>
        </w:rPr>
        <w:t>Difusión y divulgación de la ciencia</w:t>
      </w:r>
      <w:r w:rsidR="0041AC39" w:rsidRPr="2293D817">
        <w:rPr>
          <w:rFonts w:ascii="Montserrat" w:eastAsia="Montserrat" w:hAnsi="Montserrat" w:cs="Montserrat"/>
          <w:b/>
          <w:bCs/>
          <w:lang w:val="es"/>
        </w:rPr>
        <w:t xml:space="preserve">: </w:t>
      </w:r>
      <w:r w:rsidRPr="2293D817">
        <w:rPr>
          <w:rFonts w:ascii="Montserrat" w:eastAsia="Montserrat" w:hAnsi="Montserrat" w:cs="Montserrat"/>
          <w:lang w:val="es"/>
        </w:rPr>
        <w:t>Se generaron artículos de divulgación científica, y se elaboraron materiales de difusión sobre palinología y su uso. Se dieron conferencia</w:t>
      </w:r>
      <w:r w:rsidR="00073354" w:rsidRPr="2293D817">
        <w:rPr>
          <w:rFonts w:ascii="Montserrat" w:eastAsia="Montserrat" w:hAnsi="Montserrat" w:cs="Montserrat"/>
          <w:lang w:val="es"/>
        </w:rPr>
        <w:t>s</w:t>
      </w:r>
      <w:r w:rsidRPr="2293D817">
        <w:rPr>
          <w:rFonts w:ascii="Montserrat" w:eastAsia="Montserrat" w:hAnsi="Montserrat" w:cs="Montserrat"/>
          <w:lang w:val="es"/>
        </w:rPr>
        <w:t xml:space="preserve"> en redes sociales respecto colibríes, y </w:t>
      </w:r>
      <w:r w:rsidR="009C7DC0" w:rsidRPr="2293D817">
        <w:rPr>
          <w:rFonts w:ascii="Montserrat" w:eastAsia="Montserrat" w:hAnsi="Montserrat" w:cs="Montserrat"/>
          <w:lang w:val="es"/>
        </w:rPr>
        <w:t>el</w:t>
      </w:r>
      <w:r w:rsidRPr="2293D817">
        <w:rPr>
          <w:rFonts w:ascii="Montserrat" w:eastAsia="Montserrat" w:hAnsi="Montserrat" w:cs="Montserrat"/>
          <w:lang w:val="es"/>
        </w:rPr>
        <w:t xml:space="preserve"> periódico Cuarto poder Chiapas publicó un reportaje sobre la importancia de los colibríes y sus amenazas, lo que ha hecho que E</w:t>
      </w:r>
      <w:r w:rsidR="4F671F4C" w:rsidRPr="2293D817">
        <w:rPr>
          <w:rFonts w:ascii="Montserrat" w:eastAsia="Montserrat" w:hAnsi="Montserrat" w:cs="Montserrat"/>
          <w:lang w:val="es"/>
        </w:rPr>
        <w:t>COSUR</w:t>
      </w:r>
      <w:r w:rsidRPr="2293D817">
        <w:rPr>
          <w:rFonts w:ascii="Montserrat" w:eastAsia="Montserrat" w:hAnsi="Montserrat" w:cs="Montserrat"/>
          <w:lang w:val="es"/>
        </w:rPr>
        <w:t xml:space="preserve"> se consolide como fuente de consulta y de oferta de conocimiento para el público general. En el marco de la semana de los polinizadores se participó en dos eventos virtuales sobre colibríes y polinizadores. Junto a otros tres investigadores del Departamento de Conservación de la Biodiversidad </w:t>
      </w:r>
      <w:r w:rsidR="009C7DC0" w:rsidRPr="2293D817">
        <w:rPr>
          <w:rFonts w:ascii="Montserrat" w:eastAsia="Montserrat" w:hAnsi="Montserrat" w:cs="Montserrat"/>
          <w:lang w:val="es"/>
        </w:rPr>
        <w:t>se desarrolló</w:t>
      </w:r>
      <w:r w:rsidRPr="2293D817">
        <w:rPr>
          <w:rFonts w:ascii="Montserrat" w:eastAsia="Montserrat" w:hAnsi="Montserrat" w:cs="Montserrat"/>
          <w:lang w:val="es"/>
        </w:rPr>
        <w:t xml:space="preserve"> la infografía "Colibríes, aves excepcionales", la cual ha sido compartida y vista por varios cientos de veces en las redes sociales del E</w:t>
      </w:r>
      <w:r w:rsidR="5BBAF152" w:rsidRPr="2293D817">
        <w:rPr>
          <w:rFonts w:ascii="Montserrat" w:eastAsia="Montserrat" w:hAnsi="Montserrat" w:cs="Montserrat"/>
          <w:lang w:val="es"/>
        </w:rPr>
        <w:t>COSUR</w:t>
      </w:r>
      <w:r w:rsidRPr="2293D817">
        <w:rPr>
          <w:rFonts w:ascii="Montserrat" w:eastAsia="Montserrat" w:hAnsi="Montserrat" w:cs="Montserrat"/>
          <w:lang w:val="es"/>
        </w:rPr>
        <w:t xml:space="preserve">. </w:t>
      </w:r>
    </w:p>
    <w:p w14:paraId="1C723802" w14:textId="4D6A7267" w:rsidR="39404D29" w:rsidRDefault="39404D29" w:rsidP="1B4C2EC0">
      <w:pPr>
        <w:jc w:val="both"/>
      </w:pPr>
      <w:r w:rsidRPr="2293D817">
        <w:rPr>
          <w:rFonts w:ascii="Montserrat" w:eastAsia="Montserrat" w:hAnsi="Montserrat" w:cs="Montserrat"/>
          <w:lang w:val="es"/>
        </w:rPr>
        <w:t xml:space="preserve">Otra infografía trató sobre “Las aves como bioindicadores de contaminación por plástico”, en ella se dice que las aves han incorporado los plásticos en sus vidas y se sugiere que son grandes recicladoras al utilizar los plásticos en sus nidos. Se elaboraron infografías de algunas especies endémicas a la Península de Yucatán tales como el pavo ocelado, el </w:t>
      </w:r>
      <w:proofErr w:type="spellStart"/>
      <w:r w:rsidRPr="2293D817">
        <w:rPr>
          <w:rFonts w:ascii="Montserrat" w:eastAsia="Montserrat" w:hAnsi="Montserrat" w:cs="Montserrat"/>
          <w:lang w:val="es"/>
        </w:rPr>
        <w:t>vireo</w:t>
      </w:r>
      <w:proofErr w:type="spellEnd"/>
      <w:r w:rsidRPr="2293D817">
        <w:rPr>
          <w:rFonts w:ascii="Montserrat" w:eastAsia="Montserrat" w:hAnsi="Montserrat" w:cs="Montserrat"/>
          <w:lang w:val="es"/>
        </w:rPr>
        <w:t xml:space="preserve"> de Cozumel, la esmeralda de Cozumel, Esmeralda de Cozumel, entre otras. Se continúa elaborando un video sobre patrones espaciales y heterogeneidad en ecología</w:t>
      </w:r>
      <w:r w:rsidR="00073354" w:rsidRPr="2293D817">
        <w:rPr>
          <w:rFonts w:ascii="Montserrat" w:eastAsia="Montserrat" w:hAnsi="Montserrat" w:cs="Montserrat"/>
          <w:lang w:val="es"/>
        </w:rPr>
        <w:t>.</w:t>
      </w:r>
      <w:r w:rsidR="00073354">
        <w:t xml:space="preserve"> </w:t>
      </w:r>
      <w:r w:rsidR="00073354" w:rsidRPr="2293D817">
        <w:rPr>
          <w:rFonts w:ascii="Montserrat" w:eastAsia="Montserrat" w:hAnsi="Montserrat" w:cs="Montserrat"/>
          <w:lang w:val="es"/>
        </w:rPr>
        <w:t>E</w:t>
      </w:r>
      <w:r w:rsidRPr="2293D817">
        <w:rPr>
          <w:rFonts w:ascii="Montserrat" w:eastAsia="Montserrat" w:hAnsi="Montserrat" w:cs="Montserrat"/>
          <w:lang w:val="es"/>
        </w:rPr>
        <w:t xml:space="preserve">n radio </w:t>
      </w:r>
      <w:r w:rsidR="00073354" w:rsidRPr="2293D817">
        <w:rPr>
          <w:rFonts w:ascii="Montserrat" w:eastAsia="Montserrat" w:hAnsi="Montserrat" w:cs="Montserrat"/>
          <w:lang w:val="es"/>
        </w:rPr>
        <w:t xml:space="preserve">se habló </w:t>
      </w:r>
      <w:r w:rsidRPr="2293D817">
        <w:rPr>
          <w:rFonts w:ascii="Montserrat" w:eastAsia="Montserrat" w:hAnsi="Montserrat" w:cs="Montserrat"/>
          <w:lang w:val="es"/>
        </w:rPr>
        <w:t>sobre la diversidad e importancia médico-toxicológica de Arácnidos; se elaboró una infografía sobre las catarinas, insectos carismáticos y fácilmente reconocidos por el público en general, sobre su diversidad en la Península de Yucatán, y su importancia en el control natural de insectos plaga; y se participó en la elaboración de un video acerca de la taxonomía en la Serie Serendipia (E</w:t>
      </w:r>
      <w:r w:rsidR="164532A4" w:rsidRPr="2293D817">
        <w:rPr>
          <w:rFonts w:ascii="Montserrat" w:eastAsia="Montserrat" w:hAnsi="Montserrat" w:cs="Montserrat"/>
          <w:lang w:val="es"/>
        </w:rPr>
        <w:t>COSUR</w:t>
      </w:r>
      <w:r w:rsidRPr="2293D817">
        <w:rPr>
          <w:rFonts w:ascii="Montserrat" w:eastAsia="Montserrat" w:hAnsi="Montserrat" w:cs="Montserrat"/>
          <w:lang w:val="es"/>
        </w:rPr>
        <w:t xml:space="preserve">) </w:t>
      </w:r>
      <w:r w:rsidRPr="2293D817">
        <w:rPr>
          <w:rFonts w:ascii="Montserrat" w:eastAsia="Montserrat" w:hAnsi="Montserrat" w:cs="Montserrat"/>
          <w:lang w:val="es"/>
        </w:rPr>
        <w:lastRenderedPageBreak/>
        <w:t>(</w:t>
      </w:r>
      <w:hyperlink r:id="rId11">
        <w:r w:rsidRPr="2293D817">
          <w:rPr>
            <w:rStyle w:val="Hipervnculo"/>
            <w:rFonts w:ascii="Montserrat" w:eastAsia="Montserrat" w:hAnsi="Montserrat" w:cs="Montserrat"/>
            <w:lang w:val="es"/>
          </w:rPr>
          <w:t>https://www.youtube.com/watch?v=1konvconIy0&amp;t=77s</w:t>
        </w:r>
      </w:hyperlink>
      <w:r w:rsidRPr="2293D817">
        <w:rPr>
          <w:rFonts w:ascii="Montserrat" w:eastAsia="Montserrat" w:hAnsi="Montserrat" w:cs="Montserrat"/>
          <w:lang w:val="es"/>
        </w:rPr>
        <w:t>): "Cuando los taxónomos se divierten”.</w:t>
      </w:r>
      <w:r w:rsidR="00073354" w:rsidRPr="2293D817">
        <w:rPr>
          <w:lang w:val="es"/>
        </w:rPr>
        <w:t xml:space="preserve"> </w:t>
      </w:r>
      <w:r w:rsidR="00073354" w:rsidRPr="2293D817">
        <w:rPr>
          <w:rFonts w:ascii="Montserrat" w:eastAsia="Montserrat" w:hAnsi="Montserrat" w:cs="Montserrat"/>
          <w:lang w:val="es"/>
        </w:rPr>
        <w:t>Otros</w:t>
      </w:r>
      <w:r w:rsidRPr="2293D817">
        <w:rPr>
          <w:rFonts w:ascii="Montserrat" w:eastAsia="Montserrat" w:hAnsi="Montserrat" w:cs="Montserrat"/>
          <w:lang w:val="es"/>
        </w:rPr>
        <w:t xml:space="preserve"> artículos de divulgación "Conectando naturaleza y sociedad: uso de las redes sociales en la evaluación de los servicios ecosistémicos", así como dos artículos sobre la importancia de las zoonosis en México y la conservación de roedores</w:t>
      </w:r>
      <w:r w:rsidR="00073354" w:rsidRPr="2293D817">
        <w:rPr>
          <w:rFonts w:ascii="Montserrat" w:eastAsia="Montserrat" w:hAnsi="Montserrat" w:cs="Montserrat"/>
          <w:lang w:val="es"/>
        </w:rPr>
        <w:t>.</w:t>
      </w:r>
      <w:r w:rsidR="00073354">
        <w:t xml:space="preserve"> </w:t>
      </w:r>
      <w:r w:rsidRPr="2293D817">
        <w:rPr>
          <w:rFonts w:ascii="Montserrat" w:eastAsia="Montserrat" w:hAnsi="Montserrat" w:cs="Montserrat"/>
          <w:lang w:val="es"/>
        </w:rPr>
        <w:t xml:space="preserve">Está en preparación un tríptico sobre la importancia de las colecciones biológicas, así como, un artículo sobre la importancia de las algas epifitas en las redes tróficas de lagunas en Tabasco. </w:t>
      </w:r>
    </w:p>
    <w:p w14:paraId="0D81C516" w14:textId="05035531" w:rsidR="1B4C2EC0" w:rsidRDefault="1B4C2EC0" w:rsidP="1B4C2EC0">
      <w:pPr>
        <w:jc w:val="both"/>
        <w:rPr>
          <w:rFonts w:ascii="Cambria" w:eastAsia="Cambria" w:hAnsi="Cambria"/>
          <w:lang w:val="es"/>
        </w:rPr>
      </w:pPr>
    </w:p>
    <w:p w14:paraId="76B71F80" w14:textId="1984B361" w:rsidR="6035A805" w:rsidRDefault="6035A805" w:rsidP="6035A805">
      <w:pPr>
        <w:jc w:val="both"/>
        <w:rPr>
          <w:rFonts w:ascii="Cambria" w:eastAsia="Cambria" w:hAnsi="Cambria"/>
          <w:lang w:val="es"/>
        </w:rPr>
      </w:pPr>
    </w:p>
    <w:p w14:paraId="51461ED3" w14:textId="77777777" w:rsidR="00073354" w:rsidRDefault="00073354">
      <w:pPr>
        <w:spacing w:after="0" w:line="240" w:lineRule="auto"/>
        <w:rPr>
          <w:rFonts w:ascii="Montserrat" w:eastAsia="Montserrat" w:hAnsi="Montserrat" w:cs="Montserrat"/>
          <w:b/>
          <w:bCs/>
          <w:lang w:val="es"/>
        </w:rPr>
      </w:pPr>
      <w:r>
        <w:rPr>
          <w:rFonts w:ascii="Montserrat" w:eastAsia="Montserrat" w:hAnsi="Montserrat" w:cs="Montserrat"/>
          <w:b/>
          <w:bCs/>
          <w:lang w:val="es"/>
        </w:rPr>
        <w:br w:type="page"/>
      </w:r>
    </w:p>
    <w:p w14:paraId="7C74FAE5" w14:textId="7C1BCAF5" w:rsidR="15DC8A25" w:rsidRDefault="15DC8A25" w:rsidP="1B4C2EC0">
      <w:pPr>
        <w:jc w:val="both"/>
      </w:pPr>
      <w:r w:rsidRPr="1B4C2EC0">
        <w:rPr>
          <w:rFonts w:ascii="Montserrat" w:eastAsia="Montserrat" w:hAnsi="Montserrat" w:cs="Montserrat"/>
          <w:b/>
          <w:bCs/>
          <w:lang w:val="es"/>
        </w:rPr>
        <w:lastRenderedPageBreak/>
        <w:t>Departamento de Ciencias de la Sustentabilidad</w:t>
      </w:r>
    </w:p>
    <w:p w14:paraId="32202C07" w14:textId="2EF0271D" w:rsidR="15DC8A25" w:rsidRPr="00073354" w:rsidRDefault="15DC8A25" w:rsidP="1B4C2EC0">
      <w:pPr>
        <w:jc w:val="both"/>
      </w:pPr>
      <w:r w:rsidRPr="1B4C2EC0">
        <w:rPr>
          <w:rFonts w:ascii="Montserrat" w:eastAsia="Montserrat" w:hAnsi="Montserrat" w:cs="Montserrat"/>
          <w:b/>
          <w:bCs/>
          <w:lang w:val="es"/>
        </w:rPr>
        <w:t>Excelencia académica</w:t>
      </w:r>
      <w:r w:rsidR="1A2F03AA" w:rsidRPr="1B4C2EC0">
        <w:rPr>
          <w:rFonts w:ascii="Montserrat" w:eastAsia="Montserrat" w:hAnsi="Montserrat" w:cs="Montserrat"/>
          <w:b/>
          <w:bCs/>
          <w:lang w:val="es"/>
        </w:rPr>
        <w:t xml:space="preserve">: </w:t>
      </w:r>
      <w:r w:rsidRPr="1B4C2EC0">
        <w:rPr>
          <w:rFonts w:ascii="Montserrat" w:eastAsia="Montserrat" w:hAnsi="Montserrat" w:cs="Montserrat"/>
          <w:color w:val="000000" w:themeColor="text1"/>
          <w:lang w:val="es"/>
        </w:rPr>
        <w:t>El personal publicó artículos</w:t>
      </w:r>
      <w:r w:rsidR="00073354">
        <w:rPr>
          <w:rFonts w:ascii="Montserrat" w:eastAsia="Montserrat" w:hAnsi="Montserrat" w:cs="Montserrat"/>
          <w:color w:val="000000" w:themeColor="text1"/>
          <w:lang w:val="es"/>
        </w:rPr>
        <w:t xml:space="preserve"> científicos</w:t>
      </w:r>
      <w:r w:rsidRPr="1B4C2EC0">
        <w:rPr>
          <w:rFonts w:ascii="Montserrat" w:eastAsia="Montserrat" w:hAnsi="Montserrat" w:cs="Montserrat"/>
          <w:color w:val="000000" w:themeColor="text1"/>
          <w:lang w:val="es"/>
        </w:rPr>
        <w:t xml:space="preserve"> </w:t>
      </w:r>
      <w:r w:rsidR="00073354">
        <w:rPr>
          <w:rFonts w:ascii="Montserrat" w:eastAsia="Montserrat" w:hAnsi="Montserrat" w:cs="Montserrat"/>
          <w:color w:val="000000" w:themeColor="text1"/>
          <w:lang w:val="es"/>
        </w:rPr>
        <w:t xml:space="preserve">cuyos </w:t>
      </w:r>
      <w:r w:rsidRPr="1B4C2EC0">
        <w:rPr>
          <w:rFonts w:ascii="Montserrat" w:eastAsia="Montserrat" w:hAnsi="Montserrat" w:cs="Montserrat"/>
          <w:color w:val="000000" w:themeColor="text1"/>
          <w:lang w:val="es"/>
        </w:rPr>
        <w:t xml:space="preserve">temas abarcan el control de plagas, bioinformática y ciencias </w:t>
      </w:r>
      <w:proofErr w:type="spellStart"/>
      <w:r w:rsidRPr="1B4C2EC0">
        <w:rPr>
          <w:rFonts w:ascii="Montserrat" w:eastAsia="Montserrat" w:hAnsi="Montserrat" w:cs="Montserrat"/>
          <w:color w:val="000000" w:themeColor="text1"/>
          <w:lang w:val="es"/>
        </w:rPr>
        <w:t>ómicas</w:t>
      </w:r>
      <w:proofErr w:type="spellEnd"/>
      <w:r w:rsidRPr="1B4C2EC0">
        <w:rPr>
          <w:rFonts w:ascii="Montserrat" w:eastAsia="Montserrat" w:hAnsi="Montserrat" w:cs="Montserrat"/>
          <w:color w:val="000000" w:themeColor="text1"/>
          <w:lang w:val="es"/>
        </w:rPr>
        <w:t xml:space="preserve">, arácnidos, biofertilizantes, hongos, patógenos de orquídeas, probióticos de la dieta de la mosca de la fruta, control biológico de sigatoka negra, partículas virales de SARS-CoV-2 en aguas residuales y de ríos, nutrientes </w:t>
      </w:r>
      <w:r w:rsidR="00073354">
        <w:rPr>
          <w:rFonts w:ascii="Montserrat" w:eastAsia="Montserrat" w:hAnsi="Montserrat" w:cs="Montserrat"/>
          <w:color w:val="000000" w:themeColor="text1"/>
          <w:lang w:val="es"/>
        </w:rPr>
        <w:t>en</w:t>
      </w:r>
      <w:r w:rsidRPr="1B4C2EC0">
        <w:rPr>
          <w:rFonts w:ascii="Montserrat" w:eastAsia="Montserrat" w:hAnsi="Montserrat" w:cs="Montserrat"/>
          <w:color w:val="000000" w:themeColor="text1"/>
          <w:lang w:val="es"/>
        </w:rPr>
        <w:t xml:space="preserve"> aguas subterráneas y mecanismos de defensa antioxidante de cocodrilos.</w:t>
      </w:r>
      <w:r w:rsidR="00073354">
        <w:rPr>
          <w:rFonts w:ascii="Montserrat" w:eastAsia="Montserrat" w:hAnsi="Montserrat" w:cs="Montserrat"/>
          <w:color w:val="000000" w:themeColor="text1"/>
          <w:lang w:val="es"/>
        </w:rPr>
        <w:t xml:space="preserve"> </w:t>
      </w:r>
      <w:r w:rsidR="00073354" w:rsidRPr="1B4C2EC0">
        <w:rPr>
          <w:rFonts w:ascii="Montserrat" w:eastAsia="Montserrat" w:hAnsi="Montserrat" w:cs="Montserrat"/>
          <w:color w:val="000000" w:themeColor="text1"/>
          <w:lang w:val="es"/>
        </w:rPr>
        <w:t xml:space="preserve">Se participó en el arbitraje de artículos revistas científicas como Archives </w:t>
      </w:r>
      <w:proofErr w:type="spellStart"/>
      <w:r w:rsidR="00073354" w:rsidRPr="1B4C2EC0">
        <w:rPr>
          <w:rFonts w:ascii="Montserrat" w:eastAsia="Montserrat" w:hAnsi="Montserrat" w:cs="Montserrat"/>
          <w:color w:val="000000" w:themeColor="text1"/>
          <w:lang w:val="es"/>
        </w:rPr>
        <w:t>of</w:t>
      </w:r>
      <w:proofErr w:type="spellEnd"/>
      <w:r w:rsidR="00073354" w:rsidRPr="1B4C2EC0">
        <w:rPr>
          <w:rFonts w:ascii="Montserrat" w:eastAsia="Montserrat" w:hAnsi="Montserrat" w:cs="Montserrat"/>
          <w:color w:val="000000" w:themeColor="text1"/>
          <w:lang w:val="es"/>
        </w:rPr>
        <w:t xml:space="preserve"> </w:t>
      </w:r>
      <w:proofErr w:type="spellStart"/>
      <w:r w:rsidR="00073354" w:rsidRPr="1B4C2EC0">
        <w:rPr>
          <w:rFonts w:ascii="Montserrat" w:eastAsia="Montserrat" w:hAnsi="Montserrat" w:cs="Montserrat"/>
          <w:color w:val="000000" w:themeColor="text1"/>
          <w:lang w:val="es"/>
        </w:rPr>
        <w:t>Microbiology</w:t>
      </w:r>
      <w:proofErr w:type="spellEnd"/>
      <w:r w:rsidR="00073354" w:rsidRPr="1B4C2EC0">
        <w:rPr>
          <w:rFonts w:ascii="Montserrat" w:eastAsia="Montserrat" w:hAnsi="Montserrat" w:cs="Montserrat"/>
          <w:color w:val="000000" w:themeColor="text1"/>
          <w:lang w:val="es"/>
        </w:rPr>
        <w:t xml:space="preserve">, </w:t>
      </w:r>
      <w:proofErr w:type="spellStart"/>
      <w:r w:rsidR="00073354" w:rsidRPr="1B4C2EC0">
        <w:rPr>
          <w:rFonts w:ascii="Montserrat" w:eastAsia="Montserrat" w:hAnsi="Montserrat" w:cs="Montserrat"/>
          <w:color w:val="000000" w:themeColor="text1"/>
          <w:lang w:val="es"/>
        </w:rPr>
        <w:t>PeerJ</w:t>
      </w:r>
      <w:proofErr w:type="spellEnd"/>
      <w:r w:rsidR="00073354" w:rsidRPr="1B4C2EC0">
        <w:rPr>
          <w:rFonts w:ascii="Montserrat" w:eastAsia="Montserrat" w:hAnsi="Montserrat" w:cs="Montserrat"/>
          <w:color w:val="000000" w:themeColor="text1"/>
          <w:lang w:val="es"/>
        </w:rPr>
        <w:t xml:space="preserve">, International </w:t>
      </w:r>
      <w:proofErr w:type="spellStart"/>
      <w:r w:rsidR="00073354" w:rsidRPr="1B4C2EC0">
        <w:rPr>
          <w:rFonts w:ascii="Montserrat" w:eastAsia="Montserrat" w:hAnsi="Montserrat" w:cs="Montserrat"/>
          <w:color w:val="000000" w:themeColor="text1"/>
          <w:lang w:val="es"/>
        </w:rPr>
        <w:t>Journal</w:t>
      </w:r>
      <w:proofErr w:type="spellEnd"/>
      <w:r w:rsidR="00073354" w:rsidRPr="1B4C2EC0">
        <w:rPr>
          <w:rFonts w:ascii="Montserrat" w:eastAsia="Montserrat" w:hAnsi="Montserrat" w:cs="Montserrat"/>
          <w:color w:val="000000" w:themeColor="text1"/>
          <w:lang w:val="es"/>
        </w:rPr>
        <w:t xml:space="preserve"> </w:t>
      </w:r>
      <w:proofErr w:type="spellStart"/>
      <w:r w:rsidR="00073354" w:rsidRPr="1B4C2EC0">
        <w:rPr>
          <w:rFonts w:ascii="Montserrat" w:eastAsia="Montserrat" w:hAnsi="Montserrat" w:cs="Montserrat"/>
          <w:color w:val="000000" w:themeColor="text1"/>
          <w:lang w:val="es"/>
        </w:rPr>
        <w:t>of</w:t>
      </w:r>
      <w:proofErr w:type="spellEnd"/>
      <w:r w:rsidR="00073354" w:rsidRPr="1B4C2EC0">
        <w:rPr>
          <w:rFonts w:ascii="Montserrat" w:eastAsia="Montserrat" w:hAnsi="Montserrat" w:cs="Montserrat"/>
          <w:color w:val="000000" w:themeColor="text1"/>
          <w:lang w:val="es"/>
        </w:rPr>
        <w:t xml:space="preserve"> </w:t>
      </w:r>
      <w:proofErr w:type="spellStart"/>
      <w:r w:rsidR="00073354" w:rsidRPr="1B4C2EC0">
        <w:rPr>
          <w:rFonts w:ascii="Montserrat" w:eastAsia="Montserrat" w:hAnsi="Montserrat" w:cs="Montserrat"/>
          <w:color w:val="000000" w:themeColor="text1"/>
          <w:lang w:val="es"/>
        </w:rPr>
        <w:t>Environmental</w:t>
      </w:r>
      <w:proofErr w:type="spellEnd"/>
      <w:r w:rsidR="00073354" w:rsidRPr="1B4C2EC0">
        <w:rPr>
          <w:rFonts w:ascii="Montserrat" w:eastAsia="Montserrat" w:hAnsi="Montserrat" w:cs="Montserrat"/>
          <w:color w:val="000000" w:themeColor="text1"/>
          <w:lang w:val="es"/>
        </w:rPr>
        <w:t xml:space="preserve"> </w:t>
      </w:r>
      <w:proofErr w:type="spellStart"/>
      <w:r w:rsidR="00073354" w:rsidRPr="1B4C2EC0">
        <w:rPr>
          <w:rFonts w:ascii="Montserrat" w:eastAsia="Montserrat" w:hAnsi="Montserrat" w:cs="Montserrat"/>
          <w:color w:val="000000" w:themeColor="text1"/>
          <w:lang w:val="es"/>
        </w:rPr>
        <w:t>Research</w:t>
      </w:r>
      <w:proofErr w:type="spellEnd"/>
      <w:r w:rsidR="00073354" w:rsidRPr="1B4C2EC0">
        <w:rPr>
          <w:rFonts w:ascii="Montserrat" w:eastAsia="Montserrat" w:hAnsi="Montserrat" w:cs="Montserrat"/>
          <w:color w:val="000000" w:themeColor="text1"/>
          <w:lang w:val="es"/>
        </w:rPr>
        <w:t xml:space="preserve"> and </w:t>
      </w:r>
      <w:proofErr w:type="spellStart"/>
      <w:r w:rsidR="00073354" w:rsidRPr="1B4C2EC0">
        <w:rPr>
          <w:rFonts w:ascii="Montserrat" w:eastAsia="Montserrat" w:hAnsi="Montserrat" w:cs="Montserrat"/>
          <w:color w:val="000000" w:themeColor="text1"/>
          <w:lang w:val="es"/>
        </w:rPr>
        <w:t>Public</w:t>
      </w:r>
      <w:proofErr w:type="spellEnd"/>
      <w:r w:rsidR="00073354" w:rsidRPr="1B4C2EC0">
        <w:rPr>
          <w:rFonts w:ascii="Montserrat" w:eastAsia="Montserrat" w:hAnsi="Montserrat" w:cs="Montserrat"/>
          <w:color w:val="000000" w:themeColor="text1"/>
          <w:lang w:val="es"/>
        </w:rPr>
        <w:t xml:space="preserve"> </w:t>
      </w:r>
      <w:proofErr w:type="spellStart"/>
      <w:r w:rsidR="00073354" w:rsidRPr="1B4C2EC0">
        <w:rPr>
          <w:rFonts w:ascii="Montserrat" w:eastAsia="Montserrat" w:hAnsi="Montserrat" w:cs="Montserrat"/>
          <w:color w:val="000000" w:themeColor="text1"/>
          <w:lang w:val="es"/>
        </w:rPr>
        <w:t>Health</w:t>
      </w:r>
      <w:proofErr w:type="spellEnd"/>
      <w:r w:rsidR="00073354" w:rsidRPr="1B4C2EC0">
        <w:rPr>
          <w:rFonts w:ascii="Montserrat" w:eastAsia="Montserrat" w:hAnsi="Montserrat" w:cs="Montserrat"/>
          <w:color w:val="000000" w:themeColor="text1"/>
          <w:lang w:val="es"/>
        </w:rPr>
        <w:t xml:space="preserve">, </w:t>
      </w:r>
      <w:proofErr w:type="spellStart"/>
      <w:r w:rsidR="00073354" w:rsidRPr="1B4C2EC0">
        <w:rPr>
          <w:rFonts w:ascii="Montserrat" w:eastAsia="Montserrat" w:hAnsi="Montserrat" w:cs="Montserrat"/>
          <w:color w:val="000000" w:themeColor="text1"/>
          <w:lang w:val="es"/>
        </w:rPr>
        <w:t>Toxicology</w:t>
      </w:r>
      <w:proofErr w:type="spellEnd"/>
      <w:r w:rsidR="00073354" w:rsidRPr="1B4C2EC0">
        <w:rPr>
          <w:rFonts w:ascii="Montserrat" w:eastAsia="Montserrat" w:hAnsi="Montserrat" w:cs="Montserrat"/>
          <w:color w:val="000000" w:themeColor="text1"/>
          <w:lang w:val="es"/>
        </w:rPr>
        <w:t xml:space="preserve"> </w:t>
      </w:r>
      <w:proofErr w:type="spellStart"/>
      <w:r w:rsidR="00073354" w:rsidRPr="1B4C2EC0">
        <w:rPr>
          <w:rFonts w:ascii="Montserrat" w:eastAsia="Montserrat" w:hAnsi="Montserrat" w:cs="Montserrat"/>
          <w:color w:val="000000" w:themeColor="text1"/>
          <w:lang w:val="es"/>
        </w:rPr>
        <w:t>Reports</w:t>
      </w:r>
      <w:proofErr w:type="spellEnd"/>
      <w:r w:rsidR="00073354" w:rsidRPr="1B4C2EC0">
        <w:rPr>
          <w:rFonts w:ascii="Montserrat" w:eastAsia="Montserrat" w:hAnsi="Montserrat" w:cs="Montserrat"/>
          <w:color w:val="000000" w:themeColor="text1"/>
          <w:lang w:val="es"/>
        </w:rPr>
        <w:t xml:space="preserve">, Nova </w:t>
      </w:r>
      <w:proofErr w:type="spellStart"/>
      <w:r w:rsidR="00073354" w:rsidRPr="1B4C2EC0">
        <w:rPr>
          <w:rFonts w:ascii="Montserrat" w:eastAsia="Montserrat" w:hAnsi="Montserrat" w:cs="Montserrat"/>
          <w:color w:val="000000" w:themeColor="text1"/>
          <w:lang w:val="es"/>
        </w:rPr>
        <w:t>Scientia</w:t>
      </w:r>
      <w:proofErr w:type="spellEnd"/>
      <w:r w:rsidR="00073354" w:rsidRPr="1B4C2EC0">
        <w:rPr>
          <w:rFonts w:ascii="Montserrat" w:eastAsia="Montserrat" w:hAnsi="Montserrat" w:cs="Montserrat"/>
          <w:color w:val="000000" w:themeColor="text1"/>
          <w:lang w:val="es"/>
        </w:rPr>
        <w:t xml:space="preserve">; Maderas y Bosques, Biología Tropical, </w:t>
      </w:r>
      <w:proofErr w:type="spellStart"/>
      <w:r w:rsidR="00073354" w:rsidRPr="1B4C2EC0">
        <w:rPr>
          <w:rFonts w:ascii="Montserrat" w:eastAsia="Montserrat" w:hAnsi="Montserrat" w:cs="Montserrat"/>
          <w:color w:val="000000" w:themeColor="text1"/>
          <w:lang w:val="es"/>
        </w:rPr>
        <w:t>Wetlands</w:t>
      </w:r>
      <w:proofErr w:type="spellEnd"/>
      <w:r w:rsidR="00073354" w:rsidRPr="1B4C2EC0">
        <w:rPr>
          <w:rFonts w:ascii="Montserrat" w:eastAsia="Montserrat" w:hAnsi="Montserrat" w:cs="Montserrat"/>
          <w:color w:val="000000" w:themeColor="text1"/>
          <w:lang w:val="es"/>
        </w:rPr>
        <w:t xml:space="preserve">, </w:t>
      </w:r>
      <w:proofErr w:type="spellStart"/>
      <w:r w:rsidR="00073354" w:rsidRPr="1B4C2EC0">
        <w:rPr>
          <w:rFonts w:ascii="Montserrat" w:eastAsia="Montserrat" w:hAnsi="Montserrat" w:cs="Montserrat"/>
          <w:color w:val="000000" w:themeColor="text1"/>
          <w:lang w:val="es"/>
        </w:rPr>
        <w:t>Wetlands</w:t>
      </w:r>
      <w:proofErr w:type="spellEnd"/>
      <w:r w:rsidR="00073354" w:rsidRPr="1B4C2EC0">
        <w:rPr>
          <w:rFonts w:ascii="Montserrat" w:eastAsia="Montserrat" w:hAnsi="Montserrat" w:cs="Montserrat"/>
          <w:color w:val="000000" w:themeColor="text1"/>
          <w:lang w:val="es"/>
        </w:rPr>
        <w:t xml:space="preserve"> </w:t>
      </w:r>
      <w:proofErr w:type="spellStart"/>
      <w:r w:rsidR="00073354" w:rsidRPr="1B4C2EC0">
        <w:rPr>
          <w:rFonts w:ascii="Montserrat" w:eastAsia="Montserrat" w:hAnsi="Montserrat" w:cs="Montserrat"/>
          <w:color w:val="000000" w:themeColor="text1"/>
          <w:lang w:val="es"/>
        </w:rPr>
        <w:t>Ecology</w:t>
      </w:r>
      <w:proofErr w:type="spellEnd"/>
      <w:r w:rsidR="00073354" w:rsidRPr="1B4C2EC0">
        <w:rPr>
          <w:rFonts w:ascii="Montserrat" w:eastAsia="Montserrat" w:hAnsi="Montserrat" w:cs="Montserrat"/>
          <w:color w:val="000000" w:themeColor="text1"/>
          <w:lang w:val="es"/>
        </w:rPr>
        <w:t xml:space="preserve"> and Management; International </w:t>
      </w:r>
      <w:proofErr w:type="spellStart"/>
      <w:r w:rsidR="00073354" w:rsidRPr="1B4C2EC0">
        <w:rPr>
          <w:rFonts w:ascii="Montserrat" w:eastAsia="Montserrat" w:hAnsi="Montserrat" w:cs="Montserrat"/>
          <w:color w:val="000000" w:themeColor="text1"/>
          <w:lang w:val="es"/>
        </w:rPr>
        <w:t>Journal</w:t>
      </w:r>
      <w:proofErr w:type="spellEnd"/>
      <w:r w:rsidR="00073354" w:rsidRPr="1B4C2EC0">
        <w:rPr>
          <w:rFonts w:ascii="Montserrat" w:eastAsia="Montserrat" w:hAnsi="Montserrat" w:cs="Montserrat"/>
          <w:color w:val="000000" w:themeColor="text1"/>
          <w:lang w:val="es"/>
        </w:rPr>
        <w:t xml:space="preserve"> </w:t>
      </w:r>
      <w:proofErr w:type="spellStart"/>
      <w:r w:rsidR="00073354" w:rsidRPr="1B4C2EC0">
        <w:rPr>
          <w:rFonts w:ascii="Montserrat" w:eastAsia="Montserrat" w:hAnsi="Montserrat" w:cs="Montserrat"/>
          <w:color w:val="000000" w:themeColor="text1"/>
          <w:lang w:val="es"/>
        </w:rPr>
        <w:t>of</w:t>
      </w:r>
      <w:proofErr w:type="spellEnd"/>
      <w:r w:rsidR="00073354" w:rsidRPr="1B4C2EC0">
        <w:rPr>
          <w:rFonts w:ascii="Montserrat" w:eastAsia="Montserrat" w:hAnsi="Montserrat" w:cs="Montserrat"/>
          <w:color w:val="000000" w:themeColor="text1"/>
          <w:lang w:val="es"/>
        </w:rPr>
        <w:t xml:space="preserve"> </w:t>
      </w:r>
      <w:proofErr w:type="spellStart"/>
      <w:r w:rsidR="00073354" w:rsidRPr="1B4C2EC0">
        <w:rPr>
          <w:rFonts w:ascii="Montserrat" w:eastAsia="Montserrat" w:hAnsi="Montserrat" w:cs="Montserrat"/>
          <w:color w:val="000000" w:themeColor="text1"/>
          <w:lang w:val="es"/>
        </w:rPr>
        <w:t>Water</w:t>
      </w:r>
      <w:proofErr w:type="spellEnd"/>
      <w:r w:rsidR="00073354" w:rsidRPr="1B4C2EC0">
        <w:rPr>
          <w:rFonts w:ascii="Montserrat" w:eastAsia="Montserrat" w:hAnsi="Montserrat" w:cs="Montserrat"/>
          <w:color w:val="000000" w:themeColor="text1"/>
          <w:lang w:val="es"/>
        </w:rPr>
        <w:t xml:space="preserve"> </w:t>
      </w:r>
      <w:proofErr w:type="spellStart"/>
      <w:r w:rsidR="00073354" w:rsidRPr="1B4C2EC0">
        <w:rPr>
          <w:rFonts w:ascii="Montserrat" w:eastAsia="Montserrat" w:hAnsi="Montserrat" w:cs="Montserrat"/>
          <w:color w:val="000000" w:themeColor="text1"/>
          <w:lang w:val="es"/>
        </w:rPr>
        <w:t>Resources</w:t>
      </w:r>
      <w:proofErr w:type="spellEnd"/>
      <w:r w:rsidR="00073354" w:rsidRPr="1B4C2EC0">
        <w:rPr>
          <w:rFonts w:ascii="Montserrat" w:eastAsia="Montserrat" w:hAnsi="Montserrat" w:cs="Montserrat"/>
          <w:color w:val="000000" w:themeColor="text1"/>
          <w:lang w:val="es"/>
        </w:rPr>
        <w:t xml:space="preserve"> </w:t>
      </w:r>
      <w:proofErr w:type="spellStart"/>
      <w:r w:rsidR="00073354" w:rsidRPr="1B4C2EC0">
        <w:rPr>
          <w:rFonts w:ascii="Montserrat" w:eastAsia="Montserrat" w:hAnsi="Montserrat" w:cs="Montserrat"/>
          <w:color w:val="000000" w:themeColor="text1"/>
          <w:lang w:val="es"/>
        </w:rPr>
        <w:t>Development</w:t>
      </w:r>
      <w:proofErr w:type="spellEnd"/>
      <w:r w:rsidR="00073354" w:rsidRPr="1B4C2EC0">
        <w:rPr>
          <w:rFonts w:ascii="Montserrat" w:eastAsia="Montserrat" w:hAnsi="Montserrat" w:cs="Montserrat"/>
          <w:color w:val="000000" w:themeColor="text1"/>
          <w:lang w:val="es"/>
        </w:rPr>
        <w:t xml:space="preserve">, </w:t>
      </w:r>
      <w:proofErr w:type="spellStart"/>
      <w:r w:rsidR="00073354" w:rsidRPr="1B4C2EC0">
        <w:rPr>
          <w:rFonts w:ascii="Montserrat" w:eastAsia="Montserrat" w:hAnsi="Montserrat" w:cs="Montserrat"/>
          <w:color w:val="000000" w:themeColor="text1"/>
          <w:lang w:val="es"/>
        </w:rPr>
        <w:t>Ecosystem</w:t>
      </w:r>
      <w:proofErr w:type="spellEnd"/>
      <w:r w:rsidR="00073354" w:rsidRPr="1B4C2EC0">
        <w:rPr>
          <w:rFonts w:ascii="Montserrat" w:eastAsia="Montserrat" w:hAnsi="Montserrat" w:cs="Montserrat"/>
          <w:color w:val="000000" w:themeColor="text1"/>
          <w:lang w:val="es"/>
        </w:rPr>
        <w:t xml:space="preserve"> </w:t>
      </w:r>
      <w:proofErr w:type="spellStart"/>
      <w:r w:rsidR="00073354" w:rsidRPr="1B4C2EC0">
        <w:rPr>
          <w:rFonts w:ascii="Montserrat" w:eastAsia="Montserrat" w:hAnsi="Montserrat" w:cs="Montserrat"/>
          <w:color w:val="000000" w:themeColor="text1"/>
          <w:lang w:val="es"/>
        </w:rPr>
        <w:t>Services</w:t>
      </w:r>
      <w:proofErr w:type="spellEnd"/>
      <w:r w:rsidR="00073354" w:rsidRPr="1B4C2EC0">
        <w:rPr>
          <w:rFonts w:ascii="Montserrat" w:eastAsia="Montserrat" w:hAnsi="Montserrat" w:cs="Montserrat"/>
          <w:color w:val="000000" w:themeColor="text1"/>
          <w:lang w:val="es"/>
        </w:rPr>
        <w:t xml:space="preserve">, </w:t>
      </w:r>
      <w:proofErr w:type="spellStart"/>
      <w:r w:rsidR="00073354" w:rsidRPr="1B4C2EC0">
        <w:rPr>
          <w:rFonts w:ascii="Montserrat" w:eastAsia="Montserrat" w:hAnsi="Montserrat" w:cs="Montserrat"/>
          <w:color w:val="000000" w:themeColor="text1"/>
          <w:lang w:val="es"/>
        </w:rPr>
        <w:t>Land</w:t>
      </w:r>
      <w:proofErr w:type="spellEnd"/>
      <w:r w:rsidR="00073354" w:rsidRPr="1B4C2EC0">
        <w:rPr>
          <w:rFonts w:ascii="Montserrat" w:eastAsia="Montserrat" w:hAnsi="Montserrat" w:cs="Montserrat"/>
          <w:color w:val="000000" w:themeColor="text1"/>
          <w:lang w:val="es"/>
        </w:rPr>
        <w:t xml:space="preserve">, Revista Española de Economía Agraria y Recursos Naturales, Revista de Estudios Sobre Despoblación y Desarrollo Rural; </w:t>
      </w:r>
      <w:proofErr w:type="spellStart"/>
      <w:r w:rsidR="00073354" w:rsidRPr="1B4C2EC0">
        <w:rPr>
          <w:rFonts w:ascii="Montserrat" w:eastAsia="Montserrat" w:hAnsi="Montserrat" w:cs="Montserrat"/>
          <w:color w:val="000000" w:themeColor="text1"/>
          <w:lang w:val="es"/>
        </w:rPr>
        <w:t>Inland</w:t>
      </w:r>
      <w:proofErr w:type="spellEnd"/>
      <w:r w:rsidR="00073354" w:rsidRPr="1B4C2EC0">
        <w:rPr>
          <w:rFonts w:ascii="Montserrat" w:eastAsia="Montserrat" w:hAnsi="Montserrat" w:cs="Montserrat"/>
          <w:color w:val="000000" w:themeColor="text1"/>
          <w:lang w:val="es"/>
        </w:rPr>
        <w:t xml:space="preserve"> Waters, </w:t>
      </w:r>
      <w:proofErr w:type="spellStart"/>
      <w:r w:rsidR="00073354" w:rsidRPr="1B4C2EC0">
        <w:rPr>
          <w:rFonts w:ascii="Montserrat" w:eastAsia="Montserrat" w:hAnsi="Montserrat" w:cs="Montserrat"/>
          <w:color w:val="000000" w:themeColor="text1"/>
          <w:lang w:val="es"/>
        </w:rPr>
        <w:t>Limnology</w:t>
      </w:r>
      <w:proofErr w:type="spellEnd"/>
      <w:r w:rsidR="00073354" w:rsidRPr="1B4C2EC0">
        <w:rPr>
          <w:rFonts w:ascii="Montserrat" w:eastAsia="Montserrat" w:hAnsi="Montserrat" w:cs="Montserrat"/>
          <w:color w:val="000000" w:themeColor="text1"/>
          <w:lang w:val="es"/>
        </w:rPr>
        <w:t xml:space="preserve"> y </w:t>
      </w:r>
      <w:proofErr w:type="spellStart"/>
      <w:r w:rsidR="00073354" w:rsidRPr="1B4C2EC0">
        <w:rPr>
          <w:rFonts w:ascii="Montserrat" w:eastAsia="Montserrat" w:hAnsi="Montserrat" w:cs="Montserrat"/>
          <w:color w:val="000000" w:themeColor="text1"/>
          <w:lang w:val="es"/>
        </w:rPr>
        <w:t>Freshwater</w:t>
      </w:r>
      <w:proofErr w:type="spellEnd"/>
      <w:r w:rsidR="00073354" w:rsidRPr="1B4C2EC0">
        <w:rPr>
          <w:rFonts w:ascii="Montserrat" w:eastAsia="Montserrat" w:hAnsi="Montserrat" w:cs="Montserrat"/>
          <w:color w:val="000000" w:themeColor="text1"/>
          <w:lang w:val="es"/>
        </w:rPr>
        <w:t xml:space="preserve"> </w:t>
      </w:r>
      <w:proofErr w:type="spellStart"/>
      <w:r w:rsidR="00073354" w:rsidRPr="1B4C2EC0">
        <w:rPr>
          <w:rFonts w:ascii="Montserrat" w:eastAsia="Montserrat" w:hAnsi="Montserrat" w:cs="Montserrat"/>
          <w:color w:val="000000" w:themeColor="text1"/>
          <w:lang w:val="es"/>
        </w:rPr>
        <w:t>Science</w:t>
      </w:r>
      <w:proofErr w:type="spellEnd"/>
      <w:r w:rsidR="00073354" w:rsidRPr="1B4C2EC0">
        <w:rPr>
          <w:rFonts w:ascii="Montserrat" w:eastAsia="Montserrat" w:hAnsi="Montserrat" w:cs="Montserrat"/>
          <w:color w:val="000000" w:themeColor="text1"/>
          <w:lang w:val="es"/>
        </w:rPr>
        <w:t xml:space="preserve">; </w:t>
      </w:r>
      <w:proofErr w:type="spellStart"/>
      <w:r w:rsidR="00073354" w:rsidRPr="1B4C2EC0">
        <w:rPr>
          <w:rFonts w:ascii="Montserrat" w:eastAsia="Montserrat" w:hAnsi="Montserrat" w:cs="Montserrat"/>
          <w:color w:val="000000" w:themeColor="text1"/>
          <w:lang w:val="es"/>
        </w:rPr>
        <w:t>Frontiers</w:t>
      </w:r>
      <w:proofErr w:type="spellEnd"/>
      <w:r w:rsidR="00073354" w:rsidRPr="1B4C2EC0">
        <w:rPr>
          <w:rFonts w:ascii="Montserrat" w:eastAsia="Montserrat" w:hAnsi="Montserrat" w:cs="Montserrat"/>
          <w:color w:val="000000" w:themeColor="text1"/>
          <w:lang w:val="es"/>
        </w:rPr>
        <w:t xml:space="preserve"> in </w:t>
      </w:r>
      <w:proofErr w:type="spellStart"/>
      <w:r w:rsidR="00073354" w:rsidRPr="1B4C2EC0">
        <w:rPr>
          <w:rFonts w:ascii="Montserrat" w:eastAsia="Montserrat" w:hAnsi="Montserrat" w:cs="Montserrat"/>
          <w:color w:val="000000" w:themeColor="text1"/>
          <w:lang w:val="es"/>
        </w:rPr>
        <w:t>Environmental</w:t>
      </w:r>
      <w:proofErr w:type="spellEnd"/>
      <w:r w:rsidR="00073354" w:rsidRPr="1B4C2EC0">
        <w:rPr>
          <w:rFonts w:ascii="Montserrat" w:eastAsia="Montserrat" w:hAnsi="Montserrat" w:cs="Montserrat"/>
          <w:color w:val="000000" w:themeColor="text1"/>
          <w:lang w:val="es"/>
        </w:rPr>
        <w:t xml:space="preserve"> </w:t>
      </w:r>
      <w:proofErr w:type="spellStart"/>
      <w:r w:rsidR="00073354" w:rsidRPr="1B4C2EC0">
        <w:rPr>
          <w:rFonts w:ascii="Montserrat" w:eastAsia="Montserrat" w:hAnsi="Montserrat" w:cs="Montserrat"/>
          <w:color w:val="000000" w:themeColor="text1"/>
          <w:lang w:val="es"/>
        </w:rPr>
        <w:t>Sciences</w:t>
      </w:r>
      <w:proofErr w:type="spellEnd"/>
      <w:r w:rsidR="00073354" w:rsidRPr="1B4C2EC0">
        <w:rPr>
          <w:rFonts w:ascii="Montserrat" w:eastAsia="Montserrat" w:hAnsi="Montserrat" w:cs="Montserrat"/>
          <w:color w:val="000000" w:themeColor="text1"/>
          <w:lang w:val="es"/>
        </w:rPr>
        <w:t xml:space="preserve">, Regional </w:t>
      </w:r>
      <w:proofErr w:type="spellStart"/>
      <w:r w:rsidR="00073354" w:rsidRPr="1B4C2EC0">
        <w:rPr>
          <w:rFonts w:ascii="Montserrat" w:eastAsia="Montserrat" w:hAnsi="Montserrat" w:cs="Montserrat"/>
          <w:color w:val="000000" w:themeColor="text1"/>
          <w:lang w:val="es"/>
        </w:rPr>
        <w:t>Environmental</w:t>
      </w:r>
      <w:proofErr w:type="spellEnd"/>
      <w:r w:rsidR="00073354" w:rsidRPr="1B4C2EC0">
        <w:rPr>
          <w:rFonts w:ascii="Montserrat" w:eastAsia="Montserrat" w:hAnsi="Montserrat" w:cs="Montserrat"/>
          <w:color w:val="000000" w:themeColor="text1"/>
          <w:lang w:val="es"/>
        </w:rPr>
        <w:t xml:space="preserve"> Management, Ciencia UAT; Revista Sociedad y Ambiente. </w:t>
      </w:r>
    </w:p>
    <w:p w14:paraId="5A679E23" w14:textId="14D94EDC" w:rsidR="15DC8A25" w:rsidRDefault="00073354" w:rsidP="1B4C2EC0">
      <w:pPr>
        <w:jc w:val="both"/>
      </w:pPr>
      <w:r>
        <w:rPr>
          <w:rFonts w:ascii="Montserrat" w:eastAsia="Montserrat" w:hAnsi="Montserrat" w:cs="Montserrat"/>
          <w:color w:val="000000" w:themeColor="text1"/>
          <w:lang w:val="es"/>
        </w:rPr>
        <w:t xml:space="preserve">Se participó en la coordinación de </w:t>
      </w:r>
      <w:r w:rsidR="15DC8A25" w:rsidRPr="242AFCEE">
        <w:rPr>
          <w:rFonts w:ascii="Montserrat" w:eastAsia="Montserrat" w:hAnsi="Montserrat" w:cs="Montserrat"/>
          <w:color w:val="000000" w:themeColor="text1"/>
          <w:lang w:val="es"/>
        </w:rPr>
        <w:t>eventos académicos</w:t>
      </w:r>
      <w:r>
        <w:rPr>
          <w:rFonts w:ascii="Montserrat" w:eastAsia="Montserrat" w:hAnsi="Montserrat" w:cs="Montserrat"/>
          <w:color w:val="000000" w:themeColor="text1"/>
          <w:lang w:val="es"/>
        </w:rPr>
        <w:t xml:space="preserve"> y en </w:t>
      </w:r>
      <w:r w:rsidR="15DC8A25" w:rsidRPr="242AFCEE">
        <w:rPr>
          <w:rFonts w:ascii="Montserrat" w:eastAsia="Montserrat" w:hAnsi="Montserrat" w:cs="Montserrat"/>
          <w:color w:val="000000" w:themeColor="text1"/>
          <w:lang w:val="es"/>
        </w:rPr>
        <w:t>congresos internacionales</w:t>
      </w:r>
      <w:r>
        <w:rPr>
          <w:rFonts w:ascii="Montserrat" w:eastAsia="Montserrat" w:hAnsi="Montserrat" w:cs="Montserrat"/>
          <w:color w:val="000000" w:themeColor="text1"/>
          <w:lang w:val="es"/>
        </w:rPr>
        <w:t xml:space="preserve"> (</w:t>
      </w:r>
      <w:proofErr w:type="spellStart"/>
      <w:r w:rsidRPr="242AFCEE">
        <w:rPr>
          <w:rFonts w:ascii="Montserrat" w:eastAsia="Montserrat" w:hAnsi="Montserrat" w:cs="Montserrat"/>
          <w:color w:val="000000" w:themeColor="text1"/>
          <w:lang w:val="es"/>
        </w:rPr>
        <w:t>47th</w:t>
      </w:r>
      <w:proofErr w:type="spellEnd"/>
      <w:r w:rsidRPr="242AFCEE">
        <w:rPr>
          <w:rFonts w:ascii="Montserrat" w:eastAsia="Montserrat" w:hAnsi="Montserrat" w:cs="Montserrat"/>
          <w:color w:val="000000" w:themeColor="text1"/>
          <w:lang w:val="es"/>
        </w:rPr>
        <w:t xml:space="preserve"> </w:t>
      </w:r>
      <w:proofErr w:type="spellStart"/>
      <w:r w:rsidRPr="242AFCEE">
        <w:rPr>
          <w:rFonts w:ascii="Montserrat" w:eastAsia="Montserrat" w:hAnsi="Montserrat" w:cs="Montserrat"/>
          <w:color w:val="000000" w:themeColor="text1"/>
          <w:lang w:val="es"/>
        </w:rPr>
        <w:t>Annual</w:t>
      </w:r>
      <w:proofErr w:type="spellEnd"/>
      <w:r w:rsidRPr="242AFCEE">
        <w:rPr>
          <w:rFonts w:ascii="Montserrat" w:eastAsia="Montserrat" w:hAnsi="Montserrat" w:cs="Montserrat"/>
          <w:color w:val="000000" w:themeColor="text1"/>
          <w:lang w:val="es"/>
        </w:rPr>
        <w:t xml:space="preserve"> Meeting </w:t>
      </w:r>
      <w:proofErr w:type="spellStart"/>
      <w:r w:rsidRPr="242AFCEE">
        <w:rPr>
          <w:rFonts w:ascii="Montserrat" w:eastAsia="Montserrat" w:hAnsi="Montserrat" w:cs="Montserrat"/>
          <w:color w:val="000000" w:themeColor="text1"/>
          <w:lang w:val="es"/>
        </w:rPr>
        <w:t>of</w:t>
      </w:r>
      <w:proofErr w:type="spellEnd"/>
      <w:r w:rsidRPr="242AFCEE">
        <w:rPr>
          <w:rFonts w:ascii="Montserrat" w:eastAsia="Montserrat" w:hAnsi="Montserrat" w:cs="Montserrat"/>
          <w:color w:val="000000" w:themeColor="text1"/>
          <w:lang w:val="es"/>
        </w:rPr>
        <w:t xml:space="preserve"> </w:t>
      </w:r>
      <w:proofErr w:type="spellStart"/>
      <w:r w:rsidRPr="242AFCEE">
        <w:rPr>
          <w:rFonts w:ascii="Montserrat" w:eastAsia="Montserrat" w:hAnsi="Montserrat" w:cs="Montserrat"/>
          <w:color w:val="000000" w:themeColor="text1"/>
          <w:lang w:val="es"/>
        </w:rPr>
        <w:t>the</w:t>
      </w:r>
      <w:proofErr w:type="spellEnd"/>
      <w:r w:rsidRPr="242AFCEE">
        <w:rPr>
          <w:rFonts w:ascii="Montserrat" w:eastAsia="Montserrat" w:hAnsi="Montserrat" w:cs="Montserrat"/>
          <w:color w:val="000000" w:themeColor="text1"/>
          <w:lang w:val="es"/>
        </w:rPr>
        <w:t xml:space="preserve"> Human </w:t>
      </w:r>
      <w:proofErr w:type="spellStart"/>
      <w:r w:rsidRPr="242AFCEE">
        <w:rPr>
          <w:rFonts w:ascii="Montserrat" w:eastAsia="Montserrat" w:hAnsi="Montserrat" w:cs="Montserrat"/>
          <w:color w:val="000000" w:themeColor="text1"/>
          <w:lang w:val="es"/>
        </w:rPr>
        <w:t>Biology</w:t>
      </w:r>
      <w:proofErr w:type="spellEnd"/>
      <w:r w:rsidRPr="242AFCEE">
        <w:rPr>
          <w:rFonts w:ascii="Montserrat" w:eastAsia="Montserrat" w:hAnsi="Montserrat" w:cs="Montserrat"/>
          <w:color w:val="000000" w:themeColor="text1"/>
          <w:lang w:val="es"/>
        </w:rPr>
        <w:t xml:space="preserve"> </w:t>
      </w:r>
      <w:proofErr w:type="spellStart"/>
      <w:r w:rsidRPr="242AFCEE">
        <w:rPr>
          <w:rFonts w:ascii="Montserrat" w:eastAsia="Montserrat" w:hAnsi="Montserrat" w:cs="Montserrat"/>
          <w:color w:val="000000" w:themeColor="text1"/>
          <w:lang w:val="es"/>
        </w:rPr>
        <w:t>Association</w:t>
      </w:r>
      <w:proofErr w:type="spellEnd"/>
      <w:r>
        <w:rPr>
          <w:rFonts w:ascii="Montserrat" w:eastAsia="Montserrat" w:hAnsi="Montserrat" w:cs="Montserrat"/>
          <w:color w:val="000000" w:themeColor="text1"/>
          <w:lang w:val="es"/>
        </w:rPr>
        <w:t>)</w:t>
      </w:r>
      <w:r w:rsidR="15DC8A25" w:rsidRPr="242AFCEE">
        <w:rPr>
          <w:rFonts w:ascii="Montserrat" w:eastAsia="Montserrat" w:hAnsi="Montserrat" w:cs="Montserrat"/>
          <w:color w:val="000000" w:themeColor="text1"/>
          <w:lang w:val="es"/>
        </w:rPr>
        <w:t xml:space="preserve"> y nacionales</w:t>
      </w:r>
      <w:r>
        <w:rPr>
          <w:rFonts w:ascii="Montserrat" w:eastAsia="Montserrat" w:hAnsi="Montserrat" w:cs="Montserrat"/>
          <w:color w:val="000000" w:themeColor="text1"/>
          <w:lang w:val="es"/>
        </w:rPr>
        <w:t xml:space="preserve"> (</w:t>
      </w:r>
      <w:r w:rsidRPr="242AFCEE">
        <w:rPr>
          <w:rFonts w:ascii="Montserrat" w:eastAsia="Montserrat" w:hAnsi="Montserrat" w:cs="Montserrat"/>
          <w:color w:val="000000" w:themeColor="text1"/>
          <w:lang w:val="es"/>
        </w:rPr>
        <w:t>Congreso Mexicano de Ecología</w:t>
      </w:r>
      <w:r>
        <w:rPr>
          <w:rFonts w:ascii="Montserrat" w:eastAsia="Montserrat" w:hAnsi="Montserrat" w:cs="Montserrat"/>
          <w:color w:val="000000" w:themeColor="text1"/>
          <w:lang w:val="es"/>
        </w:rPr>
        <w:t xml:space="preserve">, </w:t>
      </w:r>
      <w:r w:rsidRPr="1B4C2EC0">
        <w:rPr>
          <w:rFonts w:ascii="Montserrat" w:eastAsia="Montserrat" w:hAnsi="Montserrat" w:cs="Montserrat"/>
          <w:color w:val="000000" w:themeColor="text1"/>
          <w:lang w:val="es"/>
        </w:rPr>
        <w:t>12º Congreso Nacional de Micología</w:t>
      </w:r>
      <w:r>
        <w:rPr>
          <w:rFonts w:ascii="Montserrat" w:eastAsia="Montserrat" w:hAnsi="Montserrat" w:cs="Montserrat"/>
          <w:color w:val="000000" w:themeColor="text1"/>
          <w:lang w:val="es"/>
        </w:rPr>
        <w:t xml:space="preserve">, </w:t>
      </w:r>
      <w:r w:rsidRPr="1B4C2EC0">
        <w:rPr>
          <w:rFonts w:ascii="Montserrat" w:eastAsia="Montserrat" w:hAnsi="Montserrat" w:cs="Montserrat"/>
          <w:color w:val="000000" w:themeColor="text1"/>
          <w:lang w:val="es"/>
        </w:rPr>
        <w:t>7° Seminario Binacional México-Belice</w:t>
      </w:r>
      <w:r>
        <w:rPr>
          <w:rFonts w:ascii="Montserrat" w:eastAsia="Montserrat" w:hAnsi="Montserrat" w:cs="Montserrat"/>
          <w:color w:val="000000" w:themeColor="text1"/>
          <w:lang w:val="es"/>
        </w:rPr>
        <w:t xml:space="preserve">, </w:t>
      </w:r>
      <w:r w:rsidRPr="242AFCEE">
        <w:rPr>
          <w:rFonts w:ascii="Montserrat" w:eastAsia="Montserrat" w:hAnsi="Montserrat" w:cs="Montserrat"/>
          <w:color w:val="000000" w:themeColor="text1"/>
          <w:lang w:val="es"/>
        </w:rPr>
        <w:t xml:space="preserve">7mo simposio </w:t>
      </w:r>
      <w:proofErr w:type="spellStart"/>
      <w:r w:rsidRPr="242AFCEE">
        <w:rPr>
          <w:rFonts w:ascii="Montserrat" w:eastAsia="Montserrat" w:hAnsi="Montserrat" w:cs="Montserrat"/>
          <w:color w:val="000000" w:themeColor="text1"/>
          <w:lang w:val="es"/>
        </w:rPr>
        <w:t>RECORECOS</w:t>
      </w:r>
      <w:proofErr w:type="spellEnd"/>
      <w:r>
        <w:rPr>
          <w:rFonts w:ascii="Montserrat" w:eastAsia="Montserrat" w:hAnsi="Montserrat" w:cs="Montserrat"/>
          <w:color w:val="000000" w:themeColor="text1"/>
          <w:lang w:val="es"/>
        </w:rPr>
        <w:t>)</w:t>
      </w:r>
      <w:r w:rsidR="15DC8A25" w:rsidRPr="242AFCEE">
        <w:rPr>
          <w:rFonts w:ascii="Montserrat" w:eastAsia="Montserrat" w:hAnsi="Montserrat" w:cs="Montserrat"/>
          <w:color w:val="000000" w:themeColor="text1"/>
          <w:lang w:val="es"/>
        </w:rPr>
        <w:t xml:space="preserve">, incluyendo el </w:t>
      </w:r>
      <w:proofErr w:type="spellStart"/>
      <w:r w:rsidR="15DC8A25" w:rsidRPr="242AFCEE">
        <w:rPr>
          <w:rFonts w:ascii="Montserrat" w:eastAsia="Montserrat" w:hAnsi="Montserrat" w:cs="Montserrat"/>
          <w:color w:val="000000" w:themeColor="text1"/>
          <w:lang w:val="es"/>
        </w:rPr>
        <w:t>Joint</w:t>
      </w:r>
      <w:proofErr w:type="spellEnd"/>
      <w:r w:rsidR="15DC8A25" w:rsidRPr="242AFCEE">
        <w:rPr>
          <w:rFonts w:ascii="Montserrat" w:eastAsia="Montserrat" w:hAnsi="Montserrat" w:cs="Montserrat"/>
          <w:color w:val="000000" w:themeColor="text1"/>
          <w:lang w:val="es"/>
        </w:rPr>
        <w:t xml:space="preserve"> </w:t>
      </w:r>
      <w:proofErr w:type="spellStart"/>
      <w:r w:rsidR="15DC8A25" w:rsidRPr="242AFCEE">
        <w:rPr>
          <w:rFonts w:ascii="Montserrat" w:eastAsia="Montserrat" w:hAnsi="Montserrat" w:cs="Montserrat"/>
          <w:color w:val="000000" w:themeColor="text1"/>
          <w:lang w:val="es"/>
        </w:rPr>
        <w:t>Acquatic</w:t>
      </w:r>
      <w:proofErr w:type="spellEnd"/>
      <w:r w:rsidR="15DC8A25" w:rsidRPr="242AFCEE">
        <w:rPr>
          <w:rFonts w:ascii="Montserrat" w:eastAsia="Montserrat" w:hAnsi="Montserrat" w:cs="Montserrat"/>
          <w:color w:val="000000" w:themeColor="text1"/>
          <w:lang w:val="es"/>
        </w:rPr>
        <w:t xml:space="preserve"> </w:t>
      </w:r>
      <w:proofErr w:type="spellStart"/>
      <w:r w:rsidR="15DC8A25" w:rsidRPr="242AFCEE">
        <w:rPr>
          <w:rFonts w:ascii="Montserrat" w:eastAsia="Montserrat" w:hAnsi="Montserrat" w:cs="Montserrat"/>
          <w:color w:val="000000" w:themeColor="text1"/>
          <w:lang w:val="es"/>
        </w:rPr>
        <w:t>Systems</w:t>
      </w:r>
      <w:proofErr w:type="spellEnd"/>
      <w:r w:rsidR="15DC8A25" w:rsidRPr="242AFCEE">
        <w:rPr>
          <w:rFonts w:ascii="Montserrat" w:eastAsia="Montserrat" w:hAnsi="Montserrat" w:cs="Montserrat"/>
          <w:color w:val="000000" w:themeColor="text1"/>
          <w:lang w:val="es"/>
        </w:rPr>
        <w:t xml:space="preserve"> Management en Grand Rapids, Michigan, sobre gobernanza, conservación de humedales, monit</w:t>
      </w:r>
      <w:r w:rsidR="7E48684B" w:rsidRPr="242AFCEE">
        <w:rPr>
          <w:rFonts w:ascii="Montserrat" w:eastAsia="Montserrat" w:hAnsi="Montserrat" w:cs="Montserrat"/>
          <w:color w:val="000000" w:themeColor="text1"/>
          <w:lang w:val="es"/>
        </w:rPr>
        <w:t>o</w:t>
      </w:r>
      <w:r w:rsidR="15DC8A25" w:rsidRPr="242AFCEE">
        <w:rPr>
          <w:rFonts w:ascii="Montserrat" w:eastAsia="Montserrat" w:hAnsi="Montserrat" w:cs="Montserrat"/>
          <w:color w:val="000000" w:themeColor="text1"/>
          <w:lang w:val="es"/>
        </w:rPr>
        <w:t xml:space="preserve">reo </w:t>
      </w:r>
      <w:proofErr w:type="gramStart"/>
      <w:r w:rsidR="15DC8A25" w:rsidRPr="242AFCEE">
        <w:rPr>
          <w:rFonts w:ascii="Montserrat" w:eastAsia="Montserrat" w:hAnsi="Montserrat" w:cs="Montserrat"/>
          <w:color w:val="000000" w:themeColor="text1"/>
          <w:lang w:val="es"/>
        </w:rPr>
        <w:t>socio-ambiental</w:t>
      </w:r>
      <w:proofErr w:type="gramEnd"/>
      <w:r w:rsidR="15DC8A25" w:rsidRPr="242AFCEE">
        <w:rPr>
          <w:rFonts w:ascii="Montserrat" w:eastAsia="Montserrat" w:hAnsi="Montserrat" w:cs="Montserrat"/>
          <w:color w:val="000000" w:themeColor="text1"/>
          <w:lang w:val="es"/>
        </w:rPr>
        <w:t xml:space="preserve"> y resiliencia socio-ecológica</w:t>
      </w:r>
      <w:r>
        <w:rPr>
          <w:rFonts w:ascii="Montserrat" w:eastAsia="Montserrat" w:hAnsi="Montserrat" w:cs="Montserrat"/>
          <w:color w:val="000000" w:themeColor="text1"/>
          <w:lang w:val="es"/>
        </w:rPr>
        <w:t>.</w:t>
      </w:r>
    </w:p>
    <w:p w14:paraId="4ED6B03D" w14:textId="05C67613" w:rsidR="15DC8A25" w:rsidRDefault="00073354" w:rsidP="1B4C2EC0">
      <w:pPr>
        <w:jc w:val="both"/>
        <w:rPr>
          <w:rFonts w:ascii="Montserrat" w:eastAsia="Montserrat" w:hAnsi="Montserrat" w:cs="Montserrat"/>
          <w:color w:val="000000" w:themeColor="text1"/>
          <w:lang w:val="es"/>
        </w:rPr>
      </w:pPr>
      <w:r>
        <w:rPr>
          <w:rFonts w:ascii="Montserrat" w:eastAsia="Montserrat" w:hAnsi="Montserrat" w:cs="Montserrat"/>
          <w:color w:val="000000" w:themeColor="text1"/>
          <w:lang w:val="es"/>
        </w:rPr>
        <w:t xml:space="preserve">Se </w:t>
      </w:r>
      <w:r w:rsidR="15DC8A25" w:rsidRPr="1B4C2EC0">
        <w:rPr>
          <w:rFonts w:ascii="Montserrat" w:eastAsia="Montserrat" w:hAnsi="Montserrat" w:cs="Montserrat"/>
          <w:color w:val="000000" w:themeColor="text1"/>
          <w:lang w:val="es"/>
        </w:rPr>
        <w:t>particip</w:t>
      </w:r>
      <w:r w:rsidR="00CF2C8C">
        <w:rPr>
          <w:rFonts w:ascii="Montserrat" w:eastAsia="Montserrat" w:hAnsi="Montserrat" w:cs="Montserrat"/>
          <w:color w:val="000000" w:themeColor="text1"/>
          <w:lang w:val="es"/>
        </w:rPr>
        <w:t>ó</w:t>
      </w:r>
      <w:r w:rsidR="15DC8A25" w:rsidRPr="1B4C2EC0">
        <w:rPr>
          <w:rFonts w:ascii="Montserrat" w:eastAsia="Montserrat" w:hAnsi="Montserrat" w:cs="Montserrat"/>
          <w:color w:val="000000" w:themeColor="text1"/>
          <w:lang w:val="es"/>
        </w:rPr>
        <w:t xml:space="preserve"> en comités editoriales: Revista Española de Economía y Recursos Naturales; </w:t>
      </w:r>
      <w:proofErr w:type="spellStart"/>
      <w:r w:rsidR="15DC8A25" w:rsidRPr="1B4C2EC0">
        <w:rPr>
          <w:rFonts w:ascii="Montserrat" w:eastAsia="Montserrat" w:hAnsi="Montserrat" w:cs="Montserrat"/>
          <w:color w:val="000000" w:themeColor="text1"/>
          <w:lang w:val="es"/>
        </w:rPr>
        <w:t>Frontiers</w:t>
      </w:r>
      <w:proofErr w:type="spellEnd"/>
      <w:r w:rsidR="15DC8A25" w:rsidRPr="1B4C2EC0">
        <w:rPr>
          <w:rFonts w:ascii="Montserrat" w:eastAsia="Montserrat" w:hAnsi="Montserrat" w:cs="Montserrat"/>
          <w:color w:val="000000" w:themeColor="text1"/>
          <w:lang w:val="es"/>
        </w:rPr>
        <w:t xml:space="preserve"> (marine </w:t>
      </w:r>
      <w:proofErr w:type="spellStart"/>
      <w:r w:rsidR="15DC8A25" w:rsidRPr="1B4C2EC0">
        <w:rPr>
          <w:rFonts w:ascii="Montserrat" w:eastAsia="Montserrat" w:hAnsi="Montserrat" w:cs="Montserrat"/>
          <w:color w:val="000000" w:themeColor="text1"/>
          <w:lang w:val="es"/>
        </w:rPr>
        <w:t>science</w:t>
      </w:r>
      <w:proofErr w:type="spellEnd"/>
      <w:r w:rsidR="15DC8A25" w:rsidRPr="1B4C2EC0">
        <w:rPr>
          <w:rFonts w:ascii="Montserrat" w:eastAsia="Montserrat" w:hAnsi="Montserrat" w:cs="Montserrat"/>
          <w:color w:val="000000" w:themeColor="text1"/>
          <w:lang w:val="es"/>
        </w:rPr>
        <w:t xml:space="preserve">); </w:t>
      </w:r>
      <w:proofErr w:type="spellStart"/>
      <w:r w:rsidR="15DC8A25" w:rsidRPr="1B4C2EC0">
        <w:rPr>
          <w:rFonts w:ascii="Montserrat" w:eastAsia="Montserrat" w:hAnsi="Montserrat" w:cs="Montserrat"/>
          <w:color w:val="000000" w:themeColor="text1"/>
          <w:lang w:val="es"/>
        </w:rPr>
        <w:t>Scientia</w:t>
      </w:r>
      <w:proofErr w:type="spellEnd"/>
      <w:r w:rsidR="15DC8A25" w:rsidRPr="1B4C2EC0">
        <w:rPr>
          <w:rFonts w:ascii="Montserrat" w:eastAsia="Montserrat" w:hAnsi="Montserrat" w:cs="Montserrat"/>
          <w:color w:val="000000" w:themeColor="text1"/>
          <w:lang w:val="es"/>
        </w:rPr>
        <w:t xml:space="preserve"> </w:t>
      </w:r>
      <w:proofErr w:type="spellStart"/>
      <w:r w:rsidR="15DC8A25" w:rsidRPr="1B4C2EC0">
        <w:rPr>
          <w:rFonts w:ascii="Montserrat" w:eastAsia="Montserrat" w:hAnsi="Montserrat" w:cs="Montserrat"/>
          <w:color w:val="000000" w:themeColor="text1"/>
          <w:lang w:val="es"/>
        </w:rPr>
        <w:t>Fungorum</w:t>
      </w:r>
      <w:proofErr w:type="spellEnd"/>
      <w:r w:rsidR="15DC8A25" w:rsidRPr="1B4C2EC0">
        <w:rPr>
          <w:rFonts w:ascii="Montserrat" w:eastAsia="Montserrat" w:hAnsi="Montserrat" w:cs="Montserrat"/>
          <w:color w:val="000000" w:themeColor="text1"/>
          <w:lang w:val="es"/>
        </w:rPr>
        <w:t xml:space="preserve">; </w:t>
      </w:r>
      <w:proofErr w:type="spellStart"/>
      <w:r w:rsidR="15DC8A25" w:rsidRPr="1B4C2EC0">
        <w:rPr>
          <w:rFonts w:ascii="Montserrat" w:eastAsia="Montserrat" w:hAnsi="Montserrat" w:cs="Montserrat"/>
          <w:color w:val="000000" w:themeColor="text1"/>
          <w:lang w:val="es"/>
        </w:rPr>
        <w:t>Ecofronteras</w:t>
      </w:r>
      <w:proofErr w:type="spellEnd"/>
      <w:r w:rsidR="15DC8A25" w:rsidRPr="1B4C2EC0">
        <w:rPr>
          <w:rFonts w:ascii="Montserrat" w:eastAsia="Montserrat" w:hAnsi="Montserrat" w:cs="Montserrat"/>
          <w:color w:val="000000" w:themeColor="text1"/>
          <w:lang w:val="es"/>
        </w:rPr>
        <w:t xml:space="preserve">; Sociedad y Ambiente de ECOSUR; así como en 3 procesos de coordinación editorial (dos libros y un número especial de la revista </w:t>
      </w:r>
      <w:proofErr w:type="spellStart"/>
      <w:r w:rsidR="15DC8A25" w:rsidRPr="1B4C2EC0">
        <w:rPr>
          <w:rFonts w:ascii="Montserrat" w:eastAsia="Montserrat" w:hAnsi="Montserrat" w:cs="Montserrat"/>
          <w:color w:val="000000" w:themeColor="text1"/>
          <w:lang w:val="es"/>
        </w:rPr>
        <w:t>Ecology</w:t>
      </w:r>
      <w:proofErr w:type="spellEnd"/>
      <w:r w:rsidR="15DC8A25" w:rsidRPr="1B4C2EC0">
        <w:rPr>
          <w:rFonts w:ascii="Montserrat" w:eastAsia="Montserrat" w:hAnsi="Montserrat" w:cs="Montserrat"/>
          <w:color w:val="000000" w:themeColor="text1"/>
          <w:lang w:val="es"/>
        </w:rPr>
        <w:t xml:space="preserve"> and </w:t>
      </w:r>
      <w:proofErr w:type="spellStart"/>
      <w:r w:rsidR="15DC8A25" w:rsidRPr="1B4C2EC0">
        <w:rPr>
          <w:rFonts w:ascii="Montserrat" w:eastAsia="Montserrat" w:hAnsi="Montserrat" w:cs="Montserrat"/>
          <w:color w:val="000000" w:themeColor="text1"/>
          <w:lang w:val="es"/>
        </w:rPr>
        <w:t>Society</w:t>
      </w:r>
      <w:proofErr w:type="spellEnd"/>
      <w:r w:rsidR="15DC8A25" w:rsidRPr="1B4C2EC0">
        <w:rPr>
          <w:rFonts w:ascii="Montserrat" w:eastAsia="Montserrat" w:hAnsi="Montserrat" w:cs="Montserrat"/>
          <w:color w:val="000000" w:themeColor="text1"/>
          <w:lang w:val="es"/>
        </w:rPr>
        <w:t>).</w:t>
      </w:r>
      <w:r w:rsidR="2E6776B5" w:rsidRPr="1B4C2EC0">
        <w:rPr>
          <w:rFonts w:ascii="Montserrat" w:eastAsia="Montserrat" w:hAnsi="Montserrat" w:cs="Montserrat"/>
          <w:color w:val="000000" w:themeColor="text1"/>
          <w:lang w:val="es"/>
        </w:rPr>
        <w:t xml:space="preserve"> </w:t>
      </w:r>
      <w:r w:rsidR="15DC8A25" w:rsidRPr="1B4C2EC0">
        <w:rPr>
          <w:rFonts w:ascii="Montserrat" w:eastAsia="Montserrat" w:hAnsi="Montserrat" w:cs="Montserrat"/>
          <w:lang w:val="es"/>
        </w:rPr>
        <w:t xml:space="preserve">  </w:t>
      </w:r>
    </w:p>
    <w:p w14:paraId="58BE9F5C" w14:textId="3168091C" w:rsidR="15DC8A25" w:rsidRDefault="15DC8A25" w:rsidP="1B4C2EC0">
      <w:pPr>
        <w:jc w:val="both"/>
        <w:rPr>
          <w:rFonts w:ascii="Montserrat" w:eastAsia="Montserrat" w:hAnsi="Montserrat" w:cs="Montserrat"/>
          <w:lang w:val="es"/>
        </w:rPr>
      </w:pPr>
      <w:r w:rsidRPr="1B4C2EC0">
        <w:rPr>
          <w:rFonts w:ascii="Montserrat" w:eastAsia="Montserrat" w:hAnsi="Montserrat" w:cs="Montserrat"/>
          <w:b/>
          <w:bCs/>
          <w:lang w:val="es"/>
        </w:rPr>
        <w:t>Multi, inter y transdisciplina</w:t>
      </w:r>
      <w:r w:rsidR="144C23F6" w:rsidRPr="1B4C2EC0">
        <w:rPr>
          <w:rFonts w:ascii="Montserrat" w:eastAsia="Montserrat" w:hAnsi="Montserrat" w:cs="Montserrat"/>
          <w:b/>
          <w:bCs/>
          <w:lang w:val="es"/>
        </w:rPr>
        <w:t xml:space="preserve">: </w:t>
      </w:r>
      <w:r w:rsidRPr="1B4C2EC0">
        <w:rPr>
          <w:rFonts w:ascii="Montserrat" w:eastAsia="Montserrat" w:hAnsi="Montserrat" w:cs="Montserrat"/>
          <w:color w:val="000000" w:themeColor="text1"/>
          <w:lang w:val="es"/>
        </w:rPr>
        <w:t>Entre los temas abordados en el Departamento destaca el de la coexistencia de los sistemas socio-ecológicos acoplados en las industrias de la pesca y petróleo en la Sonda de Campeche, donde colaboran CYZCO</w:t>
      </w:r>
      <w:r w:rsidR="00073354">
        <w:rPr>
          <w:rFonts w:ascii="Montserrat" w:eastAsia="Montserrat" w:hAnsi="Montserrat" w:cs="Montserrat"/>
          <w:color w:val="000000" w:themeColor="text1"/>
          <w:lang w:val="es"/>
        </w:rPr>
        <w:t xml:space="preserve">, </w:t>
      </w:r>
      <w:r w:rsidRPr="1B4C2EC0">
        <w:rPr>
          <w:rFonts w:ascii="Montserrat" w:eastAsia="Montserrat" w:hAnsi="Montserrat" w:cs="Montserrat"/>
          <w:color w:val="000000" w:themeColor="text1"/>
          <w:lang w:val="es"/>
        </w:rPr>
        <w:t>UTIC</w:t>
      </w:r>
      <w:r w:rsidR="00073354">
        <w:rPr>
          <w:rFonts w:ascii="Montserrat" w:eastAsia="Montserrat" w:hAnsi="Montserrat" w:cs="Montserrat"/>
          <w:color w:val="000000" w:themeColor="text1"/>
          <w:lang w:val="es"/>
        </w:rPr>
        <w:t>,</w:t>
      </w:r>
      <w:r w:rsidRPr="1B4C2EC0">
        <w:rPr>
          <w:rFonts w:ascii="Montserrat" w:eastAsia="Montserrat" w:hAnsi="Montserrat" w:cs="Montserrat"/>
          <w:color w:val="000000" w:themeColor="text1"/>
          <w:lang w:val="es"/>
        </w:rPr>
        <w:t xml:space="preserve"> AHMRET</w:t>
      </w:r>
      <w:r w:rsidR="00073354">
        <w:rPr>
          <w:rFonts w:ascii="Montserrat" w:eastAsia="Montserrat" w:hAnsi="Montserrat" w:cs="Montserrat"/>
          <w:color w:val="000000" w:themeColor="text1"/>
          <w:lang w:val="es"/>
        </w:rPr>
        <w:t>,</w:t>
      </w:r>
      <w:r w:rsidRPr="1B4C2EC0">
        <w:rPr>
          <w:rFonts w:ascii="Montserrat" w:eastAsia="Montserrat" w:hAnsi="Montserrat" w:cs="Montserrat"/>
          <w:color w:val="000000" w:themeColor="text1"/>
          <w:lang w:val="es"/>
        </w:rPr>
        <w:t xml:space="preserve"> Sociedad</w:t>
      </w:r>
      <w:r w:rsidR="00073354">
        <w:rPr>
          <w:rFonts w:ascii="Montserrat" w:eastAsia="Montserrat" w:hAnsi="Montserrat" w:cs="Montserrat"/>
          <w:color w:val="000000" w:themeColor="text1"/>
          <w:lang w:val="es"/>
        </w:rPr>
        <w:t xml:space="preserve"> y Cultura</w:t>
      </w:r>
      <w:r w:rsidRPr="1B4C2EC0">
        <w:rPr>
          <w:rFonts w:ascii="Montserrat" w:eastAsia="Montserrat" w:hAnsi="Montserrat" w:cs="Montserrat"/>
          <w:color w:val="000000" w:themeColor="text1"/>
          <w:lang w:val="es"/>
        </w:rPr>
        <w:t xml:space="preserve"> </w:t>
      </w:r>
      <w:r w:rsidR="00073354">
        <w:rPr>
          <w:rFonts w:ascii="Montserrat" w:eastAsia="Montserrat" w:hAnsi="Montserrat" w:cs="Montserrat"/>
          <w:color w:val="000000" w:themeColor="text1"/>
          <w:lang w:val="es"/>
        </w:rPr>
        <w:t>y</w:t>
      </w:r>
      <w:r w:rsidRPr="1B4C2EC0">
        <w:rPr>
          <w:rFonts w:ascii="Montserrat" w:eastAsia="Montserrat" w:hAnsi="Montserrat" w:cs="Montserrat"/>
          <w:color w:val="000000" w:themeColor="text1"/>
          <w:lang w:val="es"/>
        </w:rPr>
        <w:t xml:space="preserve"> </w:t>
      </w:r>
      <w:r w:rsidR="00073354">
        <w:rPr>
          <w:rFonts w:ascii="Montserrat" w:eastAsia="Montserrat" w:hAnsi="Montserrat" w:cs="Montserrat"/>
          <w:color w:val="000000" w:themeColor="text1"/>
          <w:lang w:val="es"/>
        </w:rPr>
        <w:t xml:space="preserve">actores </w:t>
      </w:r>
      <w:r w:rsidRPr="1B4C2EC0">
        <w:rPr>
          <w:rFonts w:ascii="Montserrat" w:eastAsia="Montserrat" w:hAnsi="Montserrat" w:cs="Montserrat"/>
          <w:color w:val="000000" w:themeColor="text1"/>
          <w:lang w:val="es"/>
        </w:rPr>
        <w:t xml:space="preserve">externos (39 integrantes), con el objeto de determinar la condición de bienestar de las familias de pescadores que coexisten con la industria de hidrocarburos, e identificar los costos y beneficios en las comunidades. </w:t>
      </w:r>
      <w:r w:rsidR="00073354">
        <w:rPr>
          <w:rFonts w:ascii="Montserrat" w:eastAsia="Montserrat" w:hAnsi="Montserrat" w:cs="Montserrat"/>
          <w:color w:val="000000" w:themeColor="text1"/>
          <w:lang w:val="es"/>
        </w:rPr>
        <w:t>Por otro lado, se participa en e</w:t>
      </w:r>
      <w:r w:rsidRPr="1B4C2EC0">
        <w:rPr>
          <w:rFonts w:ascii="Montserrat" w:eastAsia="Montserrat" w:hAnsi="Montserrat" w:cs="Montserrat"/>
          <w:color w:val="000000" w:themeColor="text1"/>
          <w:lang w:val="es"/>
        </w:rPr>
        <w:t xml:space="preserve">l proyecto </w:t>
      </w:r>
      <w:proofErr w:type="spellStart"/>
      <w:r w:rsidRPr="1B4C2EC0">
        <w:rPr>
          <w:rFonts w:ascii="Montserrat" w:eastAsia="Montserrat" w:hAnsi="Montserrat" w:cs="Montserrat"/>
          <w:color w:val="000000" w:themeColor="text1"/>
          <w:lang w:val="es"/>
        </w:rPr>
        <w:t>Pronace</w:t>
      </w:r>
      <w:proofErr w:type="spellEnd"/>
      <w:r w:rsidRPr="1B4C2EC0">
        <w:rPr>
          <w:rFonts w:ascii="Montserrat" w:eastAsia="Montserrat" w:hAnsi="Montserrat" w:cs="Montserrat"/>
          <w:color w:val="000000" w:themeColor="text1"/>
          <w:lang w:val="es"/>
        </w:rPr>
        <w:t xml:space="preserve"> Agua "</w:t>
      </w:r>
      <w:proofErr w:type="spellStart"/>
      <w:r w:rsidRPr="1B4C2EC0">
        <w:rPr>
          <w:rFonts w:ascii="Montserrat" w:eastAsia="Montserrat" w:hAnsi="Montserrat" w:cs="Montserrat"/>
          <w:color w:val="000000" w:themeColor="text1"/>
          <w:lang w:val="es"/>
        </w:rPr>
        <w:t>Ecohidrología</w:t>
      </w:r>
      <w:proofErr w:type="spellEnd"/>
      <w:r w:rsidRPr="1B4C2EC0">
        <w:rPr>
          <w:rFonts w:ascii="Montserrat" w:eastAsia="Montserrat" w:hAnsi="Montserrat" w:cs="Montserrat"/>
          <w:color w:val="000000" w:themeColor="text1"/>
          <w:lang w:val="es"/>
        </w:rPr>
        <w:t xml:space="preserve"> para la sustentabilidad y gobernanza del agua y cuencas para el bien común", promovido por la </w:t>
      </w:r>
      <w:proofErr w:type="spellStart"/>
      <w:r w:rsidRPr="1B4C2EC0">
        <w:rPr>
          <w:rFonts w:ascii="Montserrat" w:eastAsia="Montserrat" w:hAnsi="Montserrat" w:cs="Montserrat"/>
          <w:color w:val="000000" w:themeColor="text1"/>
          <w:lang w:val="es"/>
        </w:rPr>
        <w:t>RedMora</w:t>
      </w:r>
      <w:proofErr w:type="spellEnd"/>
      <w:r w:rsidRPr="1B4C2EC0">
        <w:rPr>
          <w:rFonts w:ascii="Montserrat" w:eastAsia="Montserrat" w:hAnsi="Montserrat" w:cs="Montserrat"/>
          <w:color w:val="000000" w:themeColor="text1"/>
          <w:lang w:val="es"/>
        </w:rPr>
        <w:t xml:space="preserve">, permite vincular </w:t>
      </w:r>
      <w:r w:rsidRPr="1B4C2EC0">
        <w:rPr>
          <w:rFonts w:ascii="Montserrat" w:eastAsia="Montserrat" w:hAnsi="Montserrat" w:cs="Montserrat"/>
          <w:color w:val="000000" w:themeColor="text1"/>
          <w:lang w:val="es"/>
        </w:rPr>
        <w:lastRenderedPageBreak/>
        <w:t>esfuerzos a nivel nacional para crear líneas de desarrollo y formación de expertos en tema de manejo de agua e incidencias en la política pública.</w:t>
      </w:r>
    </w:p>
    <w:p w14:paraId="49E3907B" w14:textId="29AC5D31" w:rsidR="15DC8A25" w:rsidRDefault="15DC8A25" w:rsidP="1B4C2EC0">
      <w:pPr>
        <w:jc w:val="both"/>
      </w:pPr>
      <w:r w:rsidRPr="1B4C2EC0">
        <w:rPr>
          <w:rFonts w:ascii="Montserrat" w:eastAsia="Montserrat" w:hAnsi="Montserrat" w:cs="Montserrat"/>
          <w:color w:val="000000" w:themeColor="text1"/>
          <w:lang w:val="es"/>
        </w:rPr>
        <w:t xml:space="preserve">Derivado del proyecto </w:t>
      </w:r>
      <w:proofErr w:type="spellStart"/>
      <w:r w:rsidRPr="1B4C2EC0">
        <w:rPr>
          <w:rFonts w:ascii="Montserrat" w:eastAsia="Montserrat" w:hAnsi="Montserrat" w:cs="Montserrat"/>
          <w:color w:val="000000" w:themeColor="text1"/>
          <w:lang w:val="es"/>
        </w:rPr>
        <w:t>ValUses</w:t>
      </w:r>
      <w:proofErr w:type="spellEnd"/>
      <w:r w:rsidRPr="1B4C2EC0">
        <w:rPr>
          <w:rFonts w:ascii="Montserrat" w:eastAsia="Montserrat" w:hAnsi="Montserrat" w:cs="Montserrat"/>
          <w:color w:val="000000" w:themeColor="text1"/>
          <w:lang w:val="es"/>
        </w:rPr>
        <w:t xml:space="preserve"> “De los usos tradicionales a la valoración integrada de sedimentos del Usumacinta”, se puso en marcha el Observatorio de Sedimentos, que cuenta con un comité científico de más de 25 colegas de diversas disciplinas, incluyendo 5 de CYZCO. El proyecto “</w:t>
      </w:r>
      <w:proofErr w:type="spellStart"/>
      <w:r w:rsidRPr="1B4C2EC0">
        <w:rPr>
          <w:rFonts w:ascii="Montserrat" w:eastAsia="Montserrat" w:hAnsi="Montserrat" w:cs="Montserrat"/>
          <w:color w:val="000000" w:themeColor="text1"/>
          <w:lang w:val="es"/>
        </w:rPr>
        <w:t>Performing</w:t>
      </w:r>
      <w:proofErr w:type="spellEnd"/>
      <w:r w:rsidRPr="1B4C2EC0">
        <w:rPr>
          <w:rFonts w:ascii="Montserrat" w:eastAsia="Montserrat" w:hAnsi="Montserrat" w:cs="Montserrat"/>
          <w:color w:val="000000" w:themeColor="text1"/>
          <w:lang w:val="es"/>
        </w:rPr>
        <w:t xml:space="preserve"> Change” (</w:t>
      </w:r>
      <w:proofErr w:type="spellStart"/>
      <w:r w:rsidRPr="1B4C2EC0">
        <w:rPr>
          <w:rFonts w:ascii="Montserrat" w:eastAsia="Montserrat" w:hAnsi="Montserrat" w:cs="Montserrat"/>
          <w:color w:val="000000" w:themeColor="text1"/>
          <w:lang w:val="es"/>
        </w:rPr>
        <w:t>AMJ</w:t>
      </w:r>
      <w:proofErr w:type="spellEnd"/>
      <w:r w:rsidRPr="1B4C2EC0">
        <w:rPr>
          <w:rFonts w:ascii="Montserrat" w:eastAsia="Montserrat" w:hAnsi="Montserrat" w:cs="Montserrat"/>
          <w:color w:val="000000" w:themeColor="text1"/>
          <w:lang w:val="es"/>
        </w:rPr>
        <w:t xml:space="preserve">) ha permitido trabajar interdisciplinariamente con colegas de la Facultad de Arte de </w:t>
      </w:r>
      <w:proofErr w:type="spellStart"/>
      <w:r w:rsidRPr="1B4C2EC0">
        <w:rPr>
          <w:rFonts w:ascii="Montserrat" w:eastAsia="Montserrat" w:hAnsi="Montserrat" w:cs="Montserrat"/>
          <w:color w:val="000000" w:themeColor="text1"/>
          <w:lang w:val="es"/>
        </w:rPr>
        <w:t>University</w:t>
      </w:r>
      <w:proofErr w:type="spellEnd"/>
      <w:r w:rsidRPr="1B4C2EC0">
        <w:rPr>
          <w:rFonts w:ascii="Montserrat" w:eastAsia="Montserrat" w:hAnsi="Montserrat" w:cs="Montserrat"/>
          <w:color w:val="000000" w:themeColor="text1"/>
          <w:lang w:val="es"/>
        </w:rPr>
        <w:t xml:space="preserve"> </w:t>
      </w:r>
      <w:proofErr w:type="spellStart"/>
      <w:r w:rsidRPr="1B4C2EC0">
        <w:rPr>
          <w:rFonts w:ascii="Montserrat" w:eastAsia="Montserrat" w:hAnsi="Montserrat" w:cs="Montserrat"/>
          <w:color w:val="000000" w:themeColor="text1"/>
          <w:lang w:val="es"/>
        </w:rPr>
        <w:t>of</w:t>
      </w:r>
      <w:proofErr w:type="spellEnd"/>
      <w:r w:rsidRPr="1B4C2EC0">
        <w:rPr>
          <w:rFonts w:ascii="Montserrat" w:eastAsia="Montserrat" w:hAnsi="Montserrat" w:cs="Montserrat"/>
          <w:color w:val="000000" w:themeColor="text1"/>
          <w:lang w:val="es"/>
        </w:rPr>
        <w:t xml:space="preserve"> Leeds</w:t>
      </w:r>
      <w:r w:rsidR="00073354">
        <w:rPr>
          <w:rFonts w:ascii="Montserrat" w:eastAsia="Montserrat" w:hAnsi="Montserrat" w:cs="Montserrat"/>
          <w:color w:val="000000" w:themeColor="text1"/>
          <w:lang w:val="es"/>
        </w:rPr>
        <w:t>.</w:t>
      </w:r>
      <w:r w:rsidRPr="1B4C2EC0">
        <w:rPr>
          <w:rFonts w:ascii="Montserrat" w:eastAsia="Montserrat" w:hAnsi="Montserrat" w:cs="Montserrat"/>
          <w:color w:val="000000" w:themeColor="text1"/>
          <w:lang w:val="es"/>
        </w:rPr>
        <w:t xml:space="preserve"> En el estudio sobre diversidad de hongos en plantaciones de café participaron integrantes de</w:t>
      </w:r>
      <w:r w:rsidR="00073354">
        <w:rPr>
          <w:rFonts w:ascii="Montserrat" w:eastAsia="Montserrat" w:hAnsi="Montserrat" w:cs="Montserrat"/>
          <w:color w:val="000000" w:themeColor="text1"/>
          <w:lang w:val="es"/>
        </w:rPr>
        <w:t xml:space="preserve"> los GA</w:t>
      </w:r>
      <w:r w:rsidRPr="1B4C2EC0">
        <w:rPr>
          <w:rFonts w:ascii="Montserrat" w:eastAsia="Montserrat" w:hAnsi="Montserrat" w:cs="Montserrat"/>
          <w:color w:val="000000" w:themeColor="text1"/>
          <w:lang w:val="es"/>
        </w:rPr>
        <w:t xml:space="preserve"> Biotecnología y de Diversidad y Dinámica de Ecosistemas del Sureste de México</w:t>
      </w:r>
      <w:r w:rsidR="00073354">
        <w:rPr>
          <w:rFonts w:ascii="Montserrat" w:eastAsia="Montserrat" w:hAnsi="Montserrat" w:cs="Montserrat"/>
          <w:color w:val="000000" w:themeColor="text1"/>
          <w:lang w:val="es"/>
        </w:rPr>
        <w:t>, en el cual s</w:t>
      </w:r>
      <w:r w:rsidRPr="1B4C2EC0">
        <w:rPr>
          <w:rFonts w:ascii="Montserrat" w:eastAsia="Montserrat" w:hAnsi="Montserrat" w:cs="Montserrat"/>
          <w:color w:val="000000" w:themeColor="text1"/>
          <w:lang w:val="es"/>
        </w:rPr>
        <w:t>e emplearon conocimientos de ecología, herramientas de biología molecular y bioinformática para obtener un mejor entendimiento de la diversidad fúngica.</w:t>
      </w:r>
      <w:r w:rsidR="00073354">
        <w:t xml:space="preserve"> </w:t>
      </w:r>
      <w:r w:rsidRPr="1B4C2EC0">
        <w:rPr>
          <w:rFonts w:ascii="Montserrat" w:eastAsia="Montserrat" w:hAnsi="Montserrat" w:cs="Montserrat"/>
          <w:color w:val="000000" w:themeColor="text1"/>
          <w:lang w:val="es"/>
        </w:rPr>
        <w:t xml:space="preserve">En un artículo sobre filogeografía de </w:t>
      </w:r>
      <w:proofErr w:type="spellStart"/>
      <w:r w:rsidRPr="1B4C2EC0">
        <w:rPr>
          <w:rFonts w:ascii="Montserrat" w:eastAsia="Montserrat" w:hAnsi="Montserrat" w:cs="Montserrat"/>
          <w:i/>
          <w:iCs/>
          <w:color w:val="000000" w:themeColor="text1"/>
          <w:lang w:val="es"/>
        </w:rPr>
        <w:t>Phonotimpus</w:t>
      </w:r>
      <w:proofErr w:type="spellEnd"/>
      <w:r w:rsidRPr="1B4C2EC0">
        <w:rPr>
          <w:rFonts w:ascii="Montserrat" w:eastAsia="Montserrat" w:hAnsi="Montserrat" w:cs="Montserrat"/>
          <w:color w:val="000000" w:themeColor="text1"/>
          <w:lang w:val="es"/>
        </w:rPr>
        <w:t xml:space="preserve">, se propone un enfoque integral para el estudio de arañas en México contribuyeron integrantes de Biotecnología y de Ecología de Artrópodos y Manejo de Plagas. </w:t>
      </w:r>
    </w:p>
    <w:p w14:paraId="60A982C9" w14:textId="4215D186" w:rsidR="15DC8A25" w:rsidRDefault="15DC8A25" w:rsidP="1B4C2EC0">
      <w:pPr>
        <w:jc w:val="both"/>
      </w:pPr>
      <w:r w:rsidRPr="242AFCEE">
        <w:rPr>
          <w:rFonts w:ascii="Montserrat" w:eastAsia="Montserrat" w:hAnsi="Montserrat" w:cs="Montserrat"/>
          <w:color w:val="000000" w:themeColor="text1"/>
          <w:lang w:val="es"/>
        </w:rPr>
        <w:t>En el proyecto sobre detección y monitoreo de SARS-CoV-2 en ríos y aguas residuales participaron de nueve académicos de Biotecnología, con enfoque interdisciplinario, que incluyó monitoreo ambiental y calidad del agua, bioinformática, análisis m</w:t>
      </w:r>
      <w:r w:rsidR="1C9A1674" w:rsidRPr="242AFCEE">
        <w:rPr>
          <w:rFonts w:ascii="Montserrat" w:eastAsia="Montserrat" w:hAnsi="Montserrat" w:cs="Montserrat"/>
          <w:color w:val="000000" w:themeColor="text1"/>
          <w:lang w:val="es"/>
        </w:rPr>
        <w:t>u</w:t>
      </w:r>
      <w:r w:rsidRPr="242AFCEE">
        <w:rPr>
          <w:rFonts w:ascii="Montserrat" w:eastAsia="Montserrat" w:hAnsi="Montserrat" w:cs="Montserrat"/>
          <w:color w:val="000000" w:themeColor="text1"/>
          <w:lang w:val="es"/>
        </w:rPr>
        <w:t>ltivariado y biología molecular, para lograr el objetivo de identificar las partículas virales de SARS-CoV-2 y otros virus, con una estrategia que abre la oportunidad para el monitoreo de éste y otros virus de importancia en salud pública y de interés agrícola.</w:t>
      </w:r>
    </w:p>
    <w:p w14:paraId="394D1EDE" w14:textId="38B9AD46" w:rsidR="15DC8A25" w:rsidRDefault="15DC8A25" w:rsidP="1B4C2EC0">
      <w:pPr>
        <w:jc w:val="both"/>
        <w:rPr>
          <w:rFonts w:ascii="Montserrat" w:eastAsia="Montserrat" w:hAnsi="Montserrat" w:cs="Montserrat"/>
          <w:color w:val="000000" w:themeColor="text1"/>
          <w:lang w:val="es"/>
        </w:rPr>
      </w:pPr>
      <w:r w:rsidRPr="1B4C2EC0">
        <w:rPr>
          <w:rFonts w:ascii="Montserrat" w:eastAsia="Montserrat" w:hAnsi="Montserrat" w:cs="Montserrat"/>
          <w:b/>
          <w:bCs/>
          <w:lang w:val="es"/>
        </w:rPr>
        <w:t>Articulación con actores e incidencia en la agenda nacional</w:t>
      </w:r>
      <w:r w:rsidR="76EA5646" w:rsidRPr="1B4C2EC0">
        <w:rPr>
          <w:rFonts w:ascii="Montserrat" w:eastAsia="Montserrat" w:hAnsi="Montserrat" w:cs="Montserrat"/>
          <w:b/>
          <w:bCs/>
          <w:lang w:val="es"/>
        </w:rPr>
        <w:t xml:space="preserve">: </w:t>
      </w:r>
      <w:r w:rsidRPr="1B4C2EC0">
        <w:rPr>
          <w:rFonts w:ascii="Montserrat" w:eastAsia="Montserrat" w:hAnsi="Montserrat" w:cs="Montserrat"/>
          <w:color w:val="000000" w:themeColor="text1"/>
          <w:lang w:val="es"/>
        </w:rPr>
        <w:t>CYZCO participa en la Red de Monitoreo de Reservas de Agua en México (</w:t>
      </w:r>
      <w:proofErr w:type="spellStart"/>
      <w:r w:rsidRPr="1B4C2EC0">
        <w:rPr>
          <w:rFonts w:ascii="Montserrat" w:eastAsia="Montserrat" w:hAnsi="Montserrat" w:cs="Montserrat"/>
          <w:color w:val="000000" w:themeColor="text1"/>
          <w:lang w:val="es"/>
        </w:rPr>
        <w:t>PRONAII</w:t>
      </w:r>
      <w:proofErr w:type="spellEnd"/>
      <w:r w:rsidRPr="1B4C2EC0">
        <w:rPr>
          <w:rFonts w:ascii="Montserrat" w:eastAsia="Montserrat" w:hAnsi="Montserrat" w:cs="Montserrat"/>
          <w:color w:val="000000" w:themeColor="text1"/>
          <w:lang w:val="es"/>
        </w:rPr>
        <w:t xml:space="preserve"> </w:t>
      </w:r>
      <w:proofErr w:type="spellStart"/>
      <w:r w:rsidRPr="1B4C2EC0">
        <w:rPr>
          <w:rFonts w:ascii="Montserrat" w:eastAsia="Montserrat" w:hAnsi="Montserrat" w:cs="Montserrat"/>
          <w:color w:val="000000" w:themeColor="text1"/>
          <w:lang w:val="es"/>
        </w:rPr>
        <w:t>Ecohidrología</w:t>
      </w:r>
      <w:proofErr w:type="spellEnd"/>
      <w:r w:rsidRPr="1B4C2EC0">
        <w:rPr>
          <w:rFonts w:ascii="Montserrat" w:eastAsia="Montserrat" w:hAnsi="Montserrat" w:cs="Montserrat"/>
          <w:color w:val="000000" w:themeColor="text1"/>
          <w:lang w:val="es"/>
        </w:rPr>
        <w:t xml:space="preserve"> para la sustentabilidad y gobernanza del agua), en el grupo técnico para actualizar la Norma Oficial NOM-011-CONAGUA-2015 sobre disponibilidad del agua, y la Norma Mexicana NMX-AA-159-SCFI-2012 para la evaluación de caudales ecológicos. </w:t>
      </w:r>
      <w:r w:rsidR="00CF2C8C">
        <w:rPr>
          <w:rFonts w:ascii="Montserrat" w:eastAsia="Montserrat" w:hAnsi="Montserrat" w:cs="Montserrat"/>
          <w:color w:val="000000" w:themeColor="text1"/>
          <w:lang w:val="es"/>
        </w:rPr>
        <w:t>S</w:t>
      </w:r>
      <w:r w:rsidR="00073354">
        <w:rPr>
          <w:rFonts w:ascii="Montserrat" w:eastAsia="Montserrat" w:hAnsi="Montserrat" w:cs="Montserrat"/>
          <w:color w:val="000000" w:themeColor="text1"/>
          <w:lang w:val="es"/>
        </w:rPr>
        <w:t>e participa en</w:t>
      </w:r>
      <w:r w:rsidRPr="1B4C2EC0">
        <w:rPr>
          <w:rFonts w:ascii="Montserrat" w:eastAsia="Montserrat" w:hAnsi="Montserrat" w:cs="Montserrat"/>
          <w:color w:val="000000" w:themeColor="text1"/>
          <w:lang w:val="es"/>
        </w:rPr>
        <w:t xml:space="preserve"> el comité Nacional de Manglares</w:t>
      </w:r>
      <w:r w:rsidR="00073354">
        <w:rPr>
          <w:rFonts w:ascii="Montserrat" w:eastAsia="Montserrat" w:hAnsi="Montserrat" w:cs="Montserrat"/>
          <w:color w:val="000000" w:themeColor="text1"/>
          <w:lang w:val="es"/>
        </w:rPr>
        <w:t xml:space="preserve">, en el </w:t>
      </w:r>
      <w:r w:rsidRPr="1B4C2EC0">
        <w:rPr>
          <w:rFonts w:ascii="Montserrat" w:eastAsia="Montserrat" w:hAnsi="Montserrat" w:cs="Montserrat"/>
          <w:color w:val="000000" w:themeColor="text1"/>
          <w:lang w:val="es"/>
        </w:rPr>
        <w:t>Consejo de La Encrucijada en vinculación con la CONANP</w:t>
      </w:r>
      <w:r w:rsidR="00073354">
        <w:rPr>
          <w:rFonts w:ascii="Montserrat" w:eastAsia="Montserrat" w:hAnsi="Montserrat" w:cs="Montserrat"/>
          <w:color w:val="000000" w:themeColor="text1"/>
          <w:lang w:val="es"/>
        </w:rPr>
        <w:t xml:space="preserve">, en el </w:t>
      </w:r>
      <w:r w:rsidRPr="1B4C2EC0">
        <w:rPr>
          <w:rFonts w:ascii="Montserrat" w:eastAsia="Montserrat" w:hAnsi="Montserrat" w:cs="Montserrat"/>
          <w:color w:val="000000" w:themeColor="text1"/>
          <w:lang w:val="es"/>
        </w:rPr>
        <w:t>consejo de cuenca Región Hidrológica No. 23 Costa de Chiapas</w:t>
      </w:r>
      <w:r w:rsidR="00073354">
        <w:rPr>
          <w:rFonts w:ascii="Montserrat" w:eastAsia="Montserrat" w:hAnsi="Montserrat" w:cs="Montserrat"/>
          <w:color w:val="000000" w:themeColor="text1"/>
          <w:lang w:val="es"/>
        </w:rPr>
        <w:t xml:space="preserve">, en la </w:t>
      </w:r>
      <w:r w:rsidRPr="1B4C2EC0">
        <w:rPr>
          <w:rFonts w:ascii="Montserrat" w:eastAsia="Montserrat" w:hAnsi="Montserrat" w:cs="Montserrat"/>
          <w:color w:val="000000" w:themeColor="text1"/>
          <w:lang w:val="es"/>
        </w:rPr>
        <w:t xml:space="preserve">Secretaría RAMSAR </w:t>
      </w:r>
      <w:r w:rsidR="00073354">
        <w:rPr>
          <w:rFonts w:ascii="Montserrat" w:eastAsia="Montserrat" w:hAnsi="Montserrat" w:cs="Montserrat"/>
          <w:color w:val="000000" w:themeColor="text1"/>
          <w:lang w:val="es"/>
        </w:rPr>
        <w:t>y en</w:t>
      </w:r>
      <w:r w:rsidRPr="1B4C2EC0">
        <w:rPr>
          <w:rFonts w:ascii="Montserrat" w:eastAsia="Montserrat" w:hAnsi="Montserrat" w:cs="Montserrat"/>
          <w:color w:val="000000" w:themeColor="text1"/>
          <w:lang w:val="es"/>
        </w:rPr>
        <w:t xml:space="preserve"> el colectivo Centinelas del Mayab del PRONAII Sistemas Socio-Ecológicos.</w:t>
      </w:r>
    </w:p>
    <w:p w14:paraId="4368DC1B" w14:textId="261D2288" w:rsidR="15DC8A25" w:rsidRDefault="00073354" w:rsidP="1B4C2EC0">
      <w:pPr>
        <w:jc w:val="both"/>
      </w:pPr>
      <w:r>
        <w:rPr>
          <w:rFonts w:ascii="Montserrat" w:eastAsia="Montserrat" w:hAnsi="Montserrat" w:cs="Montserrat"/>
          <w:color w:val="000000" w:themeColor="text1"/>
          <w:lang w:val="es"/>
        </w:rPr>
        <w:t>Se colabora e</w:t>
      </w:r>
      <w:r w:rsidR="15DC8A25" w:rsidRPr="1B4C2EC0">
        <w:rPr>
          <w:rFonts w:ascii="Montserrat" w:eastAsia="Montserrat" w:hAnsi="Montserrat" w:cs="Montserrat"/>
          <w:color w:val="000000" w:themeColor="text1"/>
          <w:lang w:val="es"/>
        </w:rPr>
        <w:t xml:space="preserve">n el grupo de Taxonomía del 'Iguana </w:t>
      </w:r>
      <w:proofErr w:type="spellStart"/>
      <w:r w:rsidR="15DC8A25" w:rsidRPr="1B4C2EC0">
        <w:rPr>
          <w:rFonts w:ascii="Montserrat" w:eastAsia="Montserrat" w:hAnsi="Montserrat" w:cs="Montserrat"/>
          <w:color w:val="000000" w:themeColor="text1"/>
          <w:lang w:val="es"/>
        </w:rPr>
        <w:t>Specialist</w:t>
      </w:r>
      <w:proofErr w:type="spellEnd"/>
      <w:r w:rsidR="15DC8A25" w:rsidRPr="1B4C2EC0">
        <w:rPr>
          <w:rFonts w:ascii="Montserrat" w:eastAsia="Montserrat" w:hAnsi="Montserrat" w:cs="Montserrat"/>
          <w:color w:val="000000" w:themeColor="text1"/>
          <w:lang w:val="es"/>
        </w:rPr>
        <w:t xml:space="preserve"> </w:t>
      </w:r>
      <w:proofErr w:type="spellStart"/>
      <w:r w:rsidR="15DC8A25" w:rsidRPr="1B4C2EC0">
        <w:rPr>
          <w:rFonts w:ascii="Montserrat" w:eastAsia="Montserrat" w:hAnsi="Montserrat" w:cs="Montserrat"/>
          <w:color w:val="000000" w:themeColor="text1"/>
          <w:lang w:val="es"/>
        </w:rPr>
        <w:t>Group</w:t>
      </w:r>
      <w:proofErr w:type="spellEnd"/>
      <w:r w:rsidR="15DC8A25" w:rsidRPr="1B4C2EC0">
        <w:rPr>
          <w:rFonts w:ascii="Montserrat" w:eastAsia="Montserrat" w:hAnsi="Montserrat" w:cs="Montserrat"/>
          <w:color w:val="000000" w:themeColor="text1"/>
          <w:lang w:val="es"/>
        </w:rPr>
        <w:t>' de la IUCN</w:t>
      </w:r>
      <w:r>
        <w:rPr>
          <w:rFonts w:ascii="Montserrat" w:eastAsia="Montserrat" w:hAnsi="Montserrat" w:cs="Montserrat"/>
          <w:color w:val="000000" w:themeColor="text1"/>
          <w:lang w:val="es"/>
        </w:rPr>
        <w:t xml:space="preserve">, </w:t>
      </w:r>
      <w:r w:rsidR="15DC8A25" w:rsidRPr="1B4C2EC0">
        <w:rPr>
          <w:rFonts w:ascii="Montserrat" w:eastAsia="Montserrat" w:hAnsi="Montserrat" w:cs="Montserrat"/>
          <w:color w:val="000000" w:themeColor="text1"/>
          <w:lang w:val="es"/>
        </w:rPr>
        <w:t>en la Red de Vinculación e Innovación del Estado de Tabasco</w:t>
      </w:r>
      <w:r>
        <w:rPr>
          <w:rFonts w:ascii="Montserrat" w:eastAsia="Montserrat" w:hAnsi="Montserrat" w:cs="Montserrat"/>
          <w:color w:val="000000" w:themeColor="text1"/>
          <w:lang w:val="es"/>
        </w:rPr>
        <w:t xml:space="preserve">, </w:t>
      </w:r>
      <w:r w:rsidR="15DC8A25" w:rsidRPr="1B4C2EC0">
        <w:rPr>
          <w:rFonts w:ascii="Montserrat" w:eastAsia="Montserrat" w:hAnsi="Montserrat" w:cs="Montserrat"/>
          <w:color w:val="000000" w:themeColor="text1"/>
          <w:lang w:val="es"/>
        </w:rPr>
        <w:t xml:space="preserve">en </w:t>
      </w:r>
      <w:r w:rsidR="00CF2C8C">
        <w:rPr>
          <w:rFonts w:ascii="Montserrat" w:eastAsia="Montserrat" w:hAnsi="Montserrat" w:cs="Montserrat"/>
          <w:color w:val="000000" w:themeColor="text1"/>
          <w:lang w:val="es"/>
        </w:rPr>
        <w:t xml:space="preserve">los </w:t>
      </w:r>
      <w:r w:rsidR="15DC8A25" w:rsidRPr="1B4C2EC0">
        <w:rPr>
          <w:rFonts w:ascii="Montserrat" w:eastAsia="Montserrat" w:hAnsi="Montserrat" w:cs="Montserrat"/>
          <w:color w:val="000000" w:themeColor="text1"/>
          <w:lang w:val="es"/>
        </w:rPr>
        <w:t>Comités de Cuenca de Río Hondo y el Sistema Lagunar de Bacalar</w:t>
      </w:r>
      <w:r>
        <w:rPr>
          <w:rFonts w:ascii="Montserrat" w:eastAsia="Montserrat" w:hAnsi="Montserrat" w:cs="Montserrat"/>
          <w:color w:val="000000" w:themeColor="text1"/>
          <w:lang w:val="es"/>
        </w:rPr>
        <w:t xml:space="preserve">, </w:t>
      </w:r>
      <w:r w:rsidR="15DC8A25" w:rsidRPr="1B4C2EC0">
        <w:rPr>
          <w:rFonts w:ascii="Montserrat" w:eastAsia="Montserrat" w:hAnsi="Montserrat" w:cs="Montserrat"/>
          <w:color w:val="000000" w:themeColor="text1"/>
          <w:lang w:val="es"/>
        </w:rPr>
        <w:t xml:space="preserve">en el "Consejo Ciudadano y Científico </w:t>
      </w:r>
      <w:r w:rsidRPr="1B4C2EC0">
        <w:rPr>
          <w:rFonts w:ascii="Montserrat" w:eastAsia="Montserrat" w:hAnsi="Montserrat" w:cs="Montserrat"/>
          <w:color w:val="000000" w:themeColor="text1"/>
          <w:lang w:val="es"/>
        </w:rPr>
        <w:t>Pro-Restauración</w:t>
      </w:r>
      <w:r w:rsidR="15DC8A25" w:rsidRPr="1B4C2EC0">
        <w:rPr>
          <w:rFonts w:ascii="Montserrat" w:eastAsia="Montserrat" w:hAnsi="Montserrat" w:cs="Montserrat"/>
          <w:color w:val="000000" w:themeColor="text1"/>
          <w:lang w:val="es"/>
        </w:rPr>
        <w:t xml:space="preserve"> y Preservación del Acuífero y Sistema Laguna de Bacalar",</w:t>
      </w:r>
      <w:r>
        <w:rPr>
          <w:rFonts w:ascii="Montserrat" w:eastAsia="Montserrat" w:hAnsi="Montserrat" w:cs="Montserrat"/>
          <w:color w:val="000000" w:themeColor="text1"/>
          <w:lang w:val="es"/>
        </w:rPr>
        <w:t xml:space="preserve"> en</w:t>
      </w:r>
      <w:r w:rsidR="15DC8A25" w:rsidRPr="1B4C2EC0">
        <w:rPr>
          <w:rFonts w:ascii="Montserrat" w:eastAsia="Montserrat" w:hAnsi="Montserrat" w:cs="Montserrat"/>
          <w:color w:val="000000" w:themeColor="text1"/>
          <w:lang w:val="es"/>
        </w:rPr>
        <w:t xml:space="preserve"> el Comité</w:t>
      </w:r>
      <w:r w:rsidR="00CF2C8C">
        <w:rPr>
          <w:rFonts w:ascii="Montserrat" w:eastAsia="Montserrat" w:hAnsi="Montserrat" w:cs="Montserrat"/>
          <w:color w:val="000000" w:themeColor="text1"/>
          <w:lang w:val="es"/>
        </w:rPr>
        <w:t xml:space="preserve"> </w:t>
      </w:r>
      <w:r w:rsidR="15DC8A25" w:rsidRPr="1B4C2EC0">
        <w:rPr>
          <w:rFonts w:ascii="Montserrat" w:eastAsia="Montserrat" w:hAnsi="Montserrat" w:cs="Montserrat"/>
          <w:color w:val="000000" w:themeColor="text1"/>
          <w:lang w:val="es"/>
        </w:rPr>
        <w:t>municipal de Pesca en Campeche</w:t>
      </w:r>
      <w:r>
        <w:rPr>
          <w:rFonts w:ascii="Montserrat" w:eastAsia="Montserrat" w:hAnsi="Montserrat" w:cs="Montserrat"/>
          <w:color w:val="000000" w:themeColor="text1"/>
          <w:lang w:val="es"/>
        </w:rPr>
        <w:t xml:space="preserve">. </w:t>
      </w:r>
      <w:r w:rsidR="15DC8A25" w:rsidRPr="1B4C2EC0">
        <w:rPr>
          <w:rFonts w:ascii="Montserrat" w:eastAsia="Montserrat" w:hAnsi="Montserrat" w:cs="Montserrat"/>
          <w:color w:val="000000" w:themeColor="text1"/>
          <w:lang w:val="es"/>
        </w:rPr>
        <w:t xml:space="preserve">Se participó en el Grupo </w:t>
      </w:r>
      <w:r w:rsidR="15DC8A25" w:rsidRPr="1B4C2EC0">
        <w:rPr>
          <w:rFonts w:ascii="Montserrat" w:eastAsia="Montserrat" w:hAnsi="Montserrat" w:cs="Montserrat"/>
          <w:color w:val="000000" w:themeColor="text1"/>
          <w:lang w:val="es"/>
        </w:rPr>
        <w:lastRenderedPageBreak/>
        <w:t xml:space="preserve">de Trabajo para la evaluación de propuestas de inclusión de peces en la NOM-059-SEMARNAT-2010 para la conservación y manejo de peces en México. </w:t>
      </w:r>
    </w:p>
    <w:p w14:paraId="38701947" w14:textId="3B212376" w:rsidR="15DC8A25" w:rsidRDefault="00073354" w:rsidP="1B4C2EC0">
      <w:pPr>
        <w:jc w:val="both"/>
        <w:rPr>
          <w:rFonts w:ascii="Montserrat" w:eastAsia="Montserrat" w:hAnsi="Montserrat" w:cs="Montserrat"/>
          <w:color w:val="000000" w:themeColor="text1"/>
          <w:lang w:val="es"/>
        </w:rPr>
      </w:pPr>
      <w:r>
        <w:rPr>
          <w:rFonts w:ascii="Montserrat" w:eastAsia="Montserrat" w:hAnsi="Montserrat" w:cs="Montserrat"/>
          <w:color w:val="000000" w:themeColor="text1"/>
          <w:lang w:val="es"/>
        </w:rPr>
        <w:t>E</w:t>
      </w:r>
      <w:r w:rsidR="15DC8A25" w:rsidRPr="1B4C2EC0">
        <w:rPr>
          <w:rFonts w:ascii="Montserrat" w:eastAsia="Montserrat" w:hAnsi="Montserrat" w:cs="Montserrat"/>
          <w:color w:val="000000" w:themeColor="text1"/>
          <w:lang w:val="es"/>
        </w:rPr>
        <w:t>n el Consejo Técnico Consultivo del Consorcio de investigación del Golfo de México (</w:t>
      </w:r>
      <w:proofErr w:type="spellStart"/>
      <w:r w:rsidR="15DC8A25" w:rsidRPr="1B4C2EC0">
        <w:rPr>
          <w:rFonts w:ascii="Montserrat" w:eastAsia="Montserrat" w:hAnsi="Montserrat" w:cs="Montserrat"/>
          <w:color w:val="000000" w:themeColor="text1"/>
          <w:lang w:val="es"/>
        </w:rPr>
        <w:t>CIGoM</w:t>
      </w:r>
      <w:proofErr w:type="spellEnd"/>
      <w:r w:rsidR="15DC8A25" w:rsidRPr="1B4C2EC0">
        <w:rPr>
          <w:rFonts w:ascii="Montserrat" w:eastAsia="Montserrat" w:hAnsi="Montserrat" w:cs="Montserrat"/>
          <w:color w:val="000000" w:themeColor="text1"/>
          <w:lang w:val="es"/>
        </w:rPr>
        <w:t xml:space="preserve">), lo que ha permitido continuar la colaboración para el estudio de la </w:t>
      </w:r>
      <w:proofErr w:type="spellStart"/>
      <w:r w:rsidR="15DC8A25" w:rsidRPr="1B4C2EC0">
        <w:rPr>
          <w:rFonts w:ascii="Montserrat" w:eastAsia="Montserrat" w:hAnsi="Montserrat" w:cs="Montserrat"/>
          <w:color w:val="000000" w:themeColor="text1"/>
          <w:lang w:val="es"/>
        </w:rPr>
        <w:t>biodiversidas</w:t>
      </w:r>
      <w:proofErr w:type="spellEnd"/>
      <w:r w:rsidR="15DC8A25" w:rsidRPr="1B4C2EC0">
        <w:rPr>
          <w:rFonts w:ascii="Montserrat" w:eastAsia="Montserrat" w:hAnsi="Montserrat" w:cs="Montserrat"/>
          <w:color w:val="000000" w:themeColor="text1"/>
          <w:lang w:val="es"/>
        </w:rPr>
        <w:t xml:space="preserve"> de especies y </w:t>
      </w:r>
      <w:r w:rsidRPr="1B4C2EC0">
        <w:rPr>
          <w:rFonts w:ascii="Montserrat" w:eastAsia="Montserrat" w:hAnsi="Montserrat" w:cs="Montserrat"/>
          <w:color w:val="000000" w:themeColor="text1"/>
          <w:lang w:val="es"/>
        </w:rPr>
        <w:t>hábitats</w:t>
      </w:r>
      <w:r w:rsidR="15DC8A25" w:rsidRPr="1B4C2EC0">
        <w:rPr>
          <w:rFonts w:ascii="Montserrat" w:eastAsia="Montserrat" w:hAnsi="Montserrat" w:cs="Montserrat"/>
          <w:color w:val="000000" w:themeColor="text1"/>
          <w:lang w:val="es"/>
        </w:rPr>
        <w:t xml:space="preserve"> de este gran ecosistema. Así mismo participó en el CTA de la red RECORECOS.</w:t>
      </w:r>
      <w:r w:rsidR="3738AAA1" w:rsidRPr="1B4C2EC0">
        <w:rPr>
          <w:rFonts w:ascii="Montserrat" w:eastAsia="Montserrat" w:hAnsi="Montserrat" w:cs="Montserrat"/>
          <w:color w:val="000000" w:themeColor="text1"/>
          <w:lang w:val="es"/>
        </w:rPr>
        <w:t xml:space="preserve"> </w:t>
      </w:r>
      <w:r w:rsidR="15DC8A25" w:rsidRPr="1B4C2EC0">
        <w:rPr>
          <w:rFonts w:ascii="Montserrat" w:eastAsia="Montserrat" w:hAnsi="Montserrat" w:cs="Montserrat"/>
          <w:lang w:val="es"/>
        </w:rPr>
        <w:t xml:space="preserve"> </w:t>
      </w:r>
    </w:p>
    <w:p w14:paraId="5C483BFD" w14:textId="1160A06B" w:rsidR="15DC8A25" w:rsidRPr="00CF2C8C" w:rsidRDefault="15DC8A25" w:rsidP="1B4C2EC0">
      <w:pPr>
        <w:jc w:val="both"/>
        <w:rPr>
          <w:rFonts w:ascii="Montserrat" w:eastAsia="Montserrat" w:hAnsi="Montserrat" w:cs="Montserrat"/>
          <w:color w:val="000000" w:themeColor="text1"/>
          <w:lang w:val="es"/>
        </w:rPr>
      </w:pPr>
      <w:r w:rsidRPr="1B4C2EC0">
        <w:rPr>
          <w:rFonts w:ascii="Montserrat" w:eastAsia="Montserrat" w:hAnsi="Montserrat" w:cs="Montserrat"/>
          <w:b/>
          <w:bCs/>
          <w:lang w:val="es"/>
        </w:rPr>
        <w:t>Sostenibilidad financiera</w:t>
      </w:r>
      <w:r w:rsidR="2D383446" w:rsidRPr="1B4C2EC0">
        <w:rPr>
          <w:rFonts w:ascii="Montserrat" w:eastAsia="Montserrat" w:hAnsi="Montserrat" w:cs="Montserrat"/>
          <w:b/>
          <w:bCs/>
          <w:lang w:val="es"/>
        </w:rPr>
        <w:t xml:space="preserve">: </w:t>
      </w:r>
      <w:r w:rsidRPr="1B4C2EC0">
        <w:rPr>
          <w:rFonts w:ascii="Montserrat" w:eastAsia="Montserrat" w:hAnsi="Montserrat" w:cs="Montserrat"/>
          <w:color w:val="000000" w:themeColor="text1"/>
          <w:lang w:val="es"/>
        </w:rPr>
        <w:t>Miembros de CYZCO están en proceso de desarrollo de 3 consultorías y la firma de un convenio</w:t>
      </w:r>
      <w:r w:rsidR="00CF2C8C">
        <w:rPr>
          <w:rFonts w:ascii="Montserrat" w:eastAsia="Montserrat" w:hAnsi="Montserrat" w:cs="Montserrat"/>
          <w:color w:val="000000" w:themeColor="text1"/>
          <w:lang w:val="es"/>
        </w:rPr>
        <w:t xml:space="preserve">, </w:t>
      </w:r>
      <w:proofErr w:type="spellStart"/>
      <w:r w:rsidR="00CF2C8C">
        <w:rPr>
          <w:rFonts w:ascii="Montserrat" w:eastAsia="Montserrat" w:hAnsi="Montserrat" w:cs="Montserrat"/>
          <w:color w:val="000000" w:themeColor="text1"/>
          <w:lang w:val="es"/>
        </w:rPr>
        <w:t>asi</w:t>
      </w:r>
      <w:proofErr w:type="spellEnd"/>
      <w:r w:rsidR="00CF2C8C">
        <w:rPr>
          <w:rFonts w:ascii="Montserrat" w:eastAsia="Montserrat" w:hAnsi="Montserrat" w:cs="Montserrat"/>
          <w:color w:val="000000" w:themeColor="text1"/>
          <w:lang w:val="es"/>
        </w:rPr>
        <w:t xml:space="preserve"> mismo </w:t>
      </w:r>
      <w:r w:rsidRPr="242AFCEE">
        <w:rPr>
          <w:rFonts w:ascii="Montserrat" w:eastAsia="Montserrat" w:hAnsi="Montserrat" w:cs="Montserrat"/>
          <w:color w:val="000000" w:themeColor="text1"/>
          <w:lang w:val="es"/>
        </w:rPr>
        <w:t>inici</w:t>
      </w:r>
      <w:r w:rsidR="00E9144B">
        <w:rPr>
          <w:rFonts w:ascii="Montserrat" w:eastAsia="Montserrat" w:hAnsi="Montserrat" w:cs="Montserrat"/>
          <w:color w:val="000000" w:themeColor="text1"/>
          <w:lang w:val="es"/>
        </w:rPr>
        <w:t>aron</w:t>
      </w:r>
      <w:r w:rsidRPr="242AFCEE">
        <w:rPr>
          <w:rFonts w:ascii="Montserrat" w:eastAsia="Montserrat" w:hAnsi="Montserrat" w:cs="Montserrat"/>
          <w:color w:val="000000" w:themeColor="text1"/>
          <w:lang w:val="es"/>
        </w:rPr>
        <w:t xml:space="preserve"> la segunda etapa del proyecto "La desafiante coexistencia de los sistemas socio-ecológicos acoplados"</w:t>
      </w:r>
      <w:r w:rsidR="00E9144B">
        <w:rPr>
          <w:rFonts w:ascii="Montserrat" w:eastAsia="Montserrat" w:hAnsi="Montserrat" w:cs="Montserrat"/>
          <w:color w:val="000000" w:themeColor="text1"/>
          <w:lang w:val="es"/>
        </w:rPr>
        <w:t xml:space="preserve"> y</w:t>
      </w:r>
      <w:r w:rsidRPr="242AFCEE">
        <w:rPr>
          <w:rFonts w:ascii="Montserrat" w:eastAsia="Montserrat" w:hAnsi="Montserrat" w:cs="Montserrat"/>
          <w:color w:val="000000" w:themeColor="text1"/>
          <w:lang w:val="es"/>
        </w:rPr>
        <w:t xml:space="preserve"> </w:t>
      </w:r>
      <w:r w:rsidR="00E9144B">
        <w:rPr>
          <w:rFonts w:ascii="Montserrat" w:eastAsia="Montserrat" w:hAnsi="Montserrat" w:cs="Montserrat"/>
          <w:color w:val="000000" w:themeColor="text1"/>
          <w:lang w:val="es"/>
        </w:rPr>
        <w:t>p</w:t>
      </w:r>
      <w:r w:rsidRPr="242AFCEE">
        <w:rPr>
          <w:rFonts w:ascii="Montserrat" w:eastAsia="Montserrat" w:hAnsi="Montserrat" w:cs="Montserrat"/>
          <w:color w:val="000000" w:themeColor="text1"/>
          <w:lang w:val="es"/>
        </w:rPr>
        <w:t>articipa</w:t>
      </w:r>
      <w:r w:rsidR="00E9144B">
        <w:rPr>
          <w:rFonts w:ascii="Montserrat" w:eastAsia="Montserrat" w:hAnsi="Montserrat" w:cs="Montserrat"/>
          <w:color w:val="000000" w:themeColor="text1"/>
          <w:lang w:val="es"/>
        </w:rPr>
        <w:t>n</w:t>
      </w:r>
      <w:r w:rsidRPr="242AFCEE">
        <w:rPr>
          <w:rFonts w:ascii="Montserrat" w:eastAsia="Montserrat" w:hAnsi="Montserrat" w:cs="Montserrat"/>
          <w:color w:val="000000" w:themeColor="text1"/>
          <w:lang w:val="es"/>
        </w:rPr>
        <w:t xml:space="preserve"> en el </w:t>
      </w:r>
      <w:proofErr w:type="spellStart"/>
      <w:r w:rsidRPr="242AFCEE">
        <w:rPr>
          <w:rFonts w:ascii="Montserrat" w:eastAsia="Montserrat" w:hAnsi="Montserrat" w:cs="Montserrat"/>
          <w:color w:val="000000" w:themeColor="text1"/>
          <w:lang w:val="es"/>
        </w:rPr>
        <w:t>PRONAII</w:t>
      </w:r>
      <w:proofErr w:type="spellEnd"/>
      <w:r w:rsidRPr="242AFCEE">
        <w:rPr>
          <w:rFonts w:ascii="Montserrat" w:eastAsia="Montserrat" w:hAnsi="Montserrat" w:cs="Montserrat"/>
          <w:color w:val="000000" w:themeColor="text1"/>
          <w:lang w:val="es"/>
        </w:rPr>
        <w:t xml:space="preserve"> 318956 </w:t>
      </w:r>
      <w:proofErr w:type="spellStart"/>
      <w:r w:rsidRPr="242AFCEE">
        <w:rPr>
          <w:rFonts w:ascii="Montserrat" w:eastAsia="Montserrat" w:hAnsi="Montserrat" w:cs="Montserrat"/>
          <w:color w:val="000000" w:themeColor="text1"/>
          <w:lang w:val="es"/>
        </w:rPr>
        <w:t>Ecohidrología</w:t>
      </w:r>
      <w:proofErr w:type="spellEnd"/>
      <w:r w:rsidRPr="242AFCEE">
        <w:rPr>
          <w:rFonts w:ascii="Montserrat" w:eastAsia="Montserrat" w:hAnsi="Montserrat" w:cs="Montserrat"/>
          <w:color w:val="000000" w:themeColor="text1"/>
          <w:lang w:val="es"/>
        </w:rPr>
        <w:t xml:space="preserve"> para la sustentabilidad y gobernanza del agua y cuencas para el bien común</w:t>
      </w:r>
      <w:r w:rsidR="00E9144B">
        <w:rPr>
          <w:rFonts w:ascii="Montserrat" w:eastAsia="Montserrat" w:hAnsi="Montserrat" w:cs="Montserrat"/>
          <w:color w:val="000000" w:themeColor="text1"/>
          <w:lang w:val="es"/>
        </w:rPr>
        <w:t xml:space="preserve"> y</w:t>
      </w:r>
      <w:r w:rsidRPr="242AFCEE">
        <w:rPr>
          <w:rFonts w:ascii="Montserrat" w:eastAsia="Montserrat" w:hAnsi="Montserrat" w:cs="Montserrat"/>
          <w:color w:val="000000" w:themeColor="text1"/>
          <w:lang w:val="es"/>
        </w:rPr>
        <w:t xml:space="preserve"> “Programa de salud ambiental para la disminución de las desigualdades socioambientales derivadas de la exposición a contaminantes</w:t>
      </w:r>
      <w:r w:rsidR="00E9144B">
        <w:rPr>
          <w:rFonts w:ascii="Montserrat" w:eastAsia="Montserrat" w:hAnsi="Montserrat" w:cs="Montserrat"/>
          <w:color w:val="000000" w:themeColor="text1"/>
          <w:lang w:val="es"/>
        </w:rPr>
        <w:t>”</w:t>
      </w:r>
      <w:r w:rsidRPr="242AFCEE">
        <w:rPr>
          <w:rFonts w:ascii="Montserrat" w:eastAsia="Montserrat" w:hAnsi="Montserrat" w:cs="Montserrat"/>
          <w:color w:val="000000" w:themeColor="text1"/>
          <w:lang w:val="es"/>
        </w:rPr>
        <w:t xml:space="preserve">. </w:t>
      </w:r>
      <w:r w:rsidR="00E9144B" w:rsidRPr="00E9144B">
        <w:rPr>
          <w:rFonts w:ascii="Montserrat" w:eastAsia="Montserrat" w:hAnsi="Montserrat" w:cs="Montserrat"/>
          <w:color w:val="000000" w:themeColor="text1"/>
          <w:lang w:val="es"/>
        </w:rPr>
        <w:t xml:space="preserve"> Por otro lado, </w:t>
      </w:r>
      <w:r w:rsidR="00E9144B">
        <w:rPr>
          <w:rFonts w:ascii="Montserrat" w:eastAsia="Montserrat" w:hAnsi="Montserrat" w:cs="Montserrat"/>
          <w:color w:val="000000" w:themeColor="text1"/>
          <w:lang w:val="es"/>
        </w:rPr>
        <w:t xml:space="preserve">se </w:t>
      </w:r>
      <w:r w:rsidRPr="242AFCEE">
        <w:rPr>
          <w:rFonts w:ascii="Montserrat" w:eastAsia="Montserrat" w:hAnsi="Montserrat" w:cs="Montserrat"/>
          <w:color w:val="000000" w:themeColor="text1"/>
          <w:lang w:val="es"/>
        </w:rPr>
        <w:t>firmó el convenio</w:t>
      </w:r>
      <w:r w:rsidR="00E9144B">
        <w:rPr>
          <w:rFonts w:ascii="Montserrat" w:eastAsia="Montserrat" w:hAnsi="Montserrat" w:cs="Montserrat"/>
          <w:color w:val="000000" w:themeColor="text1"/>
          <w:lang w:val="es"/>
        </w:rPr>
        <w:t xml:space="preserve"> del proyecto</w:t>
      </w:r>
      <w:r w:rsidRPr="242AFCEE">
        <w:rPr>
          <w:rFonts w:ascii="Montserrat" w:eastAsia="Montserrat" w:hAnsi="Montserrat" w:cs="Montserrat"/>
          <w:color w:val="000000" w:themeColor="text1"/>
          <w:lang w:val="es"/>
        </w:rPr>
        <w:t xml:space="preserve"> "Virus de plantas en aguas residuales y superficiales" con el cual se adquirirá una estación de trabajo de cómputo para análisis bioinformáticos. Se aprobó el proyecto "Programa integral de monitoreo multidisciplinario de la laguna de Bacalar, Quintana Roo" con fondos del Consejo Quintanarroense de Ciencia y Tecnología.</w:t>
      </w:r>
    </w:p>
    <w:p w14:paraId="7209136C" w14:textId="0EE7B3DE" w:rsidR="15DC8A25" w:rsidRPr="00CF2C8C" w:rsidRDefault="15DC8A25" w:rsidP="2007B2FC">
      <w:pPr>
        <w:jc w:val="both"/>
        <w:rPr>
          <w:rFonts w:ascii="Montserrat" w:eastAsia="Montserrat" w:hAnsi="Montserrat" w:cs="Montserrat"/>
          <w:color w:val="000000" w:themeColor="text1"/>
          <w:lang w:val="es"/>
        </w:rPr>
      </w:pPr>
      <w:r w:rsidRPr="2007B2FC">
        <w:rPr>
          <w:rFonts w:ascii="Montserrat" w:eastAsia="Montserrat" w:hAnsi="Montserrat" w:cs="Montserrat"/>
          <w:color w:val="000000" w:themeColor="text1"/>
          <w:lang w:val="es"/>
        </w:rPr>
        <w:t>Se impartió el Curso taller Introducción a la Publicación de Artículos Científicos.</w:t>
      </w:r>
      <w:r w:rsidR="00E9144B">
        <w:t xml:space="preserve"> </w:t>
      </w:r>
      <w:r w:rsidRPr="2007B2FC">
        <w:rPr>
          <w:rFonts w:ascii="Montserrat" w:eastAsia="Montserrat" w:hAnsi="Montserrat" w:cs="Montserrat"/>
          <w:color w:val="000000" w:themeColor="text1"/>
          <w:lang w:val="es"/>
        </w:rPr>
        <w:t xml:space="preserve">Se firmó un contrato para la Administración del Sistema Portuario Nacional (ASIPONA), para </w:t>
      </w:r>
      <w:r w:rsidR="65930360" w:rsidRPr="2007B2FC">
        <w:rPr>
          <w:rFonts w:ascii="Montserrat" w:eastAsia="Montserrat" w:hAnsi="Montserrat" w:cs="Montserrat"/>
          <w:color w:val="000000" w:themeColor="text1"/>
          <w:lang w:val="es"/>
        </w:rPr>
        <w:t>la</w:t>
      </w:r>
      <w:r w:rsidRPr="2007B2FC">
        <w:rPr>
          <w:rFonts w:ascii="Montserrat" w:eastAsia="Montserrat" w:hAnsi="Montserrat" w:cs="Montserrat"/>
          <w:color w:val="000000" w:themeColor="text1"/>
          <w:lang w:val="es"/>
        </w:rPr>
        <w:t xml:space="preserve"> caracterización del material de dragado. Se obtuvo financiamiento por medio del consorcio </w:t>
      </w:r>
      <w:proofErr w:type="spellStart"/>
      <w:r w:rsidRPr="2007B2FC">
        <w:rPr>
          <w:rFonts w:ascii="Montserrat" w:eastAsia="Montserrat" w:hAnsi="Montserrat" w:cs="Montserrat"/>
          <w:color w:val="000000" w:themeColor="text1"/>
          <w:lang w:val="es"/>
        </w:rPr>
        <w:t>CIGoM</w:t>
      </w:r>
      <w:proofErr w:type="spellEnd"/>
      <w:r w:rsidRPr="2007B2FC">
        <w:rPr>
          <w:rFonts w:ascii="Montserrat" w:eastAsia="Montserrat" w:hAnsi="Montserrat" w:cs="Montserrat"/>
          <w:color w:val="000000" w:themeColor="text1"/>
          <w:lang w:val="es"/>
        </w:rPr>
        <w:t xml:space="preserve"> para continuar con la evaluación de la biodiversidad </w:t>
      </w:r>
      <w:proofErr w:type="gramStart"/>
      <w:r w:rsidRPr="2007B2FC">
        <w:rPr>
          <w:rFonts w:ascii="Montserrat" w:eastAsia="Montserrat" w:hAnsi="Montserrat" w:cs="Montserrat"/>
          <w:color w:val="000000" w:themeColor="text1"/>
          <w:lang w:val="es"/>
        </w:rPr>
        <w:t>del bentos</w:t>
      </w:r>
      <w:proofErr w:type="gramEnd"/>
      <w:r w:rsidRPr="2007B2FC">
        <w:rPr>
          <w:rFonts w:ascii="Montserrat" w:eastAsia="Montserrat" w:hAnsi="Montserrat" w:cs="Montserrat"/>
          <w:color w:val="000000" w:themeColor="text1"/>
          <w:lang w:val="es"/>
        </w:rPr>
        <w:t xml:space="preserve"> </w:t>
      </w:r>
      <w:r w:rsidR="33AC1611" w:rsidRPr="2007B2FC">
        <w:rPr>
          <w:rFonts w:ascii="Montserrat" w:eastAsia="Montserrat" w:hAnsi="Montserrat" w:cs="Montserrat"/>
          <w:color w:val="000000" w:themeColor="text1"/>
          <w:lang w:val="es"/>
        </w:rPr>
        <w:t>en el</w:t>
      </w:r>
      <w:r w:rsidRPr="2007B2FC">
        <w:rPr>
          <w:rFonts w:ascii="Montserrat" w:eastAsia="Montserrat" w:hAnsi="Montserrat" w:cs="Montserrat"/>
          <w:color w:val="000000" w:themeColor="text1"/>
          <w:lang w:val="es"/>
        </w:rPr>
        <w:t xml:space="preserve"> Golfo de México.</w:t>
      </w:r>
    </w:p>
    <w:p w14:paraId="5B270BA3" w14:textId="6613BB14" w:rsidR="15DC8A25" w:rsidRPr="00CF2C8C" w:rsidRDefault="15DC8A25" w:rsidP="1B4C2EC0">
      <w:pPr>
        <w:jc w:val="both"/>
        <w:rPr>
          <w:rFonts w:ascii="Montserrat" w:eastAsia="Montserrat" w:hAnsi="Montserrat" w:cs="Montserrat"/>
          <w:color w:val="000000" w:themeColor="text1"/>
          <w:lang w:val="es"/>
        </w:rPr>
      </w:pPr>
      <w:r w:rsidRPr="1B4C2EC0">
        <w:rPr>
          <w:rFonts w:ascii="Montserrat" w:eastAsia="Montserrat" w:hAnsi="Montserrat" w:cs="Montserrat"/>
          <w:b/>
          <w:bCs/>
          <w:lang w:val="es"/>
        </w:rPr>
        <w:t>Formación de vocaciones científicas</w:t>
      </w:r>
      <w:r w:rsidR="0C0674BD" w:rsidRPr="1B4C2EC0">
        <w:rPr>
          <w:rFonts w:ascii="Montserrat" w:eastAsia="Montserrat" w:hAnsi="Montserrat" w:cs="Montserrat"/>
          <w:b/>
          <w:bCs/>
          <w:lang w:val="es"/>
        </w:rPr>
        <w:t xml:space="preserve">: </w:t>
      </w:r>
      <w:r w:rsidR="00CF2C8C">
        <w:rPr>
          <w:rFonts w:ascii="Montserrat" w:eastAsia="Montserrat" w:hAnsi="Montserrat" w:cs="Montserrat"/>
          <w:color w:val="000000" w:themeColor="text1"/>
          <w:lang w:val="es"/>
        </w:rPr>
        <w:t>Se</w:t>
      </w:r>
      <w:r w:rsidRPr="1B4C2EC0">
        <w:rPr>
          <w:rFonts w:ascii="Montserrat" w:eastAsia="Montserrat" w:hAnsi="Montserrat" w:cs="Montserrat"/>
          <w:color w:val="000000" w:themeColor="text1"/>
          <w:lang w:val="es"/>
        </w:rPr>
        <w:t xml:space="preserve"> particip</w:t>
      </w:r>
      <w:r w:rsidR="00CF2C8C">
        <w:rPr>
          <w:rFonts w:ascii="Montserrat" w:eastAsia="Montserrat" w:hAnsi="Montserrat" w:cs="Montserrat"/>
          <w:color w:val="000000" w:themeColor="text1"/>
          <w:lang w:val="es"/>
        </w:rPr>
        <w:t>ó</w:t>
      </w:r>
      <w:r w:rsidRPr="1B4C2EC0">
        <w:rPr>
          <w:rFonts w:ascii="Montserrat" w:eastAsia="Montserrat" w:hAnsi="Montserrat" w:cs="Montserrat"/>
          <w:color w:val="000000" w:themeColor="text1"/>
          <w:lang w:val="es"/>
        </w:rPr>
        <w:t xml:space="preserve"> en el taller de ciencia para jóvenes, así como en el programa virtual Jóvenes conciencia</w:t>
      </w:r>
      <w:r w:rsidR="00CF2C8C">
        <w:rPr>
          <w:rFonts w:ascii="Montserrat" w:eastAsia="Montserrat" w:hAnsi="Montserrat" w:cs="Montserrat"/>
          <w:color w:val="000000" w:themeColor="text1"/>
          <w:lang w:val="es"/>
        </w:rPr>
        <w:t xml:space="preserve"> y </w:t>
      </w:r>
      <w:r w:rsidRPr="1B4C2EC0">
        <w:rPr>
          <w:rFonts w:ascii="Montserrat" w:eastAsia="Montserrat" w:hAnsi="Montserrat" w:cs="Montserrat"/>
          <w:color w:val="000000" w:themeColor="text1"/>
          <w:lang w:val="es"/>
        </w:rPr>
        <w:t>el Programa Camino al Conocimiento Científico (PCCC).</w:t>
      </w:r>
      <w:r w:rsidR="00CF2C8C">
        <w:rPr>
          <w:rFonts w:ascii="Montserrat" w:eastAsia="Montserrat" w:hAnsi="Montserrat" w:cs="Montserrat"/>
          <w:color w:val="000000" w:themeColor="text1"/>
          <w:lang w:val="es"/>
        </w:rPr>
        <w:t xml:space="preserve"> Se es </w:t>
      </w:r>
      <w:r w:rsidRPr="1B4C2EC0">
        <w:rPr>
          <w:rFonts w:ascii="Montserrat" w:eastAsia="Montserrat" w:hAnsi="Montserrat" w:cs="Montserrat"/>
          <w:color w:val="000000" w:themeColor="text1"/>
          <w:lang w:val="es"/>
        </w:rPr>
        <w:t xml:space="preserve">mentora en Mujeres Líderes en </w:t>
      </w:r>
      <w:proofErr w:type="spellStart"/>
      <w:r w:rsidRPr="1B4C2EC0">
        <w:rPr>
          <w:rFonts w:ascii="Montserrat" w:eastAsia="Montserrat" w:hAnsi="Montserrat" w:cs="Montserrat"/>
          <w:color w:val="000000" w:themeColor="text1"/>
          <w:lang w:val="es"/>
        </w:rPr>
        <w:t>Steam</w:t>
      </w:r>
      <w:proofErr w:type="spellEnd"/>
      <w:r w:rsidRPr="1B4C2EC0">
        <w:rPr>
          <w:rFonts w:ascii="Montserrat" w:eastAsia="Montserrat" w:hAnsi="Montserrat" w:cs="Montserrat"/>
          <w:color w:val="000000" w:themeColor="text1"/>
          <w:lang w:val="es"/>
        </w:rPr>
        <w:t xml:space="preserve">, y en el programa "Bécalas </w:t>
      </w:r>
      <w:proofErr w:type="spellStart"/>
      <w:r w:rsidRPr="1B4C2EC0">
        <w:rPr>
          <w:rFonts w:ascii="Montserrat" w:eastAsia="Montserrat" w:hAnsi="Montserrat" w:cs="Montserrat"/>
          <w:color w:val="000000" w:themeColor="text1"/>
          <w:lang w:val="es"/>
        </w:rPr>
        <w:t>BeLead</w:t>
      </w:r>
      <w:proofErr w:type="spellEnd"/>
      <w:r w:rsidRPr="1B4C2EC0">
        <w:rPr>
          <w:rFonts w:ascii="Montserrat" w:eastAsia="Montserrat" w:hAnsi="Montserrat" w:cs="Montserrat"/>
          <w:color w:val="000000" w:themeColor="text1"/>
          <w:lang w:val="es"/>
        </w:rPr>
        <w:t xml:space="preserve"> </w:t>
      </w:r>
      <w:proofErr w:type="spellStart"/>
      <w:r w:rsidRPr="1B4C2EC0">
        <w:rPr>
          <w:rFonts w:ascii="Montserrat" w:eastAsia="Montserrat" w:hAnsi="Montserrat" w:cs="Montserrat"/>
          <w:color w:val="000000" w:themeColor="text1"/>
          <w:lang w:val="es"/>
        </w:rPr>
        <w:t>L’Oréal</w:t>
      </w:r>
      <w:proofErr w:type="spellEnd"/>
      <w:r w:rsidRPr="1B4C2EC0">
        <w:rPr>
          <w:rFonts w:ascii="Montserrat" w:eastAsia="Montserrat" w:hAnsi="Montserrat" w:cs="Montserrat"/>
          <w:color w:val="000000" w:themeColor="text1"/>
          <w:lang w:val="es"/>
        </w:rPr>
        <w:t xml:space="preserve">". </w:t>
      </w:r>
    </w:p>
    <w:p w14:paraId="49EAFECC" w14:textId="1457BC3A" w:rsidR="15DC8A25" w:rsidRDefault="00E9144B" w:rsidP="1B4C2EC0">
      <w:pPr>
        <w:jc w:val="both"/>
      </w:pPr>
      <w:r>
        <w:rPr>
          <w:rFonts w:ascii="Montserrat" w:eastAsia="Montserrat" w:hAnsi="Montserrat" w:cs="Montserrat"/>
          <w:color w:val="000000" w:themeColor="text1"/>
          <w:lang w:val="es"/>
        </w:rPr>
        <w:t>Se impartieron</w:t>
      </w:r>
      <w:r w:rsidR="15DC8A25" w:rsidRPr="1B4C2EC0">
        <w:rPr>
          <w:rFonts w:ascii="Montserrat" w:eastAsia="Montserrat" w:hAnsi="Montserrat" w:cs="Montserrat"/>
          <w:color w:val="000000" w:themeColor="text1"/>
          <w:lang w:val="es"/>
        </w:rPr>
        <w:t xml:space="preserve"> pláticas y talleres a pescadores de las cooperativas de la costa del Soconusco, Istmo-Costa y Mar Muerto sobre conservación, reforestación y restauración de las áreas de manglar. Se participó en la organización de Webinarios conjuntos </w:t>
      </w:r>
      <w:proofErr w:type="spellStart"/>
      <w:r w:rsidR="15DC8A25" w:rsidRPr="1B4C2EC0">
        <w:rPr>
          <w:rFonts w:ascii="Montserrat" w:eastAsia="Montserrat" w:hAnsi="Montserrat" w:cs="Montserrat"/>
          <w:color w:val="000000" w:themeColor="text1"/>
          <w:lang w:val="es"/>
        </w:rPr>
        <w:t>MexFlux-Ameriflux</w:t>
      </w:r>
      <w:proofErr w:type="spellEnd"/>
      <w:r w:rsidR="15DC8A25" w:rsidRPr="1B4C2EC0">
        <w:rPr>
          <w:rFonts w:ascii="Montserrat" w:eastAsia="Montserrat" w:hAnsi="Montserrat" w:cs="Montserrat"/>
          <w:color w:val="000000" w:themeColor="text1"/>
          <w:lang w:val="es"/>
        </w:rPr>
        <w:t xml:space="preserve"> “Conozcamos los observatorios de </w:t>
      </w:r>
      <w:proofErr w:type="spellStart"/>
      <w:r w:rsidR="15DC8A25" w:rsidRPr="1B4C2EC0">
        <w:rPr>
          <w:rFonts w:ascii="Montserrat" w:eastAsia="Montserrat" w:hAnsi="Montserrat" w:cs="Montserrat"/>
          <w:color w:val="000000" w:themeColor="text1"/>
          <w:lang w:val="es"/>
        </w:rPr>
        <w:t>MexFlux</w:t>
      </w:r>
      <w:proofErr w:type="spellEnd"/>
      <w:r w:rsidR="15DC8A25" w:rsidRPr="1B4C2EC0">
        <w:rPr>
          <w:rFonts w:ascii="Montserrat" w:eastAsia="Montserrat" w:hAnsi="Montserrat" w:cs="Montserrat"/>
          <w:color w:val="000000" w:themeColor="text1"/>
          <w:lang w:val="es"/>
        </w:rPr>
        <w:t>”. En el Festival Nacional por el Agua y los Bosques se participó mostrando la relevancia de los humedales en la conservación de las funciones y servicios ambientales en la cuenca del Grijalva-Usumacinta.</w:t>
      </w:r>
    </w:p>
    <w:p w14:paraId="7B899DA7" w14:textId="2C49FD12" w:rsidR="15DC8A25" w:rsidRDefault="00E9144B" w:rsidP="1B4C2EC0">
      <w:pPr>
        <w:jc w:val="both"/>
      </w:pPr>
      <w:r>
        <w:rPr>
          <w:rFonts w:ascii="Montserrat" w:eastAsia="Montserrat" w:hAnsi="Montserrat" w:cs="Montserrat"/>
          <w:color w:val="000000" w:themeColor="text1"/>
          <w:lang w:val="es"/>
        </w:rPr>
        <w:lastRenderedPageBreak/>
        <w:t xml:space="preserve">Se realizó el </w:t>
      </w:r>
      <w:r w:rsidR="15DC8A25" w:rsidRPr="1B4C2EC0">
        <w:rPr>
          <w:rFonts w:ascii="Montserrat" w:eastAsia="Montserrat" w:hAnsi="Montserrat" w:cs="Montserrat"/>
          <w:color w:val="000000" w:themeColor="text1"/>
          <w:lang w:val="es"/>
        </w:rPr>
        <w:t xml:space="preserve">Taller de divulgación de la ciencia para </w:t>
      </w:r>
      <w:proofErr w:type="gramStart"/>
      <w:r w:rsidR="15DC8A25" w:rsidRPr="1B4C2EC0">
        <w:rPr>
          <w:rFonts w:ascii="Montserrat" w:eastAsia="Montserrat" w:hAnsi="Montserrat" w:cs="Montserrat"/>
          <w:color w:val="000000" w:themeColor="text1"/>
          <w:lang w:val="es"/>
        </w:rPr>
        <w:t>niñas y niños</w:t>
      </w:r>
      <w:proofErr w:type="gramEnd"/>
      <w:r w:rsidR="15DC8A25" w:rsidRPr="1B4C2EC0">
        <w:rPr>
          <w:rFonts w:ascii="Montserrat" w:eastAsia="Montserrat" w:hAnsi="Montserrat" w:cs="Montserrat"/>
          <w:color w:val="000000" w:themeColor="text1"/>
          <w:lang w:val="es"/>
        </w:rPr>
        <w:t xml:space="preserve"> "Diversidad biológica y molecular de arácnidos de Chiapas”</w:t>
      </w:r>
      <w:r w:rsidR="00CF2C8C">
        <w:rPr>
          <w:rFonts w:ascii="Montserrat" w:eastAsia="Montserrat" w:hAnsi="Montserrat" w:cs="Montserrat"/>
          <w:color w:val="000000" w:themeColor="text1"/>
          <w:lang w:val="es"/>
        </w:rPr>
        <w:t>. Se</w:t>
      </w:r>
      <w:r w:rsidR="15DC8A25" w:rsidRPr="1B4C2EC0">
        <w:rPr>
          <w:rFonts w:ascii="Montserrat" w:eastAsia="Montserrat" w:hAnsi="Montserrat" w:cs="Montserrat"/>
          <w:color w:val="000000" w:themeColor="text1"/>
          <w:lang w:val="es"/>
        </w:rPr>
        <w:t xml:space="preserve"> participó como ponente en la tercera Jornada de Webinarios de la Sociedad Civil </w:t>
      </w:r>
      <w:proofErr w:type="spellStart"/>
      <w:r w:rsidR="15DC8A25" w:rsidRPr="1B4C2EC0">
        <w:rPr>
          <w:rFonts w:ascii="Montserrat" w:eastAsia="Montserrat" w:hAnsi="Montserrat" w:cs="Montserrat"/>
          <w:color w:val="000000" w:themeColor="text1"/>
          <w:lang w:val="es"/>
        </w:rPr>
        <w:t>Aquademia</w:t>
      </w:r>
      <w:proofErr w:type="spellEnd"/>
      <w:r w:rsidR="15DC8A25" w:rsidRPr="1B4C2EC0">
        <w:rPr>
          <w:rFonts w:ascii="Montserrat" w:eastAsia="Montserrat" w:hAnsi="Montserrat" w:cs="Montserrat"/>
          <w:color w:val="000000" w:themeColor="text1"/>
          <w:lang w:val="es"/>
        </w:rPr>
        <w:t xml:space="preserve"> y en el Foro Ciencia y Tiburones dirigido al público en general, coordinado por </w:t>
      </w:r>
      <w:proofErr w:type="spellStart"/>
      <w:r w:rsidR="15DC8A25" w:rsidRPr="1B4C2EC0">
        <w:rPr>
          <w:rFonts w:ascii="Montserrat" w:eastAsia="Montserrat" w:hAnsi="Montserrat" w:cs="Montserrat"/>
          <w:color w:val="000000" w:themeColor="text1"/>
          <w:lang w:val="es"/>
        </w:rPr>
        <w:t>Saving</w:t>
      </w:r>
      <w:proofErr w:type="spellEnd"/>
      <w:r w:rsidR="15DC8A25" w:rsidRPr="1B4C2EC0">
        <w:rPr>
          <w:rFonts w:ascii="Montserrat" w:eastAsia="Montserrat" w:hAnsi="Montserrat" w:cs="Montserrat"/>
          <w:color w:val="000000" w:themeColor="text1"/>
          <w:lang w:val="es"/>
        </w:rPr>
        <w:t xml:space="preserve"> </w:t>
      </w:r>
      <w:proofErr w:type="spellStart"/>
      <w:r w:rsidR="15DC8A25" w:rsidRPr="1B4C2EC0">
        <w:rPr>
          <w:rFonts w:ascii="Montserrat" w:eastAsia="Montserrat" w:hAnsi="Montserrat" w:cs="Montserrat"/>
          <w:color w:val="000000" w:themeColor="text1"/>
          <w:lang w:val="es"/>
        </w:rPr>
        <w:t>our</w:t>
      </w:r>
      <w:proofErr w:type="spellEnd"/>
      <w:r w:rsidR="15DC8A25" w:rsidRPr="1B4C2EC0">
        <w:rPr>
          <w:rFonts w:ascii="Montserrat" w:eastAsia="Montserrat" w:hAnsi="Montserrat" w:cs="Montserrat"/>
          <w:color w:val="000000" w:themeColor="text1"/>
          <w:lang w:val="es"/>
        </w:rPr>
        <w:t xml:space="preserve"> </w:t>
      </w:r>
      <w:proofErr w:type="spellStart"/>
      <w:r w:rsidR="15DC8A25" w:rsidRPr="1B4C2EC0">
        <w:rPr>
          <w:rFonts w:ascii="Montserrat" w:eastAsia="Montserrat" w:hAnsi="Montserrat" w:cs="Montserrat"/>
          <w:color w:val="000000" w:themeColor="text1"/>
          <w:lang w:val="es"/>
        </w:rPr>
        <w:t>sharks</w:t>
      </w:r>
      <w:proofErr w:type="spellEnd"/>
      <w:r w:rsidR="15DC8A25" w:rsidRPr="1B4C2EC0">
        <w:rPr>
          <w:rFonts w:ascii="Montserrat" w:eastAsia="Montserrat" w:hAnsi="Montserrat" w:cs="Montserrat"/>
          <w:color w:val="000000" w:themeColor="text1"/>
          <w:lang w:val="es"/>
        </w:rPr>
        <w:t xml:space="preserve"> y la Sociedad Mexicana de Peces Condrictios (SOMEPEC). </w:t>
      </w:r>
    </w:p>
    <w:p w14:paraId="14A7E448" w14:textId="78848BCE" w:rsidR="15DC8A25" w:rsidRDefault="15DC8A25" w:rsidP="1B4C2EC0">
      <w:pPr>
        <w:jc w:val="both"/>
      </w:pPr>
      <w:r w:rsidRPr="1B4C2EC0">
        <w:rPr>
          <w:rFonts w:ascii="Montserrat" w:eastAsia="Montserrat" w:hAnsi="Montserrat" w:cs="Montserrat"/>
          <w:color w:val="000000" w:themeColor="text1"/>
          <w:lang w:val="es"/>
        </w:rPr>
        <w:t>Se impartió la plática “Ciclo de nutrientes del suelo” en el Programa Universitario de Estudios Interdisciplinarios del Suelos (PUEIS) de la UNAM, así como “Lo que nos aportan nuestros suelos” dentro de la serie de charlas “Medio ambiente: daños y soluciones” dirigida a jóvenes de nivel preparatoria.</w:t>
      </w:r>
    </w:p>
    <w:p w14:paraId="1D68A88A" w14:textId="4019DB25" w:rsidR="15DC8A25" w:rsidRPr="00CF2C8C" w:rsidRDefault="15DC8A25" w:rsidP="1B4C2EC0">
      <w:pPr>
        <w:jc w:val="both"/>
        <w:rPr>
          <w:rFonts w:ascii="Montserrat" w:eastAsia="Montserrat" w:hAnsi="Montserrat" w:cs="Montserrat"/>
          <w:color w:val="000000" w:themeColor="text1"/>
          <w:lang w:val="es"/>
        </w:rPr>
      </w:pPr>
      <w:r w:rsidRPr="1B4C2EC0">
        <w:rPr>
          <w:rFonts w:ascii="Montserrat" w:eastAsia="Montserrat" w:hAnsi="Montserrat" w:cs="Montserrat"/>
          <w:b/>
          <w:bCs/>
          <w:lang w:val="es"/>
        </w:rPr>
        <w:t>Difusión y divulgación de la ciencia</w:t>
      </w:r>
      <w:r w:rsidR="1A5FA37D" w:rsidRPr="1B4C2EC0">
        <w:rPr>
          <w:rFonts w:ascii="Montserrat" w:eastAsia="Montserrat" w:hAnsi="Montserrat" w:cs="Montserrat"/>
          <w:b/>
          <w:bCs/>
          <w:lang w:val="es"/>
        </w:rPr>
        <w:t xml:space="preserve">: </w:t>
      </w:r>
      <w:r w:rsidRPr="1B4C2EC0">
        <w:rPr>
          <w:rFonts w:ascii="Montserrat" w:eastAsia="Montserrat" w:hAnsi="Montserrat" w:cs="Montserrat"/>
          <w:color w:val="000000" w:themeColor="text1"/>
          <w:lang w:val="es"/>
        </w:rPr>
        <w:t>Se participó en la edición del número de la Jornada del Campo 176 (De peces y pescadores). Se publicó un artículo en la revista “Elementos para Políticas Públicas”, y cuatro en ECOFRONTERAS</w:t>
      </w:r>
      <w:r w:rsidR="00CF2C8C">
        <w:rPr>
          <w:rFonts w:ascii="Montserrat" w:eastAsia="Montserrat" w:hAnsi="Montserrat" w:cs="Montserrat"/>
          <w:color w:val="000000" w:themeColor="text1"/>
          <w:lang w:val="es"/>
        </w:rPr>
        <w:t xml:space="preserve">. </w:t>
      </w:r>
      <w:r w:rsidRPr="1B4C2EC0">
        <w:rPr>
          <w:rFonts w:ascii="Montserrat" w:eastAsia="Montserrat" w:hAnsi="Montserrat" w:cs="Montserrat"/>
          <w:color w:val="000000" w:themeColor="text1"/>
          <w:lang w:val="es"/>
        </w:rPr>
        <w:t xml:space="preserve">Se publicó el libro "Sedimentos del Usumacinta en 12 preguntas", resultado del proyecto de investigación </w:t>
      </w:r>
      <w:proofErr w:type="spellStart"/>
      <w:r w:rsidRPr="1B4C2EC0">
        <w:rPr>
          <w:rFonts w:ascii="Montserrat" w:eastAsia="Montserrat" w:hAnsi="Montserrat" w:cs="Montserrat"/>
          <w:color w:val="000000" w:themeColor="text1"/>
          <w:lang w:val="es"/>
        </w:rPr>
        <w:t>ValUses</w:t>
      </w:r>
      <w:proofErr w:type="spellEnd"/>
      <w:r w:rsidRPr="1B4C2EC0">
        <w:rPr>
          <w:rFonts w:ascii="Montserrat" w:eastAsia="Montserrat" w:hAnsi="Montserrat" w:cs="Montserrat"/>
          <w:color w:val="000000" w:themeColor="text1"/>
          <w:lang w:val="es"/>
        </w:rPr>
        <w:t xml:space="preserve">. Se preparó el borrador del primer </w:t>
      </w:r>
      <w:proofErr w:type="spellStart"/>
      <w:r w:rsidRPr="1B4C2EC0">
        <w:rPr>
          <w:rFonts w:ascii="Montserrat" w:eastAsia="Montserrat" w:hAnsi="Montserrat" w:cs="Montserrat"/>
          <w:color w:val="000000" w:themeColor="text1"/>
          <w:lang w:val="es"/>
        </w:rPr>
        <w:t>Policy</w:t>
      </w:r>
      <w:proofErr w:type="spellEnd"/>
      <w:r w:rsidRPr="1B4C2EC0">
        <w:rPr>
          <w:rFonts w:ascii="Montserrat" w:eastAsia="Montserrat" w:hAnsi="Montserrat" w:cs="Montserrat"/>
          <w:color w:val="000000" w:themeColor="text1"/>
          <w:lang w:val="es"/>
        </w:rPr>
        <w:t xml:space="preserve"> </w:t>
      </w:r>
      <w:proofErr w:type="spellStart"/>
      <w:r w:rsidRPr="1B4C2EC0">
        <w:rPr>
          <w:rFonts w:ascii="Montserrat" w:eastAsia="Montserrat" w:hAnsi="Montserrat" w:cs="Montserrat"/>
          <w:color w:val="000000" w:themeColor="text1"/>
          <w:lang w:val="es"/>
        </w:rPr>
        <w:t>Brief</w:t>
      </w:r>
      <w:proofErr w:type="spellEnd"/>
      <w:r w:rsidRPr="1B4C2EC0">
        <w:rPr>
          <w:rFonts w:ascii="Montserrat" w:eastAsia="Montserrat" w:hAnsi="Montserrat" w:cs="Montserrat"/>
          <w:color w:val="000000" w:themeColor="text1"/>
          <w:lang w:val="es"/>
        </w:rPr>
        <w:t xml:space="preserve"> del </w:t>
      </w:r>
      <w:proofErr w:type="spellStart"/>
      <w:r w:rsidRPr="1B4C2EC0">
        <w:rPr>
          <w:rFonts w:ascii="Montserrat" w:eastAsia="Montserrat" w:hAnsi="Montserrat" w:cs="Montserrat"/>
          <w:color w:val="000000" w:themeColor="text1"/>
          <w:lang w:val="es"/>
        </w:rPr>
        <w:t>LATSU</w:t>
      </w:r>
      <w:proofErr w:type="spellEnd"/>
      <w:r w:rsidRPr="1B4C2EC0">
        <w:rPr>
          <w:rFonts w:ascii="Montserrat" w:eastAsia="Montserrat" w:hAnsi="Montserrat" w:cs="Montserrat"/>
          <w:color w:val="000000" w:themeColor="text1"/>
          <w:lang w:val="es"/>
        </w:rPr>
        <w:t>, dirigido a tomadores de decisiones de diferentes esferas motivando a que tomen acciones basadas en evidencias científicas. Se prepararon 3 números del boletín bimestral Pesca y Petróleo 2.0</w:t>
      </w:r>
    </w:p>
    <w:p w14:paraId="66FF0E2B" w14:textId="1C77CB85" w:rsidR="15DC8A25" w:rsidRDefault="15DC8A25" w:rsidP="1B4C2EC0">
      <w:pPr>
        <w:jc w:val="both"/>
      </w:pPr>
      <w:r w:rsidRPr="2007B2FC">
        <w:rPr>
          <w:rFonts w:ascii="Montserrat" w:eastAsia="Montserrat" w:hAnsi="Montserrat" w:cs="Montserrat"/>
          <w:color w:val="000000" w:themeColor="text1"/>
          <w:lang w:val="es"/>
        </w:rPr>
        <w:t>Se publicó la nota de prensa "Nueva investigación revela valores de referencia sobre caudales ecológicos climáticamente inteligentes" en los portales de La Crónica (Academia) y ECOSUR. Una nota en Cuarto Poder sobre el Día Mundial del Agua y la importancia de priorizar el recurso; una entrevista en "Crónica" sobre los efectos de los derrames de petróleo sobre la biodiversidad marina, y otra nota en el Seminario El Orbe sobre la contaminación de agua de ríos, pozos y cuerpos de agua de la región Soconusco.</w:t>
      </w:r>
    </w:p>
    <w:p w14:paraId="0CBAC2B4" w14:textId="32F17DA5" w:rsidR="15DC8A25" w:rsidRDefault="15DC8A25" w:rsidP="1B4C2EC0">
      <w:pPr>
        <w:jc w:val="both"/>
        <w:rPr>
          <w:rFonts w:ascii="Montserrat" w:eastAsia="Montserrat" w:hAnsi="Montserrat" w:cs="Montserrat"/>
          <w:color w:val="000000" w:themeColor="text1"/>
          <w:lang w:val="es"/>
        </w:rPr>
      </w:pPr>
      <w:r w:rsidRPr="09E5EA92">
        <w:rPr>
          <w:rFonts w:ascii="Montserrat" w:eastAsia="Montserrat" w:hAnsi="Montserrat" w:cs="Montserrat"/>
          <w:color w:val="000000" w:themeColor="text1"/>
          <w:lang w:val="es"/>
        </w:rPr>
        <w:t>Además de un webinario para "</w:t>
      </w:r>
      <w:proofErr w:type="spellStart"/>
      <w:r w:rsidRPr="09E5EA92">
        <w:rPr>
          <w:rFonts w:ascii="Montserrat" w:eastAsia="Montserrat" w:hAnsi="Montserrat" w:cs="Montserrat"/>
          <w:color w:val="000000" w:themeColor="text1"/>
          <w:lang w:val="es"/>
        </w:rPr>
        <w:t>ConCiencia</w:t>
      </w:r>
      <w:proofErr w:type="spellEnd"/>
      <w:r w:rsidRPr="09E5EA92">
        <w:rPr>
          <w:rFonts w:ascii="Montserrat" w:eastAsia="Montserrat" w:hAnsi="Montserrat" w:cs="Montserrat"/>
          <w:color w:val="000000" w:themeColor="text1"/>
          <w:lang w:val="es"/>
        </w:rPr>
        <w:t xml:space="preserve"> desde el Sur" sobre "El agua en el sureste </w:t>
      </w:r>
      <w:proofErr w:type="gramStart"/>
      <w:r w:rsidRPr="09E5EA92">
        <w:rPr>
          <w:rFonts w:ascii="Montserrat" w:eastAsia="Montserrat" w:hAnsi="Montserrat" w:cs="Montserrat"/>
          <w:color w:val="000000" w:themeColor="text1"/>
          <w:lang w:val="es"/>
        </w:rPr>
        <w:t>Mexicano</w:t>
      </w:r>
      <w:proofErr w:type="gramEnd"/>
      <w:r w:rsidRPr="09E5EA92">
        <w:rPr>
          <w:rFonts w:ascii="Montserrat" w:eastAsia="Montserrat" w:hAnsi="Montserrat" w:cs="Montserrat"/>
          <w:color w:val="000000" w:themeColor="text1"/>
          <w:lang w:val="es"/>
        </w:rPr>
        <w:t xml:space="preserve">: ¿Desafíos y oportunidades distintivas o patrones compartidos?", uno en el 4to Webinario de la Jornada de Sensibilización en Ciencia Abierta organizado por </w:t>
      </w:r>
      <w:proofErr w:type="spellStart"/>
      <w:r w:rsidRPr="09E5EA92">
        <w:rPr>
          <w:rFonts w:ascii="Montserrat" w:eastAsia="Montserrat" w:hAnsi="Montserrat" w:cs="Montserrat"/>
          <w:color w:val="000000" w:themeColor="text1"/>
          <w:lang w:val="es"/>
        </w:rPr>
        <w:t>C</w:t>
      </w:r>
      <w:r w:rsidR="279C039D" w:rsidRPr="09E5EA92">
        <w:rPr>
          <w:rFonts w:ascii="Montserrat" w:eastAsia="Montserrat" w:hAnsi="Montserrat" w:cs="Montserrat"/>
          <w:color w:val="000000" w:themeColor="text1"/>
          <w:lang w:val="es"/>
        </w:rPr>
        <w:t>onacyt</w:t>
      </w:r>
      <w:proofErr w:type="spellEnd"/>
      <w:r w:rsidRPr="09E5EA92">
        <w:rPr>
          <w:rFonts w:ascii="Montserrat" w:eastAsia="Montserrat" w:hAnsi="Montserrat" w:cs="Montserrat"/>
          <w:color w:val="000000" w:themeColor="text1"/>
          <w:lang w:val="es"/>
        </w:rPr>
        <w:t xml:space="preserve">, con el tema "Ciencia abierta: El papel en el agua y los ecosistemas" y un tercero titulado 'Iguanas vemos, genes no sabemos', organizada por la ONG </w:t>
      </w:r>
      <w:proofErr w:type="spellStart"/>
      <w:r w:rsidRPr="09E5EA92">
        <w:rPr>
          <w:rFonts w:ascii="Montserrat" w:eastAsia="Montserrat" w:hAnsi="Montserrat" w:cs="Montserrat"/>
          <w:color w:val="000000" w:themeColor="text1"/>
          <w:lang w:val="es"/>
        </w:rPr>
        <w:t>Owl</w:t>
      </w:r>
      <w:proofErr w:type="spellEnd"/>
      <w:r w:rsidRPr="09E5EA92">
        <w:rPr>
          <w:rFonts w:ascii="Montserrat" w:eastAsia="Montserrat" w:hAnsi="Montserrat" w:cs="Montserrat"/>
          <w:color w:val="000000" w:themeColor="text1"/>
          <w:lang w:val="es"/>
        </w:rPr>
        <w:t xml:space="preserve">-Chiapas, que ha tenido hasta el momento 317 </w:t>
      </w:r>
      <w:r w:rsidR="25D5E592" w:rsidRPr="09E5EA92">
        <w:rPr>
          <w:rFonts w:ascii="Montserrat" w:eastAsia="Montserrat" w:hAnsi="Montserrat" w:cs="Montserrat"/>
          <w:color w:val="000000" w:themeColor="text1"/>
          <w:lang w:val="es"/>
        </w:rPr>
        <w:t>reproducciones</w:t>
      </w:r>
      <w:r w:rsidRPr="09E5EA92">
        <w:rPr>
          <w:rFonts w:ascii="Montserrat" w:eastAsia="Montserrat" w:hAnsi="Montserrat" w:cs="Montserrat"/>
          <w:color w:val="000000" w:themeColor="text1"/>
          <w:lang w:val="es"/>
        </w:rPr>
        <w:t xml:space="preserve"> por Facebook.</w:t>
      </w:r>
    </w:p>
    <w:p w14:paraId="5809DA46" w14:textId="79E3154B" w:rsidR="15DC8A25" w:rsidRDefault="15DC8A25" w:rsidP="1B4C2EC0">
      <w:pPr>
        <w:jc w:val="both"/>
      </w:pPr>
      <w:r w:rsidRPr="1B4C2EC0">
        <w:rPr>
          <w:rFonts w:ascii="Montserrat" w:eastAsia="Montserrat" w:hAnsi="Montserrat" w:cs="Montserrat"/>
          <w:color w:val="000000" w:themeColor="text1"/>
          <w:lang w:val="es"/>
        </w:rPr>
        <w:t xml:space="preserve">Se dieron </w:t>
      </w:r>
      <w:r w:rsidR="00E9144B">
        <w:rPr>
          <w:rFonts w:ascii="Montserrat" w:eastAsia="Montserrat" w:hAnsi="Montserrat" w:cs="Montserrat"/>
          <w:color w:val="000000" w:themeColor="text1"/>
          <w:lang w:val="es"/>
        </w:rPr>
        <w:t>e</w:t>
      </w:r>
      <w:r w:rsidRPr="1B4C2EC0">
        <w:rPr>
          <w:rFonts w:ascii="Montserrat" w:eastAsia="Montserrat" w:hAnsi="Montserrat" w:cs="Montserrat"/>
          <w:color w:val="000000" w:themeColor="text1"/>
          <w:lang w:val="es"/>
        </w:rPr>
        <w:t>ntrevistas de televisión, una con el tema ECOSUR</w:t>
      </w:r>
      <w:r w:rsidR="00CF2C8C">
        <w:rPr>
          <w:rFonts w:ascii="Montserrat" w:eastAsia="Montserrat" w:hAnsi="Montserrat" w:cs="Montserrat"/>
          <w:color w:val="000000" w:themeColor="text1"/>
          <w:lang w:val="es"/>
        </w:rPr>
        <w:t xml:space="preserve"> </w:t>
      </w:r>
      <w:r w:rsidRPr="1B4C2EC0">
        <w:rPr>
          <w:rFonts w:ascii="Montserrat" w:eastAsia="Montserrat" w:hAnsi="Montserrat" w:cs="Montserrat"/>
          <w:color w:val="000000" w:themeColor="text1"/>
          <w:lang w:val="es"/>
        </w:rPr>
        <w:t xml:space="preserve">en la red </w:t>
      </w:r>
      <w:r w:rsidR="00CF2C8C" w:rsidRPr="1B4C2EC0">
        <w:rPr>
          <w:rFonts w:ascii="Montserrat" w:eastAsia="Montserrat" w:hAnsi="Montserrat" w:cs="Montserrat"/>
          <w:color w:val="000000" w:themeColor="text1"/>
          <w:lang w:val="es"/>
        </w:rPr>
        <w:t>latinoamericana de</w:t>
      </w:r>
      <w:r w:rsidRPr="1B4C2EC0">
        <w:rPr>
          <w:rFonts w:ascii="Montserrat" w:eastAsia="Montserrat" w:hAnsi="Montserrat" w:cs="Montserrat"/>
          <w:color w:val="000000" w:themeColor="text1"/>
          <w:lang w:val="es"/>
        </w:rPr>
        <w:t xml:space="preserve"> análisis de suelos, sobre </w:t>
      </w:r>
      <w:proofErr w:type="spellStart"/>
      <w:r w:rsidRPr="1B4C2EC0">
        <w:rPr>
          <w:rFonts w:ascii="Montserrat" w:eastAsia="Montserrat" w:hAnsi="Montserrat" w:cs="Montserrat"/>
          <w:color w:val="000000" w:themeColor="text1"/>
          <w:lang w:val="es"/>
        </w:rPr>
        <w:t>microplásticos</w:t>
      </w:r>
      <w:proofErr w:type="spellEnd"/>
      <w:r w:rsidRPr="1B4C2EC0">
        <w:rPr>
          <w:rFonts w:ascii="Montserrat" w:eastAsia="Montserrat" w:hAnsi="Montserrat" w:cs="Montserrat"/>
          <w:color w:val="000000" w:themeColor="text1"/>
          <w:lang w:val="es"/>
        </w:rPr>
        <w:t xml:space="preserve">, y otra </w:t>
      </w:r>
      <w:proofErr w:type="gramStart"/>
      <w:r w:rsidRPr="1B4C2EC0">
        <w:rPr>
          <w:rFonts w:ascii="Montserrat" w:eastAsia="Montserrat" w:hAnsi="Montserrat" w:cs="Montserrat"/>
          <w:color w:val="000000" w:themeColor="text1"/>
          <w:lang w:val="es"/>
        </w:rPr>
        <w:t>sobre  degradación</w:t>
      </w:r>
      <w:proofErr w:type="gramEnd"/>
      <w:r w:rsidRPr="1B4C2EC0">
        <w:rPr>
          <w:rFonts w:ascii="Montserrat" w:eastAsia="Montserrat" w:hAnsi="Montserrat" w:cs="Montserrat"/>
          <w:color w:val="000000" w:themeColor="text1"/>
          <w:lang w:val="es"/>
        </w:rPr>
        <w:t xml:space="preserve"> de suelos, mar, selvas, lagunas y ríos</w:t>
      </w:r>
      <w:r w:rsidR="00E9144B">
        <w:rPr>
          <w:rFonts w:ascii="Montserrat" w:eastAsia="Montserrat" w:hAnsi="Montserrat" w:cs="Montserrat"/>
          <w:color w:val="000000" w:themeColor="text1"/>
          <w:lang w:val="es"/>
        </w:rPr>
        <w:t xml:space="preserve">. </w:t>
      </w:r>
      <w:r w:rsidRPr="1B4C2EC0">
        <w:rPr>
          <w:rFonts w:ascii="Montserrat" w:eastAsia="Montserrat" w:hAnsi="Montserrat" w:cs="Montserrat"/>
          <w:color w:val="000000" w:themeColor="text1"/>
          <w:lang w:val="es"/>
        </w:rPr>
        <w:t xml:space="preserve">Se presentaron entrevistas en la estación radiofónica del </w:t>
      </w:r>
      <w:proofErr w:type="spellStart"/>
      <w:r w:rsidRPr="1B4C2EC0">
        <w:rPr>
          <w:rFonts w:ascii="Montserrat" w:eastAsia="Montserrat" w:hAnsi="Montserrat" w:cs="Montserrat"/>
          <w:color w:val="000000" w:themeColor="text1"/>
          <w:lang w:val="es"/>
        </w:rPr>
        <w:t>ColMich</w:t>
      </w:r>
      <w:proofErr w:type="spellEnd"/>
      <w:r w:rsidRPr="1B4C2EC0">
        <w:rPr>
          <w:rFonts w:ascii="Montserrat" w:eastAsia="Montserrat" w:hAnsi="Montserrat" w:cs="Montserrat"/>
          <w:color w:val="000000" w:themeColor="text1"/>
          <w:lang w:val="es"/>
        </w:rPr>
        <w:t xml:space="preserve">, en el programa de radio Voces de la ciencia </w:t>
      </w:r>
      <w:r w:rsidRPr="1B4C2EC0">
        <w:rPr>
          <w:rFonts w:ascii="Montserrat" w:eastAsia="Montserrat" w:hAnsi="Montserrat" w:cs="Montserrat"/>
          <w:color w:val="000000" w:themeColor="text1"/>
          <w:lang w:val="es"/>
        </w:rPr>
        <w:lastRenderedPageBreak/>
        <w:t>desde el Sur, con los temas “</w:t>
      </w:r>
      <w:proofErr w:type="spellStart"/>
      <w:r w:rsidRPr="1B4C2EC0">
        <w:rPr>
          <w:rFonts w:ascii="Montserrat" w:eastAsia="Montserrat" w:hAnsi="Montserrat" w:cs="Montserrat"/>
          <w:color w:val="000000" w:themeColor="text1"/>
          <w:lang w:val="es"/>
        </w:rPr>
        <w:t>Microplásticos</w:t>
      </w:r>
      <w:proofErr w:type="spellEnd"/>
      <w:r w:rsidRPr="1B4C2EC0">
        <w:rPr>
          <w:rFonts w:ascii="Montserrat" w:eastAsia="Montserrat" w:hAnsi="Montserrat" w:cs="Montserrat"/>
          <w:color w:val="000000" w:themeColor="text1"/>
          <w:lang w:val="es"/>
        </w:rPr>
        <w:t xml:space="preserve"> en el ambiente”, “los hongos comestibles y medicinales” y “Calidad del agua”.</w:t>
      </w:r>
      <w:r w:rsidR="00CF2C8C">
        <w:t xml:space="preserve"> </w:t>
      </w:r>
      <w:r w:rsidRPr="1B4C2EC0">
        <w:rPr>
          <w:rFonts w:ascii="Montserrat" w:eastAsia="Montserrat" w:hAnsi="Montserrat" w:cs="Montserrat"/>
          <w:color w:val="000000" w:themeColor="text1"/>
          <w:lang w:val="es"/>
        </w:rPr>
        <w:t xml:space="preserve">Se realizó una entrevista con el tema de </w:t>
      </w:r>
      <w:proofErr w:type="spellStart"/>
      <w:r w:rsidRPr="1B4C2EC0">
        <w:rPr>
          <w:rFonts w:ascii="Montserrat" w:eastAsia="Montserrat" w:hAnsi="Montserrat" w:cs="Montserrat"/>
          <w:color w:val="000000" w:themeColor="text1"/>
          <w:lang w:val="es"/>
        </w:rPr>
        <w:t>lombricultura</w:t>
      </w:r>
      <w:proofErr w:type="spellEnd"/>
      <w:r w:rsidRPr="1B4C2EC0">
        <w:rPr>
          <w:rFonts w:ascii="Montserrat" w:eastAsia="Montserrat" w:hAnsi="Montserrat" w:cs="Montserrat"/>
          <w:color w:val="000000" w:themeColor="text1"/>
          <w:lang w:val="es"/>
        </w:rPr>
        <w:t xml:space="preserve"> por la radio de La Popular, donde se explicó el desarrollo de la </w:t>
      </w:r>
      <w:proofErr w:type="spellStart"/>
      <w:r w:rsidRPr="1B4C2EC0">
        <w:rPr>
          <w:rFonts w:ascii="Montserrat" w:eastAsia="Montserrat" w:hAnsi="Montserrat" w:cs="Montserrat"/>
          <w:color w:val="000000" w:themeColor="text1"/>
          <w:lang w:val="es"/>
        </w:rPr>
        <w:t>lombricultura</w:t>
      </w:r>
      <w:proofErr w:type="spellEnd"/>
      <w:r w:rsidRPr="1B4C2EC0">
        <w:rPr>
          <w:rFonts w:ascii="Montserrat" w:eastAsia="Montserrat" w:hAnsi="Montserrat" w:cs="Montserrat"/>
          <w:color w:val="000000" w:themeColor="text1"/>
          <w:lang w:val="es"/>
        </w:rPr>
        <w:t xml:space="preserve"> y su historia en el Soconusco. También se participó en el podcast para </w:t>
      </w:r>
      <w:proofErr w:type="spellStart"/>
      <w:r w:rsidRPr="1B4C2EC0">
        <w:rPr>
          <w:rFonts w:ascii="Montserrat" w:eastAsia="Montserrat" w:hAnsi="Montserrat" w:cs="Montserrat"/>
          <w:color w:val="000000" w:themeColor="text1"/>
          <w:lang w:val="es"/>
        </w:rPr>
        <w:t>Aquademia</w:t>
      </w:r>
      <w:proofErr w:type="spellEnd"/>
      <w:r w:rsidRPr="1B4C2EC0">
        <w:rPr>
          <w:rFonts w:ascii="Montserrat" w:eastAsia="Montserrat" w:hAnsi="Montserrat" w:cs="Montserrat"/>
          <w:color w:val="000000" w:themeColor="text1"/>
          <w:lang w:val="es"/>
        </w:rPr>
        <w:t xml:space="preserve">, dirigido al público en general, para promover la importancia de la investigación sobre las pesquerías de tiburones y rayas. </w:t>
      </w:r>
    </w:p>
    <w:p w14:paraId="06E9462E" w14:textId="64A4293B" w:rsidR="00CF2C8C" w:rsidRDefault="15DC8A25" w:rsidP="1B4C2EC0">
      <w:pPr>
        <w:jc w:val="both"/>
        <w:rPr>
          <w:rFonts w:ascii="Montserrat" w:eastAsia="Montserrat" w:hAnsi="Montserrat" w:cs="Montserrat"/>
          <w:color w:val="000000" w:themeColor="text1"/>
          <w:lang w:val="es"/>
        </w:rPr>
      </w:pPr>
      <w:r w:rsidRPr="242AFCEE">
        <w:rPr>
          <w:rFonts w:ascii="Montserrat" w:eastAsia="Montserrat" w:hAnsi="Montserrat" w:cs="Montserrat"/>
          <w:color w:val="000000" w:themeColor="text1"/>
          <w:lang w:val="es"/>
        </w:rPr>
        <w:t xml:space="preserve">Se publicaron 2 trípticos sobre la problemática y deterioro de los ríos de Chiapas y la alteración costera, 3 </w:t>
      </w:r>
      <w:r w:rsidR="7270AA0F" w:rsidRPr="242AFCEE">
        <w:rPr>
          <w:rFonts w:ascii="Montserrat" w:eastAsia="Montserrat" w:hAnsi="Montserrat" w:cs="Montserrat"/>
          <w:color w:val="000000" w:themeColor="text1"/>
          <w:lang w:val="es"/>
        </w:rPr>
        <w:t>trípticos</w:t>
      </w:r>
      <w:r w:rsidRPr="242AFCEE">
        <w:rPr>
          <w:rFonts w:ascii="Montserrat" w:eastAsia="Montserrat" w:hAnsi="Montserrat" w:cs="Montserrat"/>
          <w:color w:val="000000" w:themeColor="text1"/>
          <w:lang w:val="es"/>
        </w:rPr>
        <w:t xml:space="preserve"> sobre especies indicadoras en humedales, el cangrejo de manglar y los </w:t>
      </w:r>
      <w:proofErr w:type="spellStart"/>
      <w:r w:rsidR="2A344627" w:rsidRPr="242AFCEE">
        <w:rPr>
          <w:rFonts w:ascii="Montserrat" w:eastAsia="Montserrat" w:hAnsi="Montserrat" w:cs="Montserrat"/>
          <w:color w:val="000000" w:themeColor="text1"/>
          <w:lang w:val="es"/>
        </w:rPr>
        <w:t>t</w:t>
      </w:r>
      <w:r w:rsidR="725876C0" w:rsidRPr="242AFCEE">
        <w:rPr>
          <w:rFonts w:ascii="Montserrat" w:eastAsia="Montserrat" w:hAnsi="Montserrat" w:cs="Montserrat"/>
          <w:color w:val="000000" w:themeColor="text1"/>
          <w:lang w:val="es"/>
        </w:rPr>
        <w:t>a</w:t>
      </w:r>
      <w:r w:rsidR="2A344627" w:rsidRPr="242AFCEE">
        <w:rPr>
          <w:rFonts w:ascii="Montserrat" w:eastAsia="Montserrat" w:hAnsi="Montserrat" w:cs="Montserrat"/>
          <w:color w:val="000000" w:themeColor="text1"/>
          <w:lang w:val="es"/>
        </w:rPr>
        <w:t>sistes</w:t>
      </w:r>
      <w:proofErr w:type="spellEnd"/>
      <w:r w:rsidRPr="242AFCEE">
        <w:rPr>
          <w:rFonts w:ascii="Montserrat" w:eastAsia="Montserrat" w:hAnsi="Montserrat" w:cs="Montserrat"/>
          <w:color w:val="000000" w:themeColor="text1"/>
          <w:lang w:val="es"/>
        </w:rPr>
        <w:t>; uno titulado "</w:t>
      </w:r>
      <w:proofErr w:type="spellStart"/>
      <w:r w:rsidRPr="242AFCEE">
        <w:rPr>
          <w:rFonts w:ascii="Montserrat" w:eastAsia="Montserrat" w:hAnsi="Montserrat" w:cs="Montserrat"/>
          <w:color w:val="000000" w:themeColor="text1"/>
          <w:lang w:val="es"/>
        </w:rPr>
        <w:t>PePe</w:t>
      </w:r>
      <w:proofErr w:type="spellEnd"/>
      <w:r w:rsidRPr="242AFCEE">
        <w:rPr>
          <w:rFonts w:ascii="Montserrat" w:eastAsia="Montserrat" w:hAnsi="Montserrat" w:cs="Montserrat"/>
          <w:color w:val="000000" w:themeColor="text1"/>
          <w:lang w:val="es"/>
        </w:rPr>
        <w:t xml:space="preserve"> </w:t>
      </w:r>
      <w:proofErr w:type="spellStart"/>
      <w:r w:rsidRPr="242AFCEE">
        <w:rPr>
          <w:rFonts w:ascii="Montserrat" w:eastAsia="Montserrat" w:hAnsi="Montserrat" w:cs="Montserrat"/>
          <w:color w:val="000000" w:themeColor="text1"/>
          <w:lang w:val="es"/>
        </w:rPr>
        <w:t>Bots</w:t>
      </w:r>
      <w:proofErr w:type="spellEnd"/>
      <w:r w:rsidRPr="242AFCEE">
        <w:rPr>
          <w:rFonts w:ascii="Montserrat" w:eastAsia="Montserrat" w:hAnsi="Montserrat" w:cs="Montserrat"/>
          <w:color w:val="000000" w:themeColor="text1"/>
          <w:lang w:val="es"/>
        </w:rPr>
        <w:t>, soluciones tecnológicas para pescadores”, y otro más alusivo al día mundial del Agua, donde se resalta la importancia del recurso agua y su cuidado.</w:t>
      </w:r>
    </w:p>
    <w:p w14:paraId="7752D653" w14:textId="42F6E124" w:rsidR="7FC482D2" w:rsidRPr="00CF2C8C" w:rsidRDefault="00CF2C8C" w:rsidP="00CF2C8C">
      <w:pPr>
        <w:spacing w:after="0" w:line="240" w:lineRule="auto"/>
        <w:rPr>
          <w:rFonts w:ascii="Montserrat" w:eastAsia="Montserrat" w:hAnsi="Montserrat" w:cs="Montserrat"/>
          <w:color w:val="000000" w:themeColor="text1"/>
          <w:lang w:val="es"/>
        </w:rPr>
      </w:pPr>
      <w:r>
        <w:rPr>
          <w:rFonts w:ascii="Montserrat" w:eastAsia="Montserrat" w:hAnsi="Montserrat" w:cs="Montserrat"/>
          <w:color w:val="000000" w:themeColor="text1"/>
          <w:lang w:val="es"/>
        </w:rPr>
        <w:br w:type="page"/>
      </w:r>
      <w:r w:rsidR="7FC482D2" w:rsidRPr="1B4C2EC0">
        <w:rPr>
          <w:rFonts w:ascii="Montserrat" w:eastAsia="Montserrat" w:hAnsi="Montserrat" w:cs="Montserrat"/>
          <w:b/>
          <w:bCs/>
          <w:lang w:val="es-419"/>
        </w:rPr>
        <w:lastRenderedPageBreak/>
        <w:t>Departamento de Observación y Estudio de la Tierra, la Atmósfera y el Océano.</w:t>
      </w:r>
    </w:p>
    <w:p w14:paraId="5F56BCC1" w14:textId="77777777" w:rsidR="00CF2C8C" w:rsidRDefault="00CF2C8C" w:rsidP="1B4C2EC0">
      <w:pPr>
        <w:spacing w:line="257" w:lineRule="auto"/>
        <w:jc w:val="both"/>
        <w:rPr>
          <w:rFonts w:ascii="Montserrat" w:eastAsia="Montserrat" w:hAnsi="Montserrat" w:cs="Montserrat"/>
          <w:b/>
          <w:bCs/>
          <w:lang w:val="es-419"/>
        </w:rPr>
      </w:pPr>
    </w:p>
    <w:p w14:paraId="47275CEE" w14:textId="266BE4D7" w:rsidR="7FC482D2" w:rsidRDefault="7FC482D2" w:rsidP="1B4C2EC0">
      <w:pPr>
        <w:spacing w:line="257" w:lineRule="auto"/>
        <w:jc w:val="both"/>
        <w:rPr>
          <w:rFonts w:ascii="Montserrat" w:eastAsia="Montserrat" w:hAnsi="Montserrat" w:cs="Montserrat"/>
          <w:lang w:val="es-419"/>
        </w:rPr>
      </w:pPr>
      <w:r w:rsidRPr="2007B2FC">
        <w:rPr>
          <w:rFonts w:ascii="Montserrat" w:eastAsia="Montserrat" w:hAnsi="Montserrat" w:cs="Montserrat"/>
          <w:b/>
          <w:bCs/>
          <w:lang w:val="es-419"/>
        </w:rPr>
        <w:t>Excelencia Académica</w:t>
      </w:r>
      <w:r w:rsidR="389C7B53" w:rsidRPr="2007B2FC">
        <w:rPr>
          <w:rFonts w:ascii="Montserrat" w:eastAsia="Montserrat" w:hAnsi="Montserrat" w:cs="Montserrat"/>
          <w:b/>
          <w:bCs/>
          <w:lang w:val="es-419"/>
        </w:rPr>
        <w:t xml:space="preserve">: </w:t>
      </w:r>
      <w:r w:rsidRPr="2007B2FC">
        <w:rPr>
          <w:rFonts w:ascii="Montserrat" w:eastAsia="Montserrat" w:hAnsi="Montserrat" w:cs="Montserrat"/>
          <w:lang w:val="es-419"/>
        </w:rPr>
        <w:t>El grupo académico Analítica Espacial y Ciencia de Datos (</w:t>
      </w:r>
      <w:proofErr w:type="spellStart"/>
      <w:r w:rsidRPr="2007B2FC">
        <w:rPr>
          <w:rFonts w:ascii="Montserrat" w:eastAsia="Montserrat" w:hAnsi="Montserrat" w:cs="Montserrat"/>
          <w:lang w:val="es-419"/>
        </w:rPr>
        <w:t>AEyCD</w:t>
      </w:r>
      <w:proofErr w:type="spellEnd"/>
      <w:r w:rsidRPr="2007B2FC">
        <w:rPr>
          <w:rFonts w:ascii="Montserrat" w:eastAsia="Montserrat" w:hAnsi="Montserrat" w:cs="Montserrat"/>
          <w:lang w:val="es-419"/>
        </w:rPr>
        <w:t xml:space="preserve">) generó ponencias en diferentes foros nacionales e internacionales, presentaciones de libros, artículos científicos en revistas de alto impacto, registros de propiedad intelectual ante el Instituto Nacional del Derechos de Autor (INADUTOR) y un taller de escritura de textos científicos utilizando LaTeX. Todo lo anterior ha permitido dar a conocer entre otras cosas, el sistema patrimonial de manejo forestal para selvas maderables mexicanas como una nueva forma de gestionar los bosques tropicales, también ha demostrado que es posible realizar mapas de cobertura de sargazo de la playa a partir de fotografías provenientes de un esquema basado en Ciencia </w:t>
      </w:r>
      <w:r w:rsidR="7C1F2085" w:rsidRPr="2007B2FC">
        <w:rPr>
          <w:rFonts w:ascii="Montserrat" w:eastAsia="Montserrat" w:hAnsi="Montserrat" w:cs="Montserrat"/>
          <w:lang w:val="es-419"/>
        </w:rPr>
        <w:t>Ciudadana,</w:t>
      </w:r>
      <w:r w:rsidRPr="2007B2FC">
        <w:rPr>
          <w:rFonts w:ascii="Montserrat" w:eastAsia="Montserrat" w:hAnsi="Montserrat" w:cs="Montserrat"/>
          <w:lang w:val="es-419"/>
        </w:rPr>
        <w:t xml:space="preserve"> así como brigadas de monitoreo en la laguna de Bacalar. Con el grupo de Procesos oceanográficos y dinámica de sistemas acuáticos (PODSA) se participó en eventos nacionales e internacionales</w:t>
      </w:r>
      <w:r w:rsidR="00E601D8" w:rsidRPr="2007B2FC">
        <w:rPr>
          <w:rFonts w:ascii="Montserrat" w:eastAsia="Montserrat" w:hAnsi="Montserrat" w:cs="Montserrat"/>
          <w:lang w:val="es-419"/>
        </w:rPr>
        <w:t>, tales como</w:t>
      </w:r>
      <w:r w:rsidRPr="2007B2FC">
        <w:rPr>
          <w:rFonts w:ascii="Montserrat" w:eastAsia="Montserrat" w:hAnsi="Montserrat" w:cs="Montserrat"/>
          <w:lang w:val="es-419"/>
        </w:rPr>
        <w:t xml:space="preserve"> el 7o. Seminario Binacional México-Belice</w:t>
      </w:r>
      <w:r w:rsidR="00E601D8" w:rsidRPr="2007B2FC">
        <w:rPr>
          <w:rFonts w:ascii="Montserrat" w:eastAsia="Montserrat" w:hAnsi="Montserrat" w:cs="Montserrat"/>
          <w:lang w:val="es-419"/>
        </w:rPr>
        <w:t xml:space="preserve">, </w:t>
      </w:r>
      <w:r w:rsidRPr="2007B2FC">
        <w:rPr>
          <w:rFonts w:ascii="Montserrat" w:eastAsia="Montserrat" w:hAnsi="Montserrat" w:cs="Montserrat"/>
          <w:lang w:val="es-419"/>
        </w:rPr>
        <w:t>el taller "</w:t>
      </w:r>
      <w:proofErr w:type="spellStart"/>
      <w:r w:rsidRPr="2007B2FC">
        <w:rPr>
          <w:rFonts w:ascii="Montserrat" w:eastAsia="Montserrat" w:hAnsi="Montserrat" w:cs="Montserrat"/>
          <w:lang w:val="es-419"/>
        </w:rPr>
        <w:t>EuroSea</w:t>
      </w:r>
      <w:proofErr w:type="spellEnd"/>
      <w:r w:rsidRPr="2007B2FC">
        <w:rPr>
          <w:rFonts w:ascii="Montserrat" w:eastAsia="Montserrat" w:hAnsi="Montserrat" w:cs="Montserrat"/>
          <w:lang w:val="es-419"/>
        </w:rPr>
        <w:t xml:space="preserve">/ </w:t>
      </w:r>
      <w:proofErr w:type="spellStart"/>
      <w:r w:rsidRPr="2007B2FC">
        <w:rPr>
          <w:rFonts w:ascii="Montserrat" w:eastAsia="Montserrat" w:hAnsi="Montserrat" w:cs="Montserrat"/>
          <w:lang w:val="es-419"/>
        </w:rPr>
        <w:t>Ocean</w:t>
      </w:r>
      <w:proofErr w:type="spellEnd"/>
      <w:r w:rsidRPr="2007B2FC">
        <w:rPr>
          <w:rFonts w:ascii="Montserrat" w:eastAsia="Montserrat" w:hAnsi="Montserrat" w:cs="Montserrat"/>
          <w:lang w:val="es-419"/>
        </w:rPr>
        <w:t xml:space="preserve"> </w:t>
      </w:r>
      <w:proofErr w:type="spellStart"/>
      <w:r w:rsidRPr="2007B2FC">
        <w:rPr>
          <w:rFonts w:ascii="Montserrat" w:eastAsia="Montserrat" w:hAnsi="Montserrat" w:cs="Montserrat"/>
          <w:lang w:val="es-419"/>
        </w:rPr>
        <w:t>Predict</w:t>
      </w:r>
      <w:proofErr w:type="spellEnd"/>
      <w:r w:rsidRPr="2007B2FC">
        <w:rPr>
          <w:rFonts w:ascii="Montserrat" w:eastAsia="Montserrat" w:hAnsi="Montserrat" w:cs="Montserrat"/>
          <w:lang w:val="es-419"/>
        </w:rPr>
        <w:t xml:space="preserve"> Workshop-</w:t>
      </w:r>
      <w:proofErr w:type="spellStart"/>
      <w:r w:rsidRPr="2007B2FC">
        <w:rPr>
          <w:rFonts w:ascii="Montserrat" w:eastAsia="Montserrat" w:hAnsi="Montserrat" w:cs="Montserrat"/>
          <w:lang w:val="es-419"/>
        </w:rPr>
        <w:t>Met</w:t>
      </w:r>
      <w:proofErr w:type="spellEnd"/>
      <w:r w:rsidRPr="2007B2FC">
        <w:rPr>
          <w:rFonts w:ascii="Montserrat" w:eastAsia="Montserrat" w:hAnsi="Montserrat" w:cs="Montserrat"/>
          <w:lang w:val="es-419"/>
        </w:rPr>
        <w:t xml:space="preserve"> Office 2022"</w:t>
      </w:r>
      <w:r w:rsidR="00E601D8" w:rsidRPr="2007B2FC">
        <w:rPr>
          <w:rFonts w:ascii="Montserrat" w:eastAsia="Montserrat" w:hAnsi="Montserrat" w:cs="Montserrat"/>
          <w:lang w:val="es-419"/>
        </w:rPr>
        <w:t xml:space="preserve">, </w:t>
      </w:r>
      <w:r w:rsidRPr="2007B2FC">
        <w:rPr>
          <w:rFonts w:ascii="Montserrat" w:eastAsia="Montserrat" w:hAnsi="Montserrat" w:cs="Montserrat"/>
          <w:lang w:val="es-419"/>
        </w:rPr>
        <w:t xml:space="preserve">el Congreso Nacional de Investigación Vinculada 2022, </w:t>
      </w:r>
      <w:r w:rsidR="00E601D8" w:rsidRPr="2007B2FC">
        <w:rPr>
          <w:rFonts w:ascii="Montserrat" w:eastAsia="Montserrat" w:hAnsi="Montserrat" w:cs="Montserrat"/>
          <w:lang w:val="es-419"/>
        </w:rPr>
        <w:t xml:space="preserve">el </w:t>
      </w:r>
      <w:r w:rsidRPr="2007B2FC">
        <w:rPr>
          <w:rFonts w:ascii="Montserrat" w:eastAsia="Montserrat" w:hAnsi="Montserrat" w:cs="Montserrat"/>
          <w:lang w:val="es-419"/>
        </w:rPr>
        <w:t xml:space="preserve">Congreso Mexicano de Ecología 2022, el Simposio </w:t>
      </w:r>
      <w:proofErr w:type="spellStart"/>
      <w:r w:rsidRPr="2007B2FC">
        <w:rPr>
          <w:rFonts w:ascii="Montserrat" w:eastAsia="Montserrat" w:hAnsi="Montserrat" w:cs="Montserrat"/>
          <w:lang w:val="es-419"/>
        </w:rPr>
        <w:t>Recorecos</w:t>
      </w:r>
      <w:proofErr w:type="spellEnd"/>
      <w:r w:rsidRPr="2007B2FC">
        <w:rPr>
          <w:rFonts w:ascii="Montserrat" w:eastAsia="Montserrat" w:hAnsi="Montserrat" w:cs="Montserrat"/>
          <w:lang w:val="es-419"/>
        </w:rPr>
        <w:t xml:space="preserve"> 2022, </w:t>
      </w:r>
      <w:r w:rsidR="00E601D8" w:rsidRPr="2007B2FC">
        <w:rPr>
          <w:rFonts w:ascii="Montserrat" w:eastAsia="Montserrat" w:hAnsi="Montserrat" w:cs="Montserrat"/>
          <w:lang w:val="es-419"/>
        </w:rPr>
        <w:t>y</w:t>
      </w:r>
      <w:r w:rsidRPr="2007B2FC">
        <w:rPr>
          <w:rFonts w:ascii="Montserrat" w:eastAsia="Montserrat" w:hAnsi="Montserrat" w:cs="Montserrat"/>
          <w:lang w:val="es-419"/>
        </w:rPr>
        <w:t xml:space="preserve"> el Coloquio 2022 Los Humedales del </w:t>
      </w:r>
      <w:proofErr w:type="gramStart"/>
      <w:r w:rsidRPr="2007B2FC">
        <w:rPr>
          <w:rFonts w:ascii="Montserrat" w:eastAsia="Montserrat" w:hAnsi="Montserrat" w:cs="Montserrat"/>
          <w:lang w:val="es-419"/>
        </w:rPr>
        <w:t>Sur-Sureste</w:t>
      </w:r>
      <w:proofErr w:type="gramEnd"/>
      <w:r w:rsidRPr="2007B2FC">
        <w:rPr>
          <w:rFonts w:ascii="Montserrat" w:eastAsia="Montserrat" w:hAnsi="Montserrat" w:cs="Montserrat"/>
          <w:lang w:val="es-419"/>
        </w:rPr>
        <w:t xml:space="preserve"> y sus Amenazas</w:t>
      </w:r>
      <w:r w:rsidR="00E601D8" w:rsidRPr="2007B2FC">
        <w:rPr>
          <w:rFonts w:ascii="Montserrat" w:eastAsia="Montserrat" w:hAnsi="Montserrat" w:cs="Montserrat"/>
          <w:lang w:val="es-419"/>
        </w:rPr>
        <w:t xml:space="preserve">. </w:t>
      </w:r>
      <w:r w:rsidRPr="2007B2FC">
        <w:rPr>
          <w:rFonts w:ascii="Montserrat" w:eastAsia="Montserrat" w:hAnsi="Montserrat" w:cs="Montserrat"/>
          <w:lang w:val="es-419"/>
        </w:rPr>
        <w:t>Los colegas del grupo Ecología, Paisaje y Sustentabilidad (</w:t>
      </w:r>
      <w:proofErr w:type="spellStart"/>
      <w:r w:rsidRPr="2007B2FC">
        <w:rPr>
          <w:rFonts w:ascii="Montserrat" w:eastAsia="Montserrat" w:hAnsi="Montserrat" w:cs="Montserrat"/>
          <w:lang w:val="es-419"/>
        </w:rPr>
        <w:t>EcoPas</w:t>
      </w:r>
      <w:proofErr w:type="spellEnd"/>
      <w:r w:rsidRPr="2007B2FC">
        <w:rPr>
          <w:rFonts w:ascii="Montserrat" w:eastAsia="Montserrat" w:hAnsi="Montserrat" w:cs="Montserrat"/>
          <w:lang w:val="es-419"/>
        </w:rPr>
        <w:t xml:space="preserve">) participaron en eventos académicos internacionales sobre cambio climático y migración. </w:t>
      </w:r>
      <w:r w:rsidR="00E601D8" w:rsidRPr="2007B2FC">
        <w:rPr>
          <w:rFonts w:ascii="Montserrat" w:eastAsia="Montserrat" w:hAnsi="Montserrat" w:cs="Montserrat"/>
          <w:lang w:val="es-419"/>
        </w:rPr>
        <w:t>Se participa</w:t>
      </w:r>
      <w:r w:rsidRPr="2007B2FC">
        <w:rPr>
          <w:rFonts w:ascii="Montserrat" w:eastAsia="Montserrat" w:hAnsi="Montserrat" w:cs="Montserrat"/>
          <w:lang w:val="es-419"/>
        </w:rPr>
        <w:t xml:space="preserve"> como editora en la Revista LAND y como editora asociada en Tropical </w:t>
      </w:r>
      <w:proofErr w:type="spellStart"/>
      <w:r w:rsidRPr="2007B2FC">
        <w:rPr>
          <w:rFonts w:ascii="Montserrat" w:eastAsia="Montserrat" w:hAnsi="Montserrat" w:cs="Montserrat"/>
          <w:lang w:val="es-419"/>
        </w:rPr>
        <w:t>Conservation</w:t>
      </w:r>
      <w:proofErr w:type="spellEnd"/>
      <w:r w:rsidRPr="2007B2FC">
        <w:rPr>
          <w:rFonts w:ascii="Montserrat" w:eastAsia="Montserrat" w:hAnsi="Montserrat" w:cs="Montserrat"/>
          <w:lang w:val="es-419"/>
        </w:rPr>
        <w:t xml:space="preserve"> </w:t>
      </w:r>
      <w:proofErr w:type="spellStart"/>
      <w:r w:rsidRPr="2007B2FC">
        <w:rPr>
          <w:rFonts w:ascii="Montserrat" w:eastAsia="Montserrat" w:hAnsi="Montserrat" w:cs="Montserrat"/>
          <w:lang w:val="es-419"/>
        </w:rPr>
        <w:t>Science</w:t>
      </w:r>
      <w:proofErr w:type="spellEnd"/>
      <w:r w:rsidRPr="2007B2FC">
        <w:rPr>
          <w:rFonts w:ascii="Montserrat" w:eastAsia="Montserrat" w:hAnsi="Montserrat" w:cs="Montserrat"/>
          <w:lang w:val="es-419"/>
        </w:rPr>
        <w:t xml:space="preserve">. </w:t>
      </w:r>
    </w:p>
    <w:p w14:paraId="7272F53D" w14:textId="41C5C075" w:rsidR="7FC482D2" w:rsidRDefault="20995F52" w:rsidP="1B4C2EC0">
      <w:pPr>
        <w:spacing w:line="257" w:lineRule="auto"/>
        <w:jc w:val="both"/>
        <w:rPr>
          <w:rFonts w:ascii="Montserrat" w:eastAsia="Montserrat" w:hAnsi="Montserrat" w:cs="Montserrat"/>
          <w:lang w:val="es-419"/>
        </w:rPr>
      </w:pPr>
      <w:r w:rsidRPr="2007B2FC">
        <w:rPr>
          <w:rFonts w:ascii="Montserrat" w:eastAsia="Montserrat" w:hAnsi="Montserrat" w:cs="Montserrat"/>
          <w:b/>
          <w:bCs/>
          <w:lang w:val="es-419"/>
        </w:rPr>
        <w:t>M</w:t>
      </w:r>
      <w:r w:rsidR="7FC482D2" w:rsidRPr="2007B2FC">
        <w:rPr>
          <w:rFonts w:ascii="Montserrat" w:eastAsia="Montserrat" w:hAnsi="Montserrat" w:cs="Montserrat"/>
          <w:b/>
          <w:bCs/>
          <w:lang w:val="es-419"/>
        </w:rPr>
        <w:t>ulti, inter y transdisciplina</w:t>
      </w:r>
      <w:r w:rsidR="31EC25D0" w:rsidRPr="2007B2FC">
        <w:rPr>
          <w:rFonts w:ascii="Montserrat" w:eastAsia="Montserrat" w:hAnsi="Montserrat" w:cs="Montserrat"/>
          <w:b/>
          <w:bCs/>
          <w:lang w:val="es-419"/>
        </w:rPr>
        <w:t xml:space="preserve">: </w:t>
      </w:r>
      <w:r w:rsidR="7FC482D2" w:rsidRPr="2007B2FC">
        <w:rPr>
          <w:rFonts w:ascii="Montserrat" w:eastAsia="Montserrat" w:hAnsi="Montserrat" w:cs="Montserrat"/>
          <w:lang w:val="es-419"/>
        </w:rPr>
        <w:t xml:space="preserve">El grupo </w:t>
      </w:r>
      <w:proofErr w:type="spellStart"/>
      <w:r w:rsidR="7FC482D2" w:rsidRPr="2007B2FC">
        <w:rPr>
          <w:rFonts w:ascii="Montserrat" w:eastAsia="Montserrat" w:hAnsi="Montserrat" w:cs="Montserrat"/>
          <w:lang w:val="es-419"/>
        </w:rPr>
        <w:t>AEyCD</w:t>
      </w:r>
      <w:proofErr w:type="spellEnd"/>
      <w:r w:rsidR="7FC482D2" w:rsidRPr="2007B2FC">
        <w:rPr>
          <w:rFonts w:ascii="Montserrat" w:eastAsia="Montserrat" w:hAnsi="Montserrat" w:cs="Montserrat"/>
          <w:lang w:val="es-419"/>
        </w:rPr>
        <w:t xml:space="preserve"> ha generado </w:t>
      </w:r>
      <w:r w:rsidR="00E601D8" w:rsidRPr="2007B2FC">
        <w:rPr>
          <w:rFonts w:ascii="Montserrat" w:eastAsia="Montserrat" w:hAnsi="Montserrat" w:cs="Montserrat"/>
          <w:lang w:val="es-419"/>
        </w:rPr>
        <w:t>sinergias</w:t>
      </w:r>
      <w:r w:rsidR="7FC482D2" w:rsidRPr="2007B2FC">
        <w:rPr>
          <w:rFonts w:ascii="Montserrat" w:eastAsia="Montserrat" w:hAnsi="Montserrat" w:cs="Montserrat"/>
          <w:lang w:val="es-419"/>
        </w:rPr>
        <w:t xml:space="preserve"> con cinco diferentes grupos académicos pertenecientes a cuatro departamentos al interior de la institución,</w:t>
      </w:r>
      <w:r w:rsidR="00E601D8" w:rsidRPr="2007B2FC">
        <w:rPr>
          <w:rFonts w:ascii="Montserrat" w:eastAsia="Montserrat" w:hAnsi="Montserrat" w:cs="Montserrat"/>
          <w:lang w:val="es-419"/>
        </w:rPr>
        <w:t xml:space="preserve"> p</w:t>
      </w:r>
      <w:r w:rsidR="7FC482D2" w:rsidRPr="2007B2FC">
        <w:rPr>
          <w:rFonts w:ascii="Montserrat" w:eastAsia="Montserrat" w:hAnsi="Montserrat" w:cs="Montserrat"/>
          <w:lang w:val="es-419"/>
        </w:rPr>
        <w:t xml:space="preserve">or otro lado, también se han realizado colaboraciones con la Universidad Tecnológica de Chetumal, el CINVESTAV-Mérida, y la ENES-UNAM. </w:t>
      </w:r>
    </w:p>
    <w:p w14:paraId="07B71275" w14:textId="77777777" w:rsidR="00E601D8" w:rsidRDefault="7FC482D2" w:rsidP="1B4C2EC0">
      <w:pPr>
        <w:spacing w:line="257" w:lineRule="auto"/>
        <w:jc w:val="both"/>
        <w:rPr>
          <w:rFonts w:ascii="Montserrat" w:eastAsia="Montserrat" w:hAnsi="Montserrat" w:cs="Montserrat"/>
          <w:lang w:val="es-419"/>
        </w:rPr>
      </w:pPr>
      <w:r w:rsidRPr="1B4C2EC0">
        <w:rPr>
          <w:rFonts w:ascii="Montserrat" w:eastAsia="Montserrat" w:hAnsi="Montserrat" w:cs="Montserrat"/>
          <w:lang w:val="es-419"/>
        </w:rPr>
        <w:t xml:space="preserve">PODSA es corresponsable del Grupo de Trabajo Arrecife Mesoamericano (GTAM) de ECOSUR, que actualmente reúne a 17 miembros de nuestra institución pertenecientes a tres departamentos académicos con el fin de promover propuestas de trabajo en torno a la investigación, estudio y formación de recursos humanos relacionados con el Arrecife Mesoamericano. </w:t>
      </w:r>
    </w:p>
    <w:p w14:paraId="4D4FCBDE" w14:textId="7C4AD8A5" w:rsidR="7FC482D2" w:rsidRDefault="00E601D8" w:rsidP="1B4C2EC0">
      <w:pPr>
        <w:spacing w:line="257" w:lineRule="auto"/>
        <w:jc w:val="both"/>
      </w:pPr>
      <w:r>
        <w:rPr>
          <w:rFonts w:ascii="Montserrat" w:eastAsia="Montserrat" w:hAnsi="Montserrat" w:cs="Montserrat"/>
          <w:lang w:val="es-419"/>
        </w:rPr>
        <w:t>S</w:t>
      </w:r>
      <w:r w:rsidR="7FC482D2" w:rsidRPr="1B4C2EC0">
        <w:rPr>
          <w:rFonts w:ascii="Montserrat" w:eastAsia="Montserrat" w:hAnsi="Montserrat" w:cs="Montserrat"/>
          <w:lang w:val="es-419"/>
        </w:rPr>
        <w:t xml:space="preserve">e desarrollaron propuestas de investigación entre investigadores del grupo </w:t>
      </w:r>
      <w:proofErr w:type="spellStart"/>
      <w:r w:rsidR="7FC482D2" w:rsidRPr="1B4C2EC0">
        <w:rPr>
          <w:rFonts w:ascii="Montserrat" w:eastAsia="Montserrat" w:hAnsi="Montserrat" w:cs="Montserrat"/>
          <w:lang w:val="es-419"/>
        </w:rPr>
        <w:t>AEyCD</w:t>
      </w:r>
      <w:proofErr w:type="spellEnd"/>
      <w:r w:rsidR="7FC482D2" w:rsidRPr="1B4C2EC0">
        <w:rPr>
          <w:rFonts w:ascii="Montserrat" w:eastAsia="Montserrat" w:hAnsi="Montserrat" w:cs="Montserrat"/>
          <w:lang w:val="es-419"/>
        </w:rPr>
        <w:t xml:space="preserve">, zooplancton y oceanografía. En colaboración con el grupo de Ecología Evolutiva y Conservación se publicó un artículo sobre la evolución de los ecosistemas terrestres y costeros asociados a la Cuenca Grijalva-Usumacinta. A través de dos artículos de investigación se ha profundizado en el análisis con metodologías mixtas, del sistema kárstico de la Bahía de Chetumal con la </w:t>
      </w:r>
      <w:r w:rsidR="7FC482D2" w:rsidRPr="1B4C2EC0">
        <w:rPr>
          <w:rFonts w:ascii="Montserrat" w:eastAsia="Montserrat" w:hAnsi="Montserrat" w:cs="Montserrat"/>
          <w:lang w:val="es-419"/>
        </w:rPr>
        <w:lastRenderedPageBreak/>
        <w:t>participación del grupo Biotecnología Ambiental.</w:t>
      </w:r>
      <w:r w:rsidRPr="00E601D8">
        <w:rPr>
          <w:rFonts w:ascii="Montserrat" w:eastAsia="Montserrat" w:hAnsi="Montserrat" w:cs="Montserrat"/>
          <w:lang w:val="es-419"/>
        </w:rPr>
        <w:t xml:space="preserve"> </w:t>
      </w:r>
      <w:proofErr w:type="spellStart"/>
      <w:r w:rsidRPr="242AFCEE">
        <w:rPr>
          <w:rFonts w:ascii="Montserrat" w:eastAsia="Montserrat" w:hAnsi="Montserrat" w:cs="Montserrat"/>
          <w:lang w:val="es-419"/>
        </w:rPr>
        <w:t>EcoPas</w:t>
      </w:r>
      <w:proofErr w:type="spellEnd"/>
      <w:r w:rsidRPr="242AFCEE">
        <w:rPr>
          <w:rFonts w:ascii="Montserrat" w:eastAsia="Montserrat" w:hAnsi="Montserrat" w:cs="Montserrat"/>
          <w:lang w:val="es-419"/>
        </w:rPr>
        <w:t xml:space="preserve"> trabajó en la reestructuración del programa de la Maestría en Ecología Internacional hacia un programa verdaderamente interdisciplinario basado en el concepto de los sistemas</w:t>
      </w:r>
      <w:r>
        <w:rPr>
          <w:rFonts w:ascii="Montserrat" w:eastAsia="Montserrat" w:hAnsi="Montserrat" w:cs="Montserrat"/>
          <w:lang w:val="es-419"/>
        </w:rPr>
        <w:t xml:space="preserve"> </w:t>
      </w:r>
      <w:proofErr w:type="spellStart"/>
      <w:r>
        <w:rPr>
          <w:rFonts w:ascii="Montserrat" w:eastAsia="Montserrat" w:hAnsi="Montserrat" w:cs="Montserrat"/>
          <w:lang w:val="es-419"/>
        </w:rPr>
        <w:t>socioecológicos</w:t>
      </w:r>
      <w:proofErr w:type="spellEnd"/>
      <w:r w:rsidRPr="242AFCEE">
        <w:rPr>
          <w:rFonts w:ascii="Montserrat" w:eastAsia="Montserrat" w:hAnsi="Montserrat" w:cs="Montserrat"/>
          <w:lang w:val="es-419"/>
        </w:rPr>
        <w:t>.</w:t>
      </w:r>
    </w:p>
    <w:p w14:paraId="57FE3FE0" w14:textId="526FB4E8" w:rsidR="7FC482D2" w:rsidRDefault="7FC482D2" w:rsidP="1B4C2EC0">
      <w:pPr>
        <w:spacing w:line="257" w:lineRule="auto"/>
        <w:jc w:val="both"/>
        <w:rPr>
          <w:rFonts w:ascii="Montserrat" w:eastAsia="Montserrat" w:hAnsi="Montserrat" w:cs="Montserrat"/>
          <w:lang w:val="es-419"/>
        </w:rPr>
      </w:pPr>
      <w:r w:rsidRPr="2007B2FC">
        <w:rPr>
          <w:rFonts w:ascii="Montserrat" w:eastAsia="Montserrat" w:hAnsi="Montserrat" w:cs="Montserrat"/>
          <w:b/>
          <w:bCs/>
          <w:lang w:val="es-419"/>
        </w:rPr>
        <w:t>Articulación con actores e incidencia en la agenda nacional</w:t>
      </w:r>
      <w:r w:rsidR="12EE3CB4" w:rsidRPr="2007B2FC">
        <w:rPr>
          <w:rFonts w:ascii="Montserrat" w:eastAsia="Montserrat" w:hAnsi="Montserrat" w:cs="Montserrat"/>
          <w:b/>
          <w:bCs/>
          <w:lang w:val="es-419"/>
        </w:rPr>
        <w:t xml:space="preserve">: </w:t>
      </w:r>
      <w:r w:rsidR="00E601D8" w:rsidRPr="2007B2FC">
        <w:rPr>
          <w:rFonts w:ascii="Montserrat" w:eastAsia="Montserrat" w:hAnsi="Montserrat" w:cs="Montserrat"/>
          <w:lang w:val="es-419"/>
        </w:rPr>
        <w:t xml:space="preserve">Las acciones realizadas han permitido estrechar lazos con instituciones nacionales como la UNAM, la Universidad Politécnica de Yucatán, el Cinvestav-Mérida, CONAFOR y la Academia Nacional de Ciencias Forestales, A. C. así como lazos con instituciones internacionales en Colombia y el Reino Unido. </w:t>
      </w:r>
      <w:r w:rsidRPr="2007B2FC">
        <w:rPr>
          <w:rFonts w:ascii="Montserrat" w:eastAsia="Montserrat" w:hAnsi="Montserrat" w:cs="Montserrat"/>
          <w:lang w:val="es-419"/>
        </w:rPr>
        <w:t xml:space="preserve">El grupo académico de </w:t>
      </w:r>
      <w:proofErr w:type="spellStart"/>
      <w:r w:rsidRPr="2007B2FC">
        <w:rPr>
          <w:rFonts w:ascii="Montserrat" w:eastAsia="Montserrat" w:hAnsi="Montserrat" w:cs="Montserrat"/>
          <w:lang w:val="es-419"/>
        </w:rPr>
        <w:t>AEyCD</w:t>
      </w:r>
      <w:proofErr w:type="spellEnd"/>
      <w:r w:rsidRPr="2007B2FC">
        <w:rPr>
          <w:rFonts w:ascii="Montserrat" w:eastAsia="Montserrat" w:hAnsi="Montserrat" w:cs="Montserrat"/>
          <w:lang w:val="es-419"/>
        </w:rPr>
        <w:t xml:space="preserve"> ha participado en </w:t>
      </w:r>
      <w:r w:rsidR="00E601D8" w:rsidRPr="2007B2FC">
        <w:rPr>
          <w:rFonts w:ascii="Montserrat" w:eastAsia="Montserrat" w:hAnsi="Montserrat" w:cs="Montserrat"/>
          <w:lang w:val="es-419"/>
        </w:rPr>
        <w:t>el</w:t>
      </w:r>
      <w:r w:rsidRPr="2007B2FC">
        <w:rPr>
          <w:rFonts w:ascii="Montserrat" w:eastAsia="Montserrat" w:hAnsi="Montserrat" w:cs="Montserrat"/>
          <w:lang w:val="es-419"/>
        </w:rPr>
        <w:t xml:space="preserve"> Consejo Estatal Forestal de Quintana Roo, Consejo de Ordenamiento Territorial, Ecológico y Desarrollo Urbano del Estado de Quintana Roo, Consejo de Cuenca de la Península de Yucatán, y Comité Técnico Especializado de Información en Materia de Uso de Suelo, Vegetación y Recursos Forestales. </w:t>
      </w:r>
    </w:p>
    <w:p w14:paraId="0E86CDC4" w14:textId="66FD62BD" w:rsidR="7FC482D2" w:rsidRDefault="7FC482D2" w:rsidP="1B4C2EC0">
      <w:pPr>
        <w:spacing w:line="257" w:lineRule="auto"/>
        <w:jc w:val="both"/>
      </w:pPr>
      <w:r w:rsidRPr="1B4C2EC0">
        <w:rPr>
          <w:rFonts w:ascii="Montserrat" w:eastAsia="Montserrat" w:hAnsi="Montserrat" w:cs="Montserrat"/>
          <w:lang w:val="es-419"/>
        </w:rPr>
        <w:t xml:space="preserve">PODSA estableció redes de colaboración sobre el tema de análisis de riesgos por inundación en zonas urbanas costeras al sur del Caribe Mexicano y se presentaron los resultados en el Consejo de Cuenca del Río Hondo. Se participa en el Comité de Vigilancia del CEMIE-Océano A.C., en el que se vinculan investigadores, estudiantes, empresas e interesados en el aprovechamiento, análisis, investigación de las energías renovables del océano. También en el Sistema de observación y alerta temprana del sargazo, en este se propone consolidar a un equipo </w:t>
      </w:r>
      <w:proofErr w:type="spellStart"/>
      <w:r w:rsidRPr="1B4C2EC0">
        <w:rPr>
          <w:rFonts w:ascii="Montserrat" w:eastAsia="Montserrat" w:hAnsi="Montserrat" w:cs="Montserrat"/>
          <w:lang w:val="es-419"/>
        </w:rPr>
        <w:t>multi-institucional</w:t>
      </w:r>
      <w:proofErr w:type="spellEnd"/>
      <w:r w:rsidRPr="1B4C2EC0">
        <w:rPr>
          <w:rFonts w:ascii="Montserrat" w:eastAsia="Montserrat" w:hAnsi="Montserrat" w:cs="Montserrat"/>
          <w:lang w:val="es-419"/>
        </w:rPr>
        <w:t xml:space="preserve"> e interdisciplinario conformado por diversos grupos de investigación que han abordado el problema del sargazo con distintas aproximaciones y en esfuerzos aislados. </w:t>
      </w:r>
    </w:p>
    <w:p w14:paraId="4E1EFA98" w14:textId="34D55262" w:rsidR="7FC482D2" w:rsidRDefault="7FC482D2" w:rsidP="1B4C2EC0">
      <w:pPr>
        <w:spacing w:line="257" w:lineRule="auto"/>
        <w:jc w:val="both"/>
      </w:pPr>
      <w:r w:rsidRPr="242AFCEE">
        <w:rPr>
          <w:rFonts w:ascii="Montserrat" w:eastAsia="Montserrat" w:hAnsi="Montserrat" w:cs="Montserrat"/>
          <w:lang w:val="es-419"/>
        </w:rPr>
        <w:t xml:space="preserve">Se continuó trabajando en el proyecto sobre coexistencia con el jaguar financiado por el US Fish and </w:t>
      </w:r>
      <w:proofErr w:type="spellStart"/>
      <w:r w:rsidRPr="242AFCEE">
        <w:rPr>
          <w:rFonts w:ascii="Montserrat" w:eastAsia="Montserrat" w:hAnsi="Montserrat" w:cs="Montserrat"/>
          <w:lang w:val="es-419"/>
        </w:rPr>
        <w:t>Wildlife</w:t>
      </w:r>
      <w:proofErr w:type="spellEnd"/>
      <w:r w:rsidRPr="242AFCEE">
        <w:rPr>
          <w:rFonts w:ascii="Montserrat" w:eastAsia="Montserrat" w:hAnsi="Montserrat" w:cs="Montserrat"/>
          <w:lang w:val="es-419"/>
        </w:rPr>
        <w:t xml:space="preserve"> </w:t>
      </w:r>
      <w:proofErr w:type="spellStart"/>
      <w:r w:rsidRPr="242AFCEE">
        <w:rPr>
          <w:rFonts w:ascii="Montserrat" w:eastAsia="Montserrat" w:hAnsi="Montserrat" w:cs="Montserrat"/>
          <w:lang w:val="es-419"/>
        </w:rPr>
        <w:t>Service</w:t>
      </w:r>
      <w:proofErr w:type="spellEnd"/>
      <w:r w:rsidRPr="242AFCEE">
        <w:rPr>
          <w:rFonts w:ascii="Montserrat" w:eastAsia="Montserrat" w:hAnsi="Montserrat" w:cs="Montserrat"/>
          <w:lang w:val="es-419"/>
        </w:rPr>
        <w:t xml:space="preserve"> el cual se refiere a la creación de una colaboración con grupos de ganaderos, donde reciben capacitación, pero también desarrollan redes de intercambio de experiencia. </w:t>
      </w:r>
      <w:proofErr w:type="spellStart"/>
      <w:r w:rsidRPr="242AFCEE">
        <w:rPr>
          <w:rFonts w:ascii="Montserrat" w:eastAsia="Montserrat" w:hAnsi="Montserrat" w:cs="Montserrat"/>
          <w:lang w:val="es-419"/>
        </w:rPr>
        <w:t>socioecológicos</w:t>
      </w:r>
      <w:proofErr w:type="spellEnd"/>
      <w:r w:rsidRPr="242AFCEE">
        <w:rPr>
          <w:rFonts w:ascii="Montserrat" w:eastAsia="Montserrat" w:hAnsi="Montserrat" w:cs="Montserrat"/>
          <w:lang w:val="es-419"/>
        </w:rPr>
        <w:t xml:space="preserve"> para incidir en la </w:t>
      </w:r>
      <w:r w:rsidR="16B664EF" w:rsidRPr="242AFCEE">
        <w:rPr>
          <w:rFonts w:ascii="Montserrat" w:eastAsia="Montserrat" w:hAnsi="Montserrat" w:cs="Montserrat"/>
          <w:lang w:val="es-419"/>
        </w:rPr>
        <w:t>formación</w:t>
      </w:r>
      <w:r w:rsidRPr="242AFCEE">
        <w:rPr>
          <w:rFonts w:ascii="Montserrat" w:eastAsia="Montserrat" w:hAnsi="Montserrat" w:cs="Montserrat"/>
          <w:lang w:val="es-419"/>
        </w:rPr>
        <w:t xml:space="preserve"> de profesionales capaces de tener una </w:t>
      </w:r>
      <w:r w:rsidR="5970AA0C" w:rsidRPr="242AFCEE">
        <w:rPr>
          <w:rFonts w:ascii="Montserrat" w:eastAsia="Montserrat" w:hAnsi="Montserrat" w:cs="Montserrat"/>
          <w:lang w:val="es-419"/>
        </w:rPr>
        <w:t>visión</w:t>
      </w:r>
      <w:r w:rsidRPr="242AFCEE">
        <w:rPr>
          <w:rFonts w:ascii="Montserrat" w:eastAsia="Montserrat" w:hAnsi="Montserrat" w:cs="Montserrat"/>
          <w:lang w:val="es-419"/>
        </w:rPr>
        <w:t xml:space="preserve"> integral del desarrollo en torno a recursos naturales. Se desarrolla Investigación-acción sobre conflictos en torno a la biodiversidad, en nuestro caso el jaguar donde se atiende la cuestión de coexistencia (financiamiento US Fish and </w:t>
      </w:r>
      <w:proofErr w:type="spellStart"/>
      <w:r w:rsidRPr="242AFCEE">
        <w:rPr>
          <w:rFonts w:ascii="Montserrat" w:eastAsia="Montserrat" w:hAnsi="Montserrat" w:cs="Montserrat"/>
          <w:lang w:val="es-419"/>
        </w:rPr>
        <w:t>Wildlife</w:t>
      </w:r>
      <w:proofErr w:type="spellEnd"/>
      <w:r w:rsidRPr="242AFCEE">
        <w:rPr>
          <w:rFonts w:ascii="Montserrat" w:eastAsia="Montserrat" w:hAnsi="Montserrat" w:cs="Montserrat"/>
          <w:lang w:val="es-419"/>
        </w:rPr>
        <w:t xml:space="preserve"> </w:t>
      </w:r>
      <w:proofErr w:type="spellStart"/>
      <w:r w:rsidRPr="242AFCEE">
        <w:rPr>
          <w:rFonts w:ascii="Montserrat" w:eastAsia="Montserrat" w:hAnsi="Montserrat" w:cs="Montserrat"/>
          <w:lang w:val="es-419"/>
        </w:rPr>
        <w:t>Service</w:t>
      </w:r>
      <w:proofErr w:type="spellEnd"/>
      <w:r w:rsidRPr="242AFCEE">
        <w:rPr>
          <w:rFonts w:ascii="Montserrat" w:eastAsia="Montserrat" w:hAnsi="Montserrat" w:cs="Montserrat"/>
          <w:lang w:val="es-419"/>
        </w:rPr>
        <w:t xml:space="preserve"> y </w:t>
      </w:r>
      <w:proofErr w:type="spellStart"/>
      <w:r w:rsidRPr="242AFCEE">
        <w:rPr>
          <w:rFonts w:ascii="Montserrat" w:eastAsia="Montserrat" w:hAnsi="Montserrat" w:cs="Montserrat"/>
          <w:lang w:val="es-419"/>
        </w:rPr>
        <w:t>WWF</w:t>
      </w:r>
      <w:proofErr w:type="spellEnd"/>
      <w:r w:rsidRPr="242AFCEE">
        <w:rPr>
          <w:rFonts w:ascii="Montserrat" w:eastAsia="Montserrat" w:hAnsi="Montserrat" w:cs="Montserrat"/>
          <w:lang w:val="es-419"/>
        </w:rPr>
        <w:t xml:space="preserve">-México) y la cuestión de salud global (financiamiento USFWS). Se participa con las comunidades mediante acuerdos participativos y se trabaja en la puesta en marcha de una unidad móvil de intervención para facilitar la coexistencia humano-jaguar en torno a la Reserva de la Biosfera de Calakmul (México). Con el proyecto CACAO, que tiene como objetivo determinar la contribución de los sistemas agroforestales de cacao a la biodiversidad regional en función del contexto paisajístico para ayudar tomadores de decisiones en manejo de paisajes </w:t>
      </w:r>
      <w:r w:rsidRPr="242AFCEE">
        <w:rPr>
          <w:rFonts w:ascii="Montserrat" w:eastAsia="Montserrat" w:hAnsi="Montserrat" w:cs="Montserrat"/>
          <w:lang w:val="es-419"/>
        </w:rPr>
        <w:lastRenderedPageBreak/>
        <w:t>sustentables, la colaboración actual es con el programa Sembrando Vida en las zonas de Teapa y Pichucalco (dos territorios en Tabasco y Chiapas, respectivamente). También se abordan las Interacciones Negativas humano-cocodrilianos en la Reserva de la Biosfera Banco Chinchorro, el Área de Protección de Flora y Fauna Manglares de Nichupté y Norte de la Reserva de la Biosfera Caribe Mexicano, con el objetivo analizar el impacto de las actividades humanas en las poblaciones de cocodrilos y las causas que generan las interacciones negativas. Este último proyecto se hace a petición de la CONANP.</w:t>
      </w:r>
    </w:p>
    <w:p w14:paraId="241A4B37" w14:textId="48984B93" w:rsidR="7FC482D2" w:rsidRDefault="7FC482D2" w:rsidP="1B4C2EC0">
      <w:pPr>
        <w:spacing w:line="257" w:lineRule="auto"/>
        <w:jc w:val="both"/>
        <w:rPr>
          <w:rFonts w:ascii="Montserrat" w:eastAsia="Montserrat" w:hAnsi="Montserrat" w:cs="Montserrat"/>
          <w:lang w:val="es-419"/>
        </w:rPr>
      </w:pPr>
      <w:r w:rsidRPr="09E5EA92">
        <w:rPr>
          <w:rFonts w:ascii="Montserrat" w:eastAsia="Montserrat" w:hAnsi="Montserrat" w:cs="Montserrat"/>
          <w:b/>
          <w:bCs/>
          <w:lang w:val="es-419"/>
        </w:rPr>
        <w:t>Sostenibilidad Financiera</w:t>
      </w:r>
      <w:r w:rsidR="3B3630A3" w:rsidRPr="09E5EA92">
        <w:rPr>
          <w:rFonts w:ascii="Montserrat" w:eastAsia="Montserrat" w:hAnsi="Montserrat" w:cs="Montserrat"/>
          <w:b/>
          <w:bCs/>
          <w:lang w:val="es-419"/>
        </w:rPr>
        <w:t xml:space="preserve">: </w:t>
      </w:r>
      <w:r w:rsidRPr="09E5EA92">
        <w:rPr>
          <w:rFonts w:ascii="Montserrat" w:eastAsia="Montserrat" w:hAnsi="Montserrat" w:cs="Montserrat"/>
          <w:lang w:val="es-419"/>
        </w:rPr>
        <w:t xml:space="preserve">PODSA obtuvo el financiamiento de </w:t>
      </w:r>
      <w:proofErr w:type="spellStart"/>
      <w:r w:rsidRPr="09E5EA92">
        <w:rPr>
          <w:rFonts w:ascii="Montserrat" w:eastAsia="Montserrat" w:hAnsi="Montserrat" w:cs="Montserrat"/>
          <w:lang w:val="es-419"/>
        </w:rPr>
        <w:t>C</w:t>
      </w:r>
      <w:r w:rsidR="2A6B8E5A" w:rsidRPr="09E5EA92">
        <w:rPr>
          <w:rFonts w:ascii="Montserrat" w:eastAsia="Montserrat" w:hAnsi="Montserrat" w:cs="Montserrat"/>
          <w:lang w:val="es-419"/>
        </w:rPr>
        <w:t>onacyt</w:t>
      </w:r>
      <w:proofErr w:type="spellEnd"/>
      <w:r w:rsidRPr="09E5EA92">
        <w:rPr>
          <w:rFonts w:ascii="Montserrat" w:eastAsia="Montserrat" w:hAnsi="Montserrat" w:cs="Montserrat"/>
          <w:lang w:val="es-419"/>
        </w:rPr>
        <w:t xml:space="preserve"> en el proyecto de ciencia de frontera "Estudio de arribazones masivas de Sargazo: hacia un sistema integral de alerta temprana". Con los resultados se podrá identificar si adicionalmente se han presentado cambios en la circulación oceánica, ocasionando la intrusión del sargazo al Caribe y la costa de Quintana Roo.  Se logró el financiamiento de </w:t>
      </w:r>
      <w:proofErr w:type="spellStart"/>
      <w:r w:rsidRPr="09E5EA92">
        <w:rPr>
          <w:rFonts w:ascii="Montserrat" w:eastAsia="Montserrat" w:hAnsi="Montserrat" w:cs="Montserrat"/>
          <w:lang w:val="es-419"/>
        </w:rPr>
        <w:t>C</w:t>
      </w:r>
      <w:r w:rsidR="01A9D5A4" w:rsidRPr="09E5EA92">
        <w:rPr>
          <w:rFonts w:ascii="Montserrat" w:eastAsia="Montserrat" w:hAnsi="Montserrat" w:cs="Montserrat"/>
          <w:lang w:val="es-419"/>
        </w:rPr>
        <w:t>onacyt</w:t>
      </w:r>
      <w:proofErr w:type="spellEnd"/>
      <w:r w:rsidRPr="09E5EA92">
        <w:rPr>
          <w:rFonts w:ascii="Montserrat" w:eastAsia="Montserrat" w:hAnsi="Montserrat" w:cs="Montserrat"/>
          <w:lang w:val="es-419"/>
        </w:rPr>
        <w:t xml:space="preserve"> para el proyec</w:t>
      </w:r>
      <w:r w:rsidR="5EB2D6C4" w:rsidRPr="09E5EA92">
        <w:rPr>
          <w:rFonts w:ascii="Montserrat" w:eastAsia="Montserrat" w:hAnsi="Montserrat" w:cs="Montserrat"/>
          <w:lang w:val="es-419"/>
        </w:rPr>
        <w:t>t</w:t>
      </w:r>
      <w:r w:rsidRPr="09E5EA92">
        <w:rPr>
          <w:rFonts w:ascii="Montserrat" w:eastAsia="Montserrat" w:hAnsi="Montserrat" w:cs="Montserrat"/>
          <w:lang w:val="es-419"/>
        </w:rPr>
        <w:t>o "Sistema de Observación y Alerta Temprana del Sargazo”. Se firmó un convenio general “ECOSUR-Ayuntamiento del Centro" a partir de dicho instrumento se espera detonar convenios específicos para actividades en colaboración con el Municipio del Centro, Tabasco, México. También se impartió el curso de educación continua “Diversidad, manejo y cría de abejas sin aguijón en la Reserva de la Biósfera de los Petenes, Campeche, 2022” en donde se detecta con imágenes de satélite las áreas más conservadas, para la producción de miel para la zona, ya van 5 años de manera consecutiva que se imparte, donde los principales actores son los productores apícolas. Se firmó el convenio general “Instituto de Protección Civil del Estado de Tabasco - ECOSUR".</w:t>
      </w:r>
    </w:p>
    <w:p w14:paraId="51014A33" w14:textId="456366B0" w:rsidR="7FC482D2" w:rsidRDefault="7FC482D2" w:rsidP="1B4C2EC0">
      <w:pPr>
        <w:spacing w:line="257" w:lineRule="auto"/>
        <w:jc w:val="both"/>
        <w:rPr>
          <w:rFonts w:ascii="Montserrat" w:eastAsia="Montserrat" w:hAnsi="Montserrat" w:cs="Montserrat"/>
          <w:lang w:val="es-419"/>
        </w:rPr>
      </w:pPr>
      <w:proofErr w:type="spellStart"/>
      <w:r w:rsidRPr="1B4C2EC0">
        <w:rPr>
          <w:rFonts w:ascii="Montserrat" w:eastAsia="Montserrat" w:hAnsi="Montserrat" w:cs="Montserrat"/>
          <w:lang w:val="es-419"/>
        </w:rPr>
        <w:t>EcoPas</w:t>
      </w:r>
      <w:proofErr w:type="spellEnd"/>
      <w:r w:rsidRPr="1B4C2EC0">
        <w:rPr>
          <w:rFonts w:ascii="Montserrat" w:eastAsia="Montserrat" w:hAnsi="Montserrat" w:cs="Montserrat"/>
          <w:lang w:val="es-419"/>
        </w:rPr>
        <w:t xml:space="preserve"> obtuvo el financiamiento de organizaciones gubernamentales nacionales, como la CONANP (proyecto PROREST sobre boas y cocodrilos), e internacionales como US Fish and </w:t>
      </w:r>
      <w:proofErr w:type="spellStart"/>
      <w:r w:rsidRPr="1B4C2EC0">
        <w:rPr>
          <w:rFonts w:ascii="Montserrat" w:eastAsia="Montserrat" w:hAnsi="Montserrat" w:cs="Montserrat"/>
          <w:lang w:val="es-419"/>
        </w:rPr>
        <w:t>Wildlife</w:t>
      </w:r>
      <w:proofErr w:type="spellEnd"/>
      <w:r w:rsidRPr="1B4C2EC0">
        <w:rPr>
          <w:rFonts w:ascii="Montserrat" w:eastAsia="Montserrat" w:hAnsi="Montserrat" w:cs="Montserrat"/>
          <w:lang w:val="es-419"/>
        </w:rPr>
        <w:t xml:space="preserve"> </w:t>
      </w:r>
      <w:proofErr w:type="spellStart"/>
      <w:r w:rsidRPr="1B4C2EC0">
        <w:rPr>
          <w:rFonts w:ascii="Montserrat" w:eastAsia="Montserrat" w:hAnsi="Montserrat" w:cs="Montserrat"/>
          <w:lang w:val="es-419"/>
        </w:rPr>
        <w:t>Service</w:t>
      </w:r>
      <w:proofErr w:type="spellEnd"/>
      <w:r w:rsidRPr="1B4C2EC0">
        <w:rPr>
          <w:rFonts w:ascii="Montserrat" w:eastAsia="Montserrat" w:hAnsi="Montserrat" w:cs="Montserrat"/>
          <w:lang w:val="es-419"/>
        </w:rPr>
        <w:t xml:space="preserve"> y </w:t>
      </w:r>
      <w:proofErr w:type="spellStart"/>
      <w:r w:rsidRPr="1B4C2EC0">
        <w:rPr>
          <w:rFonts w:ascii="Montserrat" w:eastAsia="Montserrat" w:hAnsi="Montserrat" w:cs="Montserrat"/>
          <w:lang w:val="es-419"/>
        </w:rPr>
        <w:t>WWF</w:t>
      </w:r>
      <w:proofErr w:type="spellEnd"/>
      <w:r w:rsidRPr="1B4C2EC0">
        <w:rPr>
          <w:rFonts w:ascii="Montserrat" w:eastAsia="Montserrat" w:hAnsi="Montserrat" w:cs="Montserrat"/>
          <w:lang w:val="es-419"/>
        </w:rPr>
        <w:t>-</w:t>
      </w:r>
      <w:r w:rsidR="2FE73985" w:rsidRPr="1B4C2EC0">
        <w:rPr>
          <w:rFonts w:ascii="Montserrat" w:eastAsia="Montserrat" w:hAnsi="Montserrat" w:cs="Montserrat"/>
          <w:lang w:val="es-419"/>
        </w:rPr>
        <w:t>México</w:t>
      </w:r>
      <w:r w:rsidRPr="1B4C2EC0">
        <w:rPr>
          <w:rFonts w:ascii="Montserrat" w:eastAsia="Montserrat" w:hAnsi="Montserrat" w:cs="Montserrat"/>
          <w:lang w:val="es-419"/>
        </w:rPr>
        <w:t>, del Ministerio de Relaciones Internacionales de Quebec y de la Universidad de Sherbrooke. Se logró la aprobación del proyecto "</w:t>
      </w:r>
      <w:proofErr w:type="spellStart"/>
      <w:r w:rsidRPr="1B4C2EC0">
        <w:rPr>
          <w:rFonts w:ascii="Montserrat" w:eastAsia="Montserrat" w:hAnsi="Montserrat" w:cs="Montserrat"/>
          <w:lang w:val="es-419"/>
        </w:rPr>
        <w:t>Birds’functional</w:t>
      </w:r>
      <w:proofErr w:type="spellEnd"/>
      <w:r w:rsidRPr="1B4C2EC0">
        <w:rPr>
          <w:rFonts w:ascii="Montserrat" w:eastAsia="Montserrat" w:hAnsi="Montserrat" w:cs="Montserrat"/>
          <w:lang w:val="es-419"/>
        </w:rPr>
        <w:t xml:space="preserve"> </w:t>
      </w:r>
      <w:proofErr w:type="gramStart"/>
      <w:r w:rsidRPr="1B4C2EC0">
        <w:rPr>
          <w:rFonts w:ascii="Montserrat" w:eastAsia="Montserrat" w:hAnsi="Montserrat" w:cs="Montserrat"/>
          <w:lang w:val="es-419"/>
        </w:rPr>
        <w:t xml:space="preserve">and  </w:t>
      </w:r>
      <w:proofErr w:type="spellStart"/>
      <w:r w:rsidRPr="1B4C2EC0">
        <w:rPr>
          <w:rFonts w:ascii="Montserrat" w:eastAsia="Montserrat" w:hAnsi="Montserrat" w:cs="Montserrat"/>
          <w:lang w:val="es-419"/>
        </w:rPr>
        <w:t>taxonomical</w:t>
      </w:r>
      <w:proofErr w:type="spellEnd"/>
      <w:proofErr w:type="gramEnd"/>
      <w:r w:rsidRPr="1B4C2EC0">
        <w:rPr>
          <w:rFonts w:ascii="Montserrat" w:eastAsia="Montserrat" w:hAnsi="Montserrat" w:cs="Montserrat"/>
          <w:lang w:val="es-419"/>
        </w:rPr>
        <w:t xml:space="preserve">  </w:t>
      </w:r>
      <w:proofErr w:type="spellStart"/>
      <w:r w:rsidRPr="1B4C2EC0">
        <w:rPr>
          <w:rFonts w:ascii="Montserrat" w:eastAsia="Montserrat" w:hAnsi="Montserrat" w:cs="Montserrat"/>
          <w:lang w:val="es-419"/>
        </w:rPr>
        <w:t>diversity</w:t>
      </w:r>
      <w:proofErr w:type="spellEnd"/>
      <w:r w:rsidRPr="1B4C2EC0">
        <w:rPr>
          <w:rFonts w:ascii="Montserrat" w:eastAsia="Montserrat" w:hAnsi="Montserrat" w:cs="Montserrat"/>
          <w:lang w:val="es-419"/>
        </w:rPr>
        <w:t xml:space="preserve">  in  </w:t>
      </w:r>
      <w:proofErr w:type="spellStart"/>
      <w:r w:rsidRPr="1B4C2EC0">
        <w:rPr>
          <w:rFonts w:ascii="Montserrat" w:eastAsia="Montserrat" w:hAnsi="Montserrat" w:cs="Montserrat"/>
          <w:lang w:val="es-419"/>
        </w:rPr>
        <w:t>anthropic</w:t>
      </w:r>
      <w:proofErr w:type="spellEnd"/>
      <w:r w:rsidRPr="1B4C2EC0">
        <w:rPr>
          <w:rFonts w:ascii="Montserrat" w:eastAsia="Montserrat" w:hAnsi="Montserrat" w:cs="Montserrat"/>
          <w:lang w:val="es-419"/>
        </w:rPr>
        <w:t xml:space="preserve"> </w:t>
      </w:r>
      <w:proofErr w:type="spellStart"/>
      <w:r w:rsidRPr="1B4C2EC0">
        <w:rPr>
          <w:rFonts w:ascii="Montserrat" w:eastAsia="Montserrat" w:hAnsi="Montserrat" w:cs="Montserrat"/>
          <w:lang w:val="es-419"/>
        </w:rPr>
        <w:t>landscapes</w:t>
      </w:r>
      <w:proofErr w:type="spellEnd"/>
      <w:r w:rsidRPr="1B4C2EC0">
        <w:rPr>
          <w:rFonts w:ascii="Montserrat" w:eastAsia="Montserrat" w:hAnsi="Montserrat" w:cs="Montserrat"/>
          <w:lang w:val="es-419"/>
        </w:rPr>
        <w:t xml:space="preserve"> </w:t>
      </w:r>
      <w:proofErr w:type="spellStart"/>
      <w:r w:rsidRPr="1B4C2EC0">
        <w:rPr>
          <w:rFonts w:ascii="Montserrat" w:eastAsia="Montserrat" w:hAnsi="Montserrat" w:cs="Montserrat"/>
          <w:lang w:val="es-419"/>
        </w:rPr>
        <w:t>of</w:t>
      </w:r>
      <w:proofErr w:type="spellEnd"/>
      <w:r w:rsidRPr="1B4C2EC0">
        <w:rPr>
          <w:rFonts w:ascii="Montserrat" w:eastAsia="Montserrat" w:hAnsi="Montserrat" w:cs="Montserrat"/>
          <w:lang w:val="es-419"/>
        </w:rPr>
        <w:t xml:space="preserve"> Altos de Chiapas </w:t>
      </w:r>
      <w:proofErr w:type="spellStart"/>
      <w:r w:rsidRPr="1B4C2EC0">
        <w:rPr>
          <w:rFonts w:ascii="Montserrat" w:eastAsia="Montserrat" w:hAnsi="Montserrat" w:cs="Montserrat"/>
          <w:lang w:val="es-419"/>
        </w:rPr>
        <w:t>region</w:t>
      </w:r>
      <w:proofErr w:type="spellEnd"/>
      <w:r w:rsidRPr="1B4C2EC0">
        <w:rPr>
          <w:rFonts w:ascii="Montserrat" w:eastAsia="Montserrat" w:hAnsi="Montserrat" w:cs="Montserrat"/>
          <w:lang w:val="es-419"/>
        </w:rPr>
        <w:t xml:space="preserve">" financiado por </w:t>
      </w:r>
      <w:proofErr w:type="spellStart"/>
      <w:r w:rsidRPr="1B4C2EC0">
        <w:rPr>
          <w:rFonts w:ascii="Montserrat" w:eastAsia="Montserrat" w:hAnsi="Montserrat" w:cs="Montserrat"/>
          <w:lang w:val="es-419"/>
        </w:rPr>
        <w:t>The</w:t>
      </w:r>
      <w:proofErr w:type="spellEnd"/>
      <w:r w:rsidRPr="1B4C2EC0">
        <w:rPr>
          <w:rFonts w:ascii="Montserrat" w:eastAsia="Montserrat" w:hAnsi="Montserrat" w:cs="Montserrat"/>
          <w:lang w:val="es-419"/>
        </w:rPr>
        <w:t xml:space="preserve"> </w:t>
      </w:r>
      <w:proofErr w:type="spellStart"/>
      <w:r w:rsidRPr="1B4C2EC0">
        <w:rPr>
          <w:rFonts w:ascii="Montserrat" w:eastAsia="Montserrat" w:hAnsi="Montserrat" w:cs="Montserrat"/>
          <w:lang w:val="es-419"/>
        </w:rPr>
        <w:t>Rufford</w:t>
      </w:r>
      <w:proofErr w:type="spellEnd"/>
      <w:r w:rsidRPr="1B4C2EC0">
        <w:rPr>
          <w:rFonts w:ascii="Montserrat" w:eastAsia="Montserrat" w:hAnsi="Montserrat" w:cs="Montserrat"/>
          <w:lang w:val="es-419"/>
        </w:rPr>
        <w:t xml:space="preserve"> </w:t>
      </w:r>
      <w:proofErr w:type="spellStart"/>
      <w:r w:rsidRPr="1B4C2EC0">
        <w:rPr>
          <w:rFonts w:ascii="Montserrat" w:eastAsia="Montserrat" w:hAnsi="Montserrat" w:cs="Montserrat"/>
          <w:lang w:val="es-419"/>
        </w:rPr>
        <w:t>Foundation</w:t>
      </w:r>
      <w:proofErr w:type="spellEnd"/>
      <w:r w:rsidRPr="1B4C2EC0">
        <w:rPr>
          <w:rFonts w:ascii="Montserrat" w:eastAsia="Montserrat" w:hAnsi="Montserrat" w:cs="Montserrat"/>
          <w:lang w:val="es-419"/>
        </w:rPr>
        <w:t>.</w:t>
      </w:r>
    </w:p>
    <w:p w14:paraId="6FB5C2BE" w14:textId="413C7A59" w:rsidR="7FC482D2" w:rsidRDefault="7FC482D2" w:rsidP="1B4C2EC0">
      <w:pPr>
        <w:spacing w:line="257" w:lineRule="auto"/>
        <w:jc w:val="both"/>
        <w:rPr>
          <w:rFonts w:ascii="Montserrat" w:eastAsia="Montserrat" w:hAnsi="Montserrat" w:cs="Montserrat"/>
          <w:lang w:val="es-419"/>
        </w:rPr>
      </w:pPr>
      <w:proofErr w:type="spellStart"/>
      <w:r w:rsidRPr="1B4C2EC0">
        <w:rPr>
          <w:rFonts w:ascii="Montserrat" w:eastAsia="Montserrat" w:hAnsi="Montserrat" w:cs="Montserrat"/>
          <w:lang w:val="es-419"/>
        </w:rPr>
        <w:t>AEyCD</w:t>
      </w:r>
      <w:proofErr w:type="spellEnd"/>
      <w:r w:rsidRPr="1B4C2EC0">
        <w:rPr>
          <w:rFonts w:ascii="Montserrat" w:eastAsia="Montserrat" w:hAnsi="Montserrat" w:cs="Montserrat"/>
          <w:lang w:val="es-419"/>
        </w:rPr>
        <w:t xml:space="preserve"> ha trabajado en la consolidación y firma de 3 proyectos, 2 grupos de trabajo, un diplomado y un curso de educación continua. Se obtuvo financiamiento por parte de la </w:t>
      </w:r>
      <w:proofErr w:type="spellStart"/>
      <w:r w:rsidRPr="1B4C2EC0">
        <w:rPr>
          <w:rFonts w:ascii="Montserrat" w:eastAsia="Montserrat" w:hAnsi="Montserrat" w:cs="Montserrat"/>
          <w:lang w:val="es-419"/>
        </w:rPr>
        <w:t>UKPact</w:t>
      </w:r>
      <w:proofErr w:type="spellEnd"/>
      <w:r w:rsidRPr="1B4C2EC0">
        <w:rPr>
          <w:rFonts w:ascii="Montserrat" w:eastAsia="Montserrat" w:hAnsi="Montserrat" w:cs="Montserrat"/>
          <w:lang w:val="es-419"/>
        </w:rPr>
        <w:t xml:space="preserve"> de la Embajada Británica para continuar con el proyecto "Fortalecimiento de Plataformas de Observación de la Tierra". Por otro lado, con el financiamiento de la CONAFOR se logró firmar el proyecto de transferencia de tecnología para el establecimiento de la "Red de sitios permanentes de experimentación silvícola para selvas productivas maderables mexicanas", para el ejido Nuevo Becal, municipio de Calakmul, Campeche.  </w:t>
      </w:r>
      <w:r w:rsidRPr="1B4C2EC0">
        <w:rPr>
          <w:rFonts w:ascii="Montserrat" w:eastAsia="Montserrat" w:hAnsi="Montserrat" w:cs="Montserrat"/>
          <w:lang w:val="es-419"/>
        </w:rPr>
        <w:lastRenderedPageBreak/>
        <w:t xml:space="preserve">Finalmente, en colaboración con “Agua Clara Ciudadanos por Bacalar A.C.” y cooperación con Pronatura Península de Yucatán, A.C. y GIZ se está trabajando en el proyecto "Mensajeros del manglar”. Con respecto a educación continua, el GA ha trabajado en dos direcciones, por un lado, se ha generado un curso de educación continua “Escritura de textos científicos utilizando LaTeX” </w:t>
      </w:r>
      <w:proofErr w:type="gramStart"/>
      <w:r w:rsidRPr="1B4C2EC0">
        <w:rPr>
          <w:rFonts w:ascii="Montserrat" w:eastAsia="Montserrat" w:hAnsi="Montserrat" w:cs="Montserrat"/>
          <w:lang w:val="es-419"/>
        </w:rPr>
        <w:t>y</w:t>
      </w:r>
      <w:proofErr w:type="gramEnd"/>
      <w:r w:rsidRPr="1B4C2EC0">
        <w:rPr>
          <w:rFonts w:ascii="Montserrat" w:eastAsia="Montserrat" w:hAnsi="Montserrat" w:cs="Montserrat"/>
          <w:lang w:val="es-419"/>
        </w:rPr>
        <w:t xml:space="preserve"> por otro lado, en conjunto con una asociación civil se preparó y envío la propuesta del "Diplomado sobre manejo integrado del paisaje y mecanismos financieros" para obtener financiamiento por parte de Conservación Internacional México.</w:t>
      </w:r>
      <w:r w:rsidR="3802D1A0" w:rsidRPr="1B4C2EC0">
        <w:rPr>
          <w:rFonts w:ascii="Montserrat" w:eastAsia="Montserrat" w:hAnsi="Montserrat" w:cs="Montserrat"/>
          <w:lang w:val="es-419"/>
        </w:rPr>
        <w:t xml:space="preserve"> </w:t>
      </w:r>
      <w:r w:rsidRPr="1B4C2EC0">
        <w:rPr>
          <w:rFonts w:ascii="Montserrat" w:eastAsia="Montserrat" w:hAnsi="Montserrat" w:cs="Montserrat"/>
          <w:b/>
          <w:bCs/>
          <w:lang w:val="es-419"/>
        </w:rPr>
        <w:t xml:space="preserve"> </w:t>
      </w:r>
    </w:p>
    <w:p w14:paraId="0AB691E0" w14:textId="77CB6B20" w:rsidR="7FC482D2" w:rsidRPr="00E601D8" w:rsidRDefault="7FC482D2" w:rsidP="1B4C2EC0">
      <w:pPr>
        <w:spacing w:line="257" w:lineRule="auto"/>
        <w:jc w:val="both"/>
        <w:rPr>
          <w:rFonts w:ascii="Montserrat" w:eastAsia="Montserrat" w:hAnsi="Montserrat" w:cs="Montserrat"/>
          <w:b/>
          <w:bCs/>
          <w:lang w:val="es-419"/>
        </w:rPr>
      </w:pPr>
      <w:r w:rsidRPr="1B4C2EC0">
        <w:rPr>
          <w:rFonts w:ascii="Montserrat" w:eastAsia="Montserrat" w:hAnsi="Montserrat" w:cs="Montserrat"/>
          <w:b/>
          <w:bCs/>
          <w:lang w:val="es-419"/>
        </w:rPr>
        <w:t>Formación Vocaciones científicas</w:t>
      </w:r>
      <w:r w:rsidR="00E601D8">
        <w:rPr>
          <w:rFonts w:ascii="Montserrat" w:eastAsia="Montserrat" w:hAnsi="Montserrat" w:cs="Montserrat"/>
          <w:b/>
          <w:bCs/>
          <w:lang w:val="es-419"/>
        </w:rPr>
        <w:t xml:space="preserve">. </w:t>
      </w:r>
      <w:r w:rsidR="00E601D8">
        <w:rPr>
          <w:rFonts w:ascii="Montserrat" w:eastAsia="Montserrat" w:hAnsi="Montserrat" w:cs="Montserrat"/>
          <w:lang w:val="es-419"/>
        </w:rPr>
        <w:t>Se participó en el</w:t>
      </w:r>
      <w:r w:rsidRPr="1B4C2EC0">
        <w:rPr>
          <w:rFonts w:ascii="Montserrat" w:eastAsia="Montserrat" w:hAnsi="Montserrat" w:cs="Montserrat"/>
          <w:lang w:val="es-419"/>
        </w:rPr>
        <w:t xml:space="preserve"> Programa "Pasaporte al Camino al Conocimiento Científico" dirigido a niños y adultos para exponer aspectos de la relevancia del Tiburón Ballena en la región del Caribe, promoviendo la divulgación de las ciencias marinas. </w:t>
      </w:r>
      <w:proofErr w:type="spellStart"/>
      <w:r w:rsidRPr="1B4C2EC0">
        <w:rPr>
          <w:rFonts w:ascii="Montserrat" w:eastAsia="Montserrat" w:hAnsi="Montserrat" w:cs="Montserrat"/>
          <w:lang w:val="es-419"/>
        </w:rPr>
        <w:t>EcoPas</w:t>
      </w:r>
      <w:proofErr w:type="spellEnd"/>
      <w:r w:rsidRPr="1B4C2EC0">
        <w:rPr>
          <w:rFonts w:ascii="Montserrat" w:eastAsia="Montserrat" w:hAnsi="Montserrat" w:cs="Montserrat"/>
          <w:lang w:val="es-419"/>
        </w:rPr>
        <w:t xml:space="preserve"> participó en un video por el día internacional de las mujeres sobre los grandes desafíos que enfrentan las científicas en el campo de la ciencia. Se elaboró una infografía “La Sequía en Calakmul” por el día mundial de la lucha contra la desertificación y la sequía.  El grupo académico de </w:t>
      </w:r>
      <w:proofErr w:type="spellStart"/>
      <w:r w:rsidRPr="1B4C2EC0">
        <w:rPr>
          <w:rFonts w:ascii="Montserrat" w:eastAsia="Montserrat" w:hAnsi="Montserrat" w:cs="Montserrat"/>
          <w:lang w:val="es-419"/>
        </w:rPr>
        <w:t>AEyCD</w:t>
      </w:r>
      <w:proofErr w:type="spellEnd"/>
      <w:r w:rsidRPr="1B4C2EC0">
        <w:rPr>
          <w:rFonts w:ascii="Montserrat" w:eastAsia="Montserrat" w:hAnsi="Montserrat" w:cs="Montserrat"/>
          <w:lang w:val="es-419"/>
        </w:rPr>
        <w:t xml:space="preserve"> durante el primer semestre del 2022 participó en dos ferias estatales como “Científico Calificado” atendiendo cuatro proyectos de estudiantes de nivel medio superior, como evaluador en la Feria Estatal de Ciencia, Ingeniería e Innovación 2022, así como jurado en la Feria Mexicana de Ciencias e Ingenierías FEMECI 2022. También se impartieron tres conferencias para la formación de nuevas vocaciones, así como un taller de capacitación teórico-practico sobre Manglares de Bacalar, dirigido a prestadores de servicios turísticos. Finalmente, se realizaron también diversas actividades como dirección de tesis, impartición de cursos y prácticas profesionales con incidencia en la formación de recursos humanos a nivel licenciatura y posgrado.  </w:t>
      </w:r>
    </w:p>
    <w:p w14:paraId="1FCF75F2" w14:textId="22F278AA" w:rsidR="7FC482D2" w:rsidRDefault="7FC482D2" w:rsidP="1B4C2EC0">
      <w:pPr>
        <w:spacing w:line="257" w:lineRule="auto"/>
        <w:jc w:val="both"/>
        <w:rPr>
          <w:rFonts w:ascii="Montserrat" w:eastAsia="Montserrat" w:hAnsi="Montserrat" w:cs="Montserrat"/>
          <w:b/>
          <w:bCs/>
          <w:lang w:val="es-419"/>
        </w:rPr>
      </w:pPr>
      <w:r w:rsidRPr="2007B2FC">
        <w:rPr>
          <w:rFonts w:ascii="Montserrat" w:eastAsia="Montserrat" w:hAnsi="Montserrat" w:cs="Montserrat"/>
          <w:b/>
          <w:bCs/>
          <w:lang w:val="es-419"/>
        </w:rPr>
        <w:t>Difusión y divulgación de la ciencia</w:t>
      </w:r>
      <w:r w:rsidR="3BE6A690" w:rsidRPr="2007B2FC">
        <w:rPr>
          <w:rFonts w:ascii="Montserrat" w:eastAsia="Montserrat" w:hAnsi="Montserrat" w:cs="Montserrat"/>
          <w:b/>
          <w:bCs/>
          <w:lang w:val="es-419"/>
        </w:rPr>
        <w:t xml:space="preserve">: </w:t>
      </w:r>
      <w:r w:rsidRPr="2007B2FC">
        <w:rPr>
          <w:rFonts w:ascii="Montserrat" w:eastAsia="Montserrat" w:hAnsi="Montserrat" w:cs="Montserrat"/>
          <w:lang w:val="es-419"/>
        </w:rPr>
        <w:t>PODSA participó en una nota digital de divulgación estatal, UNO Tv, dónde se menciona la opinión de uno de los colegas del grupo sobre la causa de muerte de peces en Mahahual, Quintana Roo.  Se dieron entrevistas en la radio local, “Radio Tabasco Hoy” y Radio Panorama Sin Reservas” para dar a conocer los efectos del cambio climático sobre unas comunidades de la costa tabasqueña. Se participó en entrevistas en la televisión local “Televisión Tabasqueña”.</w:t>
      </w:r>
    </w:p>
    <w:p w14:paraId="27BB521E" w14:textId="52BA8D05" w:rsidR="7FC482D2" w:rsidRDefault="7FC482D2" w:rsidP="1B4C2EC0">
      <w:pPr>
        <w:spacing w:line="257" w:lineRule="auto"/>
        <w:jc w:val="both"/>
        <w:rPr>
          <w:rFonts w:ascii="Montserrat" w:eastAsia="Montserrat" w:hAnsi="Montserrat" w:cs="Montserrat"/>
          <w:lang w:val="es-419"/>
        </w:rPr>
      </w:pPr>
      <w:r w:rsidRPr="09E5EA92">
        <w:rPr>
          <w:rFonts w:ascii="Montserrat" w:eastAsia="Montserrat" w:hAnsi="Montserrat" w:cs="Montserrat"/>
          <w:lang w:val="es-419"/>
        </w:rPr>
        <w:t xml:space="preserve">El grupo académico de </w:t>
      </w:r>
      <w:proofErr w:type="spellStart"/>
      <w:r w:rsidRPr="09E5EA92">
        <w:rPr>
          <w:rFonts w:ascii="Montserrat" w:eastAsia="Montserrat" w:hAnsi="Montserrat" w:cs="Montserrat"/>
          <w:lang w:val="es-419"/>
        </w:rPr>
        <w:t>AEyCD</w:t>
      </w:r>
      <w:proofErr w:type="spellEnd"/>
      <w:r w:rsidRPr="09E5EA92">
        <w:rPr>
          <w:rFonts w:ascii="Montserrat" w:eastAsia="Montserrat" w:hAnsi="Montserrat" w:cs="Montserrat"/>
          <w:lang w:val="es-419"/>
        </w:rPr>
        <w:t xml:space="preserve"> durante el primer semestre del 2022 brindó siente conferencias en el marco de diversos eventos nacionales, destacándose, el Webinario Ciencia Abierta organizado por el </w:t>
      </w:r>
      <w:proofErr w:type="spellStart"/>
      <w:r w:rsidRPr="09E5EA92">
        <w:rPr>
          <w:rFonts w:ascii="Montserrat" w:eastAsia="Montserrat" w:hAnsi="Montserrat" w:cs="Montserrat"/>
          <w:lang w:val="es-419"/>
        </w:rPr>
        <w:t>C</w:t>
      </w:r>
      <w:r w:rsidR="24892A18" w:rsidRPr="09E5EA92">
        <w:rPr>
          <w:rFonts w:ascii="Montserrat" w:eastAsia="Montserrat" w:hAnsi="Montserrat" w:cs="Montserrat"/>
          <w:lang w:val="es-419"/>
        </w:rPr>
        <w:t>onacyt</w:t>
      </w:r>
      <w:proofErr w:type="spellEnd"/>
      <w:r w:rsidRPr="09E5EA92">
        <w:rPr>
          <w:rFonts w:ascii="Montserrat" w:eastAsia="Montserrat" w:hAnsi="Montserrat" w:cs="Montserrat"/>
          <w:lang w:val="es-419"/>
        </w:rPr>
        <w:t xml:space="preserve">, la semana de ingeniería de la UPY, la primera Jornada de sargazo del Cinvestav-Mérida y el coloquio del Instituto de Ciencias Aplicadas y Tecnología de la UNAM (ICAT-UNAM). También se colaboró en el desarrollo del vídeo "Islas de Calor urbano, en el mapa y folleto de Manglares y Humedales de Bacalar, Quintana Roo y en la elaboración de </w:t>
      </w:r>
      <w:r w:rsidRPr="09E5EA92">
        <w:rPr>
          <w:rFonts w:ascii="Montserrat" w:eastAsia="Montserrat" w:hAnsi="Montserrat" w:cs="Montserrat"/>
          <w:lang w:val="es-419"/>
        </w:rPr>
        <w:lastRenderedPageBreak/>
        <w:t xml:space="preserve">mapas del uso del suelo en alta resolución de los estados de Chiapas, Tabasco y Campeche. adicionalmente, se publicó el artículo de divulgación “Medir para conservar” en la revista Desde el Herbario de CICY y el artículo de periódico “La delicada y frágil belleza del sur de Quintana Roo”.  </w:t>
      </w:r>
    </w:p>
    <w:p w14:paraId="16487635" w14:textId="27476FA8" w:rsidR="00E601D8" w:rsidRDefault="00E601D8">
      <w:pPr>
        <w:spacing w:after="0" w:line="240" w:lineRule="auto"/>
        <w:rPr>
          <w:rFonts w:ascii="Cambria" w:eastAsia="Cambria" w:hAnsi="Cambria"/>
          <w:lang w:val="es-419"/>
        </w:rPr>
      </w:pPr>
      <w:r>
        <w:rPr>
          <w:rFonts w:ascii="Cambria" w:eastAsia="Cambria" w:hAnsi="Cambria"/>
          <w:lang w:val="es-419"/>
        </w:rPr>
        <w:br w:type="page"/>
      </w:r>
    </w:p>
    <w:p w14:paraId="2009EA14" w14:textId="36B652E1" w:rsidR="3DEC6640" w:rsidRDefault="3DEC6640" w:rsidP="1B4C2EC0">
      <w:pPr>
        <w:jc w:val="both"/>
      </w:pPr>
      <w:r w:rsidRPr="1B4C2EC0">
        <w:rPr>
          <w:rFonts w:ascii="Montserrat" w:eastAsia="Montserrat" w:hAnsi="Montserrat" w:cs="Montserrat"/>
          <w:b/>
          <w:bCs/>
          <w:lang w:val="es-419"/>
        </w:rPr>
        <w:lastRenderedPageBreak/>
        <w:t xml:space="preserve">Departamento de Sistemática y Ecología Acuática (DSEA) </w:t>
      </w:r>
    </w:p>
    <w:p w14:paraId="14E43428" w14:textId="2BEC7A98" w:rsidR="3DEC6640" w:rsidRDefault="3DEC6640" w:rsidP="1B4C2EC0">
      <w:pPr>
        <w:jc w:val="both"/>
        <w:rPr>
          <w:rFonts w:ascii="Montserrat" w:eastAsia="Montserrat" w:hAnsi="Montserrat" w:cs="Montserrat"/>
          <w:lang w:val="es-419"/>
        </w:rPr>
      </w:pPr>
      <w:r w:rsidRPr="2007B2FC">
        <w:rPr>
          <w:rFonts w:ascii="Montserrat" w:eastAsia="Montserrat" w:hAnsi="Montserrat" w:cs="Montserrat"/>
          <w:b/>
          <w:bCs/>
          <w:lang w:val="es-419"/>
        </w:rPr>
        <w:t>Excelencia académica</w:t>
      </w:r>
      <w:r w:rsidR="21FEB4B9" w:rsidRPr="2007B2FC">
        <w:rPr>
          <w:rFonts w:ascii="Montserrat" w:eastAsia="Montserrat" w:hAnsi="Montserrat" w:cs="Montserrat"/>
          <w:b/>
          <w:bCs/>
          <w:lang w:val="es-419"/>
        </w:rPr>
        <w:t xml:space="preserve">: </w:t>
      </w:r>
      <w:r w:rsidRPr="2007B2FC">
        <w:rPr>
          <w:rFonts w:ascii="Montserrat" w:eastAsia="Montserrat" w:hAnsi="Montserrat" w:cs="Montserrat"/>
          <w:lang w:val="es-419"/>
        </w:rPr>
        <w:t>Durante el semestre han continuado las aportaciones al conocimiento de la biodiversidad del zooplancton, del bentos y del necton, tanto en el ámbito marino como en aguas continentales, con nuevos registros y nuevas especies de poliquetos y copépodos, así como publicaciones sobre conservación de tiburones y rayas, detección de nutria en la laguna de Bacalar, interacciones parásito-hospedero y recurso-usuario (éstas últimas, sobre pesquerías artesanales y sobre zonificación del parque marino Arrecifes de Xcalak), ecología histórica y uso de hábitat de la cherna e historia de las investigaciones sobre el zooplancton de agua dulce en nuestro país.</w:t>
      </w:r>
      <w:r w:rsidR="7FC04D64" w:rsidRPr="2007B2FC">
        <w:rPr>
          <w:rFonts w:ascii="Montserrat" w:eastAsia="Montserrat" w:hAnsi="Montserrat" w:cs="Montserrat"/>
          <w:lang w:val="es-419"/>
        </w:rPr>
        <w:t xml:space="preserve"> </w:t>
      </w:r>
    </w:p>
    <w:p w14:paraId="1746F51C" w14:textId="78366CCC" w:rsidR="3DEC6640" w:rsidRDefault="3DEC6640" w:rsidP="1B4C2EC0">
      <w:pPr>
        <w:jc w:val="both"/>
        <w:rPr>
          <w:rFonts w:ascii="Montserrat" w:eastAsia="Montserrat" w:hAnsi="Montserrat" w:cs="Montserrat"/>
          <w:lang w:val="es-419"/>
        </w:rPr>
      </w:pPr>
      <w:r w:rsidRPr="1B4C2EC0">
        <w:rPr>
          <w:rFonts w:ascii="Montserrat" w:eastAsia="Montserrat" w:hAnsi="Montserrat" w:cs="Montserrat"/>
          <w:lang w:val="es-419"/>
        </w:rPr>
        <w:t xml:space="preserve">Se presentaron seis trabajos en el simposio binacional México-Belice; en particular, la ponencia sobre larvas de peces, con colaboradores de Belice, Guatemala y Honduras, es ejemplo de nuestra proyección científica hacia América Central, y las relativas a la dinámica de la cobertura de las algas calcáreas en los arrecifes de coral del Caribe y su relación con el reclutamiento coralino y la sucesión ecológica, así como la reconfiguración de la estructura trófica de los invertebrados bénticos en el Caribe mexicano debido a los cambios generados por procesos naturales y de origen antrópico, fueron de relevancia en conservación.  </w:t>
      </w:r>
    </w:p>
    <w:p w14:paraId="73E81E32" w14:textId="14FFC23F" w:rsidR="3DEC6640" w:rsidRDefault="3DEC6640" w:rsidP="1B4C2EC0">
      <w:pPr>
        <w:jc w:val="both"/>
      </w:pPr>
      <w:r w:rsidRPr="1B4C2EC0">
        <w:rPr>
          <w:rFonts w:ascii="Montserrat" w:eastAsia="Montserrat" w:hAnsi="Montserrat" w:cs="Montserrat"/>
          <w:lang w:val="es-419"/>
        </w:rPr>
        <w:t>Las invitaciones a la Conferencia Internacional de Copépodos y a la organización de la 26a Reunión de Trabajo del Grupo de Especialistas en Cocodrilos de la IUCN/SSC fueron sendas distinciones, también relevantes en ese tema.</w:t>
      </w:r>
    </w:p>
    <w:p w14:paraId="448003BB" w14:textId="4A3AA0AC" w:rsidR="3DEC6640" w:rsidRDefault="3DEC6640" w:rsidP="1B4C2EC0">
      <w:pPr>
        <w:jc w:val="both"/>
        <w:rPr>
          <w:rFonts w:ascii="Montserrat" w:eastAsia="Montserrat" w:hAnsi="Montserrat" w:cs="Montserrat"/>
          <w:b/>
          <w:bCs/>
          <w:lang w:val="es-419"/>
        </w:rPr>
      </w:pPr>
      <w:r w:rsidRPr="2007B2FC">
        <w:rPr>
          <w:rFonts w:ascii="Montserrat" w:eastAsia="Montserrat" w:hAnsi="Montserrat" w:cs="Montserrat"/>
          <w:b/>
          <w:bCs/>
          <w:lang w:val="es-419"/>
        </w:rPr>
        <w:t>Multi, inter y transdisciplina</w:t>
      </w:r>
      <w:r w:rsidR="50F9A31F" w:rsidRPr="2007B2FC">
        <w:rPr>
          <w:rFonts w:ascii="Montserrat" w:eastAsia="Montserrat" w:hAnsi="Montserrat" w:cs="Montserrat"/>
          <w:b/>
          <w:bCs/>
          <w:lang w:val="es-419"/>
        </w:rPr>
        <w:t xml:space="preserve">: </w:t>
      </w:r>
      <w:r w:rsidRPr="2007B2FC">
        <w:rPr>
          <w:rFonts w:ascii="Montserrat" w:eastAsia="Montserrat" w:hAnsi="Montserrat" w:cs="Montserrat"/>
          <w:lang w:val="es-419"/>
        </w:rPr>
        <w:t xml:space="preserve">Entre los ejemplos de trabajo conjunto entre diversas disciplinas realizados en este departamento durante el último semestre están un estudio sobre los nemátodos de vida libre como indicadores de la calidad ambiental de la laguna de Bacalar y otro sobre la efectividad de las áreas marinas protegidas en el Caribe mexicano, ambos entre colegas de este departamento y del Departamento de Ciencias de la Sustentabilidad, con atención a aspectos ecológicos lo mismo que socioeconómicos. También se abordó un proyecto de investigación sobre el movimiento del sargazo en el mar Caribe, con el ajuste de un algoritmo para tener más precisión en la interpretación de las imágenes de satélite; en este esfuerzo participó un investigador de la Universidad Nacional Mayor de San Marcos, Perú. Ha estado activo un grupo interdisciplinario sobre la reciente mortandad del erizo </w:t>
      </w:r>
      <w:r w:rsidRPr="2007B2FC">
        <w:rPr>
          <w:rFonts w:ascii="Montserrat" w:eastAsia="Montserrat" w:hAnsi="Montserrat" w:cs="Montserrat"/>
          <w:i/>
          <w:iCs/>
          <w:lang w:val="es-419"/>
        </w:rPr>
        <w:t xml:space="preserve">Diadema </w:t>
      </w:r>
      <w:proofErr w:type="spellStart"/>
      <w:r w:rsidRPr="2007B2FC">
        <w:rPr>
          <w:rFonts w:ascii="Montserrat" w:eastAsia="Montserrat" w:hAnsi="Montserrat" w:cs="Montserrat"/>
          <w:i/>
          <w:iCs/>
          <w:lang w:val="es-419"/>
        </w:rPr>
        <w:t>antillarum</w:t>
      </w:r>
      <w:proofErr w:type="spellEnd"/>
      <w:r w:rsidRPr="2007B2FC">
        <w:rPr>
          <w:rFonts w:ascii="Montserrat" w:eastAsia="Montserrat" w:hAnsi="Montserrat" w:cs="Montserrat"/>
          <w:lang w:val="es-419"/>
        </w:rPr>
        <w:t xml:space="preserve"> en todo el Caribe, y una colega del departamento coordina un panel </w:t>
      </w:r>
      <w:r w:rsidRPr="2007B2FC">
        <w:rPr>
          <w:rFonts w:ascii="Montserrat" w:eastAsia="Montserrat" w:hAnsi="Montserrat" w:cs="Montserrat"/>
          <w:lang w:val="es-419"/>
        </w:rPr>
        <w:lastRenderedPageBreak/>
        <w:t>sobre los regímenes socioambientales en pesca y agricultura de Latinoamérica y el Caribe usando enfoques transdisciplinarios.</w:t>
      </w:r>
      <w:r>
        <w:tab/>
      </w:r>
      <w:r w:rsidRPr="2007B2FC">
        <w:rPr>
          <w:rFonts w:ascii="Montserrat" w:eastAsia="Montserrat" w:hAnsi="Montserrat" w:cs="Montserrat"/>
          <w:lang w:val="es-419"/>
        </w:rPr>
        <w:t xml:space="preserve"> </w:t>
      </w:r>
    </w:p>
    <w:p w14:paraId="17C58122" w14:textId="0EBBBEDB" w:rsidR="3DEC6640" w:rsidRDefault="3DEC6640" w:rsidP="2007B2FC">
      <w:pPr>
        <w:jc w:val="both"/>
        <w:rPr>
          <w:rFonts w:ascii="Montserrat" w:eastAsia="Montserrat" w:hAnsi="Montserrat" w:cs="Montserrat"/>
          <w:b/>
          <w:bCs/>
          <w:lang w:val="es-419"/>
        </w:rPr>
      </w:pPr>
      <w:r w:rsidRPr="2007B2FC">
        <w:rPr>
          <w:rFonts w:ascii="Montserrat" w:eastAsia="Montserrat" w:hAnsi="Montserrat" w:cs="Montserrat"/>
          <w:b/>
          <w:bCs/>
          <w:lang w:val="es-419"/>
        </w:rPr>
        <w:t>Articulación con actores e incidencia</w:t>
      </w:r>
      <w:r w:rsidR="5C76375F" w:rsidRPr="2007B2FC">
        <w:rPr>
          <w:rFonts w:ascii="Montserrat" w:eastAsia="Montserrat" w:hAnsi="Montserrat" w:cs="Montserrat"/>
          <w:b/>
          <w:bCs/>
          <w:lang w:val="es-419"/>
        </w:rPr>
        <w:t xml:space="preserve">: </w:t>
      </w:r>
      <w:r w:rsidRPr="2007B2FC">
        <w:rPr>
          <w:rFonts w:ascii="Montserrat" w:eastAsia="Montserrat" w:hAnsi="Montserrat" w:cs="Montserrat"/>
          <w:lang w:val="es-419"/>
        </w:rPr>
        <w:t xml:space="preserve">En numerosos proyectos del departamento hay interacción con actores locales; por ejemplo, las cooperativas pesqueras de la costa sur y las autoridades ambientales de las áreas protegidas del área.  </w:t>
      </w:r>
    </w:p>
    <w:p w14:paraId="209B4DDA" w14:textId="1841DF46" w:rsidR="3DEC6640" w:rsidRDefault="3DEC6640" w:rsidP="1B4C2EC0">
      <w:pPr>
        <w:jc w:val="both"/>
      </w:pPr>
      <w:r w:rsidRPr="1B4C2EC0">
        <w:rPr>
          <w:rFonts w:ascii="Montserrat" w:eastAsia="Montserrat" w:hAnsi="Montserrat" w:cs="Montserrat"/>
          <w:lang w:val="es-419"/>
        </w:rPr>
        <w:t>Continúa la participación de colegas en instancias interinstitucionales, como la Red de Atención a Varamientos de Mamíferos Marinos para las Costas del Estado de Quintana Roo y su homóloga, la Red Nacional, o bien el Comité de Nombres Comunes para los peces de Canadá, México y Estados Unidos de la Asociación Americana de Pesquerías, entre muchos otros.</w:t>
      </w:r>
      <w:r w:rsidR="4E3360EF" w:rsidRPr="1B4C2EC0">
        <w:rPr>
          <w:rFonts w:ascii="Montserrat" w:eastAsia="Montserrat" w:hAnsi="Montserrat" w:cs="Montserrat"/>
          <w:lang w:val="es-419"/>
        </w:rPr>
        <w:t xml:space="preserve"> </w:t>
      </w:r>
      <w:r w:rsidRPr="1B4C2EC0">
        <w:rPr>
          <w:rFonts w:ascii="Montserrat" w:eastAsia="Montserrat" w:hAnsi="Montserrat" w:cs="Montserrat"/>
          <w:lang w:val="es-419"/>
        </w:rPr>
        <w:t xml:space="preserve"> </w:t>
      </w:r>
    </w:p>
    <w:p w14:paraId="496E57F8" w14:textId="39D2BB87" w:rsidR="3DEC6640" w:rsidRDefault="3DEC6640" w:rsidP="1B4C2EC0">
      <w:pPr>
        <w:jc w:val="both"/>
        <w:rPr>
          <w:rFonts w:ascii="Montserrat" w:eastAsia="Montserrat" w:hAnsi="Montserrat" w:cs="Montserrat"/>
          <w:lang w:val="es-419"/>
        </w:rPr>
      </w:pPr>
      <w:r w:rsidRPr="1B4C2EC0">
        <w:rPr>
          <w:rFonts w:ascii="Montserrat" w:eastAsia="Montserrat" w:hAnsi="Montserrat" w:cs="Montserrat"/>
          <w:lang w:val="es-419"/>
        </w:rPr>
        <w:t>También es cotidiana la participación en comités tutelares de estudiantes de otras instituciones y la publicación de artículos con coautores internacionales.</w:t>
      </w:r>
      <w:r w:rsidR="1E1A2A7D" w:rsidRPr="1B4C2EC0">
        <w:rPr>
          <w:rFonts w:ascii="Montserrat" w:eastAsia="Montserrat" w:hAnsi="Montserrat" w:cs="Montserrat"/>
          <w:lang w:val="es-419"/>
        </w:rPr>
        <w:t xml:space="preserve"> </w:t>
      </w:r>
      <w:r w:rsidRPr="1B4C2EC0">
        <w:rPr>
          <w:rFonts w:ascii="Montserrat" w:eastAsia="Montserrat" w:hAnsi="Montserrat" w:cs="Montserrat"/>
          <w:lang w:val="es-419"/>
        </w:rPr>
        <w:t xml:space="preserve"> </w:t>
      </w:r>
    </w:p>
    <w:p w14:paraId="1A1E20E1" w14:textId="5168277E" w:rsidR="3DEC6640" w:rsidRDefault="3DEC6640" w:rsidP="1B4C2EC0">
      <w:pPr>
        <w:jc w:val="both"/>
        <w:rPr>
          <w:rFonts w:ascii="Montserrat" w:eastAsia="Montserrat" w:hAnsi="Montserrat" w:cs="Montserrat"/>
          <w:lang w:val="es-419"/>
        </w:rPr>
      </w:pPr>
      <w:r w:rsidRPr="09E5EA92">
        <w:rPr>
          <w:rFonts w:ascii="Montserrat" w:eastAsia="Montserrat" w:hAnsi="Montserrat" w:cs="Montserrat"/>
          <w:b/>
          <w:bCs/>
          <w:lang w:val="es-419"/>
        </w:rPr>
        <w:t>Sostenibilidad financiera</w:t>
      </w:r>
      <w:r w:rsidR="12BBBCF3" w:rsidRPr="09E5EA92">
        <w:rPr>
          <w:rFonts w:ascii="Montserrat" w:eastAsia="Montserrat" w:hAnsi="Montserrat" w:cs="Montserrat"/>
          <w:b/>
          <w:bCs/>
          <w:lang w:val="es-419"/>
        </w:rPr>
        <w:t xml:space="preserve">: </w:t>
      </w:r>
      <w:r w:rsidRPr="09E5EA92">
        <w:rPr>
          <w:rFonts w:ascii="Montserrat" w:eastAsia="Montserrat" w:hAnsi="Montserrat" w:cs="Montserrat"/>
          <w:lang w:val="es-419"/>
        </w:rPr>
        <w:t xml:space="preserve">Hay un convenio con instituciones del Ecuador que involucra apoyo para la compra de consumibles del Laboratorio de Códigos de Barras. Se propuso a </w:t>
      </w:r>
      <w:proofErr w:type="spellStart"/>
      <w:r w:rsidRPr="09E5EA92">
        <w:rPr>
          <w:rFonts w:ascii="Montserrat" w:eastAsia="Montserrat" w:hAnsi="Montserrat" w:cs="Montserrat"/>
          <w:lang w:val="es-419"/>
        </w:rPr>
        <w:t>C</w:t>
      </w:r>
      <w:r w:rsidR="57101AEF" w:rsidRPr="09E5EA92">
        <w:rPr>
          <w:rFonts w:ascii="Montserrat" w:eastAsia="Montserrat" w:hAnsi="Montserrat" w:cs="Montserrat"/>
          <w:lang w:val="es-419"/>
        </w:rPr>
        <w:t>onacyt</w:t>
      </w:r>
      <w:proofErr w:type="spellEnd"/>
      <w:r w:rsidRPr="09E5EA92">
        <w:rPr>
          <w:rFonts w:ascii="Montserrat" w:eastAsia="Montserrat" w:hAnsi="Montserrat" w:cs="Montserrat"/>
          <w:lang w:val="es-419"/>
        </w:rPr>
        <w:t xml:space="preserve"> el proyecto “Mantenimiento de las capacidades de tres laboratorios de la unidad Chetumal de ECOSUR", propuesta realizada con colegas de otros grupos académicos. Se colabora con colegas de Honduras al amparo de un proyecto para estudiar la conectividad del Sistema Arrecifal Mesoamericano.</w:t>
      </w:r>
      <w:r w:rsidR="3AB0D865" w:rsidRPr="09E5EA92">
        <w:rPr>
          <w:rFonts w:ascii="Montserrat" w:eastAsia="Montserrat" w:hAnsi="Montserrat" w:cs="Montserrat"/>
          <w:lang w:val="es-419"/>
        </w:rPr>
        <w:t xml:space="preserve"> </w:t>
      </w:r>
      <w:r w:rsidRPr="09E5EA92">
        <w:rPr>
          <w:rFonts w:ascii="Montserrat" w:eastAsia="Montserrat" w:hAnsi="Montserrat" w:cs="Montserrat"/>
          <w:lang w:val="es-419"/>
        </w:rPr>
        <w:t xml:space="preserve"> </w:t>
      </w:r>
    </w:p>
    <w:p w14:paraId="5CEED220" w14:textId="59A4BD84" w:rsidR="3DEC6640" w:rsidRDefault="3DEC6640" w:rsidP="1B4C2EC0">
      <w:pPr>
        <w:jc w:val="both"/>
      </w:pPr>
      <w:r w:rsidRPr="09E5EA92">
        <w:rPr>
          <w:rFonts w:ascii="Montserrat" w:eastAsia="Montserrat" w:hAnsi="Montserrat" w:cs="Montserrat"/>
          <w:lang w:val="es-419"/>
        </w:rPr>
        <w:t xml:space="preserve">Está en curso el segundo año del proyecto “Nichos isotópicos de especies marinas clave para entender la degradación de los arrecifes coralinos del Caribe” financiado por </w:t>
      </w:r>
      <w:proofErr w:type="spellStart"/>
      <w:r w:rsidRPr="09E5EA92">
        <w:rPr>
          <w:rFonts w:ascii="Montserrat" w:eastAsia="Montserrat" w:hAnsi="Montserrat" w:cs="Montserrat"/>
          <w:lang w:val="es-419"/>
        </w:rPr>
        <w:t>C</w:t>
      </w:r>
      <w:r w:rsidR="66D73FB2" w:rsidRPr="09E5EA92">
        <w:rPr>
          <w:rFonts w:ascii="Montserrat" w:eastAsia="Montserrat" w:hAnsi="Montserrat" w:cs="Montserrat"/>
          <w:lang w:val="es-419"/>
        </w:rPr>
        <w:t>onacyt</w:t>
      </w:r>
      <w:proofErr w:type="spellEnd"/>
      <w:r w:rsidRPr="09E5EA92">
        <w:rPr>
          <w:rFonts w:ascii="Montserrat" w:eastAsia="Montserrat" w:hAnsi="Montserrat" w:cs="Montserrat"/>
          <w:lang w:val="es-419"/>
        </w:rPr>
        <w:t>. También se logró la renovación del convenio de colaboración entre ECOSUR y el Centro de Investigación Científica y de Educación Superior de Ensenada (CICESE), incluido el comodato de dos equipos de microscopía óptica.</w:t>
      </w:r>
      <w:r w:rsidR="1D3ED8D9" w:rsidRPr="09E5EA92">
        <w:rPr>
          <w:rFonts w:ascii="Montserrat" w:eastAsia="Montserrat" w:hAnsi="Montserrat" w:cs="Montserrat"/>
          <w:lang w:val="es-419"/>
        </w:rPr>
        <w:t xml:space="preserve"> </w:t>
      </w:r>
      <w:r w:rsidRPr="09E5EA92">
        <w:rPr>
          <w:rFonts w:ascii="Montserrat" w:eastAsia="Montserrat" w:hAnsi="Montserrat" w:cs="Montserrat"/>
          <w:lang w:val="es-419"/>
        </w:rPr>
        <w:t xml:space="preserve"> </w:t>
      </w:r>
    </w:p>
    <w:p w14:paraId="48658237" w14:textId="25B2E6E4" w:rsidR="3DEC6640" w:rsidRDefault="3DEC6640" w:rsidP="1B4C2EC0">
      <w:pPr>
        <w:jc w:val="both"/>
      </w:pPr>
      <w:r w:rsidRPr="09E5EA92">
        <w:rPr>
          <w:rFonts w:ascii="Montserrat" w:eastAsia="Montserrat" w:hAnsi="Montserrat" w:cs="Montserrat"/>
          <w:lang w:val="es-419"/>
        </w:rPr>
        <w:t>Finalmente, se logró la aprobación del proyecto “Monitoreo multidisciplinario de la laguna de Bacalar” por el Consejo Quintanarroense de Ciencia y Tecnología (COQCYT) y están en proceso de aprobación otros</w:t>
      </w:r>
      <w:r w:rsidR="1EF762B8" w:rsidRPr="09E5EA92">
        <w:rPr>
          <w:rFonts w:ascii="Montserrat" w:eastAsia="Montserrat" w:hAnsi="Montserrat" w:cs="Montserrat"/>
          <w:lang w:val="es-419"/>
        </w:rPr>
        <w:t xml:space="preserve"> proyectos</w:t>
      </w:r>
      <w:r w:rsidRPr="09E5EA92">
        <w:rPr>
          <w:rFonts w:ascii="Montserrat" w:eastAsia="Montserrat" w:hAnsi="Montserrat" w:cs="Montserrat"/>
          <w:lang w:val="es-419"/>
        </w:rPr>
        <w:t>.</w:t>
      </w:r>
      <w:r w:rsidR="4DA1EC3C" w:rsidRPr="09E5EA92">
        <w:rPr>
          <w:rFonts w:ascii="Montserrat" w:eastAsia="Montserrat" w:hAnsi="Montserrat" w:cs="Montserrat"/>
          <w:lang w:val="es-419"/>
        </w:rPr>
        <w:t xml:space="preserve"> </w:t>
      </w:r>
      <w:r w:rsidRPr="09E5EA92">
        <w:rPr>
          <w:rFonts w:ascii="Montserrat" w:eastAsia="Montserrat" w:hAnsi="Montserrat" w:cs="Montserrat"/>
          <w:lang w:val="es-419"/>
        </w:rPr>
        <w:t xml:space="preserve"> </w:t>
      </w:r>
    </w:p>
    <w:p w14:paraId="0D9D69EC" w14:textId="2EB8ABDB" w:rsidR="3DEC6640" w:rsidRDefault="3DEC6640" w:rsidP="2007B2FC">
      <w:pPr>
        <w:jc w:val="both"/>
        <w:rPr>
          <w:rFonts w:ascii="Montserrat" w:eastAsia="Montserrat" w:hAnsi="Montserrat" w:cs="Montserrat"/>
          <w:b/>
          <w:bCs/>
          <w:lang w:val="es-419"/>
        </w:rPr>
      </w:pPr>
      <w:r w:rsidRPr="2007B2FC">
        <w:rPr>
          <w:rFonts w:ascii="Montserrat" w:eastAsia="Montserrat" w:hAnsi="Montserrat" w:cs="Montserrat"/>
          <w:b/>
          <w:bCs/>
          <w:lang w:val="es-419"/>
        </w:rPr>
        <w:t>Formación de vocaciones científicas</w:t>
      </w:r>
      <w:r w:rsidR="6D9AB48A" w:rsidRPr="2007B2FC">
        <w:rPr>
          <w:rFonts w:ascii="Montserrat" w:eastAsia="Montserrat" w:hAnsi="Montserrat" w:cs="Montserrat"/>
          <w:b/>
          <w:bCs/>
          <w:lang w:val="es-419"/>
        </w:rPr>
        <w:t xml:space="preserve">: </w:t>
      </w:r>
      <w:r w:rsidRPr="2007B2FC">
        <w:rPr>
          <w:rFonts w:ascii="Montserrat" w:eastAsia="Montserrat" w:hAnsi="Montserrat" w:cs="Montserrat"/>
          <w:lang w:val="es-419"/>
        </w:rPr>
        <w:t xml:space="preserve">Se impartieron pláticas a estudiantes de la secundaria Othón P. Blanco de la Ciudad de Chetumal y de la Facultad de Biología de la Universidad Michoacana de San Nicolás de Hidalgo, así como un curso organizado por </w:t>
      </w:r>
      <w:proofErr w:type="spellStart"/>
      <w:r w:rsidRPr="2007B2FC">
        <w:rPr>
          <w:rFonts w:ascii="Montserrat" w:eastAsia="Montserrat" w:hAnsi="Montserrat" w:cs="Montserrat"/>
          <w:lang w:val="es-419"/>
        </w:rPr>
        <w:t>FitoLand</w:t>
      </w:r>
      <w:proofErr w:type="spellEnd"/>
      <w:r w:rsidRPr="2007B2FC">
        <w:rPr>
          <w:rFonts w:ascii="Montserrat" w:eastAsia="Montserrat" w:hAnsi="Montserrat" w:cs="Montserrat"/>
          <w:lang w:val="es-419"/>
        </w:rPr>
        <w:t xml:space="preserve"> </w:t>
      </w:r>
      <w:proofErr w:type="spellStart"/>
      <w:r w:rsidRPr="2007B2FC">
        <w:rPr>
          <w:rFonts w:ascii="Montserrat" w:eastAsia="Montserrat" w:hAnsi="Montserrat" w:cs="Montserrat"/>
          <w:lang w:val="es-419"/>
        </w:rPr>
        <w:t>Peru</w:t>
      </w:r>
      <w:proofErr w:type="spellEnd"/>
      <w:r w:rsidRPr="2007B2FC">
        <w:rPr>
          <w:rFonts w:ascii="Montserrat" w:eastAsia="Montserrat" w:hAnsi="Montserrat" w:cs="Montserrat"/>
          <w:lang w:val="es-419"/>
        </w:rPr>
        <w:t xml:space="preserve">, en </w:t>
      </w:r>
      <w:proofErr w:type="spellStart"/>
      <w:r w:rsidRPr="2007B2FC">
        <w:rPr>
          <w:rFonts w:ascii="Montserrat" w:eastAsia="Montserrat" w:hAnsi="Montserrat" w:cs="Montserrat"/>
          <w:lang w:val="es-419"/>
        </w:rPr>
        <w:t>Cimbote</w:t>
      </w:r>
      <w:proofErr w:type="spellEnd"/>
      <w:r w:rsidRPr="2007B2FC">
        <w:rPr>
          <w:rFonts w:ascii="Montserrat" w:eastAsia="Montserrat" w:hAnsi="Montserrat" w:cs="Montserrat"/>
          <w:lang w:val="es-419"/>
        </w:rPr>
        <w:t xml:space="preserve">, Perú.  </w:t>
      </w:r>
    </w:p>
    <w:p w14:paraId="1F54E6EC" w14:textId="30FC9317" w:rsidR="3DEC6640" w:rsidRDefault="3DEC6640" w:rsidP="1B4C2EC0">
      <w:pPr>
        <w:jc w:val="both"/>
        <w:rPr>
          <w:rFonts w:ascii="Montserrat" w:eastAsia="Montserrat" w:hAnsi="Montserrat" w:cs="Montserrat"/>
          <w:lang w:val="es-419"/>
        </w:rPr>
      </w:pPr>
      <w:r w:rsidRPr="09E5EA92">
        <w:rPr>
          <w:rFonts w:ascii="Montserrat" w:eastAsia="Montserrat" w:hAnsi="Montserrat" w:cs="Montserrat"/>
          <w:lang w:val="es-419"/>
        </w:rPr>
        <w:lastRenderedPageBreak/>
        <w:t xml:space="preserve">Dos alumnos concluyeron sus residencias profesionales y uno más su servicio social. Cuatro estudiantes de licenciatura de la Universidad Autónoma del Estado de Quintana Roo realizaron su estancia de especialización en temas de educación ambiental, turismo responsable y contaminación. </w:t>
      </w:r>
    </w:p>
    <w:p w14:paraId="76E53D66" w14:textId="3A2889CC" w:rsidR="3DEC6640" w:rsidRDefault="3DEC6640" w:rsidP="1B4C2EC0">
      <w:pPr>
        <w:jc w:val="both"/>
      </w:pPr>
      <w:r w:rsidRPr="09E5EA92">
        <w:rPr>
          <w:rFonts w:ascii="Montserrat" w:eastAsia="Montserrat" w:hAnsi="Montserrat" w:cs="Montserrat"/>
          <w:lang w:val="es-419"/>
        </w:rPr>
        <w:t>Por medio de foros y exposiciones se mantiene la comunicación de la ciencia hacia el público en general, y en especial, para los alumnos de niveles educativos superiores o pregrado</w:t>
      </w:r>
      <w:r w:rsidR="49327890" w:rsidRPr="09E5EA92">
        <w:rPr>
          <w:rFonts w:ascii="Montserrat" w:eastAsia="Montserrat" w:hAnsi="Montserrat" w:cs="Montserrat"/>
          <w:lang w:val="es-419"/>
        </w:rPr>
        <w:t>.</w:t>
      </w:r>
    </w:p>
    <w:p w14:paraId="4D6731E8" w14:textId="0DA48617" w:rsidR="3DEC6640" w:rsidRDefault="3DEC6640" w:rsidP="1B4C2EC0">
      <w:pPr>
        <w:jc w:val="both"/>
        <w:rPr>
          <w:rFonts w:ascii="Montserrat" w:eastAsia="Montserrat" w:hAnsi="Montserrat" w:cs="Montserrat"/>
          <w:lang w:val="es-419"/>
        </w:rPr>
      </w:pPr>
      <w:r w:rsidRPr="2007B2FC">
        <w:rPr>
          <w:rFonts w:ascii="Montserrat" w:eastAsia="Montserrat" w:hAnsi="Montserrat" w:cs="Montserrat"/>
          <w:b/>
          <w:bCs/>
          <w:lang w:val="es-419"/>
        </w:rPr>
        <w:t>Difusión y divulgación de la ciencia</w:t>
      </w:r>
      <w:r w:rsidR="1D0B450D" w:rsidRPr="2007B2FC">
        <w:rPr>
          <w:rFonts w:ascii="Montserrat" w:eastAsia="Montserrat" w:hAnsi="Montserrat" w:cs="Montserrat"/>
          <w:b/>
          <w:bCs/>
          <w:lang w:val="es-419"/>
        </w:rPr>
        <w:t xml:space="preserve">: </w:t>
      </w:r>
      <w:r w:rsidRPr="2007B2FC">
        <w:rPr>
          <w:rFonts w:ascii="Montserrat" w:eastAsia="Montserrat" w:hAnsi="Montserrat" w:cs="Montserrat"/>
          <w:lang w:val="es-419"/>
        </w:rPr>
        <w:t xml:space="preserve">Hubo entrevistas en radio </w:t>
      </w:r>
      <w:proofErr w:type="spellStart"/>
      <w:r w:rsidRPr="2007B2FC">
        <w:rPr>
          <w:rFonts w:ascii="Montserrat" w:eastAsia="Montserrat" w:hAnsi="Montserrat" w:cs="Montserrat"/>
          <w:lang w:val="es-419"/>
        </w:rPr>
        <w:t>Ecobahía</w:t>
      </w:r>
      <w:proofErr w:type="spellEnd"/>
      <w:r w:rsidRPr="2007B2FC">
        <w:rPr>
          <w:rFonts w:ascii="Montserrat" w:eastAsia="Montserrat" w:hAnsi="Montserrat" w:cs="Montserrat"/>
          <w:lang w:val="es-419"/>
        </w:rPr>
        <w:t>, las series “</w:t>
      </w:r>
      <w:proofErr w:type="gramStart"/>
      <w:r w:rsidRPr="2007B2FC">
        <w:rPr>
          <w:rFonts w:ascii="Montserrat" w:eastAsia="Montserrat" w:hAnsi="Montserrat" w:cs="Montserrat"/>
          <w:lang w:val="es-419"/>
        </w:rPr>
        <w:t>Mexicanos</w:t>
      </w:r>
      <w:proofErr w:type="gramEnd"/>
      <w:r w:rsidRPr="2007B2FC">
        <w:rPr>
          <w:rFonts w:ascii="Montserrat" w:eastAsia="Montserrat" w:hAnsi="Montserrat" w:cs="Montserrat"/>
          <w:lang w:val="es-419"/>
        </w:rPr>
        <w:t xml:space="preserve"> en la Ciencia” y “Biósfera podcast” (</w:t>
      </w:r>
      <w:r w:rsidR="009B27BE" w:rsidRPr="2007B2FC">
        <w:rPr>
          <w:rFonts w:ascii="Montserrat" w:eastAsia="Montserrat" w:hAnsi="Montserrat" w:cs="Montserrat"/>
          <w:lang w:val="es-419"/>
        </w:rPr>
        <w:t xml:space="preserve">de </w:t>
      </w:r>
      <w:r w:rsidRPr="2007B2FC">
        <w:rPr>
          <w:rFonts w:ascii="Montserrat" w:eastAsia="Montserrat" w:hAnsi="Montserrat" w:cs="Montserrat"/>
          <w:lang w:val="es-419"/>
        </w:rPr>
        <w:t xml:space="preserve">UNICACH), y la agencia </w:t>
      </w:r>
      <w:proofErr w:type="spellStart"/>
      <w:r w:rsidRPr="2007B2FC">
        <w:rPr>
          <w:rFonts w:ascii="Montserrat" w:eastAsia="Montserrat" w:hAnsi="Montserrat" w:cs="Montserrat"/>
          <w:lang w:val="es-419"/>
        </w:rPr>
        <w:t>UnoTV</w:t>
      </w:r>
      <w:proofErr w:type="spellEnd"/>
      <w:r w:rsidRPr="2007B2FC">
        <w:rPr>
          <w:rFonts w:ascii="Montserrat" w:eastAsia="Montserrat" w:hAnsi="Montserrat" w:cs="Montserrat"/>
          <w:lang w:val="es-419"/>
        </w:rPr>
        <w:t xml:space="preserve">, así como manuscritos divulgativos en la revista “Investigación y Ciencia UAA” y en la Enciclopedia de la Conservación editada por Elsevier, entre otras publicaciones, además de la edición de un número especial sobre ecología acuática del Boletín de la Sociedad Científica Mexicana de Ecología.  </w:t>
      </w:r>
    </w:p>
    <w:p w14:paraId="0887260E" w14:textId="486DE086" w:rsidR="3DEC6640" w:rsidRDefault="3DEC6640" w:rsidP="1B4C2EC0">
      <w:pPr>
        <w:jc w:val="both"/>
      </w:pPr>
      <w:r w:rsidRPr="1B4C2EC0">
        <w:rPr>
          <w:rFonts w:ascii="Montserrat" w:eastAsia="Montserrat" w:hAnsi="Montserrat" w:cs="Montserrat"/>
          <w:lang w:val="es-419"/>
        </w:rPr>
        <w:t xml:space="preserve">Una colega participó en la mesa de discusión “Logros y desafíos de la conservación de la biodiversidad en el sureste de México” durante la Semana de Intercambio Académico.   </w:t>
      </w:r>
    </w:p>
    <w:p w14:paraId="538326F2" w14:textId="107AEDB1" w:rsidR="009B27BE" w:rsidRDefault="009B27BE">
      <w:pPr>
        <w:spacing w:after="0" w:line="240" w:lineRule="auto"/>
        <w:rPr>
          <w:rFonts w:ascii="Montserrat" w:eastAsia="Montserrat" w:hAnsi="Montserrat" w:cs="Montserrat"/>
          <w:b/>
          <w:bCs/>
          <w:lang w:val="es-419"/>
        </w:rPr>
      </w:pPr>
      <w:r>
        <w:rPr>
          <w:rFonts w:ascii="Montserrat" w:eastAsia="Montserrat" w:hAnsi="Montserrat" w:cs="Montserrat"/>
          <w:b/>
          <w:bCs/>
          <w:lang w:val="es-419"/>
        </w:rPr>
        <w:br w:type="page"/>
      </w:r>
    </w:p>
    <w:p w14:paraId="7ADACCA0" w14:textId="482E6CBE" w:rsidR="184866A7" w:rsidRDefault="184866A7" w:rsidP="1B4C2EC0">
      <w:pPr>
        <w:jc w:val="both"/>
        <w:rPr>
          <w:rFonts w:ascii="Montserrat" w:eastAsia="Montserrat" w:hAnsi="Montserrat" w:cs="Montserrat"/>
          <w:b/>
          <w:bCs/>
          <w:lang w:val="es-419"/>
        </w:rPr>
      </w:pPr>
      <w:r w:rsidRPr="242AFCEE">
        <w:rPr>
          <w:rFonts w:ascii="Montserrat" w:eastAsia="Montserrat" w:hAnsi="Montserrat" w:cs="Montserrat"/>
          <w:b/>
          <w:bCs/>
          <w:lang w:val="es-419"/>
        </w:rPr>
        <w:lastRenderedPageBreak/>
        <w:t>Departamento de S</w:t>
      </w:r>
      <w:r w:rsidR="78314692" w:rsidRPr="242AFCEE">
        <w:rPr>
          <w:rFonts w:ascii="Montserrat" w:eastAsia="Montserrat" w:hAnsi="Montserrat" w:cs="Montserrat"/>
          <w:b/>
          <w:bCs/>
          <w:lang w:val="es-419"/>
        </w:rPr>
        <w:t>alud</w:t>
      </w:r>
    </w:p>
    <w:p w14:paraId="7773C2D4" w14:textId="462FB47F" w:rsidR="78314692" w:rsidRDefault="78314692" w:rsidP="1B4C2EC0">
      <w:pPr>
        <w:jc w:val="both"/>
        <w:rPr>
          <w:rFonts w:ascii="Montserrat" w:eastAsia="Montserrat" w:hAnsi="Montserrat" w:cs="Montserrat"/>
          <w:lang w:val="es-419"/>
        </w:rPr>
      </w:pPr>
      <w:r w:rsidRPr="2007B2FC">
        <w:rPr>
          <w:rFonts w:ascii="Montserrat" w:eastAsia="Montserrat" w:hAnsi="Montserrat" w:cs="Montserrat"/>
          <w:b/>
          <w:bCs/>
          <w:lang w:val="es-419"/>
        </w:rPr>
        <w:t>Excelencia académica</w:t>
      </w:r>
      <w:r w:rsidR="7BFA6886" w:rsidRPr="2007B2FC">
        <w:rPr>
          <w:rFonts w:ascii="Montserrat" w:eastAsia="Montserrat" w:hAnsi="Montserrat" w:cs="Montserrat"/>
          <w:b/>
          <w:bCs/>
          <w:lang w:val="es-419"/>
        </w:rPr>
        <w:t xml:space="preserve">: </w:t>
      </w:r>
      <w:r w:rsidRPr="2007B2FC">
        <w:rPr>
          <w:rFonts w:ascii="Montserrat" w:eastAsia="Montserrat" w:hAnsi="Montserrat" w:cs="Montserrat"/>
          <w:lang w:val="es-419"/>
        </w:rPr>
        <w:t>Las actividades de EA fueron las más importantes, se realizaron 44 actividades (20.3%) del total de 217. De las 44 actividades, 12 son publicaciones, representan el 27.3%: 5 artículos publicados por investigadores del DSALUD, 3 artículos aprobados proceso y 4 publicados donde DSALUD va en coautoría con investigadores externos.  29 actividades (65.9%) incluye participaciones en congresos, organización de talleres y de videoconferencias, asimismo de capacitación.</w:t>
      </w:r>
      <w:r w:rsidR="009B27BE" w:rsidRPr="2007B2FC">
        <w:rPr>
          <w:rFonts w:ascii="Montserrat" w:eastAsia="Montserrat" w:hAnsi="Montserrat" w:cs="Montserrat"/>
          <w:lang w:val="es-419"/>
        </w:rPr>
        <w:t xml:space="preserve"> </w:t>
      </w:r>
      <w:r w:rsidRPr="2007B2FC">
        <w:rPr>
          <w:rFonts w:ascii="Montserrat" w:eastAsia="Montserrat" w:hAnsi="Montserrat" w:cs="Montserrat"/>
          <w:lang w:val="es-419"/>
        </w:rPr>
        <w:t>Y otras (6.8%) 3 actividades donde van dos informes de proyectos concluidos</w:t>
      </w:r>
      <w:r w:rsidR="7054F5EC" w:rsidRPr="2007B2FC">
        <w:rPr>
          <w:rFonts w:ascii="Montserrat" w:eastAsia="Montserrat" w:hAnsi="Montserrat" w:cs="Montserrat"/>
          <w:lang w:val="es-419"/>
        </w:rPr>
        <w:t>.</w:t>
      </w:r>
      <w:r w:rsidRPr="2007B2FC">
        <w:rPr>
          <w:rFonts w:ascii="Montserrat" w:eastAsia="Montserrat" w:hAnsi="Montserrat" w:cs="Montserrat"/>
          <w:lang w:val="es-419"/>
        </w:rPr>
        <w:t xml:space="preserve"> </w:t>
      </w:r>
    </w:p>
    <w:p w14:paraId="48A089AA" w14:textId="6A423080" w:rsidR="78314692" w:rsidRDefault="78314692" w:rsidP="1B4C2EC0">
      <w:pPr>
        <w:jc w:val="both"/>
        <w:rPr>
          <w:rFonts w:ascii="Montserrat" w:eastAsia="Montserrat" w:hAnsi="Montserrat" w:cs="Montserrat"/>
          <w:lang w:val="es-419"/>
        </w:rPr>
      </w:pPr>
      <w:r w:rsidRPr="2007B2FC">
        <w:rPr>
          <w:rFonts w:ascii="Montserrat" w:eastAsia="Montserrat" w:hAnsi="Montserrat" w:cs="Montserrat"/>
          <w:b/>
          <w:bCs/>
          <w:lang w:val="es-419"/>
        </w:rPr>
        <w:t>Multi, inter y transdisciplina</w:t>
      </w:r>
      <w:r w:rsidR="33400A2B" w:rsidRPr="2007B2FC">
        <w:rPr>
          <w:rFonts w:ascii="Montserrat" w:eastAsia="Montserrat" w:hAnsi="Montserrat" w:cs="Montserrat"/>
          <w:b/>
          <w:bCs/>
          <w:lang w:val="es-419"/>
        </w:rPr>
        <w:t xml:space="preserve">: </w:t>
      </w:r>
      <w:r w:rsidRPr="2007B2FC">
        <w:rPr>
          <w:rFonts w:ascii="Montserrat" w:eastAsia="Montserrat" w:hAnsi="Montserrat" w:cs="Montserrat"/>
          <w:lang w:val="es-419"/>
        </w:rPr>
        <w:t xml:space="preserve">En esta sección se entrecruzan actividades de excelencia (las publicaciones de artículos, libros, informes) con las actividades propias de los proyectos de investigación internos de ECOSUR y la participación de algunos colegas en otros proyectos externos.  Comprendió 40 acciones (18.4% de las 217):  18 de las mismas tiene que ver con los artículos publicados mismos que se presentan en foros y por otro lado como insumos de resultados de 15 proyectos de investigación, dos del semestre uno 2022 y 13 proyectos iniciados en semestres previos y que siguen vigentes.  Unos con financiamientos y otros no.  </w:t>
      </w:r>
    </w:p>
    <w:p w14:paraId="7B47B8F6" w14:textId="70EECB10" w:rsidR="78314692" w:rsidRDefault="78314692" w:rsidP="1B4C2EC0">
      <w:pPr>
        <w:jc w:val="both"/>
        <w:rPr>
          <w:rFonts w:ascii="Montserrat" w:eastAsia="Montserrat" w:hAnsi="Montserrat" w:cs="Montserrat"/>
          <w:lang w:val="es-419"/>
        </w:rPr>
      </w:pPr>
      <w:r w:rsidRPr="2007B2FC">
        <w:rPr>
          <w:rFonts w:ascii="Montserrat" w:eastAsia="Montserrat" w:hAnsi="Montserrat" w:cs="Montserrat"/>
          <w:b/>
          <w:bCs/>
          <w:lang w:val="es-419"/>
        </w:rPr>
        <w:t>Articulación con actores e incidencia en la agenda nacional</w:t>
      </w:r>
      <w:r w:rsidR="1898D8AA" w:rsidRPr="2007B2FC">
        <w:rPr>
          <w:rFonts w:ascii="Montserrat" w:eastAsia="Montserrat" w:hAnsi="Montserrat" w:cs="Montserrat"/>
          <w:b/>
          <w:bCs/>
          <w:lang w:val="es-419"/>
        </w:rPr>
        <w:t xml:space="preserve">: </w:t>
      </w:r>
      <w:r w:rsidRPr="2007B2FC">
        <w:rPr>
          <w:rFonts w:ascii="Montserrat" w:eastAsia="Montserrat" w:hAnsi="Montserrat" w:cs="Montserrat"/>
          <w:lang w:val="es-419"/>
        </w:rPr>
        <w:t>Se hicieron en los seis meses 36 actividades (16.6% de las 217) de incidencia en las agendas locales, estatales y nacionales.</w:t>
      </w:r>
      <w:r w:rsidR="009B27BE" w:rsidRPr="2007B2FC">
        <w:rPr>
          <w:rFonts w:ascii="Montserrat" w:eastAsia="Montserrat" w:hAnsi="Montserrat" w:cs="Montserrat"/>
          <w:lang w:val="es-419"/>
        </w:rPr>
        <w:t xml:space="preserve"> </w:t>
      </w:r>
      <w:r w:rsidRPr="2007B2FC">
        <w:rPr>
          <w:rFonts w:ascii="Montserrat" w:eastAsia="Montserrat" w:hAnsi="Montserrat" w:cs="Montserrat"/>
          <w:lang w:val="es-419"/>
        </w:rPr>
        <w:t>28 actividades fue para difundir resultados de proyectos concluidos o en proceso, estar en mesas y en foros para presentar los resultados de los artículos. También se reporta capacitación por transferencia de resultados (seminarios, conferencias y congresos).</w:t>
      </w:r>
      <w:r w:rsidR="009B27BE" w:rsidRPr="2007B2FC">
        <w:rPr>
          <w:rFonts w:ascii="Montserrat" w:eastAsia="Montserrat" w:hAnsi="Montserrat" w:cs="Montserrat"/>
          <w:lang w:val="es-419"/>
        </w:rPr>
        <w:t xml:space="preserve"> </w:t>
      </w:r>
      <w:r w:rsidRPr="2007B2FC">
        <w:rPr>
          <w:rFonts w:ascii="Montserrat" w:eastAsia="Montserrat" w:hAnsi="Montserrat" w:cs="Montserrat"/>
          <w:lang w:val="es-419"/>
        </w:rPr>
        <w:t>Las otras 8 actividades de incidencia se relacionaron con los dos nuevos proyectos y comités en representación de ECOSUR en otros niveles de gobierno.</w:t>
      </w:r>
      <w:r w:rsidR="5C739456" w:rsidRPr="2007B2FC">
        <w:rPr>
          <w:rFonts w:ascii="Montserrat" w:eastAsia="Montserrat" w:hAnsi="Montserrat" w:cs="Montserrat"/>
          <w:lang w:val="es-419"/>
        </w:rPr>
        <w:t xml:space="preserve"> </w:t>
      </w:r>
      <w:r w:rsidRPr="2007B2FC">
        <w:rPr>
          <w:rFonts w:ascii="Montserrat" w:eastAsia="Montserrat" w:hAnsi="Montserrat" w:cs="Montserrat"/>
          <w:lang w:val="es-419"/>
        </w:rPr>
        <w:t xml:space="preserve"> </w:t>
      </w:r>
    </w:p>
    <w:p w14:paraId="626DB475" w14:textId="251FF026" w:rsidR="78314692" w:rsidRDefault="78314692" w:rsidP="1B4C2EC0">
      <w:pPr>
        <w:jc w:val="both"/>
        <w:rPr>
          <w:rFonts w:ascii="Montserrat" w:eastAsia="Montserrat" w:hAnsi="Montserrat" w:cs="Montserrat"/>
          <w:b/>
          <w:bCs/>
          <w:lang w:val="es-419"/>
        </w:rPr>
      </w:pPr>
      <w:r w:rsidRPr="2007B2FC">
        <w:rPr>
          <w:rFonts w:ascii="Montserrat" w:eastAsia="Montserrat" w:hAnsi="Montserrat" w:cs="Montserrat"/>
          <w:b/>
          <w:bCs/>
          <w:lang w:val="es-419"/>
        </w:rPr>
        <w:t>Sostenibilidad financiera</w:t>
      </w:r>
      <w:r w:rsidR="398F761F" w:rsidRPr="2007B2FC">
        <w:rPr>
          <w:rFonts w:ascii="Montserrat" w:eastAsia="Montserrat" w:hAnsi="Montserrat" w:cs="Montserrat"/>
          <w:b/>
          <w:bCs/>
          <w:lang w:val="es-419"/>
        </w:rPr>
        <w:t xml:space="preserve">: </w:t>
      </w:r>
      <w:r w:rsidRPr="2007B2FC">
        <w:rPr>
          <w:rFonts w:ascii="Montserrat" w:eastAsia="Montserrat" w:hAnsi="Montserrat" w:cs="Montserrat"/>
          <w:lang w:val="es-419"/>
        </w:rPr>
        <w:t>Se llevaron a cabo 13 actividades (6.0%), 1 de servicios profesionales o tipo consultoría, 4 asociadas a los proyectos de investigación y 8 con capacitaciones a personal externo a ECOSUR, en el ámbito nacional e internacional.</w:t>
      </w:r>
      <w:r w:rsidR="1BE2CB1E" w:rsidRPr="2007B2FC">
        <w:rPr>
          <w:rFonts w:ascii="Montserrat" w:eastAsia="Montserrat" w:hAnsi="Montserrat" w:cs="Montserrat"/>
          <w:lang w:val="es-419"/>
        </w:rPr>
        <w:t xml:space="preserve"> </w:t>
      </w:r>
      <w:r w:rsidRPr="2007B2FC">
        <w:rPr>
          <w:rFonts w:ascii="Montserrat" w:eastAsia="Montserrat" w:hAnsi="Montserrat" w:cs="Montserrat"/>
          <w:b/>
          <w:bCs/>
          <w:lang w:val="es-419"/>
        </w:rPr>
        <w:t xml:space="preserve"> </w:t>
      </w:r>
    </w:p>
    <w:p w14:paraId="1313F88F" w14:textId="4055450B" w:rsidR="78314692" w:rsidRDefault="78314692" w:rsidP="1B4C2EC0">
      <w:pPr>
        <w:jc w:val="both"/>
        <w:rPr>
          <w:rFonts w:ascii="Montserrat" w:eastAsia="Montserrat" w:hAnsi="Montserrat" w:cs="Montserrat"/>
          <w:lang w:val="es-419"/>
        </w:rPr>
      </w:pPr>
      <w:r w:rsidRPr="2007B2FC">
        <w:rPr>
          <w:rFonts w:ascii="Montserrat" w:eastAsia="Montserrat" w:hAnsi="Montserrat" w:cs="Montserrat"/>
          <w:b/>
          <w:bCs/>
          <w:lang w:val="es-419"/>
        </w:rPr>
        <w:t>Formación de vocaciones científicas</w:t>
      </w:r>
      <w:r w:rsidR="6D866909" w:rsidRPr="2007B2FC">
        <w:rPr>
          <w:rFonts w:ascii="Montserrat" w:eastAsia="Montserrat" w:hAnsi="Montserrat" w:cs="Montserrat"/>
          <w:b/>
          <w:bCs/>
          <w:lang w:val="es-419"/>
        </w:rPr>
        <w:t xml:space="preserve">: </w:t>
      </w:r>
      <w:r w:rsidRPr="2007B2FC">
        <w:rPr>
          <w:rFonts w:ascii="Montserrat" w:eastAsia="Montserrat" w:hAnsi="Montserrat" w:cs="Montserrat"/>
          <w:lang w:val="es-419"/>
        </w:rPr>
        <w:t>Fueron 23 (10.6%) acciones todas con nuestros 29 estudiantes de posgrados, 1 publicación de estudiante (4.3%), 19 actividades (82.6%) de estudiantes en capacitaciones, talleres y congresos. Y, 3 actividades de estudiantes (13.0%) que colaboraron en proyectos en los que se obtuvo financiamiento en este semestre.</w:t>
      </w:r>
      <w:r w:rsidR="3C8D72EC" w:rsidRPr="2007B2FC">
        <w:rPr>
          <w:rFonts w:ascii="Montserrat" w:eastAsia="Montserrat" w:hAnsi="Montserrat" w:cs="Montserrat"/>
          <w:lang w:val="es-419"/>
        </w:rPr>
        <w:t xml:space="preserve"> </w:t>
      </w:r>
      <w:r w:rsidRPr="2007B2FC">
        <w:rPr>
          <w:rFonts w:ascii="Montserrat" w:eastAsia="Montserrat" w:hAnsi="Montserrat" w:cs="Montserrat"/>
          <w:lang w:val="es-419"/>
        </w:rPr>
        <w:t xml:space="preserve"> </w:t>
      </w:r>
    </w:p>
    <w:p w14:paraId="70C844BC" w14:textId="3948DF54" w:rsidR="78314692" w:rsidRDefault="78314692" w:rsidP="1B4C2EC0">
      <w:pPr>
        <w:jc w:val="both"/>
        <w:rPr>
          <w:rFonts w:ascii="Montserrat" w:eastAsia="Montserrat" w:hAnsi="Montserrat" w:cs="Montserrat"/>
          <w:lang w:val="es-419"/>
        </w:rPr>
      </w:pPr>
      <w:r w:rsidRPr="2007B2FC">
        <w:rPr>
          <w:rFonts w:ascii="Montserrat" w:eastAsia="Montserrat" w:hAnsi="Montserrat" w:cs="Montserrat"/>
          <w:b/>
          <w:bCs/>
          <w:lang w:val="es-419"/>
        </w:rPr>
        <w:lastRenderedPageBreak/>
        <w:t>Difusión y divulgación de la ciencia</w:t>
      </w:r>
      <w:r w:rsidR="6B5D5BD2" w:rsidRPr="2007B2FC">
        <w:rPr>
          <w:rFonts w:ascii="Montserrat" w:eastAsia="Montserrat" w:hAnsi="Montserrat" w:cs="Montserrat"/>
          <w:b/>
          <w:bCs/>
          <w:lang w:val="es-419"/>
        </w:rPr>
        <w:t xml:space="preserve">: </w:t>
      </w:r>
      <w:r w:rsidRPr="2007B2FC">
        <w:rPr>
          <w:rFonts w:ascii="Montserrat" w:eastAsia="Montserrat" w:hAnsi="Montserrat" w:cs="Montserrat"/>
          <w:lang w:val="es-419"/>
        </w:rPr>
        <w:t>La vinculación y divulgación, fue la tercera actividad sustantiva</w:t>
      </w:r>
      <w:r w:rsidR="009B27BE" w:rsidRPr="2007B2FC">
        <w:rPr>
          <w:rFonts w:ascii="Montserrat" w:eastAsia="Montserrat" w:hAnsi="Montserrat" w:cs="Montserrat"/>
          <w:lang w:val="es-419"/>
        </w:rPr>
        <w:t xml:space="preserve"> del departamento y</w:t>
      </w:r>
      <w:r w:rsidRPr="2007B2FC">
        <w:rPr>
          <w:rFonts w:ascii="Montserrat" w:eastAsia="Montserrat" w:hAnsi="Montserrat" w:cs="Montserrat"/>
          <w:lang w:val="es-419"/>
        </w:rPr>
        <w:t xml:space="preserve"> se llevaron a cabo 36 propuestas (16.6%) cifra similar, pero con diferente objetivo con relación a la de Articulación con actores e incidencia en la agenda nacional que fue igual (también de 16.6%) y solo debajo de excelencia (20.3%) y Multi, inter y transdisciplina (18.4%).  </w:t>
      </w:r>
    </w:p>
    <w:p w14:paraId="63355303" w14:textId="17A8B8A8" w:rsidR="78314692" w:rsidRDefault="78314692" w:rsidP="1B4C2EC0">
      <w:pPr>
        <w:jc w:val="both"/>
        <w:rPr>
          <w:rFonts w:ascii="Montserrat" w:eastAsia="Montserrat" w:hAnsi="Montserrat" w:cs="Montserrat"/>
          <w:lang w:val="es-419"/>
        </w:rPr>
      </w:pPr>
      <w:r w:rsidRPr="1B4C2EC0">
        <w:rPr>
          <w:rFonts w:ascii="Montserrat" w:eastAsia="Montserrat" w:hAnsi="Montserrat" w:cs="Montserrat"/>
          <w:lang w:val="es-419"/>
        </w:rPr>
        <w:t>Cuatro artículos (11.2%) se difundieron como infografías u otro tipo de material para ser visto en las audiencias de ECOSUR.  31 propuestas (86.1%) se presentaron en capacitaciones, congresos, talleres, entrevistas, mesas redondas y transmisión por VC en redes sociales. Finalmente, una vinculación se hizo como miembro del comité de vinculación institucional.</w:t>
      </w:r>
      <w:r w:rsidR="34DC3F60" w:rsidRPr="1B4C2EC0">
        <w:rPr>
          <w:rFonts w:ascii="Montserrat" w:eastAsia="Montserrat" w:hAnsi="Montserrat" w:cs="Montserrat"/>
          <w:lang w:val="es-419"/>
        </w:rPr>
        <w:t xml:space="preserve"> </w:t>
      </w:r>
      <w:r w:rsidRPr="1B4C2EC0">
        <w:rPr>
          <w:rFonts w:ascii="Montserrat" w:eastAsia="Montserrat" w:hAnsi="Montserrat" w:cs="Montserrat"/>
          <w:lang w:val="es-419"/>
        </w:rPr>
        <w:t xml:space="preserve"> </w:t>
      </w:r>
    </w:p>
    <w:p w14:paraId="7BF1A1FF" w14:textId="6B94787A" w:rsidR="1B4C2EC0" w:rsidRDefault="1B4C2EC0" w:rsidP="593FCB31">
      <w:pPr>
        <w:jc w:val="both"/>
        <w:rPr>
          <w:rFonts w:ascii="Montserrat" w:eastAsia="Montserrat" w:hAnsi="Montserrat" w:cs="Montserrat"/>
          <w:lang w:val="es-419"/>
        </w:rPr>
      </w:pPr>
    </w:p>
    <w:p w14:paraId="2AE4113C" w14:textId="77777777" w:rsidR="009B27BE" w:rsidRDefault="009B27BE">
      <w:pPr>
        <w:spacing w:after="0" w:line="240" w:lineRule="auto"/>
        <w:rPr>
          <w:rFonts w:ascii="Montserrat" w:eastAsia="Montserrat" w:hAnsi="Montserrat" w:cs="Montserrat"/>
          <w:b/>
          <w:bCs/>
          <w:lang w:val="es-419"/>
        </w:rPr>
      </w:pPr>
      <w:r>
        <w:rPr>
          <w:rFonts w:ascii="Montserrat" w:eastAsia="Montserrat" w:hAnsi="Montserrat" w:cs="Montserrat"/>
          <w:b/>
          <w:bCs/>
          <w:lang w:val="es-419"/>
        </w:rPr>
        <w:br w:type="page"/>
      </w:r>
    </w:p>
    <w:p w14:paraId="5101043E" w14:textId="36E5D9DF" w:rsidR="3DD512B8" w:rsidRDefault="3DD512B8" w:rsidP="242AFCEE">
      <w:pPr>
        <w:jc w:val="both"/>
        <w:rPr>
          <w:rFonts w:ascii="Montserrat" w:eastAsia="Montserrat" w:hAnsi="Montserrat" w:cs="Montserrat"/>
          <w:b/>
          <w:bCs/>
          <w:lang w:val="es-419"/>
        </w:rPr>
      </w:pPr>
      <w:r w:rsidRPr="242AFCEE">
        <w:rPr>
          <w:rFonts w:ascii="Montserrat" w:eastAsia="Montserrat" w:hAnsi="Montserrat" w:cs="Montserrat"/>
          <w:b/>
          <w:bCs/>
          <w:lang w:val="es-419"/>
        </w:rPr>
        <w:lastRenderedPageBreak/>
        <w:t>Departamento de Sociedad y Cultura</w:t>
      </w:r>
    </w:p>
    <w:p w14:paraId="3E025C43" w14:textId="0068498C" w:rsidR="009B27BE" w:rsidRDefault="786BA425" w:rsidP="09E5EA92">
      <w:pPr>
        <w:jc w:val="both"/>
        <w:rPr>
          <w:rFonts w:ascii="Montserrat" w:eastAsia="Montserrat" w:hAnsi="Montserrat" w:cs="Montserrat"/>
          <w:lang w:val="es-419"/>
        </w:rPr>
      </w:pPr>
      <w:r w:rsidRPr="09E5EA92">
        <w:rPr>
          <w:rFonts w:ascii="Montserrat" w:eastAsia="Montserrat" w:hAnsi="Montserrat" w:cs="Montserrat"/>
          <w:b/>
          <w:bCs/>
          <w:lang w:val="es-419"/>
        </w:rPr>
        <w:t>Excelencia académica</w:t>
      </w:r>
      <w:r w:rsidR="6F292130" w:rsidRPr="09E5EA92">
        <w:rPr>
          <w:rFonts w:ascii="Montserrat" w:eastAsia="Montserrat" w:hAnsi="Montserrat" w:cs="Montserrat"/>
          <w:b/>
          <w:bCs/>
          <w:lang w:val="es-419"/>
        </w:rPr>
        <w:t xml:space="preserve">: </w:t>
      </w:r>
      <w:r w:rsidRPr="09E5EA92">
        <w:rPr>
          <w:rFonts w:ascii="Montserrat" w:eastAsia="Montserrat" w:hAnsi="Montserrat" w:cs="Montserrat"/>
          <w:lang w:val="es-419"/>
        </w:rPr>
        <w:t>Los integrantes del GA de Procesos culturales y construcción social de alternativas (</w:t>
      </w:r>
      <w:proofErr w:type="spellStart"/>
      <w:r w:rsidRPr="09E5EA92">
        <w:rPr>
          <w:rFonts w:ascii="Montserrat" w:eastAsia="Montserrat" w:hAnsi="Montserrat" w:cs="Montserrat"/>
          <w:lang w:val="es-419"/>
        </w:rPr>
        <w:t>PCyCSA</w:t>
      </w:r>
      <w:proofErr w:type="spellEnd"/>
      <w:r w:rsidRPr="09E5EA92">
        <w:rPr>
          <w:rFonts w:ascii="Montserrat" w:eastAsia="Montserrat" w:hAnsi="Montserrat" w:cs="Montserrat"/>
          <w:lang w:val="es-419"/>
        </w:rPr>
        <w:t xml:space="preserve">) han consolidado sus líneas de investigación, con </w:t>
      </w:r>
      <w:r w:rsidR="74D7DD34" w:rsidRPr="09E5EA92">
        <w:rPr>
          <w:rFonts w:ascii="Montserrat" w:eastAsia="Montserrat" w:hAnsi="Montserrat" w:cs="Montserrat"/>
          <w:lang w:val="es-419"/>
        </w:rPr>
        <w:t>participaciones</w:t>
      </w:r>
      <w:r w:rsidRPr="09E5EA92">
        <w:rPr>
          <w:rFonts w:ascii="Montserrat" w:eastAsia="Montserrat" w:hAnsi="Montserrat" w:cs="Montserrat"/>
          <w:lang w:val="es-419"/>
        </w:rPr>
        <w:t xml:space="preserve"> en congresos nacionales e internacionales diversos, como C</w:t>
      </w:r>
      <w:r w:rsidR="118CC588" w:rsidRPr="09E5EA92">
        <w:rPr>
          <w:rFonts w:ascii="Montserrat" w:eastAsia="Montserrat" w:hAnsi="Montserrat" w:cs="Montserrat"/>
          <w:lang w:val="es-419"/>
        </w:rPr>
        <w:t>LACSO</w:t>
      </w:r>
      <w:r w:rsidRPr="09E5EA92">
        <w:rPr>
          <w:rFonts w:ascii="Montserrat" w:eastAsia="Montserrat" w:hAnsi="Montserrat" w:cs="Montserrat"/>
          <w:lang w:val="es-419"/>
        </w:rPr>
        <w:t>. Reconocimientos como investigadores honorarios, invitaciones como especialistas sobre temas específicos, tanto de la zona de estudio de E</w:t>
      </w:r>
      <w:r w:rsidR="1A4B5453" w:rsidRPr="09E5EA92">
        <w:rPr>
          <w:rFonts w:ascii="Montserrat" w:eastAsia="Montserrat" w:hAnsi="Montserrat" w:cs="Montserrat"/>
          <w:lang w:val="es-419"/>
        </w:rPr>
        <w:t>COSUR</w:t>
      </w:r>
      <w:r w:rsidRPr="09E5EA92">
        <w:rPr>
          <w:rFonts w:ascii="Montserrat" w:eastAsia="Montserrat" w:hAnsi="Montserrat" w:cs="Montserrat"/>
          <w:lang w:val="es-419"/>
        </w:rPr>
        <w:t xml:space="preserve"> como en otros estados de la República: Guerrero, Guanajuato, Puebla, Ciudad de México. </w:t>
      </w:r>
      <w:r w:rsidR="5FEF1851" w:rsidRPr="09E5EA92">
        <w:rPr>
          <w:rFonts w:ascii="Montserrat" w:eastAsia="Montserrat" w:hAnsi="Montserrat" w:cs="Montserrat"/>
          <w:lang w:val="es-419"/>
        </w:rPr>
        <w:t>Además,</w:t>
      </w:r>
      <w:r w:rsidRPr="09E5EA92">
        <w:rPr>
          <w:rFonts w:ascii="Montserrat" w:eastAsia="Montserrat" w:hAnsi="Montserrat" w:cs="Montserrat"/>
          <w:lang w:val="es-419"/>
        </w:rPr>
        <w:t xml:space="preserve"> </w:t>
      </w:r>
      <w:r w:rsidR="2DF40B5F" w:rsidRPr="09E5EA92">
        <w:rPr>
          <w:rFonts w:ascii="Montserrat" w:eastAsia="Montserrat" w:hAnsi="Montserrat" w:cs="Montserrat"/>
          <w:lang w:val="es-419"/>
        </w:rPr>
        <w:t>las presentaciones</w:t>
      </w:r>
      <w:r w:rsidRPr="09E5EA92">
        <w:rPr>
          <w:rFonts w:ascii="Montserrat" w:eastAsia="Montserrat" w:hAnsi="Montserrat" w:cs="Montserrat"/>
          <w:lang w:val="es-419"/>
        </w:rPr>
        <w:t xml:space="preserve"> de ponencias muestran diversas temáticas que abarcan a México y Centroamérica o </w:t>
      </w:r>
      <w:r w:rsidR="163DB4F9" w:rsidRPr="09E5EA92">
        <w:rPr>
          <w:rFonts w:ascii="Montserrat" w:eastAsia="Montserrat" w:hAnsi="Montserrat" w:cs="Montserrat"/>
          <w:lang w:val="es-419"/>
        </w:rPr>
        <w:t>Latinoamérica</w:t>
      </w:r>
      <w:r w:rsidRPr="09E5EA92">
        <w:rPr>
          <w:rFonts w:ascii="Montserrat" w:eastAsia="Montserrat" w:hAnsi="Montserrat" w:cs="Montserrat"/>
          <w:lang w:val="es-419"/>
        </w:rPr>
        <w:t xml:space="preserve"> y con un profundo nivel de </w:t>
      </w:r>
      <w:r w:rsidR="482FC8CD" w:rsidRPr="09E5EA92">
        <w:rPr>
          <w:rFonts w:ascii="Montserrat" w:eastAsia="Montserrat" w:hAnsi="Montserrat" w:cs="Montserrat"/>
          <w:lang w:val="es-419"/>
        </w:rPr>
        <w:t>conocimiento</w:t>
      </w:r>
      <w:r w:rsidRPr="09E5EA92">
        <w:rPr>
          <w:rFonts w:ascii="Montserrat" w:eastAsia="Montserrat" w:hAnsi="Montserrat" w:cs="Montserrat"/>
          <w:lang w:val="es-419"/>
        </w:rPr>
        <w:t xml:space="preserve"> sobre los temas presentados, como para poder proponer alternativas de solución. </w:t>
      </w:r>
    </w:p>
    <w:p w14:paraId="2E766ECB" w14:textId="5E0232CB" w:rsidR="009B27BE" w:rsidRDefault="786BA425" w:rsidP="1B4C2EC0">
      <w:pPr>
        <w:jc w:val="both"/>
        <w:rPr>
          <w:rFonts w:ascii="Montserrat" w:eastAsia="Montserrat" w:hAnsi="Montserrat" w:cs="Montserrat"/>
          <w:lang w:val="es-419"/>
        </w:rPr>
      </w:pPr>
      <w:r w:rsidRPr="09E5EA92">
        <w:rPr>
          <w:rFonts w:ascii="Montserrat" w:eastAsia="Montserrat" w:hAnsi="Montserrat" w:cs="Montserrat"/>
          <w:lang w:val="es-419"/>
        </w:rPr>
        <w:t xml:space="preserve">Destaca la ponencia: Trabajo, </w:t>
      </w:r>
      <w:proofErr w:type="spellStart"/>
      <w:r w:rsidRPr="09E5EA92">
        <w:rPr>
          <w:rFonts w:ascii="Montserrat" w:eastAsia="Montserrat" w:hAnsi="Montserrat" w:cs="Montserrat"/>
          <w:lang w:val="es-419"/>
        </w:rPr>
        <w:t>trabajadorxs</w:t>
      </w:r>
      <w:proofErr w:type="spellEnd"/>
      <w:r w:rsidRPr="09E5EA92">
        <w:rPr>
          <w:rFonts w:ascii="Montserrat" w:eastAsia="Montserrat" w:hAnsi="Montserrat" w:cs="Montserrat"/>
          <w:lang w:val="es-419"/>
        </w:rPr>
        <w:t xml:space="preserve"> y </w:t>
      </w:r>
      <w:proofErr w:type="spellStart"/>
      <w:r w:rsidRPr="09E5EA92">
        <w:rPr>
          <w:rFonts w:ascii="Montserrat" w:eastAsia="Montserrat" w:hAnsi="Montserrat" w:cs="Montserrat"/>
          <w:lang w:val="es-419"/>
        </w:rPr>
        <w:t>re-producción</w:t>
      </w:r>
      <w:proofErr w:type="spellEnd"/>
      <w:r w:rsidRPr="09E5EA92">
        <w:rPr>
          <w:rFonts w:ascii="Montserrat" w:eastAsia="Montserrat" w:hAnsi="Montserrat" w:cs="Montserrat"/>
          <w:lang w:val="es-419"/>
        </w:rPr>
        <w:t xml:space="preserve"> de la vida frente a la crisis pandémica presentada en la 9ª Conferencia Latinoamericana y Caribeña de Ciencias Sociales realizada en la UNAM, Ciudad de México. El artículo Expresiones de la incorporación de personas guatemaltecas a la estructura productiva no formal de los municipios mexicanos transfronterizos con Guatemala publicado en la revista Frontera Norte; el libro </w:t>
      </w:r>
      <w:r w:rsidR="009B27BE" w:rsidRPr="09E5EA92">
        <w:rPr>
          <w:rFonts w:ascii="Montserrat" w:eastAsia="Montserrat" w:hAnsi="Montserrat" w:cs="Montserrat"/>
          <w:lang w:val="es-419"/>
        </w:rPr>
        <w:t xml:space="preserve">Estrategias e innovaciones de iniciativas agroalimentarias ante la pandemia y </w:t>
      </w:r>
      <w:proofErr w:type="spellStart"/>
      <w:r w:rsidR="009B27BE" w:rsidRPr="09E5EA92">
        <w:rPr>
          <w:rFonts w:ascii="Montserrat" w:eastAsia="Montserrat" w:hAnsi="Montserrat" w:cs="Montserrat"/>
          <w:lang w:val="es-419"/>
        </w:rPr>
        <w:t>pospandemia</w:t>
      </w:r>
      <w:proofErr w:type="spellEnd"/>
      <w:r w:rsidR="009B27BE" w:rsidRPr="09E5EA92">
        <w:rPr>
          <w:rFonts w:ascii="Montserrat" w:eastAsia="Montserrat" w:hAnsi="Montserrat" w:cs="Montserrat"/>
          <w:lang w:val="es-419"/>
        </w:rPr>
        <w:t xml:space="preserve"> en México</w:t>
      </w:r>
      <w:r w:rsidRPr="09E5EA92">
        <w:rPr>
          <w:rFonts w:ascii="Montserrat" w:eastAsia="Montserrat" w:hAnsi="Montserrat" w:cs="Montserrat"/>
          <w:lang w:val="es-419"/>
        </w:rPr>
        <w:t xml:space="preserve"> elaborado en </w:t>
      </w:r>
      <w:proofErr w:type="spellStart"/>
      <w:r w:rsidRPr="09E5EA92">
        <w:rPr>
          <w:rFonts w:ascii="Montserrat" w:eastAsia="Montserrat" w:hAnsi="Montserrat" w:cs="Montserrat"/>
          <w:lang w:val="es-419"/>
        </w:rPr>
        <w:t>co-edición</w:t>
      </w:r>
      <w:proofErr w:type="spellEnd"/>
      <w:r w:rsidRPr="09E5EA92">
        <w:rPr>
          <w:rFonts w:ascii="Montserrat" w:eastAsia="Montserrat" w:hAnsi="Montserrat" w:cs="Montserrat"/>
          <w:lang w:val="es-419"/>
        </w:rPr>
        <w:t xml:space="preserve"> entre E</w:t>
      </w:r>
      <w:r w:rsidR="5FE5D882" w:rsidRPr="09E5EA92">
        <w:rPr>
          <w:rFonts w:ascii="Montserrat" w:eastAsia="Montserrat" w:hAnsi="Montserrat" w:cs="Montserrat"/>
          <w:lang w:val="es-419"/>
        </w:rPr>
        <w:t>COSUR</w:t>
      </w:r>
      <w:r w:rsidRPr="09E5EA92">
        <w:rPr>
          <w:rFonts w:ascii="Montserrat" w:eastAsia="Montserrat" w:hAnsi="Montserrat" w:cs="Montserrat"/>
          <w:lang w:val="es-419"/>
        </w:rPr>
        <w:t xml:space="preserve"> y la Universidad Michoacana; o la participación como expertos en la revisión de las estrategias y líneas de acción del subsistema: Ambiente Natural y Resiliencia del ̈Programa Estatal de Ordenamiento Territorial y Desarrollo Urbano (PEOTDU)” actividad que se realizó en el marco del proyecto: “Fortalecimiento Institucional para el Desarrollo Resiliente en Tabasco 2020-2025” la cual tuvo una duración de 30 horas, convocado por PNUD. Así como, participación en el diseño del Ecosistema Nacional </w:t>
      </w:r>
      <w:r w:rsidR="6106A16C" w:rsidRPr="09E5EA92">
        <w:rPr>
          <w:rFonts w:ascii="Montserrat" w:eastAsia="Montserrat" w:hAnsi="Montserrat" w:cs="Montserrat"/>
          <w:lang w:val="es-419"/>
        </w:rPr>
        <w:t>Informático</w:t>
      </w:r>
      <w:r w:rsidRPr="09E5EA92">
        <w:rPr>
          <w:rFonts w:ascii="Montserrat" w:eastAsia="Montserrat" w:hAnsi="Montserrat" w:cs="Montserrat"/>
          <w:lang w:val="es-419"/>
        </w:rPr>
        <w:t xml:space="preserve"> sobre el Tren Maya, proyecto en proceso. </w:t>
      </w:r>
    </w:p>
    <w:p w14:paraId="73D76950" w14:textId="10851C45" w:rsidR="786BA425" w:rsidRDefault="786BA425" w:rsidP="1B4C2EC0">
      <w:pPr>
        <w:jc w:val="both"/>
        <w:rPr>
          <w:rFonts w:ascii="Montserrat" w:eastAsia="Montserrat" w:hAnsi="Montserrat" w:cs="Montserrat"/>
          <w:lang w:val="es-419"/>
        </w:rPr>
      </w:pPr>
      <w:r w:rsidRPr="242AFCEE">
        <w:rPr>
          <w:rFonts w:ascii="Montserrat" w:eastAsia="Montserrat" w:hAnsi="Montserrat" w:cs="Montserrat"/>
          <w:lang w:val="es-419"/>
        </w:rPr>
        <w:t>El Grupo Académico Estudios de Migración y Procesos Transfronterizos (</w:t>
      </w:r>
      <w:proofErr w:type="spellStart"/>
      <w:r w:rsidRPr="242AFCEE">
        <w:rPr>
          <w:rFonts w:ascii="Montserrat" w:eastAsia="Montserrat" w:hAnsi="Montserrat" w:cs="Montserrat"/>
          <w:lang w:val="es-419"/>
        </w:rPr>
        <w:t>EMyPT</w:t>
      </w:r>
      <w:proofErr w:type="spellEnd"/>
      <w:r w:rsidRPr="242AFCEE">
        <w:rPr>
          <w:rFonts w:ascii="Montserrat" w:eastAsia="Montserrat" w:hAnsi="Montserrat" w:cs="Montserrat"/>
          <w:lang w:val="es-419"/>
        </w:rPr>
        <w:t xml:space="preserve">) participó activamente en el Seminario Institucional y la Semana de Intercambio Académico para difundir resultados y proyectos de investigación, individuales y colectivos. Asimismo, participó activamente en Comités Editoriales de ECOSUR en libros y la revista </w:t>
      </w:r>
      <w:proofErr w:type="spellStart"/>
      <w:r w:rsidRPr="242AFCEE">
        <w:rPr>
          <w:rFonts w:ascii="Montserrat" w:eastAsia="Montserrat" w:hAnsi="Montserrat" w:cs="Montserrat"/>
          <w:lang w:val="es-419"/>
        </w:rPr>
        <w:t>Ecofronteras</w:t>
      </w:r>
      <w:proofErr w:type="spellEnd"/>
      <w:r w:rsidRPr="242AFCEE">
        <w:rPr>
          <w:rFonts w:ascii="Montserrat" w:eastAsia="Montserrat" w:hAnsi="Montserrat" w:cs="Montserrat"/>
          <w:lang w:val="es-419"/>
        </w:rPr>
        <w:t xml:space="preserve">, reforzando el rigor científico y pertinencia temática sobre los problemas nacionales, regionales y locales. Igualmente, sus integrantes forman parte de comités científicos editoriales de entidades como la Universidad Autónoma Metropolitana y otras internacionales. Esto a la par de participar activamente en eventos académicos nacionales e internacionales resaltando los temas de actualidad en la frontera sur y sus conexiones globales. </w:t>
      </w:r>
      <w:r w:rsidRPr="242AFCEE">
        <w:rPr>
          <w:rFonts w:ascii="Montserrat" w:eastAsia="Montserrat" w:hAnsi="Montserrat" w:cs="Montserrat"/>
          <w:lang w:val="es-419"/>
        </w:rPr>
        <w:lastRenderedPageBreak/>
        <w:t>Algunas de las coordinaciones de estas actividades fueron de la Universidad Nacional Autónoma de México, Universidades estatales mexicanas y de Estados Unidos y Canadá, así como de América Latina y Europa, públicas y privadas; y entidades como la ONU. También, participó activamente en eventos académicos regionales destacando las colaboraciones con la UNICACH, UACJ, CIESAS y UNACH.</w:t>
      </w:r>
    </w:p>
    <w:p w14:paraId="2643C4E3" w14:textId="26B4EB0F" w:rsidR="00683770" w:rsidRDefault="68FDAB38" w:rsidP="593FCB31">
      <w:pPr>
        <w:jc w:val="both"/>
        <w:rPr>
          <w:rFonts w:ascii="Montserrat" w:eastAsia="Montserrat" w:hAnsi="Montserrat" w:cs="Montserrat"/>
          <w:lang w:val="es-419"/>
        </w:rPr>
      </w:pPr>
      <w:r w:rsidRPr="2007B2FC">
        <w:rPr>
          <w:rFonts w:ascii="Montserrat" w:eastAsia="Montserrat" w:hAnsi="Montserrat" w:cs="Montserrat"/>
          <w:b/>
          <w:bCs/>
          <w:lang w:val="es-419"/>
        </w:rPr>
        <w:t>Articulación e incidencia</w:t>
      </w:r>
      <w:r w:rsidR="115EDDBF" w:rsidRPr="2007B2FC">
        <w:rPr>
          <w:rFonts w:ascii="Montserrat" w:eastAsia="Montserrat" w:hAnsi="Montserrat" w:cs="Montserrat"/>
          <w:b/>
          <w:bCs/>
          <w:lang w:val="es-419"/>
        </w:rPr>
        <w:t xml:space="preserve">: </w:t>
      </w:r>
      <w:r w:rsidRPr="2007B2FC">
        <w:rPr>
          <w:rFonts w:ascii="Montserrat" w:eastAsia="Montserrat" w:hAnsi="Montserrat" w:cs="Montserrat"/>
          <w:lang w:val="es-419"/>
        </w:rPr>
        <w:t xml:space="preserve">En el GA de </w:t>
      </w:r>
      <w:proofErr w:type="spellStart"/>
      <w:r w:rsidRPr="2007B2FC">
        <w:rPr>
          <w:rFonts w:ascii="Montserrat" w:eastAsia="Montserrat" w:hAnsi="Montserrat" w:cs="Montserrat"/>
          <w:lang w:val="es-419"/>
        </w:rPr>
        <w:t>PCyCSA</w:t>
      </w:r>
      <w:proofErr w:type="spellEnd"/>
      <w:r w:rsidRPr="2007B2FC">
        <w:rPr>
          <w:rFonts w:ascii="Montserrat" w:eastAsia="Montserrat" w:hAnsi="Montserrat" w:cs="Montserrat"/>
          <w:lang w:val="es-419"/>
        </w:rPr>
        <w:t>, la mayor parte de las participaciones que se están realizando por medio de PRONACES y otros proyectos con incidencia nacional, en busca alternativas a viejos problemas, que han tendido a agudizarse en la región</w:t>
      </w:r>
      <w:r w:rsidR="00683770" w:rsidRPr="2007B2FC">
        <w:rPr>
          <w:rFonts w:ascii="Montserrat" w:eastAsia="Montserrat" w:hAnsi="Montserrat" w:cs="Montserrat"/>
          <w:lang w:val="es-419"/>
        </w:rPr>
        <w:t>, p</w:t>
      </w:r>
      <w:r w:rsidRPr="2007B2FC">
        <w:rPr>
          <w:rFonts w:ascii="Montserrat" w:eastAsia="Montserrat" w:hAnsi="Montserrat" w:cs="Montserrat"/>
          <w:lang w:val="es-419"/>
        </w:rPr>
        <w:t xml:space="preserve">or ejemplo, la extrema pobreza y desigualdad social, por medio del trabajo de la soberanía alimentaria, reflexiones sobre el tren maya y un mayor conocimiento sobre los hidrocarburos, así como del importante conocimiento sobre la flora y fauna regional en forma de medicina herbolaria, alternativas y estudios sobre las organizaciones sociales y movilidades sociales. </w:t>
      </w:r>
    </w:p>
    <w:p w14:paraId="7767DFAF" w14:textId="1980F892" w:rsidR="68FDAB38" w:rsidRDefault="00683770" w:rsidP="593FCB31">
      <w:pPr>
        <w:jc w:val="both"/>
        <w:rPr>
          <w:rFonts w:ascii="Montserrat" w:eastAsia="Montserrat" w:hAnsi="Montserrat" w:cs="Montserrat"/>
          <w:lang w:val="es-419"/>
        </w:rPr>
      </w:pPr>
      <w:r w:rsidRPr="09E5EA92">
        <w:rPr>
          <w:rFonts w:ascii="Montserrat" w:eastAsia="Montserrat" w:hAnsi="Montserrat" w:cs="Montserrat"/>
          <w:lang w:val="es-419"/>
        </w:rPr>
        <w:t>O</w:t>
      </w:r>
      <w:r w:rsidR="68FDAB38" w:rsidRPr="09E5EA92">
        <w:rPr>
          <w:rFonts w:ascii="Montserrat" w:eastAsia="Montserrat" w:hAnsi="Montserrat" w:cs="Montserrat"/>
          <w:lang w:val="es-419"/>
        </w:rPr>
        <w:t xml:space="preserve">tro punto que no se contempla regularmente y se relaciona con la memoria histórica de la población. Destaca, la coordinación del GT </w:t>
      </w:r>
      <w:proofErr w:type="spellStart"/>
      <w:r w:rsidR="68FDAB38" w:rsidRPr="09E5EA92">
        <w:rPr>
          <w:rFonts w:ascii="Montserrat" w:eastAsia="Montserrat" w:hAnsi="Montserrat" w:cs="Montserrat"/>
          <w:lang w:val="es-419"/>
        </w:rPr>
        <w:t>Trabajadorxs</w:t>
      </w:r>
      <w:proofErr w:type="spellEnd"/>
      <w:r w:rsidR="68FDAB38" w:rsidRPr="09E5EA92">
        <w:rPr>
          <w:rFonts w:ascii="Montserrat" w:eastAsia="Montserrat" w:hAnsi="Montserrat" w:cs="Montserrat"/>
          <w:lang w:val="es-419"/>
        </w:rPr>
        <w:t xml:space="preserve"> y </w:t>
      </w:r>
      <w:proofErr w:type="spellStart"/>
      <w:r w:rsidR="68FDAB38" w:rsidRPr="09E5EA92">
        <w:rPr>
          <w:rFonts w:ascii="Montserrat" w:eastAsia="Montserrat" w:hAnsi="Montserrat" w:cs="Montserrat"/>
          <w:lang w:val="es-419"/>
        </w:rPr>
        <w:t>re-producción</w:t>
      </w:r>
      <w:proofErr w:type="spellEnd"/>
      <w:r w:rsidR="68FDAB38" w:rsidRPr="09E5EA92">
        <w:rPr>
          <w:rFonts w:ascii="Montserrat" w:eastAsia="Montserrat" w:hAnsi="Montserrat" w:cs="Montserrat"/>
          <w:lang w:val="es-419"/>
        </w:rPr>
        <w:t xml:space="preserve"> de la vida de CLACSO, permite el trabajo colaborativo entre investigadores/as de América Latina, así como la formación de jóvenes investigadores que efectúan estudios doctorales. En el caso del GA de EMPT, en materia de proyectos, convenios y contratos (u otros mecanismos) y la participación en espacios interinstitucionales (consejos y comités), así como participación en proyectos y procesos que impulsen la agenda gubernamental, el Grupo ha tenido colaboración con instituciones públicas, privadas y de organizaciones de la sociedad civil nacionales como organismos y ONG internacionales. En México se ha vinculado a proyectos con gobiernos municipales, estatales y federales como los realizados en el municipio de Tapachula, estado de Yucatán, Quintana Roo, </w:t>
      </w:r>
      <w:proofErr w:type="spellStart"/>
      <w:r w:rsidR="68FDAB38" w:rsidRPr="09E5EA92">
        <w:rPr>
          <w:rFonts w:ascii="Montserrat" w:eastAsia="Montserrat" w:hAnsi="Montserrat" w:cs="Montserrat"/>
          <w:lang w:val="es-419"/>
        </w:rPr>
        <w:t>Inmujeres</w:t>
      </w:r>
      <w:proofErr w:type="spellEnd"/>
      <w:r w:rsidR="68FDAB38" w:rsidRPr="09E5EA92">
        <w:rPr>
          <w:rFonts w:ascii="Montserrat" w:eastAsia="Montserrat" w:hAnsi="Montserrat" w:cs="Montserrat"/>
          <w:lang w:val="es-419"/>
        </w:rPr>
        <w:t xml:space="preserve">, </w:t>
      </w:r>
      <w:proofErr w:type="spellStart"/>
      <w:r w:rsidR="68FDAB38" w:rsidRPr="09E5EA92">
        <w:rPr>
          <w:rFonts w:ascii="Montserrat" w:eastAsia="Montserrat" w:hAnsi="Montserrat" w:cs="Montserrat"/>
          <w:lang w:val="es-419"/>
        </w:rPr>
        <w:t>C</w:t>
      </w:r>
      <w:r w:rsidR="50FB8003" w:rsidRPr="09E5EA92">
        <w:rPr>
          <w:rFonts w:ascii="Montserrat" w:eastAsia="Montserrat" w:hAnsi="Montserrat" w:cs="Montserrat"/>
          <w:lang w:val="es-419"/>
        </w:rPr>
        <w:t>onacyt</w:t>
      </w:r>
      <w:proofErr w:type="spellEnd"/>
      <w:r w:rsidR="68FDAB38" w:rsidRPr="09E5EA92">
        <w:rPr>
          <w:rFonts w:ascii="Montserrat" w:eastAsia="Montserrat" w:hAnsi="Montserrat" w:cs="Montserrat"/>
          <w:lang w:val="es-419"/>
        </w:rPr>
        <w:t xml:space="preserve"> y Universidades de Centroamérica, América Latina y Europa con organizaciones de la sociedad civil en materia de migración e incidencia con grupos migrantes vulnerables. A nivel internacional en el Observatorio para el Desarrollo Sostenible del Sureste de México (ODS – Sureste de México) de la ONU-</w:t>
      </w:r>
      <w:proofErr w:type="spellStart"/>
      <w:r w:rsidR="68FDAB38" w:rsidRPr="09E5EA92">
        <w:rPr>
          <w:rFonts w:ascii="Montserrat" w:eastAsia="Montserrat" w:hAnsi="Montserrat" w:cs="Montserrat"/>
          <w:lang w:val="es-419"/>
        </w:rPr>
        <w:t>Habitat</w:t>
      </w:r>
      <w:proofErr w:type="spellEnd"/>
      <w:r w:rsidR="68FDAB38" w:rsidRPr="09E5EA92">
        <w:rPr>
          <w:rFonts w:ascii="Montserrat" w:eastAsia="Montserrat" w:hAnsi="Montserrat" w:cs="Montserrat"/>
          <w:lang w:val="es-419"/>
        </w:rPr>
        <w:t xml:space="preserve">, Belmont </w:t>
      </w:r>
      <w:proofErr w:type="spellStart"/>
      <w:r w:rsidR="68FDAB38" w:rsidRPr="09E5EA92">
        <w:rPr>
          <w:rFonts w:ascii="Montserrat" w:eastAsia="Montserrat" w:hAnsi="Montserrat" w:cs="Montserrat"/>
          <w:lang w:val="es-419"/>
        </w:rPr>
        <w:t>Forum</w:t>
      </w:r>
      <w:proofErr w:type="spellEnd"/>
      <w:r w:rsidR="68FDAB38" w:rsidRPr="09E5EA92">
        <w:rPr>
          <w:rFonts w:ascii="Montserrat" w:eastAsia="Montserrat" w:hAnsi="Montserrat" w:cs="Montserrat"/>
          <w:lang w:val="es-419"/>
        </w:rPr>
        <w:t xml:space="preserve"> </w:t>
      </w:r>
      <w:proofErr w:type="spellStart"/>
      <w:r w:rsidR="68FDAB38" w:rsidRPr="09E5EA92">
        <w:rPr>
          <w:rFonts w:ascii="Montserrat" w:eastAsia="Montserrat" w:hAnsi="Montserrat" w:cs="Montserrat"/>
          <w:lang w:val="es-419"/>
        </w:rPr>
        <w:t>Hubs</w:t>
      </w:r>
      <w:proofErr w:type="spellEnd"/>
      <w:r w:rsidR="68FDAB38" w:rsidRPr="09E5EA92">
        <w:rPr>
          <w:rFonts w:ascii="Montserrat" w:eastAsia="Montserrat" w:hAnsi="Montserrat" w:cs="Montserrat"/>
          <w:lang w:val="es-419"/>
        </w:rPr>
        <w:t xml:space="preserve"> </w:t>
      </w:r>
      <w:proofErr w:type="spellStart"/>
      <w:r w:rsidR="68FDAB38" w:rsidRPr="09E5EA92">
        <w:rPr>
          <w:rFonts w:ascii="Montserrat" w:eastAsia="Montserrat" w:hAnsi="Montserrat" w:cs="Montserrat"/>
          <w:lang w:val="es-419"/>
        </w:rPr>
        <w:t>Migration</w:t>
      </w:r>
      <w:proofErr w:type="spellEnd"/>
      <w:r w:rsidR="68FDAB38" w:rsidRPr="09E5EA92">
        <w:rPr>
          <w:rFonts w:ascii="Montserrat" w:eastAsia="Montserrat" w:hAnsi="Montserrat" w:cs="Montserrat"/>
          <w:lang w:val="es-419"/>
        </w:rPr>
        <w:t xml:space="preserve"> 2022: “</w:t>
      </w:r>
      <w:proofErr w:type="spellStart"/>
      <w:r w:rsidR="68FDAB38" w:rsidRPr="09E5EA92">
        <w:rPr>
          <w:rFonts w:ascii="Montserrat" w:eastAsia="Montserrat" w:hAnsi="Montserrat" w:cs="Montserrat"/>
          <w:lang w:val="es-419"/>
        </w:rPr>
        <w:t>Integrated</w:t>
      </w:r>
      <w:proofErr w:type="spellEnd"/>
      <w:r w:rsidR="68FDAB38" w:rsidRPr="09E5EA92">
        <w:rPr>
          <w:rFonts w:ascii="Montserrat" w:eastAsia="Montserrat" w:hAnsi="Montserrat" w:cs="Montserrat"/>
          <w:lang w:val="es-419"/>
        </w:rPr>
        <w:t xml:space="preserve"> </w:t>
      </w:r>
      <w:proofErr w:type="spellStart"/>
      <w:r w:rsidR="68FDAB38" w:rsidRPr="09E5EA92">
        <w:rPr>
          <w:rFonts w:ascii="Montserrat" w:eastAsia="Montserrat" w:hAnsi="Montserrat" w:cs="Montserrat"/>
          <w:lang w:val="es-419"/>
        </w:rPr>
        <w:t>Approaches</w:t>
      </w:r>
      <w:proofErr w:type="spellEnd"/>
      <w:r w:rsidR="68FDAB38" w:rsidRPr="09E5EA92">
        <w:rPr>
          <w:rFonts w:ascii="Montserrat" w:eastAsia="Montserrat" w:hAnsi="Montserrat" w:cs="Montserrat"/>
          <w:lang w:val="es-419"/>
        </w:rPr>
        <w:t xml:space="preserve"> </w:t>
      </w:r>
      <w:proofErr w:type="spellStart"/>
      <w:r w:rsidR="68FDAB38" w:rsidRPr="09E5EA92">
        <w:rPr>
          <w:rFonts w:ascii="Montserrat" w:eastAsia="Montserrat" w:hAnsi="Montserrat" w:cs="Montserrat"/>
          <w:lang w:val="es-419"/>
        </w:rPr>
        <w:t>to</w:t>
      </w:r>
      <w:proofErr w:type="spellEnd"/>
      <w:r w:rsidR="68FDAB38" w:rsidRPr="09E5EA92">
        <w:rPr>
          <w:rFonts w:ascii="Montserrat" w:eastAsia="Montserrat" w:hAnsi="Montserrat" w:cs="Montserrat"/>
          <w:lang w:val="es-419"/>
        </w:rPr>
        <w:t xml:space="preserve"> Human </w:t>
      </w:r>
      <w:proofErr w:type="spellStart"/>
      <w:r w:rsidR="68FDAB38" w:rsidRPr="09E5EA92">
        <w:rPr>
          <w:rFonts w:ascii="Montserrat" w:eastAsia="Montserrat" w:hAnsi="Montserrat" w:cs="Montserrat"/>
          <w:lang w:val="es-419"/>
        </w:rPr>
        <w:t>Migration</w:t>
      </w:r>
      <w:proofErr w:type="spellEnd"/>
      <w:r w:rsidR="68FDAB38" w:rsidRPr="09E5EA92">
        <w:rPr>
          <w:rFonts w:ascii="Montserrat" w:eastAsia="Montserrat" w:hAnsi="Montserrat" w:cs="Montserrat"/>
          <w:lang w:val="es-419"/>
        </w:rPr>
        <w:t>/</w:t>
      </w:r>
      <w:proofErr w:type="spellStart"/>
      <w:r w:rsidR="68FDAB38" w:rsidRPr="09E5EA92">
        <w:rPr>
          <w:rFonts w:ascii="Montserrat" w:eastAsia="Montserrat" w:hAnsi="Montserrat" w:cs="Montserrat"/>
          <w:lang w:val="es-419"/>
        </w:rPr>
        <w:t>Mobility</w:t>
      </w:r>
      <w:proofErr w:type="spellEnd"/>
      <w:r w:rsidR="68FDAB38" w:rsidRPr="09E5EA92">
        <w:rPr>
          <w:rFonts w:ascii="Montserrat" w:eastAsia="Montserrat" w:hAnsi="Montserrat" w:cs="Montserrat"/>
          <w:lang w:val="es-419"/>
        </w:rPr>
        <w:t xml:space="preserve"> in </w:t>
      </w:r>
      <w:proofErr w:type="spellStart"/>
      <w:r w:rsidR="68FDAB38" w:rsidRPr="09E5EA92">
        <w:rPr>
          <w:rFonts w:ascii="Montserrat" w:eastAsia="Montserrat" w:hAnsi="Montserrat" w:cs="Montserrat"/>
          <w:lang w:val="es-419"/>
        </w:rPr>
        <w:t>an</w:t>
      </w:r>
      <w:proofErr w:type="spellEnd"/>
      <w:r w:rsidR="68FDAB38" w:rsidRPr="09E5EA92">
        <w:rPr>
          <w:rFonts w:ascii="Montserrat" w:eastAsia="Montserrat" w:hAnsi="Montserrat" w:cs="Montserrat"/>
          <w:lang w:val="es-419"/>
        </w:rPr>
        <w:t xml:space="preserve"> Era </w:t>
      </w:r>
      <w:proofErr w:type="spellStart"/>
      <w:r w:rsidR="68FDAB38" w:rsidRPr="09E5EA92">
        <w:rPr>
          <w:rFonts w:ascii="Montserrat" w:eastAsia="Montserrat" w:hAnsi="Montserrat" w:cs="Montserrat"/>
          <w:lang w:val="es-419"/>
        </w:rPr>
        <w:t>of</w:t>
      </w:r>
      <w:proofErr w:type="spellEnd"/>
      <w:r w:rsidR="68FDAB38" w:rsidRPr="09E5EA92">
        <w:rPr>
          <w:rFonts w:ascii="Montserrat" w:eastAsia="Montserrat" w:hAnsi="Montserrat" w:cs="Montserrat"/>
          <w:lang w:val="es-419"/>
        </w:rPr>
        <w:t xml:space="preserve"> Rapid Global Change”. Sobresalen las participaciones en asesorías y consultorías especializadas con organismos como OXFAM, </w:t>
      </w:r>
      <w:proofErr w:type="spellStart"/>
      <w:r w:rsidR="68FDAB38" w:rsidRPr="09E5EA92">
        <w:rPr>
          <w:rFonts w:ascii="Montserrat" w:eastAsia="Montserrat" w:hAnsi="Montserrat" w:cs="Montserrat"/>
          <w:lang w:val="es-419"/>
        </w:rPr>
        <w:t>World</w:t>
      </w:r>
      <w:proofErr w:type="spellEnd"/>
      <w:r w:rsidR="68FDAB38" w:rsidRPr="09E5EA92">
        <w:rPr>
          <w:rFonts w:ascii="Montserrat" w:eastAsia="Montserrat" w:hAnsi="Montserrat" w:cs="Montserrat"/>
          <w:lang w:val="es-419"/>
        </w:rPr>
        <w:t xml:space="preserve"> </w:t>
      </w:r>
      <w:proofErr w:type="spellStart"/>
      <w:r w:rsidR="68FDAB38" w:rsidRPr="09E5EA92">
        <w:rPr>
          <w:rFonts w:ascii="Montserrat" w:eastAsia="Montserrat" w:hAnsi="Montserrat" w:cs="Montserrat"/>
          <w:lang w:val="es-419"/>
        </w:rPr>
        <w:t>Vision</w:t>
      </w:r>
      <w:proofErr w:type="spellEnd"/>
      <w:r w:rsidR="68FDAB38" w:rsidRPr="09E5EA92">
        <w:rPr>
          <w:rFonts w:ascii="Montserrat" w:eastAsia="Montserrat" w:hAnsi="Montserrat" w:cs="Montserrat"/>
          <w:lang w:val="es-419"/>
        </w:rPr>
        <w:t xml:space="preserve">, </w:t>
      </w:r>
      <w:proofErr w:type="spellStart"/>
      <w:r w:rsidR="68FDAB38" w:rsidRPr="09E5EA92">
        <w:rPr>
          <w:rFonts w:ascii="Montserrat" w:eastAsia="Montserrat" w:hAnsi="Montserrat" w:cs="Montserrat"/>
          <w:lang w:val="es-419"/>
        </w:rPr>
        <w:t>Verité</w:t>
      </w:r>
      <w:proofErr w:type="spellEnd"/>
      <w:r w:rsidR="68FDAB38" w:rsidRPr="09E5EA92">
        <w:rPr>
          <w:rFonts w:ascii="Montserrat" w:eastAsia="Montserrat" w:hAnsi="Montserrat" w:cs="Montserrat"/>
          <w:lang w:val="es-419"/>
        </w:rPr>
        <w:t xml:space="preserve">, entre otros. Con sectores privados Cámara Nacional de las Agroindustrias </w:t>
      </w:r>
      <w:r w:rsidR="68FDAB38" w:rsidRPr="09E5EA92">
        <w:rPr>
          <w:rFonts w:ascii="Montserrat" w:eastAsia="Montserrat" w:hAnsi="Montserrat" w:cs="Montserrat"/>
          <w:lang w:val="es-419"/>
        </w:rPr>
        <w:lastRenderedPageBreak/>
        <w:t>Azucarera y Alcoholera y gubernamentales como CONADESUCA destaca la participación en proyectos de monitoreo COVID-19 con trabajadores agrícolas.</w:t>
      </w:r>
    </w:p>
    <w:p w14:paraId="2C83D00E" w14:textId="2A68D914" w:rsidR="6BBB1133" w:rsidRDefault="6BBB1133" w:rsidP="593FCB31">
      <w:pPr>
        <w:jc w:val="both"/>
        <w:rPr>
          <w:rFonts w:ascii="Montserrat" w:eastAsia="Montserrat" w:hAnsi="Montserrat" w:cs="Montserrat"/>
          <w:lang w:val="es-419"/>
        </w:rPr>
      </w:pPr>
      <w:r w:rsidRPr="09E5EA92">
        <w:rPr>
          <w:rFonts w:ascii="Montserrat" w:eastAsia="Montserrat" w:hAnsi="Montserrat" w:cs="Montserrat"/>
          <w:b/>
          <w:bCs/>
          <w:lang w:val="es-419"/>
        </w:rPr>
        <w:t>Formación de vocaciones científicas</w:t>
      </w:r>
      <w:r w:rsidR="40D42FB1" w:rsidRPr="09E5EA92">
        <w:rPr>
          <w:rFonts w:ascii="Montserrat" w:eastAsia="Montserrat" w:hAnsi="Montserrat" w:cs="Montserrat"/>
          <w:b/>
          <w:bCs/>
          <w:lang w:val="es-419"/>
        </w:rPr>
        <w:t xml:space="preserve">: </w:t>
      </w:r>
      <w:r w:rsidRPr="09E5EA92">
        <w:rPr>
          <w:rFonts w:ascii="Montserrat" w:eastAsia="Montserrat" w:hAnsi="Montserrat" w:cs="Montserrat"/>
          <w:lang w:val="es-419"/>
        </w:rPr>
        <w:t>En el G</w:t>
      </w:r>
      <w:r w:rsidR="00683770" w:rsidRPr="09E5EA92">
        <w:rPr>
          <w:rFonts w:ascii="Montserrat" w:eastAsia="Montserrat" w:hAnsi="Montserrat" w:cs="Montserrat"/>
          <w:lang w:val="es-419"/>
        </w:rPr>
        <w:t>A</w:t>
      </w:r>
      <w:r w:rsidRPr="09E5EA92">
        <w:rPr>
          <w:rFonts w:ascii="Montserrat" w:eastAsia="Montserrat" w:hAnsi="Montserrat" w:cs="Montserrat"/>
          <w:lang w:val="es-419"/>
        </w:rPr>
        <w:t xml:space="preserve"> </w:t>
      </w:r>
      <w:proofErr w:type="spellStart"/>
      <w:r w:rsidRPr="09E5EA92">
        <w:rPr>
          <w:rFonts w:ascii="Montserrat" w:eastAsia="Montserrat" w:hAnsi="Montserrat" w:cs="Montserrat"/>
          <w:lang w:val="es-419"/>
        </w:rPr>
        <w:t>PCyCSA</w:t>
      </w:r>
      <w:proofErr w:type="spellEnd"/>
      <w:r w:rsidRPr="09E5EA92">
        <w:rPr>
          <w:rFonts w:ascii="Montserrat" w:eastAsia="Montserrat" w:hAnsi="Montserrat" w:cs="Montserrat"/>
          <w:lang w:val="es-419"/>
        </w:rPr>
        <w:t xml:space="preserve"> </w:t>
      </w:r>
      <w:r w:rsidR="00683770" w:rsidRPr="09E5EA92">
        <w:rPr>
          <w:rFonts w:ascii="Montserrat" w:eastAsia="Montserrat" w:hAnsi="Montserrat" w:cs="Montserrat"/>
          <w:lang w:val="es-419"/>
        </w:rPr>
        <w:t>se impartieron charlas sobre</w:t>
      </w:r>
      <w:r w:rsidRPr="09E5EA92">
        <w:rPr>
          <w:rFonts w:ascii="Montserrat" w:eastAsia="Montserrat" w:hAnsi="Montserrat" w:cs="Montserrat"/>
          <w:lang w:val="es-419"/>
        </w:rPr>
        <w:t xml:space="preserve"> diferentes temáticas, como el de Cocina colaborativa, sembrando economías solidarias, la SIA, y en </w:t>
      </w:r>
      <w:r w:rsidR="23F96001" w:rsidRPr="09E5EA92">
        <w:rPr>
          <w:rFonts w:ascii="Montserrat" w:eastAsia="Montserrat" w:hAnsi="Montserrat" w:cs="Montserrat"/>
          <w:lang w:val="es-419"/>
        </w:rPr>
        <w:t>diferentes</w:t>
      </w:r>
      <w:r w:rsidRPr="09E5EA92">
        <w:rPr>
          <w:rFonts w:ascii="Montserrat" w:eastAsia="Montserrat" w:hAnsi="Montserrat" w:cs="Montserrat"/>
          <w:lang w:val="es-419"/>
        </w:rPr>
        <w:t xml:space="preserve"> eventos donde se dan </w:t>
      </w:r>
      <w:r w:rsidR="69C0AF6C" w:rsidRPr="09E5EA92">
        <w:rPr>
          <w:rFonts w:ascii="Montserrat" w:eastAsia="Montserrat" w:hAnsi="Montserrat" w:cs="Montserrat"/>
          <w:lang w:val="es-419"/>
        </w:rPr>
        <w:t>pláticas sobre</w:t>
      </w:r>
      <w:r w:rsidRPr="09E5EA92">
        <w:rPr>
          <w:rFonts w:ascii="Montserrat" w:eastAsia="Montserrat" w:hAnsi="Montserrat" w:cs="Montserrat"/>
          <w:lang w:val="es-419"/>
        </w:rPr>
        <w:t xml:space="preserve"> el día nacional de la mujer, o presentación de libros en las mismas cabeceras municipales, programas de radio y difusión.</w:t>
      </w:r>
      <w:r w:rsidR="00683770" w:rsidRPr="09E5EA92">
        <w:rPr>
          <w:rFonts w:ascii="Montserrat" w:eastAsia="Montserrat" w:hAnsi="Montserrat" w:cs="Montserrat"/>
          <w:lang w:val="es-419"/>
        </w:rPr>
        <w:t xml:space="preserve"> Se colaboró en el</w:t>
      </w:r>
      <w:r w:rsidRPr="09E5EA92">
        <w:rPr>
          <w:rFonts w:ascii="Montserrat" w:eastAsia="Montserrat" w:hAnsi="Montserrat" w:cs="Montserrat"/>
          <w:lang w:val="es-419"/>
        </w:rPr>
        <w:t xml:space="preserve"> </w:t>
      </w:r>
      <w:r w:rsidR="00683770" w:rsidRPr="09E5EA92">
        <w:rPr>
          <w:rFonts w:ascii="Montserrat" w:eastAsia="Montserrat" w:hAnsi="Montserrat" w:cs="Montserrat"/>
          <w:lang w:val="es-419"/>
        </w:rPr>
        <w:t>PCCC</w:t>
      </w:r>
      <w:r w:rsidRPr="09E5EA92">
        <w:rPr>
          <w:rFonts w:ascii="Montserrat" w:eastAsia="Montserrat" w:hAnsi="Montserrat" w:cs="Montserrat"/>
          <w:lang w:val="es-419"/>
        </w:rPr>
        <w:t xml:space="preserve">. En el caso del Grupo Académico de </w:t>
      </w:r>
      <w:proofErr w:type="spellStart"/>
      <w:r w:rsidRPr="09E5EA92">
        <w:rPr>
          <w:rFonts w:ascii="Montserrat" w:eastAsia="Montserrat" w:hAnsi="Montserrat" w:cs="Montserrat"/>
          <w:lang w:val="es-419"/>
        </w:rPr>
        <w:t>EMyPT</w:t>
      </w:r>
      <w:proofErr w:type="spellEnd"/>
      <w:r w:rsidRPr="09E5EA92">
        <w:rPr>
          <w:rFonts w:ascii="Montserrat" w:eastAsia="Montserrat" w:hAnsi="Montserrat" w:cs="Montserrat"/>
          <w:lang w:val="es-419"/>
        </w:rPr>
        <w:t xml:space="preserve"> ha </w:t>
      </w:r>
      <w:r w:rsidR="76430B08" w:rsidRPr="09E5EA92">
        <w:rPr>
          <w:rFonts w:ascii="Montserrat" w:eastAsia="Montserrat" w:hAnsi="Montserrat" w:cs="Montserrat"/>
          <w:lang w:val="es-419"/>
        </w:rPr>
        <w:t>participado</w:t>
      </w:r>
      <w:r w:rsidRPr="09E5EA92">
        <w:rPr>
          <w:rFonts w:ascii="Montserrat" w:eastAsia="Montserrat" w:hAnsi="Montserrat" w:cs="Montserrat"/>
          <w:lang w:val="es-419"/>
        </w:rPr>
        <w:t xml:space="preserve"> ampliamente en actividades y programas de formación académica al interior de E</w:t>
      </w:r>
      <w:r w:rsidR="3153BE77" w:rsidRPr="09E5EA92">
        <w:rPr>
          <w:rFonts w:ascii="Montserrat" w:eastAsia="Montserrat" w:hAnsi="Montserrat" w:cs="Montserrat"/>
          <w:lang w:val="es-419"/>
        </w:rPr>
        <w:t>COSUR</w:t>
      </w:r>
      <w:r w:rsidRPr="09E5EA92">
        <w:rPr>
          <w:rFonts w:ascii="Montserrat" w:eastAsia="Montserrat" w:hAnsi="Montserrat" w:cs="Montserrat"/>
          <w:lang w:val="es-419"/>
        </w:rPr>
        <w:t xml:space="preserve"> en la </w:t>
      </w:r>
      <w:r w:rsidR="00683770" w:rsidRPr="09E5EA92">
        <w:rPr>
          <w:rFonts w:ascii="Montserrat" w:eastAsia="Montserrat" w:hAnsi="Montserrat" w:cs="Montserrat"/>
          <w:lang w:val="es-419"/>
        </w:rPr>
        <w:t>SIA</w:t>
      </w:r>
      <w:r w:rsidRPr="09E5EA92">
        <w:rPr>
          <w:rFonts w:ascii="Montserrat" w:eastAsia="Montserrat" w:hAnsi="Montserrat" w:cs="Montserrat"/>
          <w:lang w:val="es-419"/>
        </w:rPr>
        <w:t xml:space="preserve"> 2022 y Seminario Institucional difundiendo el trabajo del Laboratorio de Investigaciones Transfronterizas. A nivel </w:t>
      </w:r>
      <w:r w:rsidR="47AAB437" w:rsidRPr="09E5EA92">
        <w:rPr>
          <w:rFonts w:ascii="Montserrat" w:eastAsia="Montserrat" w:hAnsi="Montserrat" w:cs="Montserrat"/>
          <w:lang w:val="es-419"/>
        </w:rPr>
        <w:t>regional</w:t>
      </w:r>
      <w:r w:rsidRPr="09E5EA92">
        <w:rPr>
          <w:rFonts w:ascii="Montserrat" w:eastAsia="Montserrat" w:hAnsi="Montserrat" w:cs="Montserrat"/>
          <w:lang w:val="es-419"/>
        </w:rPr>
        <w:t xml:space="preserve"> se organizó un Congreso en Chiapas sobre juventudes con la Facultad de pedagogía de la UNACH. Se está trabajando en una publicación en conjunto e internacionalmente, se participó en conversatorios organizados por FLACSO y Cuadernos de Coyuntura.</w:t>
      </w:r>
    </w:p>
    <w:p w14:paraId="47410D91" w14:textId="41F98E0C" w:rsidR="09B268FE" w:rsidRDefault="09B268FE" w:rsidP="593FCB31">
      <w:pPr>
        <w:jc w:val="both"/>
        <w:rPr>
          <w:rFonts w:ascii="Montserrat" w:eastAsia="Montserrat" w:hAnsi="Montserrat" w:cs="Montserrat"/>
          <w:lang w:val="es-419"/>
        </w:rPr>
      </w:pPr>
      <w:r w:rsidRPr="09E5EA92">
        <w:rPr>
          <w:rFonts w:ascii="Montserrat" w:eastAsia="Montserrat" w:hAnsi="Montserrat" w:cs="Montserrat"/>
          <w:b/>
          <w:bCs/>
          <w:lang w:val="es-419"/>
        </w:rPr>
        <w:t>Multi, inter y transdisciplina</w:t>
      </w:r>
      <w:r w:rsidR="203D8173" w:rsidRPr="09E5EA92">
        <w:rPr>
          <w:rFonts w:ascii="Montserrat" w:eastAsia="Montserrat" w:hAnsi="Montserrat" w:cs="Montserrat"/>
          <w:b/>
          <w:bCs/>
          <w:lang w:val="es-419"/>
        </w:rPr>
        <w:t xml:space="preserve">: </w:t>
      </w:r>
      <w:r w:rsidRPr="09E5EA92">
        <w:rPr>
          <w:rFonts w:ascii="Montserrat" w:eastAsia="Montserrat" w:hAnsi="Montserrat" w:cs="Montserrat"/>
          <w:lang w:val="es-419"/>
        </w:rPr>
        <w:t xml:space="preserve">En su mayoría los investigadores del GA de </w:t>
      </w:r>
      <w:proofErr w:type="spellStart"/>
      <w:r w:rsidRPr="09E5EA92">
        <w:rPr>
          <w:rFonts w:ascii="Montserrat" w:eastAsia="Montserrat" w:hAnsi="Montserrat" w:cs="Montserrat"/>
          <w:lang w:val="es-419"/>
        </w:rPr>
        <w:t>PCyCSA</w:t>
      </w:r>
      <w:proofErr w:type="spellEnd"/>
      <w:r w:rsidRPr="09E5EA92">
        <w:rPr>
          <w:rFonts w:ascii="Montserrat" w:eastAsia="Montserrat" w:hAnsi="Montserrat" w:cs="Montserrat"/>
          <w:lang w:val="es-419"/>
        </w:rPr>
        <w:t xml:space="preserve"> están colaborando o son responsables de proyectos PRONACES o Ciencia de Frontera, convocatorias de </w:t>
      </w:r>
      <w:proofErr w:type="spellStart"/>
      <w:r w:rsidRPr="09E5EA92">
        <w:rPr>
          <w:rFonts w:ascii="Montserrat" w:eastAsia="Montserrat" w:hAnsi="Montserrat" w:cs="Montserrat"/>
          <w:lang w:val="es-419"/>
        </w:rPr>
        <w:t>C</w:t>
      </w:r>
      <w:r w:rsidR="1AE69ECF" w:rsidRPr="09E5EA92">
        <w:rPr>
          <w:rFonts w:ascii="Montserrat" w:eastAsia="Montserrat" w:hAnsi="Montserrat" w:cs="Montserrat"/>
          <w:lang w:val="es-419"/>
        </w:rPr>
        <w:t>onacyt</w:t>
      </w:r>
      <w:proofErr w:type="spellEnd"/>
      <w:r w:rsidRPr="09E5EA92">
        <w:rPr>
          <w:rFonts w:ascii="Montserrat" w:eastAsia="Montserrat" w:hAnsi="Montserrat" w:cs="Montserrat"/>
          <w:lang w:val="es-419"/>
        </w:rPr>
        <w:t xml:space="preserve">; y han sido invitados a formar parte, con base en sus conocimientos personales. Aunque el trabajo en conjunto obliga a una continua actualización y profundización de temáticas nuevas y aportaciones que generalmente están integrados por grupos grandes provenientes de diferentes departamentos instituciones académicas. Además, existe un trabajo con instituciones latinoamericanas como Argentina y Colombia. En una revisión de todos los investigadores y técnicos presentan una colaboración con estos proyectos o están elaborando proyectos para futuras convocatoria. </w:t>
      </w:r>
    </w:p>
    <w:p w14:paraId="0E13D753" w14:textId="47D9F306" w:rsidR="39D51FB0" w:rsidRDefault="39D51FB0" w:rsidP="593FCB31">
      <w:pPr>
        <w:jc w:val="both"/>
        <w:rPr>
          <w:rFonts w:ascii="Montserrat" w:eastAsia="Montserrat" w:hAnsi="Montserrat" w:cs="Montserrat"/>
          <w:lang w:val="es-419"/>
        </w:rPr>
      </w:pPr>
      <w:r w:rsidRPr="09E5EA92">
        <w:rPr>
          <w:rFonts w:ascii="Montserrat" w:eastAsia="Montserrat" w:hAnsi="Montserrat" w:cs="Montserrat"/>
          <w:b/>
          <w:bCs/>
          <w:lang w:val="es-419"/>
        </w:rPr>
        <w:t>Sostenibilidad financiera</w:t>
      </w:r>
      <w:r w:rsidR="3B39FE79" w:rsidRPr="09E5EA92">
        <w:rPr>
          <w:rFonts w:ascii="Montserrat" w:eastAsia="Montserrat" w:hAnsi="Montserrat" w:cs="Montserrat"/>
          <w:b/>
          <w:bCs/>
          <w:lang w:val="es-419"/>
        </w:rPr>
        <w:t xml:space="preserve">: </w:t>
      </w:r>
      <w:r w:rsidR="00683770" w:rsidRPr="09E5EA92">
        <w:rPr>
          <w:rFonts w:ascii="Montserrat" w:eastAsia="Montserrat" w:hAnsi="Montserrat" w:cs="Montserrat"/>
          <w:lang w:val="es-419"/>
        </w:rPr>
        <w:t>S</w:t>
      </w:r>
      <w:r w:rsidRPr="09E5EA92">
        <w:rPr>
          <w:rFonts w:ascii="Montserrat" w:eastAsia="Montserrat" w:hAnsi="Montserrat" w:cs="Montserrat"/>
          <w:lang w:val="es-419"/>
        </w:rPr>
        <w:t xml:space="preserve">e logró la aprobación del proyecto de </w:t>
      </w:r>
      <w:proofErr w:type="spellStart"/>
      <w:r w:rsidRPr="09E5EA92">
        <w:rPr>
          <w:rFonts w:ascii="Montserrat" w:eastAsia="Montserrat" w:hAnsi="Montserrat" w:cs="Montserrat"/>
          <w:lang w:val="es-419"/>
        </w:rPr>
        <w:t>Conacyt</w:t>
      </w:r>
      <w:proofErr w:type="spellEnd"/>
      <w:r w:rsidRPr="09E5EA92">
        <w:rPr>
          <w:rFonts w:ascii="Montserrat" w:eastAsia="Montserrat" w:hAnsi="Montserrat" w:cs="Montserrat"/>
          <w:lang w:val="es-419"/>
        </w:rPr>
        <w:t xml:space="preserve">: "Memoria, conocimiento y valor social a partir del uso de la flora y fauna medicinal en </w:t>
      </w:r>
      <w:proofErr w:type="spellStart"/>
      <w:r w:rsidRPr="09E5EA92">
        <w:rPr>
          <w:rFonts w:ascii="Montserrat" w:eastAsia="Montserrat" w:hAnsi="Montserrat" w:cs="Montserrat"/>
          <w:lang w:val="es-419"/>
        </w:rPr>
        <w:t>Ich</w:t>
      </w:r>
      <w:proofErr w:type="spellEnd"/>
      <w:r w:rsidRPr="09E5EA92">
        <w:rPr>
          <w:rFonts w:ascii="Montserrat" w:eastAsia="Montserrat" w:hAnsi="Montserrat" w:cs="Montserrat"/>
          <w:lang w:val="es-419"/>
        </w:rPr>
        <w:t xml:space="preserve"> </w:t>
      </w:r>
      <w:proofErr w:type="spellStart"/>
      <w:r w:rsidRPr="09E5EA92">
        <w:rPr>
          <w:rFonts w:ascii="Montserrat" w:eastAsia="Montserrat" w:hAnsi="Montserrat" w:cs="Montserrat"/>
          <w:lang w:val="es-419"/>
        </w:rPr>
        <w:t>Ek</w:t>
      </w:r>
      <w:proofErr w:type="spellEnd"/>
      <w:r w:rsidRPr="09E5EA92">
        <w:rPr>
          <w:rFonts w:ascii="Montserrat" w:eastAsia="Montserrat" w:hAnsi="Montserrat" w:cs="Montserrat"/>
          <w:lang w:val="es-419"/>
        </w:rPr>
        <w:t xml:space="preserve">, Hopelchén, Campeche", </w:t>
      </w:r>
      <w:r w:rsidR="00683770" w:rsidRPr="09E5EA92">
        <w:rPr>
          <w:rFonts w:ascii="Montserrat" w:eastAsia="Montserrat" w:hAnsi="Montserrat" w:cs="Montserrat"/>
          <w:lang w:val="es-419"/>
        </w:rPr>
        <w:t>y</w:t>
      </w:r>
      <w:r w:rsidRPr="09E5EA92">
        <w:rPr>
          <w:rFonts w:ascii="Montserrat" w:eastAsia="Montserrat" w:hAnsi="Montserrat" w:cs="Montserrat"/>
          <w:lang w:val="es-419"/>
        </w:rPr>
        <w:t xml:space="preserve"> el proyecto “El impacto de megaproyectos en sistemas </w:t>
      </w:r>
      <w:proofErr w:type="spellStart"/>
      <w:r w:rsidRPr="09E5EA92">
        <w:rPr>
          <w:rFonts w:ascii="Montserrat" w:eastAsia="Montserrat" w:hAnsi="Montserrat" w:cs="Montserrat"/>
          <w:lang w:val="es-419"/>
        </w:rPr>
        <w:t>socioecológicos</w:t>
      </w:r>
      <w:proofErr w:type="spellEnd"/>
      <w:r w:rsidRPr="09E5EA92">
        <w:rPr>
          <w:rFonts w:ascii="Montserrat" w:eastAsia="Montserrat" w:hAnsi="Montserrat" w:cs="Montserrat"/>
          <w:lang w:val="es-419"/>
        </w:rPr>
        <w:t xml:space="preserve"> desde una perspectiva transdisciplinaria: el Programa de Desarrollo Integral en los territorios del Tren Maya”, ante la convocatoria de </w:t>
      </w:r>
      <w:proofErr w:type="spellStart"/>
      <w:r w:rsidRPr="09E5EA92">
        <w:rPr>
          <w:rFonts w:ascii="Montserrat" w:eastAsia="Montserrat" w:hAnsi="Montserrat" w:cs="Montserrat"/>
          <w:lang w:val="es-419"/>
        </w:rPr>
        <w:t>PRONACES</w:t>
      </w:r>
      <w:proofErr w:type="spellEnd"/>
      <w:r w:rsidRPr="09E5EA92">
        <w:rPr>
          <w:rFonts w:ascii="Montserrat" w:eastAsia="Montserrat" w:hAnsi="Montserrat" w:cs="Montserrat"/>
          <w:lang w:val="es-419"/>
        </w:rPr>
        <w:t xml:space="preserve">-sistemas </w:t>
      </w:r>
      <w:proofErr w:type="spellStart"/>
      <w:r w:rsidRPr="09E5EA92">
        <w:rPr>
          <w:rFonts w:ascii="Montserrat" w:eastAsia="Montserrat" w:hAnsi="Montserrat" w:cs="Montserrat"/>
          <w:lang w:val="es-419"/>
        </w:rPr>
        <w:t>socioecológicos</w:t>
      </w:r>
      <w:proofErr w:type="spellEnd"/>
      <w:r w:rsidRPr="09E5EA92">
        <w:rPr>
          <w:rFonts w:ascii="Montserrat" w:eastAsia="Montserrat" w:hAnsi="Montserrat" w:cs="Montserrat"/>
          <w:lang w:val="es-419"/>
        </w:rPr>
        <w:t xml:space="preserve">. </w:t>
      </w:r>
      <w:r w:rsidR="00683770" w:rsidRPr="09E5EA92">
        <w:rPr>
          <w:rFonts w:ascii="Montserrat" w:eastAsia="Montserrat" w:hAnsi="Montserrat" w:cs="Montserrat"/>
          <w:lang w:val="es-419"/>
        </w:rPr>
        <w:t>S</w:t>
      </w:r>
      <w:r w:rsidRPr="09E5EA92">
        <w:rPr>
          <w:rFonts w:ascii="Montserrat" w:eastAsia="Montserrat" w:hAnsi="Montserrat" w:cs="Montserrat"/>
          <w:lang w:val="es-419"/>
        </w:rPr>
        <w:t>e logró la firma de un convenio para realizar un proyecto de investigación para la organización social EDF: Diagn</w:t>
      </w:r>
      <w:r w:rsidR="39FE2686" w:rsidRPr="09E5EA92">
        <w:rPr>
          <w:rFonts w:ascii="Montserrat" w:eastAsia="Montserrat" w:hAnsi="Montserrat" w:cs="Montserrat"/>
          <w:lang w:val="es-419"/>
        </w:rPr>
        <w:t>ó</w:t>
      </w:r>
      <w:r w:rsidRPr="09E5EA92">
        <w:rPr>
          <w:rFonts w:ascii="Montserrat" w:eastAsia="Montserrat" w:hAnsi="Montserrat" w:cs="Montserrat"/>
          <w:lang w:val="es-419"/>
        </w:rPr>
        <w:t>stico de Capacidades Digitales en Comunidades Pesqueras de Pequeña Escala</w:t>
      </w:r>
      <w:r w:rsidR="00683770" w:rsidRPr="09E5EA92">
        <w:rPr>
          <w:rFonts w:ascii="Montserrat" w:eastAsia="Montserrat" w:hAnsi="Montserrat" w:cs="Montserrat"/>
          <w:lang w:val="es-419"/>
        </w:rPr>
        <w:t>.</w:t>
      </w:r>
    </w:p>
    <w:p w14:paraId="4BD85812" w14:textId="428A8B63" w:rsidR="00683770" w:rsidRDefault="7AB338BA" w:rsidP="593FCB31">
      <w:pPr>
        <w:jc w:val="both"/>
        <w:rPr>
          <w:rFonts w:ascii="Montserrat" w:eastAsia="Montserrat" w:hAnsi="Montserrat" w:cs="Montserrat"/>
          <w:lang w:val="es-419"/>
        </w:rPr>
      </w:pPr>
      <w:r w:rsidRPr="2007B2FC">
        <w:rPr>
          <w:rFonts w:ascii="Montserrat" w:eastAsia="Montserrat" w:hAnsi="Montserrat" w:cs="Montserrat"/>
          <w:b/>
          <w:bCs/>
          <w:lang w:val="es-419"/>
        </w:rPr>
        <w:t>Difusión y divulgación de la ciencia</w:t>
      </w:r>
      <w:r w:rsidR="3CCDBB2F" w:rsidRPr="2007B2FC">
        <w:rPr>
          <w:rFonts w:ascii="Montserrat" w:eastAsia="Montserrat" w:hAnsi="Montserrat" w:cs="Montserrat"/>
          <w:b/>
          <w:bCs/>
          <w:lang w:val="es-419"/>
        </w:rPr>
        <w:t xml:space="preserve">: </w:t>
      </w:r>
      <w:r w:rsidRPr="2007B2FC">
        <w:rPr>
          <w:rFonts w:ascii="Montserrat" w:eastAsia="Montserrat" w:hAnsi="Montserrat" w:cs="Montserrat"/>
          <w:lang w:val="es-419"/>
        </w:rPr>
        <w:t xml:space="preserve">En el GA </w:t>
      </w:r>
      <w:proofErr w:type="spellStart"/>
      <w:r w:rsidRPr="2007B2FC">
        <w:rPr>
          <w:rFonts w:ascii="Montserrat" w:eastAsia="Montserrat" w:hAnsi="Montserrat" w:cs="Montserrat"/>
          <w:lang w:val="es-419"/>
        </w:rPr>
        <w:t>PCyCSA</w:t>
      </w:r>
      <w:proofErr w:type="spellEnd"/>
      <w:r w:rsidRPr="2007B2FC">
        <w:rPr>
          <w:rFonts w:ascii="Montserrat" w:eastAsia="Montserrat" w:hAnsi="Montserrat" w:cs="Montserrat"/>
          <w:lang w:val="es-419"/>
        </w:rPr>
        <w:t>, existe la invitación para escribir en periódicos, radio y televisión</w:t>
      </w:r>
      <w:r w:rsidR="00683770" w:rsidRPr="2007B2FC">
        <w:rPr>
          <w:rFonts w:ascii="Montserrat" w:eastAsia="Montserrat" w:hAnsi="Montserrat" w:cs="Montserrat"/>
          <w:lang w:val="es-419"/>
        </w:rPr>
        <w:t xml:space="preserve">. </w:t>
      </w:r>
      <w:r w:rsidRPr="2007B2FC">
        <w:rPr>
          <w:rFonts w:ascii="Montserrat" w:eastAsia="Montserrat" w:hAnsi="Montserrat" w:cs="Montserrat"/>
          <w:lang w:val="es-419"/>
        </w:rPr>
        <w:t xml:space="preserve">Asimismo, se firmó un convenio de </w:t>
      </w:r>
      <w:proofErr w:type="spellStart"/>
      <w:r w:rsidRPr="2007B2FC">
        <w:rPr>
          <w:rFonts w:ascii="Montserrat" w:eastAsia="Montserrat" w:hAnsi="Montserrat" w:cs="Montserrat"/>
          <w:lang w:val="es-419"/>
        </w:rPr>
        <w:t>co-edición</w:t>
      </w:r>
      <w:proofErr w:type="spellEnd"/>
      <w:r w:rsidRPr="2007B2FC">
        <w:rPr>
          <w:rFonts w:ascii="Montserrat" w:eastAsia="Montserrat" w:hAnsi="Montserrat" w:cs="Montserrat"/>
          <w:lang w:val="es-419"/>
        </w:rPr>
        <w:t xml:space="preserve"> con la Universidad Michoacana permitirá generar dos obras sobre </w:t>
      </w:r>
      <w:r w:rsidRPr="2007B2FC">
        <w:rPr>
          <w:rFonts w:ascii="Montserrat" w:eastAsia="Montserrat" w:hAnsi="Montserrat" w:cs="Montserrat"/>
          <w:lang w:val="es-419"/>
        </w:rPr>
        <w:lastRenderedPageBreak/>
        <w:t xml:space="preserve">Prácticas y culturas alimentarias en distintas regiones de México. </w:t>
      </w:r>
      <w:r w:rsidR="00683770" w:rsidRPr="2007B2FC">
        <w:rPr>
          <w:rFonts w:ascii="Montserrat" w:eastAsia="Montserrat" w:hAnsi="Montserrat" w:cs="Montserrat"/>
          <w:lang w:val="es-419"/>
        </w:rPr>
        <w:t>S</w:t>
      </w:r>
      <w:r w:rsidRPr="2007B2FC">
        <w:rPr>
          <w:rFonts w:ascii="Montserrat" w:eastAsia="Montserrat" w:hAnsi="Montserrat" w:cs="Montserrat"/>
          <w:lang w:val="es-419"/>
        </w:rPr>
        <w:t xml:space="preserve">e participó en la elaboración de infografías en el marco del proyecto "Desigualdad urbana y la vivienda adecuada en centros urbanos de Puebla: Pobreza y Mujeres" junto con la Dra. Rocío García y la Mtra. Valeria de León. Y en el marco del </w:t>
      </w:r>
      <w:r w:rsidR="30B853AF" w:rsidRPr="2007B2FC">
        <w:rPr>
          <w:rFonts w:ascii="Montserrat" w:eastAsia="Montserrat" w:hAnsi="Montserrat" w:cs="Montserrat"/>
          <w:lang w:val="es-419"/>
        </w:rPr>
        <w:t>proyecto</w:t>
      </w:r>
      <w:r w:rsidRPr="2007B2FC">
        <w:rPr>
          <w:rFonts w:ascii="Montserrat" w:eastAsia="Montserrat" w:hAnsi="Montserrat" w:cs="Montserrat"/>
          <w:lang w:val="es-419"/>
        </w:rPr>
        <w:t xml:space="preserve"> Cocina </w:t>
      </w:r>
      <w:r w:rsidR="7ACC6BC8" w:rsidRPr="2007B2FC">
        <w:rPr>
          <w:rFonts w:ascii="Montserrat" w:eastAsia="Montserrat" w:hAnsi="Montserrat" w:cs="Montserrat"/>
          <w:lang w:val="es-419"/>
        </w:rPr>
        <w:t>Colaborativa</w:t>
      </w:r>
      <w:r w:rsidRPr="2007B2FC">
        <w:rPr>
          <w:rFonts w:ascii="Montserrat" w:eastAsia="Montserrat" w:hAnsi="Montserrat" w:cs="Montserrat"/>
          <w:lang w:val="es-419"/>
        </w:rPr>
        <w:t xml:space="preserve"> </w:t>
      </w:r>
      <w:r w:rsidR="7C734D4B" w:rsidRPr="2007B2FC">
        <w:rPr>
          <w:rFonts w:ascii="Montserrat" w:eastAsia="Montserrat" w:hAnsi="Montserrat" w:cs="Montserrat"/>
          <w:lang w:val="es-419"/>
        </w:rPr>
        <w:t xml:space="preserve">se </w:t>
      </w:r>
      <w:r w:rsidRPr="2007B2FC">
        <w:rPr>
          <w:rFonts w:ascii="Montserrat" w:eastAsia="Montserrat" w:hAnsi="Montserrat" w:cs="Montserrat"/>
          <w:lang w:val="es-419"/>
        </w:rPr>
        <w:t>h</w:t>
      </w:r>
      <w:r w:rsidR="18FA9F20" w:rsidRPr="2007B2FC">
        <w:rPr>
          <w:rFonts w:ascii="Montserrat" w:eastAsia="Montserrat" w:hAnsi="Montserrat" w:cs="Montserrat"/>
          <w:lang w:val="es-419"/>
        </w:rPr>
        <w:t>a</w:t>
      </w:r>
      <w:r w:rsidRPr="2007B2FC">
        <w:rPr>
          <w:rFonts w:ascii="Montserrat" w:eastAsia="Montserrat" w:hAnsi="Montserrat" w:cs="Montserrat"/>
          <w:lang w:val="es-419"/>
        </w:rPr>
        <w:t xml:space="preserve"> trabajado en el diseño de recetarios y materiales que permitan la divulgación de los principales hallazgos y reflexiones del proyecto. Algunos de los materiales se ubican en https://colaboratorykitchen.com</w:t>
      </w:r>
      <w:r w:rsidR="00683770" w:rsidRPr="2007B2FC">
        <w:rPr>
          <w:rFonts w:ascii="Montserrat" w:eastAsia="Montserrat" w:hAnsi="Montserrat" w:cs="Montserrat"/>
          <w:lang w:val="es-419"/>
        </w:rPr>
        <w:t>.</w:t>
      </w:r>
      <w:r w:rsidRPr="2007B2FC">
        <w:rPr>
          <w:rFonts w:ascii="Montserrat" w:eastAsia="Montserrat" w:hAnsi="Montserrat" w:cs="Montserrat"/>
          <w:lang w:val="es-419"/>
        </w:rPr>
        <w:t xml:space="preserve"> </w:t>
      </w:r>
    </w:p>
    <w:p w14:paraId="79FE80D7" w14:textId="50937971" w:rsidR="7AB338BA" w:rsidRDefault="7AB338BA" w:rsidP="593FCB31">
      <w:pPr>
        <w:jc w:val="both"/>
        <w:rPr>
          <w:rFonts w:ascii="Montserrat" w:eastAsia="Montserrat" w:hAnsi="Montserrat" w:cs="Montserrat"/>
          <w:lang w:val="es-419"/>
        </w:rPr>
      </w:pPr>
      <w:r w:rsidRPr="242AFCEE">
        <w:rPr>
          <w:rFonts w:ascii="Montserrat" w:eastAsia="Montserrat" w:hAnsi="Montserrat" w:cs="Montserrat"/>
          <w:lang w:val="es-419"/>
        </w:rPr>
        <w:t xml:space="preserve">En el caso de los integrantes del GA EMPT han tenido participaciones en medios nacionales e internacionales en medios de información de radio, televisión, internet como: Diálogo Chino, Tiempo de Análisis Radio UNAM, </w:t>
      </w:r>
      <w:proofErr w:type="spellStart"/>
      <w:r w:rsidRPr="242AFCEE">
        <w:rPr>
          <w:rFonts w:ascii="Montserrat" w:eastAsia="Montserrat" w:hAnsi="Montserrat" w:cs="Montserrat"/>
          <w:lang w:val="es-419"/>
        </w:rPr>
        <w:t>Contralínea</w:t>
      </w:r>
      <w:proofErr w:type="spellEnd"/>
      <w:r w:rsidRPr="242AFCEE">
        <w:rPr>
          <w:rFonts w:ascii="Montserrat" w:eastAsia="Montserrat" w:hAnsi="Montserrat" w:cs="Montserrat"/>
          <w:lang w:val="es-419"/>
        </w:rPr>
        <w:t xml:space="preserve">, mediante entrevistas de divulgación orientadas a la socialización del conocimiento científico en calidad de expertos en diversos temas sobre migraciones en tránsito, trabajadores agrícolas, migraciones y género, políticas públicas, relaciones transfronterizas, etcétera. Otros productos han sido podcast, entrevistas en </w:t>
      </w:r>
      <w:proofErr w:type="gramStart"/>
      <w:r w:rsidRPr="242AFCEE">
        <w:rPr>
          <w:rFonts w:ascii="Montserrat" w:eastAsia="Montserrat" w:hAnsi="Montserrat" w:cs="Montserrat"/>
          <w:lang w:val="es-419"/>
        </w:rPr>
        <w:t>prensa escrita</w:t>
      </w:r>
      <w:proofErr w:type="gramEnd"/>
      <w:r w:rsidRPr="242AFCEE">
        <w:rPr>
          <w:rFonts w:ascii="Montserrat" w:eastAsia="Montserrat" w:hAnsi="Montserrat" w:cs="Montserrat"/>
          <w:lang w:val="es-419"/>
        </w:rPr>
        <w:t xml:space="preserve"> y televisión en México, América Latina y Europa. Destacan entrevistas y artículos de autoría y participaciones en reportajes sobre el tema de las caravanas en México, mujeres migrantes, situación laboral en la agroindustria azucarera y trabajadoras agrícolas en medio electrónicos nacionales e internacionales como en OXFAM. Todos los productos reportados en este apartado fueron difundidos ampliamente dentro de los canales institucionales de las redes sociales.</w:t>
      </w:r>
      <w:r w:rsidR="636E4889" w:rsidRPr="242AFCEE">
        <w:rPr>
          <w:rFonts w:ascii="Montserrat" w:eastAsia="Montserrat" w:hAnsi="Montserrat" w:cs="Montserrat"/>
          <w:lang w:val="es-419"/>
        </w:rPr>
        <w:t xml:space="preserve"> </w:t>
      </w:r>
    </w:p>
    <w:p w14:paraId="4F68E1B8" w14:textId="7F329BE7" w:rsidR="00683770" w:rsidRDefault="00683770">
      <w:pPr>
        <w:spacing w:after="0" w:line="240" w:lineRule="auto"/>
        <w:rPr>
          <w:rFonts w:ascii="Montserrat" w:eastAsia="Montserrat" w:hAnsi="Montserrat" w:cs="Montserrat"/>
          <w:lang w:val="es-419"/>
        </w:rPr>
      </w:pPr>
      <w:r>
        <w:rPr>
          <w:rFonts w:ascii="Montserrat" w:eastAsia="Montserrat" w:hAnsi="Montserrat" w:cs="Montserrat"/>
          <w:lang w:val="es-419"/>
        </w:rPr>
        <w:br w:type="page"/>
      </w:r>
    </w:p>
    <w:p w14:paraId="6D80CA0F" w14:textId="77777777" w:rsidR="00683770" w:rsidRDefault="00683770" w:rsidP="00683770">
      <w:pPr>
        <w:spacing w:line="360" w:lineRule="auto"/>
        <w:jc w:val="both"/>
        <w:rPr>
          <w:rFonts w:ascii="Montserrat" w:hAnsi="Montserrat" w:cs="Times New Roman"/>
          <w:b/>
          <w:bCs/>
        </w:rPr>
      </w:pPr>
      <w:r>
        <w:rPr>
          <w:rFonts w:ascii="Montserrat" w:hAnsi="Montserrat" w:cs="Times New Roman"/>
          <w:b/>
          <w:bCs/>
        </w:rPr>
        <w:lastRenderedPageBreak/>
        <w:t>5.2.3. Acciones para el periodo julio-diciembre del año 2022</w:t>
      </w:r>
    </w:p>
    <w:p w14:paraId="00D4840F" w14:textId="77777777" w:rsidR="00683770" w:rsidRDefault="00683770" w:rsidP="00683770">
      <w:pPr>
        <w:spacing w:line="360" w:lineRule="auto"/>
        <w:jc w:val="both"/>
        <w:rPr>
          <w:rFonts w:ascii="Montserrat" w:hAnsi="Montserrat" w:cs="Times New Roman"/>
          <w:b/>
          <w:bCs/>
        </w:rPr>
      </w:pPr>
      <w:r w:rsidRPr="6035A805">
        <w:rPr>
          <w:rFonts w:ascii="Montserrat" w:hAnsi="Montserrat" w:cs="Times New Roman"/>
          <w:b/>
          <w:bCs/>
        </w:rPr>
        <w:t xml:space="preserve">Destinar recursos para la generación de proyectos colaborativos (convocatorias semilla). </w:t>
      </w:r>
    </w:p>
    <w:p w14:paraId="73DAE86C" w14:textId="77777777" w:rsidR="00683770" w:rsidRDefault="00683770" w:rsidP="00683770">
      <w:pPr>
        <w:jc w:val="both"/>
        <w:rPr>
          <w:rFonts w:ascii="Montserrat" w:hAnsi="Montserrat" w:cs="Times New Roman"/>
        </w:rPr>
      </w:pPr>
      <w:r w:rsidRPr="6035A805">
        <w:rPr>
          <w:rFonts w:ascii="Montserrat" w:hAnsi="Montserrat" w:cs="Times New Roman"/>
        </w:rPr>
        <w:t>Se continua con la Planeación estratégica de los departamentos, y una de las actividades por definir son los temas estratégicos institucionales de investigación e incidencia, para que una vez definidos estos se lleve a cabo una convocatoria para proyectos colaborativos (convocatoria semilla), para implementarse en el año próximo (2023)</w:t>
      </w:r>
      <w:r>
        <w:rPr>
          <w:rFonts w:ascii="Montserrat" w:hAnsi="Montserrat" w:cs="Times New Roman"/>
        </w:rPr>
        <w:t>.</w:t>
      </w:r>
    </w:p>
    <w:p w14:paraId="3013612F" w14:textId="77777777" w:rsidR="00683770" w:rsidRDefault="00683770" w:rsidP="00683770">
      <w:pPr>
        <w:jc w:val="both"/>
        <w:rPr>
          <w:rFonts w:ascii="Montserrat" w:hAnsi="Montserrat" w:cs="Times New Roman"/>
          <w:b/>
          <w:bCs/>
        </w:rPr>
      </w:pPr>
      <w:r w:rsidRPr="6035A805">
        <w:rPr>
          <w:rFonts w:ascii="Montserrat" w:hAnsi="Montserrat" w:cs="Times New Roman"/>
          <w:b/>
          <w:bCs/>
        </w:rPr>
        <w:t>Identificar líneas de investigación consolidadas y temas emergentes de investigación; entre ellos, temas para diseñar proyectos colaborativos.</w:t>
      </w:r>
    </w:p>
    <w:p w14:paraId="7284274E" w14:textId="77777777" w:rsidR="00683770" w:rsidRPr="005712FC" w:rsidRDefault="00683770" w:rsidP="00683770">
      <w:pPr>
        <w:jc w:val="both"/>
        <w:rPr>
          <w:rFonts w:ascii="Montserrat" w:hAnsi="Montserrat" w:cs="Times New Roman"/>
        </w:rPr>
      </w:pPr>
      <w:r w:rsidRPr="6035A805">
        <w:rPr>
          <w:rFonts w:ascii="Montserrat" w:hAnsi="Montserrat" w:cs="Times New Roman"/>
        </w:rPr>
        <w:t>La CGA contin</w:t>
      </w:r>
      <w:r>
        <w:rPr>
          <w:rFonts w:ascii="Montserrat" w:hAnsi="Montserrat" w:cs="Times New Roman"/>
        </w:rPr>
        <w:t>u</w:t>
      </w:r>
      <w:r w:rsidRPr="6035A805">
        <w:rPr>
          <w:rFonts w:ascii="Montserrat" w:hAnsi="Montserrat" w:cs="Times New Roman"/>
        </w:rPr>
        <w:t>a</w:t>
      </w:r>
      <w:r>
        <w:rPr>
          <w:rFonts w:ascii="Montserrat" w:hAnsi="Montserrat" w:cs="Times New Roman"/>
        </w:rPr>
        <w:t>rá</w:t>
      </w:r>
      <w:r w:rsidRPr="6035A805">
        <w:rPr>
          <w:rFonts w:ascii="Montserrat" w:hAnsi="Montserrat" w:cs="Times New Roman"/>
        </w:rPr>
        <w:t xml:space="preserve"> incentivando a través de los grupos académicos la identificación de líneas de investigación consolidadas y temas emergentes de investigación que permitan diseñar proyectos colaborativos, esto como una actividad de grupos y departamentos académicos en el PLAED (2022).</w:t>
      </w:r>
    </w:p>
    <w:p w14:paraId="52E4D65E" w14:textId="77777777" w:rsidR="00683770" w:rsidRPr="00F27D3D" w:rsidRDefault="00683770" w:rsidP="00683770">
      <w:pPr>
        <w:jc w:val="both"/>
        <w:rPr>
          <w:rFonts w:ascii="Montserrat" w:hAnsi="Montserrat" w:cs="Times New Roman"/>
          <w:b/>
          <w:bCs/>
        </w:rPr>
      </w:pPr>
      <w:r w:rsidRPr="00F27D3D">
        <w:rPr>
          <w:rFonts w:ascii="Montserrat" w:hAnsi="Montserrat" w:cs="Times New Roman"/>
          <w:b/>
          <w:bCs/>
        </w:rPr>
        <w:t>Renovar el MIIDE y el EPA para que incidan a favor del trabajo colaborativo:</w:t>
      </w:r>
    </w:p>
    <w:p w14:paraId="3000B7E1" w14:textId="4F7827EF" w:rsidR="00683770" w:rsidRPr="00C01C2C" w:rsidRDefault="00683770" w:rsidP="00683770">
      <w:pPr>
        <w:jc w:val="both"/>
        <w:rPr>
          <w:rFonts w:ascii="Montserrat" w:hAnsi="Montserrat" w:cs="Times New Roman"/>
        </w:rPr>
      </w:pPr>
      <w:r w:rsidRPr="6035A805">
        <w:rPr>
          <w:rFonts w:ascii="Montserrat" w:hAnsi="Montserrat" w:cs="Times New Roman"/>
        </w:rPr>
        <w:t>El Estatuto del Personal Académico (EPA) se encuentra en proceso de revisión, se tiene contemplado presentar ante CTC</w:t>
      </w:r>
      <w:r>
        <w:rPr>
          <w:rFonts w:ascii="Montserrat" w:hAnsi="Montserrat" w:cs="Times New Roman"/>
        </w:rPr>
        <w:t>I</w:t>
      </w:r>
      <w:r w:rsidRPr="6035A805">
        <w:rPr>
          <w:rFonts w:ascii="Montserrat" w:hAnsi="Montserrat" w:cs="Times New Roman"/>
        </w:rPr>
        <w:t xml:space="preserve"> a finales de noviembre, para después enviarla a la Unidad de Asuntos Jurídicos del </w:t>
      </w:r>
      <w:proofErr w:type="spellStart"/>
      <w:r w:rsidRPr="6035A805">
        <w:rPr>
          <w:rFonts w:ascii="Montserrat" w:hAnsi="Montserrat" w:cs="Times New Roman"/>
        </w:rPr>
        <w:t>C</w:t>
      </w:r>
      <w:r w:rsidR="00DE48A6">
        <w:rPr>
          <w:rFonts w:ascii="Montserrat" w:hAnsi="Montserrat" w:cs="Times New Roman"/>
        </w:rPr>
        <w:t>ONACyT</w:t>
      </w:r>
      <w:proofErr w:type="spellEnd"/>
      <w:r w:rsidRPr="6035A805">
        <w:rPr>
          <w:rFonts w:ascii="Montserrat" w:hAnsi="Montserrat" w:cs="Times New Roman"/>
        </w:rPr>
        <w:t>, y una vez revisada y autorizada será incluida en la reunión de Junta de Gobierno.</w:t>
      </w:r>
    </w:p>
    <w:p w14:paraId="269B0383" w14:textId="2934F7E9" w:rsidR="00683770" w:rsidRPr="007375CC" w:rsidRDefault="00683770" w:rsidP="00683770">
      <w:pPr>
        <w:jc w:val="both"/>
        <w:rPr>
          <w:rFonts w:ascii="Montserrat" w:hAnsi="Montserrat" w:cs="Times New Roman"/>
        </w:rPr>
      </w:pPr>
      <w:r w:rsidRPr="2293D817">
        <w:rPr>
          <w:rFonts w:ascii="Montserrat" w:hAnsi="Montserrat" w:cs="Times New Roman"/>
          <w:b/>
          <w:bCs/>
        </w:rPr>
        <w:t xml:space="preserve">Fortalecer el trabajo entre el área de Fomento editorial y las coordinaciones de grupos académicos para incidir en capítulos arbitrados. </w:t>
      </w:r>
      <w:r w:rsidRPr="2293D817">
        <w:rPr>
          <w:rFonts w:ascii="Montserrat" w:hAnsi="Montserrat" w:cs="Times New Roman"/>
        </w:rPr>
        <w:t xml:space="preserve">Durante el segundo semestre se tiene planeado avanzar en la planeación de la edición y publicación del libro Praxis de la inter- y transdisciplina en ECOSUR, en el que participará personal de seis de los siete departamentos de ECOSUR.  Así también se fomentará que se proyecte una Colección especial temática para la publicación de libros por departamento, </w:t>
      </w:r>
      <w:r w:rsidR="55430AB4" w:rsidRPr="2293D817">
        <w:rPr>
          <w:rFonts w:ascii="Montserrat" w:hAnsi="Montserrat" w:cs="Times New Roman"/>
        </w:rPr>
        <w:t>la definición de los temas será</w:t>
      </w:r>
      <w:r w:rsidRPr="2293D817">
        <w:rPr>
          <w:rFonts w:ascii="Montserrat" w:hAnsi="Montserrat" w:cs="Times New Roman"/>
        </w:rPr>
        <w:t xml:space="preserve"> a través de propuestas resultantes del ejercicio de Planeación estratégica de los departamentos, actividad en curso (PLAED 2022). </w:t>
      </w:r>
    </w:p>
    <w:p w14:paraId="23E28B17" w14:textId="77777777" w:rsidR="00683770" w:rsidRDefault="00683770" w:rsidP="00683770">
      <w:pPr>
        <w:spacing w:line="360" w:lineRule="auto"/>
        <w:jc w:val="both"/>
        <w:rPr>
          <w:rFonts w:ascii="Montserrat" w:hAnsi="Montserrat" w:cs="Times New Roman"/>
          <w:b/>
          <w:bCs/>
        </w:rPr>
      </w:pPr>
    </w:p>
    <w:p w14:paraId="5393F091" w14:textId="77777777" w:rsidR="1B4C2EC0" w:rsidRPr="00683770" w:rsidRDefault="1B4C2EC0" w:rsidP="593FCB31">
      <w:pPr>
        <w:jc w:val="both"/>
        <w:rPr>
          <w:rFonts w:ascii="Montserrat" w:eastAsia="Montserrat" w:hAnsi="Montserrat" w:cs="Montserrat"/>
        </w:rPr>
      </w:pPr>
    </w:p>
    <w:sectPr w:rsidR="1B4C2EC0" w:rsidRPr="00683770" w:rsidSect="008A286F">
      <w:headerReference w:type="default" r:id="rId12"/>
      <w:footerReference w:type="even"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6A02" w14:textId="77777777" w:rsidR="00485076" w:rsidRDefault="00485076" w:rsidP="00D74D4C">
      <w:pPr>
        <w:spacing w:after="0" w:line="240" w:lineRule="auto"/>
      </w:pPr>
      <w:r>
        <w:separator/>
      </w:r>
    </w:p>
  </w:endnote>
  <w:endnote w:type="continuationSeparator" w:id="0">
    <w:p w14:paraId="759ED27A" w14:textId="77777777" w:rsidR="00485076" w:rsidRDefault="00485076" w:rsidP="00D74D4C">
      <w:pPr>
        <w:spacing w:after="0" w:line="240" w:lineRule="auto"/>
      </w:pPr>
      <w:r>
        <w:continuationSeparator/>
      </w:r>
    </w:p>
  </w:endnote>
  <w:endnote w:type="continuationNotice" w:id="1">
    <w:p w14:paraId="6304CF30" w14:textId="77777777" w:rsidR="00485076" w:rsidRDefault="00485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EFB3" w14:textId="72AEB8B0" w:rsidR="00683770" w:rsidRDefault="00683770" w:rsidP="00D674D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069543E2" w14:textId="77777777" w:rsidR="00683770" w:rsidRDefault="00683770" w:rsidP="006837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37032249"/>
      <w:docPartObj>
        <w:docPartGallery w:val="Page Numbers (Bottom of Page)"/>
        <w:docPartUnique/>
      </w:docPartObj>
    </w:sdtPr>
    <w:sdtEndPr>
      <w:rPr>
        <w:rStyle w:val="Nmerodepgina"/>
      </w:rPr>
    </w:sdtEndPr>
    <w:sdtContent>
      <w:p w14:paraId="2F336972" w14:textId="7E2D88E5" w:rsidR="00683770" w:rsidRDefault="00683770" w:rsidP="00D674D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46A1C">
          <w:rPr>
            <w:rStyle w:val="Nmerodepgina"/>
            <w:noProof/>
          </w:rPr>
          <w:t>32</w:t>
        </w:r>
        <w:r>
          <w:rPr>
            <w:rStyle w:val="Nmerodepgina"/>
          </w:rPr>
          <w:fldChar w:fldCharType="end"/>
        </w:r>
      </w:p>
    </w:sdtContent>
  </w:sdt>
  <w:p w14:paraId="7070B743" w14:textId="77777777" w:rsidR="00683770" w:rsidRDefault="00683770" w:rsidP="0068377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E9A03" w14:textId="77777777" w:rsidR="00485076" w:rsidRDefault="00485076" w:rsidP="00D74D4C">
      <w:pPr>
        <w:spacing w:after="0" w:line="240" w:lineRule="auto"/>
      </w:pPr>
      <w:r>
        <w:separator/>
      </w:r>
    </w:p>
  </w:footnote>
  <w:footnote w:type="continuationSeparator" w:id="0">
    <w:p w14:paraId="2293E983" w14:textId="77777777" w:rsidR="00485076" w:rsidRDefault="00485076" w:rsidP="00D74D4C">
      <w:pPr>
        <w:spacing w:after="0" w:line="240" w:lineRule="auto"/>
      </w:pPr>
      <w:r>
        <w:continuationSeparator/>
      </w:r>
    </w:p>
  </w:footnote>
  <w:footnote w:type="continuationNotice" w:id="1">
    <w:p w14:paraId="73AFC30B" w14:textId="77777777" w:rsidR="00485076" w:rsidRDefault="00485076">
      <w:pPr>
        <w:spacing w:after="0" w:line="240" w:lineRule="auto"/>
      </w:pPr>
    </w:p>
  </w:footnote>
  <w:footnote w:id="2">
    <w:p w14:paraId="4E181C2B" w14:textId="0E546F83" w:rsidR="00CE1F1D" w:rsidRPr="00CE1F1D" w:rsidRDefault="00CE1F1D" w:rsidP="00CE1F1D">
      <w:pPr>
        <w:pStyle w:val="Textonotapie"/>
        <w:rPr>
          <w:rFonts w:ascii="Montserrat" w:hAnsi="Montserrat"/>
          <w:sz w:val="16"/>
          <w:szCs w:val="16"/>
        </w:rPr>
      </w:pPr>
      <w:r w:rsidRPr="00CE1F1D">
        <w:rPr>
          <w:rStyle w:val="Refdenotaalpie"/>
          <w:rFonts w:ascii="Montserrat" w:hAnsi="Montserrat"/>
          <w:sz w:val="16"/>
          <w:szCs w:val="16"/>
        </w:rPr>
        <w:footnoteRef/>
      </w:r>
      <w:r w:rsidRPr="00CE1F1D">
        <w:rPr>
          <w:rFonts w:ascii="Montserrat" w:hAnsi="Montserrat"/>
          <w:sz w:val="16"/>
          <w:szCs w:val="16"/>
        </w:rPr>
        <w:t xml:space="preserve"> En proyectos, la persona responsable del proyecto, en publicaciones, la persona responsable en ECOSUR de la publicación es el primer autor o de correspondencia, y en publicaciones en que dicha persona es de otra institución, es la primera persona que aparece en la lista de autores del grupo académico de ECOSUR que registró la publicación.</w:t>
      </w:r>
    </w:p>
  </w:footnote>
  <w:footnote w:id="3">
    <w:p w14:paraId="0DFD815B" w14:textId="7E4655EB" w:rsidR="00CE1F1D" w:rsidRPr="00CE1F1D" w:rsidRDefault="00CE1F1D" w:rsidP="00CE1F1D">
      <w:pPr>
        <w:pStyle w:val="Textonotapie"/>
        <w:rPr>
          <w:sz w:val="16"/>
          <w:szCs w:val="16"/>
        </w:rPr>
      </w:pPr>
      <w:r w:rsidRPr="00CE1F1D">
        <w:rPr>
          <w:rStyle w:val="Refdenotaalpie"/>
          <w:sz w:val="16"/>
          <w:szCs w:val="16"/>
        </w:rPr>
        <w:footnoteRef/>
      </w:r>
      <w:r w:rsidRPr="00CE1F1D">
        <w:rPr>
          <w:sz w:val="16"/>
          <w:szCs w:val="16"/>
        </w:rPr>
        <w:t xml:space="preserve"> </w:t>
      </w:r>
      <w:r w:rsidRPr="00CE1F1D">
        <w:rPr>
          <w:rFonts w:ascii="Montserrat" w:hAnsi="Montserrat" w:cs="Calibri"/>
          <w:sz w:val="16"/>
          <w:szCs w:val="16"/>
        </w:rPr>
        <w:t>Incluye al personal de investigación y de investigadoras e investigadores por México del CONACYT.</w:t>
      </w:r>
    </w:p>
  </w:footnote>
  <w:footnote w:id="4">
    <w:p w14:paraId="51582A78" w14:textId="77777777" w:rsidR="00CE1F1D" w:rsidRPr="00B714B1" w:rsidRDefault="00CE1F1D" w:rsidP="00CE1F1D">
      <w:pPr>
        <w:pStyle w:val="Textonotapie"/>
        <w:rPr>
          <w:i/>
          <w:iCs/>
        </w:rPr>
      </w:pPr>
      <w:r w:rsidRPr="00CE1F1D">
        <w:rPr>
          <w:rStyle w:val="Refdenotaalpie"/>
          <w:sz w:val="16"/>
          <w:szCs w:val="16"/>
        </w:rPr>
        <w:footnoteRef/>
      </w:r>
      <w:r w:rsidRPr="00CE1F1D">
        <w:rPr>
          <w:sz w:val="16"/>
          <w:szCs w:val="16"/>
        </w:rPr>
        <w:t xml:space="preserve"> </w:t>
      </w:r>
      <w:proofErr w:type="spellStart"/>
      <w:r w:rsidRPr="00CE1F1D">
        <w:rPr>
          <w:i/>
          <w:iCs/>
          <w:sz w:val="16"/>
          <w:szCs w:val="16"/>
        </w:rPr>
        <w:t>Idem</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2461" w14:textId="5CABA7B8" w:rsidR="2007B2FC" w:rsidRDefault="2007B2FC" w:rsidP="2007B2FC">
    <w:pPr>
      <w:pStyle w:val="Encabezado"/>
    </w:pPr>
    <w:r>
      <w:rPr>
        <w:noProof/>
        <w:lang w:eastAsia="es-MX"/>
      </w:rPr>
      <w:drawing>
        <wp:inline distT="0" distB="0" distL="0" distR="0" wp14:anchorId="27409D21" wp14:editId="102F1346">
          <wp:extent cx="5600700" cy="1000125"/>
          <wp:effectExtent l="0" t="0" r="0" b="0"/>
          <wp:docPr id="1270605907" name="Imagen 1270605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600700" cy="1000125"/>
                  </a:xfrm>
                  <a:prstGeom prst="rect">
                    <a:avLst/>
                  </a:prstGeom>
                </pic:spPr>
              </pic:pic>
            </a:graphicData>
          </a:graphic>
        </wp:inline>
      </w:drawing>
    </w:r>
    <w:r>
      <w:br/>
    </w:r>
  </w:p>
</w:hdr>
</file>

<file path=word/intelligence2.xml><?xml version="1.0" encoding="utf-8"?>
<int2:intelligence xmlns:int2="http://schemas.microsoft.com/office/intelligence/2020/intelligence" xmlns:oel="http://schemas.microsoft.com/office/2019/extlst">
  <int2:observations>
    <int2:textHash int2:hashCode="qLtyIyLCpZ9vyY" int2:id="GOl0EHP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C84"/>
    <w:multiLevelType w:val="hybridMultilevel"/>
    <w:tmpl w:val="4472438E"/>
    <w:lvl w:ilvl="0" w:tplc="A2E2359E">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7F3C86"/>
    <w:multiLevelType w:val="hybridMultilevel"/>
    <w:tmpl w:val="4022D7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126E34"/>
    <w:multiLevelType w:val="hybridMultilevel"/>
    <w:tmpl w:val="1E34196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1EB27D8"/>
    <w:multiLevelType w:val="hybridMultilevel"/>
    <w:tmpl w:val="64EE6C56"/>
    <w:lvl w:ilvl="0" w:tplc="7FAA0EB8">
      <w:start w:val="1"/>
      <w:numFmt w:val="bullet"/>
      <w:lvlText w:val=""/>
      <w:lvlJc w:val="left"/>
      <w:pPr>
        <w:ind w:left="720" w:hanging="360"/>
      </w:pPr>
      <w:rPr>
        <w:rFonts w:ascii="Symbol" w:hAnsi="Symbol" w:hint="default"/>
      </w:rPr>
    </w:lvl>
    <w:lvl w:ilvl="1" w:tplc="EC56474C">
      <w:start w:val="1"/>
      <w:numFmt w:val="bullet"/>
      <w:lvlText w:val="o"/>
      <w:lvlJc w:val="left"/>
      <w:pPr>
        <w:ind w:left="1440" w:hanging="360"/>
      </w:pPr>
      <w:rPr>
        <w:rFonts w:ascii="Courier New" w:hAnsi="Courier New" w:hint="default"/>
      </w:rPr>
    </w:lvl>
    <w:lvl w:ilvl="2" w:tplc="B6AC5FC2">
      <w:start w:val="1"/>
      <w:numFmt w:val="bullet"/>
      <w:lvlText w:val=""/>
      <w:lvlJc w:val="left"/>
      <w:pPr>
        <w:ind w:left="2160" w:hanging="360"/>
      </w:pPr>
      <w:rPr>
        <w:rFonts w:ascii="Wingdings" w:hAnsi="Wingdings" w:hint="default"/>
      </w:rPr>
    </w:lvl>
    <w:lvl w:ilvl="3" w:tplc="FCAA95B2">
      <w:start w:val="1"/>
      <w:numFmt w:val="bullet"/>
      <w:lvlText w:val=""/>
      <w:lvlJc w:val="left"/>
      <w:pPr>
        <w:ind w:left="2880" w:hanging="360"/>
      </w:pPr>
      <w:rPr>
        <w:rFonts w:ascii="Symbol" w:hAnsi="Symbol" w:hint="default"/>
      </w:rPr>
    </w:lvl>
    <w:lvl w:ilvl="4" w:tplc="49D4DB86">
      <w:start w:val="1"/>
      <w:numFmt w:val="bullet"/>
      <w:lvlText w:val="o"/>
      <w:lvlJc w:val="left"/>
      <w:pPr>
        <w:ind w:left="3600" w:hanging="360"/>
      </w:pPr>
      <w:rPr>
        <w:rFonts w:ascii="Courier New" w:hAnsi="Courier New" w:hint="default"/>
      </w:rPr>
    </w:lvl>
    <w:lvl w:ilvl="5" w:tplc="3FDC27C2">
      <w:start w:val="1"/>
      <w:numFmt w:val="bullet"/>
      <w:lvlText w:val=""/>
      <w:lvlJc w:val="left"/>
      <w:pPr>
        <w:ind w:left="4320" w:hanging="360"/>
      </w:pPr>
      <w:rPr>
        <w:rFonts w:ascii="Wingdings" w:hAnsi="Wingdings" w:hint="default"/>
      </w:rPr>
    </w:lvl>
    <w:lvl w:ilvl="6" w:tplc="99B2B9A8">
      <w:start w:val="1"/>
      <w:numFmt w:val="bullet"/>
      <w:lvlText w:val=""/>
      <w:lvlJc w:val="left"/>
      <w:pPr>
        <w:ind w:left="5040" w:hanging="360"/>
      </w:pPr>
      <w:rPr>
        <w:rFonts w:ascii="Symbol" w:hAnsi="Symbol" w:hint="default"/>
      </w:rPr>
    </w:lvl>
    <w:lvl w:ilvl="7" w:tplc="0192A990">
      <w:start w:val="1"/>
      <w:numFmt w:val="bullet"/>
      <w:lvlText w:val="o"/>
      <w:lvlJc w:val="left"/>
      <w:pPr>
        <w:ind w:left="5760" w:hanging="360"/>
      </w:pPr>
      <w:rPr>
        <w:rFonts w:ascii="Courier New" w:hAnsi="Courier New" w:hint="default"/>
      </w:rPr>
    </w:lvl>
    <w:lvl w:ilvl="8" w:tplc="A2BC826A">
      <w:start w:val="1"/>
      <w:numFmt w:val="bullet"/>
      <w:lvlText w:val=""/>
      <w:lvlJc w:val="left"/>
      <w:pPr>
        <w:ind w:left="6480" w:hanging="360"/>
      </w:pPr>
      <w:rPr>
        <w:rFonts w:ascii="Wingdings" w:hAnsi="Wingdings" w:hint="default"/>
      </w:rPr>
    </w:lvl>
  </w:abstractNum>
  <w:abstractNum w:abstractNumId="4" w15:restartNumberingAfterBreak="0">
    <w:nsid w:val="13F3D61F"/>
    <w:multiLevelType w:val="hybridMultilevel"/>
    <w:tmpl w:val="2124C9E4"/>
    <w:lvl w:ilvl="0" w:tplc="DDCA13C2">
      <w:start w:val="1"/>
      <w:numFmt w:val="decimal"/>
      <w:lvlText w:val="%1."/>
      <w:lvlJc w:val="left"/>
      <w:pPr>
        <w:ind w:left="720" w:hanging="360"/>
      </w:pPr>
    </w:lvl>
    <w:lvl w:ilvl="1" w:tplc="4B265C14">
      <w:start w:val="1"/>
      <w:numFmt w:val="lowerLetter"/>
      <w:lvlText w:val="%2."/>
      <w:lvlJc w:val="left"/>
      <w:pPr>
        <w:ind w:left="1440" w:hanging="360"/>
      </w:pPr>
    </w:lvl>
    <w:lvl w:ilvl="2" w:tplc="E4D089C6">
      <w:start w:val="1"/>
      <w:numFmt w:val="lowerRoman"/>
      <w:lvlText w:val="%3."/>
      <w:lvlJc w:val="right"/>
      <w:pPr>
        <w:ind w:left="2160" w:hanging="180"/>
      </w:pPr>
    </w:lvl>
    <w:lvl w:ilvl="3" w:tplc="1682F57A">
      <w:start w:val="1"/>
      <w:numFmt w:val="decimal"/>
      <w:lvlText w:val="%4."/>
      <w:lvlJc w:val="left"/>
      <w:pPr>
        <w:ind w:left="2880" w:hanging="360"/>
      </w:pPr>
    </w:lvl>
    <w:lvl w:ilvl="4" w:tplc="0A188FFE">
      <w:start w:val="1"/>
      <w:numFmt w:val="lowerLetter"/>
      <w:lvlText w:val="%5."/>
      <w:lvlJc w:val="left"/>
      <w:pPr>
        <w:ind w:left="3600" w:hanging="360"/>
      </w:pPr>
    </w:lvl>
    <w:lvl w:ilvl="5" w:tplc="98E29860">
      <w:start w:val="1"/>
      <w:numFmt w:val="lowerRoman"/>
      <w:lvlText w:val="%6."/>
      <w:lvlJc w:val="right"/>
      <w:pPr>
        <w:ind w:left="4320" w:hanging="180"/>
      </w:pPr>
    </w:lvl>
    <w:lvl w:ilvl="6" w:tplc="42A2A51C">
      <w:start w:val="1"/>
      <w:numFmt w:val="decimal"/>
      <w:lvlText w:val="%7."/>
      <w:lvlJc w:val="left"/>
      <w:pPr>
        <w:ind w:left="5040" w:hanging="360"/>
      </w:pPr>
    </w:lvl>
    <w:lvl w:ilvl="7" w:tplc="C62C4104">
      <w:start w:val="1"/>
      <w:numFmt w:val="lowerLetter"/>
      <w:lvlText w:val="%8."/>
      <w:lvlJc w:val="left"/>
      <w:pPr>
        <w:ind w:left="5760" w:hanging="360"/>
      </w:pPr>
    </w:lvl>
    <w:lvl w:ilvl="8" w:tplc="875073E8">
      <w:start w:val="1"/>
      <w:numFmt w:val="lowerRoman"/>
      <w:lvlText w:val="%9."/>
      <w:lvlJc w:val="right"/>
      <w:pPr>
        <w:ind w:left="6480" w:hanging="180"/>
      </w:pPr>
    </w:lvl>
  </w:abstractNum>
  <w:abstractNum w:abstractNumId="5" w15:restartNumberingAfterBreak="0">
    <w:nsid w:val="1738B0F5"/>
    <w:multiLevelType w:val="hybridMultilevel"/>
    <w:tmpl w:val="7C16E8FA"/>
    <w:lvl w:ilvl="0" w:tplc="558656D6">
      <w:start w:val="1"/>
      <w:numFmt w:val="bullet"/>
      <w:lvlText w:val=""/>
      <w:lvlJc w:val="left"/>
      <w:pPr>
        <w:ind w:left="720" w:hanging="360"/>
      </w:pPr>
      <w:rPr>
        <w:rFonts w:ascii="Symbol" w:hAnsi="Symbol" w:hint="default"/>
      </w:rPr>
    </w:lvl>
    <w:lvl w:ilvl="1" w:tplc="A95239A0">
      <w:start w:val="1"/>
      <w:numFmt w:val="bullet"/>
      <w:lvlText w:val="o"/>
      <w:lvlJc w:val="left"/>
      <w:pPr>
        <w:ind w:left="1440" w:hanging="360"/>
      </w:pPr>
      <w:rPr>
        <w:rFonts w:ascii="Courier New" w:hAnsi="Courier New" w:hint="default"/>
      </w:rPr>
    </w:lvl>
    <w:lvl w:ilvl="2" w:tplc="256E7190">
      <w:start w:val="1"/>
      <w:numFmt w:val="bullet"/>
      <w:lvlText w:val=""/>
      <w:lvlJc w:val="left"/>
      <w:pPr>
        <w:ind w:left="2160" w:hanging="360"/>
      </w:pPr>
      <w:rPr>
        <w:rFonts w:ascii="Wingdings" w:hAnsi="Wingdings" w:hint="default"/>
      </w:rPr>
    </w:lvl>
    <w:lvl w:ilvl="3" w:tplc="36BAD3B8">
      <w:start w:val="1"/>
      <w:numFmt w:val="bullet"/>
      <w:lvlText w:val=""/>
      <w:lvlJc w:val="left"/>
      <w:pPr>
        <w:ind w:left="2880" w:hanging="360"/>
      </w:pPr>
      <w:rPr>
        <w:rFonts w:ascii="Symbol" w:hAnsi="Symbol" w:hint="default"/>
      </w:rPr>
    </w:lvl>
    <w:lvl w:ilvl="4" w:tplc="C62C1390">
      <w:start w:val="1"/>
      <w:numFmt w:val="bullet"/>
      <w:lvlText w:val="o"/>
      <w:lvlJc w:val="left"/>
      <w:pPr>
        <w:ind w:left="3600" w:hanging="360"/>
      </w:pPr>
      <w:rPr>
        <w:rFonts w:ascii="Courier New" w:hAnsi="Courier New" w:hint="default"/>
      </w:rPr>
    </w:lvl>
    <w:lvl w:ilvl="5" w:tplc="FB08F6EA">
      <w:start w:val="1"/>
      <w:numFmt w:val="bullet"/>
      <w:lvlText w:val=""/>
      <w:lvlJc w:val="left"/>
      <w:pPr>
        <w:ind w:left="4320" w:hanging="360"/>
      </w:pPr>
      <w:rPr>
        <w:rFonts w:ascii="Wingdings" w:hAnsi="Wingdings" w:hint="default"/>
      </w:rPr>
    </w:lvl>
    <w:lvl w:ilvl="6" w:tplc="08C27BC8">
      <w:start w:val="1"/>
      <w:numFmt w:val="bullet"/>
      <w:lvlText w:val=""/>
      <w:lvlJc w:val="left"/>
      <w:pPr>
        <w:ind w:left="5040" w:hanging="360"/>
      </w:pPr>
      <w:rPr>
        <w:rFonts w:ascii="Symbol" w:hAnsi="Symbol" w:hint="default"/>
      </w:rPr>
    </w:lvl>
    <w:lvl w:ilvl="7" w:tplc="45681E1C">
      <w:start w:val="1"/>
      <w:numFmt w:val="bullet"/>
      <w:lvlText w:val="o"/>
      <w:lvlJc w:val="left"/>
      <w:pPr>
        <w:ind w:left="5760" w:hanging="360"/>
      </w:pPr>
      <w:rPr>
        <w:rFonts w:ascii="Courier New" w:hAnsi="Courier New" w:hint="default"/>
      </w:rPr>
    </w:lvl>
    <w:lvl w:ilvl="8" w:tplc="9A44BDF2">
      <w:start w:val="1"/>
      <w:numFmt w:val="bullet"/>
      <w:lvlText w:val=""/>
      <w:lvlJc w:val="left"/>
      <w:pPr>
        <w:ind w:left="6480" w:hanging="360"/>
      </w:pPr>
      <w:rPr>
        <w:rFonts w:ascii="Wingdings" w:hAnsi="Wingdings" w:hint="default"/>
      </w:rPr>
    </w:lvl>
  </w:abstractNum>
  <w:abstractNum w:abstractNumId="6" w15:restartNumberingAfterBreak="0">
    <w:nsid w:val="17AF5554"/>
    <w:multiLevelType w:val="hybridMultilevel"/>
    <w:tmpl w:val="8C4CA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E70860"/>
    <w:multiLevelType w:val="hybridMultilevel"/>
    <w:tmpl w:val="F028CE1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1EAA137A"/>
    <w:multiLevelType w:val="hybridMultilevel"/>
    <w:tmpl w:val="7E620C82"/>
    <w:lvl w:ilvl="0" w:tplc="4E268872">
      <w:start w:val="1"/>
      <w:numFmt w:val="bullet"/>
      <w:lvlText w:val="·"/>
      <w:lvlJc w:val="left"/>
      <w:pPr>
        <w:ind w:left="720" w:hanging="360"/>
      </w:pPr>
      <w:rPr>
        <w:rFonts w:ascii="Symbol" w:hAnsi="Symbol" w:hint="default"/>
      </w:rPr>
    </w:lvl>
    <w:lvl w:ilvl="1" w:tplc="08200596">
      <w:start w:val="1"/>
      <w:numFmt w:val="bullet"/>
      <w:lvlText w:val="o"/>
      <w:lvlJc w:val="left"/>
      <w:pPr>
        <w:ind w:left="1440" w:hanging="360"/>
      </w:pPr>
      <w:rPr>
        <w:rFonts w:ascii="Courier New" w:hAnsi="Courier New" w:hint="default"/>
      </w:rPr>
    </w:lvl>
    <w:lvl w:ilvl="2" w:tplc="CAFE0378">
      <w:start w:val="1"/>
      <w:numFmt w:val="bullet"/>
      <w:lvlText w:val=""/>
      <w:lvlJc w:val="left"/>
      <w:pPr>
        <w:ind w:left="2160" w:hanging="360"/>
      </w:pPr>
      <w:rPr>
        <w:rFonts w:ascii="Wingdings" w:hAnsi="Wingdings" w:hint="default"/>
      </w:rPr>
    </w:lvl>
    <w:lvl w:ilvl="3" w:tplc="4F6C30F6">
      <w:start w:val="1"/>
      <w:numFmt w:val="bullet"/>
      <w:lvlText w:val=""/>
      <w:lvlJc w:val="left"/>
      <w:pPr>
        <w:ind w:left="2880" w:hanging="360"/>
      </w:pPr>
      <w:rPr>
        <w:rFonts w:ascii="Symbol" w:hAnsi="Symbol" w:hint="default"/>
      </w:rPr>
    </w:lvl>
    <w:lvl w:ilvl="4" w:tplc="B1A46948">
      <w:start w:val="1"/>
      <w:numFmt w:val="bullet"/>
      <w:lvlText w:val="o"/>
      <w:lvlJc w:val="left"/>
      <w:pPr>
        <w:ind w:left="3600" w:hanging="360"/>
      </w:pPr>
      <w:rPr>
        <w:rFonts w:ascii="Courier New" w:hAnsi="Courier New" w:hint="default"/>
      </w:rPr>
    </w:lvl>
    <w:lvl w:ilvl="5" w:tplc="7B5AC98E">
      <w:start w:val="1"/>
      <w:numFmt w:val="bullet"/>
      <w:lvlText w:val=""/>
      <w:lvlJc w:val="left"/>
      <w:pPr>
        <w:ind w:left="4320" w:hanging="360"/>
      </w:pPr>
      <w:rPr>
        <w:rFonts w:ascii="Wingdings" w:hAnsi="Wingdings" w:hint="default"/>
      </w:rPr>
    </w:lvl>
    <w:lvl w:ilvl="6" w:tplc="FA621F60">
      <w:start w:val="1"/>
      <w:numFmt w:val="bullet"/>
      <w:lvlText w:val=""/>
      <w:lvlJc w:val="left"/>
      <w:pPr>
        <w:ind w:left="5040" w:hanging="360"/>
      </w:pPr>
      <w:rPr>
        <w:rFonts w:ascii="Symbol" w:hAnsi="Symbol" w:hint="default"/>
      </w:rPr>
    </w:lvl>
    <w:lvl w:ilvl="7" w:tplc="19D8C766">
      <w:start w:val="1"/>
      <w:numFmt w:val="bullet"/>
      <w:lvlText w:val="o"/>
      <w:lvlJc w:val="left"/>
      <w:pPr>
        <w:ind w:left="5760" w:hanging="360"/>
      </w:pPr>
      <w:rPr>
        <w:rFonts w:ascii="Courier New" w:hAnsi="Courier New" w:hint="default"/>
      </w:rPr>
    </w:lvl>
    <w:lvl w:ilvl="8" w:tplc="0660C982">
      <w:start w:val="1"/>
      <w:numFmt w:val="bullet"/>
      <w:lvlText w:val=""/>
      <w:lvlJc w:val="left"/>
      <w:pPr>
        <w:ind w:left="6480" w:hanging="360"/>
      </w:pPr>
      <w:rPr>
        <w:rFonts w:ascii="Wingdings" w:hAnsi="Wingdings" w:hint="default"/>
      </w:rPr>
    </w:lvl>
  </w:abstractNum>
  <w:abstractNum w:abstractNumId="9" w15:restartNumberingAfterBreak="0">
    <w:nsid w:val="22D869B0"/>
    <w:multiLevelType w:val="hybridMultilevel"/>
    <w:tmpl w:val="884665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690769"/>
    <w:multiLevelType w:val="multilevel"/>
    <w:tmpl w:val="CB88A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B80B9C"/>
    <w:multiLevelType w:val="hybridMultilevel"/>
    <w:tmpl w:val="00E234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EC1A8E"/>
    <w:multiLevelType w:val="hybridMultilevel"/>
    <w:tmpl w:val="734A599E"/>
    <w:lvl w:ilvl="0" w:tplc="A2E2359E">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BE6C8F"/>
    <w:multiLevelType w:val="hybridMultilevel"/>
    <w:tmpl w:val="0DB43710"/>
    <w:lvl w:ilvl="0" w:tplc="BB2060FC">
      <w:start w:val="1"/>
      <w:numFmt w:val="decimal"/>
      <w:lvlText w:val="%1."/>
      <w:lvlJc w:val="left"/>
      <w:pPr>
        <w:ind w:left="720" w:hanging="360"/>
      </w:pPr>
    </w:lvl>
    <w:lvl w:ilvl="1" w:tplc="113690AC">
      <w:start w:val="1"/>
      <w:numFmt w:val="lowerLetter"/>
      <w:lvlText w:val="%2."/>
      <w:lvlJc w:val="left"/>
      <w:pPr>
        <w:ind w:left="1440" w:hanging="360"/>
      </w:pPr>
    </w:lvl>
    <w:lvl w:ilvl="2" w:tplc="A9D010FC">
      <w:start w:val="1"/>
      <w:numFmt w:val="lowerRoman"/>
      <w:lvlText w:val="%3."/>
      <w:lvlJc w:val="right"/>
      <w:pPr>
        <w:ind w:left="2160" w:hanging="180"/>
      </w:pPr>
    </w:lvl>
    <w:lvl w:ilvl="3" w:tplc="04404CF2">
      <w:start w:val="1"/>
      <w:numFmt w:val="decimal"/>
      <w:lvlText w:val="%4."/>
      <w:lvlJc w:val="left"/>
      <w:pPr>
        <w:ind w:left="2880" w:hanging="360"/>
      </w:pPr>
    </w:lvl>
    <w:lvl w:ilvl="4" w:tplc="3F26E2B8">
      <w:start w:val="1"/>
      <w:numFmt w:val="lowerLetter"/>
      <w:lvlText w:val="%5."/>
      <w:lvlJc w:val="left"/>
      <w:pPr>
        <w:ind w:left="3600" w:hanging="360"/>
      </w:pPr>
    </w:lvl>
    <w:lvl w:ilvl="5" w:tplc="50647784">
      <w:start w:val="1"/>
      <w:numFmt w:val="lowerRoman"/>
      <w:lvlText w:val="%6."/>
      <w:lvlJc w:val="right"/>
      <w:pPr>
        <w:ind w:left="4320" w:hanging="180"/>
      </w:pPr>
    </w:lvl>
    <w:lvl w:ilvl="6" w:tplc="A8541F26">
      <w:start w:val="1"/>
      <w:numFmt w:val="decimal"/>
      <w:lvlText w:val="%7."/>
      <w:lvlJc w:val="left"/>
      <w:pPr>
        <w:ind w:left="5040" w:hanging="360"/>
      </w:pPr>
    </w:lvl>
    <w:lvl w:ilvl="7" w:tplc="3B023EF2">
      <w:start w:val="1"/>
      <w:numFmt w:val="lowerLetter"/>
      <w:lvlText w:val="%8."/>
      <w:lvlJc w:val="left"/>
      <w:pPr>
        <w:ind w:left="5760" w:hanging="360"/>
      </w:pPr>
    </w:lvl>
    <w:lvl w:ilvl="8" w:tplc="4AF065CC">
      <w:start w:val="1"/>
      <w:numFmt w:val="lowerRoman"/>
      <w:lvlText w:val="%9."/>
      <w:lvlJc w:val="right"/>
      <w:pPr>
        <w:ind w:left="6480" w:hanging="180"/>
      </w:pPr>
    </w:lvl>
  </w:abstractNum>
  <w:abstractNum w:abstractNumId="14" w15:restartNumberingAfterBreak="0">
    <w:nsid w:val="37DF7BFC"/>
    <w:multiLevelType w:val="hybridMultilevel"/>
    <w:tmpl w:val="41585A34"/>
    <w:lvl w:ilvl="0" w:tplc="F51840FA">
      <w:start w:val="1"/>
      <w:numFmt w:val="bullet"/>
      <w:lvlText w:val="·"/>
      <w:lvlJc w:val="left"/>
      <w:pPr>
        <w:ind w:left="720" w:hanging="360"/>
      </w:pPr>
      <w:rPr>
        <w:rFonts w:ascii="Symbol" w:hAnsi="Symbol" w:hint="default"/>
      </w:rPr>
    </w:lvl>
    <w:lvl w:ilvl="1" w:tplc="3392DE0A">
      <w:start w:val="1"/>
      <w:numFmt w:val="bullet"/>
      <w:lvlText w:val="o"/>
      <w:lvlJc w:val="left"/>
      <w:pPr>
        <w:ind w:left="1440" w:hanging="360"/>
      </w:pPr>
      <w:rPr>
        <w:rFonts w:ascii="Courier New" w:hAnsi="Courier New" w:hint="default"/>
      </w:rPr>
    </w:lvl>
    <w:lvl w:ilvl="2" w:tplc="A86CE7D8">
      <w:start w:val="1"/>
      <w:numFmt w:val="bullet"/>
      <w:lvlText w:val=""/>
      <w:lvlJc w:val="left"/>
      <w:pPr>
        <w:ind w:left="2160" w:hanging="360"/>
      </w:pPr>
      <w:rPr>
        <w:rFonts w:ascii="Wingdings" w:hAnsi="Wingdings" w:hint="default"/>
      </w:rPr>
    </w:lvl>
    <w:lvl w:ilvl="3" w:tplc="DE7A8F76">
      <w:start w:val="1"/>
      <w:numFmt w:val="bullet"/>
      <w:lvlText w:val=""/>
      <w:lvlJc w:val="left"/>
      <w:pPr>
        <w:ind w:left="2880" w:hanging="360"/>
      </w:pPr>
      <w:rPr>
        <w:rFonts w:ascii="Symbol" w:hAnsi="Symbol" w:hint="default"/>
      </w:rPr>
    </w:lvl>
    <w:lvl w:ilvl="4" w:tplc="0CD0E8D0">
      <w:start w:val="1"/>
      <w:numFmt w:val="bullet"/>
      <w:lvlText w:val="o"/>
      <w:lvlJc w:val="left"/>
      <w:pPr>
        <w:ind w:left="3600" w:hanging="360"/>
      </w:pPr>
      <w:rPr>
        <w:rFonts w:ascii="Courier New" w:hAnsi="Courier New" w:hint="default"/>
      </w:rPr>
    </w:lvl>
    <w:lvl w:ilvl="5" w:tplc="1D7EC42A">
      <w:start w:val="1"/>
      <w:numFmt w:val="bullet"/>
      <w:lvlText w:val=""/>
      <w:lvlJc w:val="left"/>
      <w:pPr>
        <w:ind w:left="4320" w:hanging="360"/>
      </w:pPr>
      <w:rPr>
        <w:rFonts w:ascii="Wingdings" w:hAnsi="Wingdings" w:hint="default"/>
      </w:rPr>
    </w:lvl>
    <w:lvl w:ilvl="6" w:tplc="2592AFDA">
      <w:start w:val="1"/>
      <w:numFmt w:val="bullet"/>
      <w:lvlText w:val=""/>
      <w:lvlJc w:val="left"/>
      <w:pPr>
        <w:ind w:left="5040" w:hanging="360"/>
      </w:pPr>
      <w:rPr>
        <w:rFonts w:ascii="Symbol" w:hAnsi="Symbol" w:hint="default"/>
      </w:rPr>
    </w:lvl>
    <w:lvl w:ilvl="7" w:tplc="F0DCB09A">
      <w:start w:val="1"/>
      <w:numFmt w:val="bullet"/>
      <w:lvlText w:val="o"/>
      <w:lvlJc w:val="left"/>
      <w:pPr>
        <w:ind w:left="5760" w:hanging="360"/>
      </w:pPr>
      <w:rPr>
        <w:rFonts w:ascii="Courier New" w:hAnsi="Courier New" w:hint="default"/>
      </w:rPr>
    </w:lvl>
    <w:lvl w:ilvl="8" w:tplc="B59E0936">
      <w:start w:val="1"/>
      <w:numFmt w:val="bullet"/>
      <w:lvlText w:val=""/>
      <w:lvlJc w:val="left"/>
      <w:pPr>
        <w:ind w:left="6480" w:hanging="360"/>
      </w:pPr>
      <w:rPr>
        <w:rFonts w:ascii="Wingdings" w:hAnsi="Wingdings" w:hint="default"/>
      </w:rPr>
    </w:lvl>
  </w:abstractNum>
  <w:abstractNum w:abstractNumId="15" w15:restartNumberingAfterBreak="0">
    <w:nsid w:val="39A64D6A"/>
    <w:multiLevelType w:val="hybridMultilevel"/>
    <w:tmpl w:val="5D8C2C2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D35DB42"/>
    <w:multiLevelType w:val="hybridMultilevel"/>
    <w:tmpl w:val="E1AE722A"/>
    <w:lvl w:ilvl="0" w:tplc="3C1092B0">
      <w:start w:val="1"/>
      <w:numFmt w:val="bullet"/>
      <w:lvlText w:val="·"/>
      <w:lvlJc w:val="left"/>
      <w:pPr>
        <w:ind w:left="720" w:hanging="360"/>
      </w:pPr>
      <w:rPr>
        <w:rFonts w:ascii="Symbol" w:hAnsi="Symbol" w:hint="default"/>
      </w:rPr>
    </w:lvl>
    <w:lvl w:ilvl="1" w:tplc="F5E03A36">
      <w:start w:val="1"/>
      <w:numFmt w:val="bullet"/>
      <w:lvlText w:val="o"/>
      <w:lvlJc w:val="left"/>
      <w:pPr>
        <w:ind w:left="1440" w:hanging="360"/>
      </w:pPr>
      <w:rPr>
        <w:rFonts w:ascii="Courier New" w:hAnsi="Courier New" w:hint="default"/>
      </w:rPr>
    </w:lvl>
    <w:lvl w:ilvl="2" w:tplc="764019E8">
      <w:start w:val="1"/>
      <w:numFmt w:val="bullet"/>
      <w:lvlText w:val=""/>
      <w:lvlJc w:val="left"/>
      <w:pPr>
        <w:ind w:left="2160" w:hanging="360"/>
      </w:pPr>
      <w:rPr>
        <w:rFonts w:ascii="Wingdings" w:hAnsi="Wingdings" w:hint="default"/>
      </w:rPr>
    </w:lvl>
    <w:lvl w:ilvl="3" w:tplc="5100D8F4">
      <w:start w:val="1"/>
      <w:numFmt w:val="bullet"/>
      <w:lvlText w:val=""/>
      <w:lvlJc w:val="left"/>
      <w:pPr>
        <w:ind w:left="2880" w:hanging="360"/>
      </w:pPr>
      <w:rPr>
        <w:rFonts w:ascii="Symbol" w:hAnsi="Symbol" w:hint="default"/>
      </w:rPr>
    </w:lvl>
    <w:lvl w:ilvl="4" w:tplc="8CBCAD72">
      <w:start w:val="1"/>
      <w:numFmt w:val="bullet"/>
      <w:lvlText w:val="o"/>
      <w:lvlJc w:val="left"/>
      <w:pPr>
        <w:ind w:left="3600" w:hanging="360"/>
      </w:pPr>
      <w:rPr>
        <w:rFonts w:ascii="Courier New" w:hAnsi="Courier New" w:hint="default"/>
      </w:rPr>
    </w:lvl>
    <w:lvl w:ilvl="5" w:tplc="97E00018">
      <w:start w:val="1"/>
      <w:numFmt w:val="bullet"/>
      <w:lvlText w:val=""/>
      <w:lvlJc w:val="left"/>
      <w:pPr>
        <w:ind w:left="4320" w:hanging="360"/>
      </w:pPr>
      <w:rPr>
        <w:rFonts w:ascii="Wingdings" w:hAnsi="Wingdings" w:hint="default"/>
      </w:rPr>
    </w:lvl>
    <w:lvl w:ilvl="6" w:tplc="FBB271C4">
      <w:start w:val="1"/>
      <w:numFmt w:val="bullet"/>
      <w:lvlText w:val=""/>
      <w:lvlJc w:val="left"/>
      <w:pPr>
        <w:ind w:left="5040" w:hanging="360"/>
      </w:pPr>
      <w:rPr>
        <w:rFonts w:ascii="Symbol" w:hAnsi="Symbol" w:hint="default"/>
      </w:rPr>
    </w:lvl>
    <w:lvl w:ilvl="7" w:tplc="FF366750">
      <w:start w:val="1"/>
      <w:numFmt w:val="bullet"/>
      <w:lvlText w:val="o"/>
      <w:lvlJc w:val="left"/>
      <w:pPr>
        <w:ind w:left="5760" w:hanging="360"/>
      </w:pPr>
      <w:rPr>
        <w:rFonts w:ascii="Courier New" w:hAnsi="Courier New" w:hint="default"/>
      </w:rPr>
    </w:lvl>
    <w:lvl w:ilvl="8" w:tplc="F70C2748">
      <w:start w:val="1"/>
      <w:numFmt w:val="bullet"/>
      <w:lvlText w:val=""/>
      <w:lvlJc w:val="left"/>
      <w:pPr>
        <w:ind w:left="6480" w:hanging="360"/>
      </w:pPr>
      <w:rPr>
        <w:rFonts w:ascii="Wingdings" w:hAnsi="Wingdings" w:hint="default"/>
      </w:rPr>
    </w:lvl>
  </w:abstractNum>
  <w:abstractNum w:abstractNumId="17" w15:restartNumberingAfterBreak="0">
    <w:nsid w:val="41023605"/>
    <w:multiLevelType w:val="hybridMultilevel"/>
    <w:tmpl w:val="294EEF2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7D7D20"/>
    <w:multiLevelType w:val="hybridMultilevel"/>
    <w:tmpl w:val="159667D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471FBB9C"/>
    <w:multiLevelType w:val="hybridMultilevel"/>
    <w:tmpl w:val="6C5EC00C"/>
    <w:lvl w:ilvl="0" w:tplc="17D00080">
      <w:start w:val="1"/>
      <w:numFmt w:val="bullet"/>
      <w:lvlText w:val=""/>
      <w:lvlJc w:val="left"/>
      <w:pPr>
        <w:ind w:left="720" w:hanging="360"/>
      </w:pPr>
      <w:rPr>
        <w:rFonts w:ascii="Symbol" w:hAnsi="Symbol" w:hint="default"/>
      </w:rPr>
    </w:lvl>
    <w:lvl w:ilvl="1" w:tplc="881E6972">
      <w:start w:val="1"/>
      <w:numFmt w:val="bullet"/>
      <w:lvlText w:val="o"/>
      <w:lvlJc w:val="left"/>
      <w:pPr>
        <w:ind w:left="1440" w:hanging="360"/>
      </w:pPr>
      <w:rPr>
        <w:rFonts w:ascii="Courier New" w:hAnsi="Courier New" w:hint="default"/>
      </w:rPr>
    </w:lvl>
    <w:lvl w:ilvl="2" w:tplc="C83A0884">
      <w:start w:val="1"/>
      <w:numFmt w:val="bullet"/>
      <w:lvlText w:val=""/>
      <w:lvlJc w:val="left"/>
      <w:pPr>
        <w:ind w:left="2160" w:hanging="360"/>
      </w:pPr>
      <w:rPr>
        <w:rFonts w:ascii="Wingdings" w:hAnsi="Wingdings" w:hint="default"/>
      </w:rPr>
    </w:lvl>
    <w:lvl w:ilvl="3" w:tplc="0D1640E4">
      <w:start w:val="1"/>
      <w:numFmt w:val="bullet"/>
      <w:lvlText w:val=""/>
      <w:lvlJc w:val="left"/>
      <w:pPr>
        <w:ind w:left="2880" w:hanging="360"/>
      </w:pPr>
      <w:rPr>
        <w:rFonts w:ascii="Symbol" w:hAnsi="Symbol" w:hint="default"/>
      </w:rPr>
    </w:lvl>
    <w:lvl w:ilvl="4" w:tplc="C9F42BBE">
      <w:start w:val="1"/>
      <w:numFmt w:val="bullet"/>
      <w:lvlText w:val="o"/>
      <w:lvlJc w:val="left"/>
      <w:pPr>
        <w:ind w:left="3600" w:hanging="360"/>
      </w:pPr>
      <w:rPr>
        <w:rFonts w:ascii="Courier New" w:hAnsi="Courier New" w:hint="default"/>
      </w:rPr>
    </w:lvl>
    <w:lvl w:ilvl="5" w:tplc="A490DC10">
      <w:start w:val="1"/>
      <w:numFmt w:val="bullet"/>
      <w:lvlText w:val=""/>
      <w:lvlJc w:val="left"/>
      <w:pPr>
        <w:ind w:left="4320" w:hanging="360"/>
      </w:pPr>
      <w:rPr>
        <w:rFonts w:ascii="Wingdings" w:hAnsi="Wingdings" w:hint="default"/>
      </w:rPr>
    </w:lvl>
    <w:lvl w:ilvl="6" w:tplc="D48EF162">
      <w:start w:val="1"/>
      <w:numFmt w:val="bullet"/>
      <w:lvlText w:val=""/>
      <w:lvlJc w:val="left"/>
      <w:pPr>
        <w:ind w:left="5040" w:hanging="360"/>
      </w:pPr>
      <w:rPr>
        <w:rFonts w:ascii="Symbol" w:hAnsi="Symbol" w:hint="default"/>
      </w:rPr>
    </w:lvl>
    <w:lvl w:ilvl="7" w:tplc="E2CAE4FC">
      <w:start w:val="1"/>
      <w:numFmt w:val="bullet"/>
      <w:lvlText w:val="o"/>
      <w:lvlJc w:val="left"/>
      <w:pPr>
        <w:ind w:left="5760" w:hanging="360"/>
      </w:pPr>
      <w:rPr>
        <w:rFonts w:ascii="Courier New" w:hAnsi="Courier New" w:hint="default"/>
      </w:rPr>
    </w:lvl>
    <w:lvl w:ilvl="8" w:tplc="21AAF92C">
      <w:start w:val="1"/>
      <w:numFmt w:val="bullet"/>
      <w:lvlText w:val=""/>
      <w:lvlJc w:val="left"/>
      <w:pPr>
        <w:ind w:left="6480" w:hanging="360"/>
      </w:pPr>
      <w:rPr>
        <w:rFonts w:ascii="Wingdings" w:hAnsi="Wingdings" w:hint="default"/>
      </w:rPr>
    </w:lvl>
  </w:abstractNum>
  <w:abstractNum w:abstractNumId="20" w15:restartNumberingAfterBreak="0">
    <w:nsid w:val="4B07207F"/>
    <w:multiLevelType w:val="hybridMultilevel"/>
    <w:tmpl w:val="D8D28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D1D798E"/>
    <w:multiLevelType w:val="hybridMultilevel"/>
    <w:tmpl w:val="3F646CFE"/>
    <w:lvl w:ilvl="0" w:tplc="CC125150">
      <w:start w:val="1"/>
      <w:numFmt w:val="bullet"/>
      <w:lvlText w:val="·"/>
      <w:lvlJc w:val="left"/>
      <w:pPr>
        <w:ind w:left="720" w:hanging="360"/>
      </w:pPr>
      <w:rPr>
        <w:rFonts w:ascii="Symbol" w:hAnsi="Symbol" w:hint="default"/>
      </w:rPr>
    </w:lvl>
    <w:lvl w:ilvl="1" w:tplc="FC282A24">
      <w:start w:val="1"/>
      <w:numFmt w:val="bullet"/>
      <w:lvlText w:val="o"/>
      <w:lvlJc w:val="left"/>
      <w:pPr>
        <w:ind w:left="1440" w:hanging="360"/>
      </w:pPr>
      <w:rPr>
        <w:rFonts w:ascii="Courier New" w:hAnsi="Courier New" w:hint="default"/>
      </w:rPr>
    </w:lvl>
    <w:lvl w:ilvl="2" w:tplc="2B640DCE">
      <w:start w:val="1"/>
      <w:numFmt w:val="bullet"/>
      <w:lvlText w:val=""/>
      <w:lvlJc w:val="left"/>
      <w:pPr>
        <w:ind w:left="2160" w:hanging="360"/>
      </w:pPr>
      <w:rPr>
        <w:rFonts w:ascii="Wingdings" w:hAnsi="Wingdings" w:hint="default"/>
      </w:rPr>
    </w:lvl>
    <w:lvl w:ilvl="3" w:tplc="E624855A">
      <w:start w:val="1"/>
      <w:numFmt w:val="bullet"/>
      <w:lvlText w:val=""/>
      <w:lvlJc w:val="left"/>
      <w:pPr>
        <w:ind w:left="2880" w:hanging="360"/>
      </w:pPr>
      <w:rPr>
        <w:rFonts w:ascii="Symbol" w:hAnsi="Symbol" w:hint="default"/>
      </w:rPr>
    </w:lvl>
    <w:lvl w:ilvl="4" w:tplc="5C78D36C">
      <w:start w:val="1"/>
      <w:numFmt w:val="bullet"/>
      <w:lvlText w:val="o"/>
      <w:lvlJc w:val="left"/>
      <w:pPr>
        <w:ind w:left="3600" w:hanging="360"/>
      </w:pPr>
      <w:rPr>
        <w:rFonts w:ascii="Courier New" w:hAnsi="Courier New" w:hint="default"/>
      </w:rPr>
    </w:lvl>
    <w:lvl w:ilvl="5" w:tplc="4E1CEB68">
      <w:start w:val="1"/>
      <w:numFmt w:val="bullet"/>
      <w:lvlText w:val=""/>
      <w:lvlJc w:val="left"/>
      <w:pPr>
        <w:ind w:left="4320" w:hanging="360"/>
      </w:pPr>
      <w:rPr>
        <w:rFonts w:ascii="Wingdings" w:hAnsi="Wingdings" w:hint="default"/>
      </w:rPr>
    </w:lvl>
    <w:lvl w:ilvl="6" w:tplc="ACC0EA42">
      <w:start w:val="1"/>
      <w:numFmt w:val="bullet"/>
      <w:lvlText w:val=""/>
      <w:lvlJc w:val="left"/>
      <w:pPr>
        <w:ind w:left="5040" w:hanging="360"/>
      </w:pPr>
      <w:rPr>
        <w:rFonts w:ascii="Symbol" w:hAnsi="Symbol" w:hint="default"/>
      </w:rPr>
    </w:lvl>
    <w:lvl w:ilvl="7" w:tplc="A7A4E796">
      <w:start w:val="1"/>
      <w:numFmt w:val="bullet"/>
      <w:lvlText w:val="o"/>
      <w:lvlJc w:val="left"/>
      <w:pPr>
        <w:ind w:left="5760" w:hanging="360"/>
      </w:pPr>
      <w:rPr>
        <w:rFonts w:ascii="Courier New" w:hAnsi="Courier New" w:hint="default"/>
      </w:rPr>
    </w:lvl>
    <w:lvl w:ilvl="8" w:tplc="E640A7A0">
      <w:start w:val="1"/>
      <w:numFmt w:val="bullet"/>
      <w:lvlText w:val=""/>
      <w:lvlJc w:val="left"/>
      <w:pPr>
        <w:ind w:left="6480" w:hanging="360"/>
      </w:pPr>
      <w:rPr>
        <w:rFonts w:ascii="Wingdings" w:hAnsi="Wingdings" w:hint="default"/>
      </w:rPr>
    </w:lvl>
  </w:abstractNum>
  <w:abstractNum w:abstractNumId="22" w15:restartNumberingAfterBreak="0">
    <w:nsid w:val="4E055F99"/>
    <w:multiLevelType w:val="hybridMultilevel"/>
    <w:tmpl w:val="5B9CFF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5154A66"/>
    <w:multiLevelType w:val="hybridMultilevel"/>
    <w:tmpl w:val="F5A0B4E2"/>
    <w:lvl w:ilvl="0" w:tplc="A2E2359E">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E36DF6"/>
    <w:multiLevelType w:val="hybridMultilevel"/>
    <w:tmpl w:val="1CAAFF64"/>
    <w:lvl w:ilvl="0" w:tplc="4F76D4A4">
      <w:start w:val="1"/>
      <w:numFmt w:val="bullet"/>
      <w:lvlText w:val="·"/>
      <w:lvlJc w:val="left"/>
      <w:pPr>
        <w:ind w:left="720" w:hanging="360"/>
      </w:pPr>
      <w:rPr>
        <w:rFonts w:ascii="Symbol" w:hAnsi="Symbol" w:hint="default"/>
      </w:rPr>
    </w:lvl>
    <w:lvl w:ilvl="1" w:tplc="46988358">
      <w:start w:val="1"/>
      <w:numFmt w:val="bullet"/>
      <w:lvlText w:val="o"/>
      <w:lvlJc w:val="left"/>
      <w:pPr>
        <w:ind w:left="1440" w:hanging="360"/>
      </w:pPr>
      <w:rPr>
        <w:rFonts w:ascii="Courier New" w:hAnsi="Courier New" w:hint="default"/>
      </w:rPr>
    </w:lvl>
    <w:lvl w:ilvl="2" w:tplc="475284F4">
      <w:start w:val="1"/>
      <w:numFmt w:val="bullet"/>
      <w:lvlText w:val=""/>
      <w:lvlJc w:val="left"/>
      <w:pPr>
        <w:ind w:left="2160" w:hanging="360"/>
      </w:pPr>
      <w:rPr>
        <w:rFonts w:ascii="Wingdings" w:hAnsi="Wingdings" w:hint="default"/>
      </w:rPr>
    </w:lvl>
    <w:lvl w:ilvl="3" w:tplc="202CA662">
      <w:start w:val="1"/>
      <w:numFmt w:val="bullet"/>
      <w:lvlText w:val=""/>
      <w:lvlJc w:val="left"/>
      <w:pPr>
        <w:ind w:left="2880" w:hanging="360"/>
      </w:pPr>
      <w:rPr>
        <w:rFonts w:ascii="Symbol" w:hAnsi="Symbol" w:hint="default"/>
      </w:rPr>
    </w:lvl>
    <w:lvl w:ilvl="4" w:tplc="9D1E2EB6">
      <w:start w:val="1"/>
      <w:numFmt w:val="bullet"/>
      <w:lvlText w:val="o"/>
      <w:lvlJc w:val="left"/>
      <w:pPr>
        <w:ind w:left="3600" w:hanging="360"/>
      </w:pPr>
      <w:rPr>
        <w:rFonts w:ascii="Courier New" w:hAnsi="Courier New" w:hint="default"/>
      </w:rPr>
    </w:lvl>
    <w:lvl w:ilvl="5" w:tplc="600E8732">
      <w:start w:val="1"/>
      <w:numFmt w:val="bullet"/>
      <w:lvlText w:val=""/>
      <w:lvlJc w:val="left"/>
      <w:pPr>
        <w:ind w:left="4320" w:hanging="360"/>
      </w:pPr>
      <w:rPr>
        <w:rFonts w:ascii="Wingdings" w:hAnsi="Wingdings" w:hint="default"/>
      </w:rPr>
    </w:lvl>
    <w:lvl w:ilvl="6" w:tplc="2656F738">
      <w:start w:val="1"/>
      <w:numFmt w:val="bullet"/>
      <w:lvlText w:val=""/>
      <w:lvlJc w:val="left"/>
      <w:pPr>
        <w:ind w:left="5040" w:hanging="360"/>
      </w:pPr>
      <w:rPr>
        <w:rFonts w:ascii="Symbol" w:hAnsi="Symbol" w:hint="default"/>
      </w:rPr>
    </w:lvl>
    <w:lvl w:ilvl="7" w:tplc="A7DE9B98">
      <w:start w:val="1"/>
      <w:numFmt w:val="bullet"/>
      <w:lvlText w:val="o"/>
      <w:lvlJc w:val="left"/>
      <w:pPr>
        <w:ind w:left="5760" w:hanging="360"/>
      </w:pPr>
      <w:rPr>
        <w:rFonts w:ascii="Courier New" w:hAnsi="Courier New" w:hint="default"/>
      </w:rPr>
    </w:lvl>
    <w:lvl w:ilvl="8" w:tplc="B2E0B5F0">
      <w:start w:val="1"/>
      <w:numFmt w:val="bullet"/>
      <w:lvlText w:val=""/>
      <w:lvlJc w:val="left"/>
      <w:pPr>
        <w:ind w:left="6480" w:hanging="360"/>
      </w:pPr>
      <w:rPr>
        <w:rFonts w:ascii="Wingdings" w:hAnsi="Wingdings" w:hint="default"/>
      </w:rPr>
    </w:lvl>
  </w:abstractNum>
  <w:abstractNum w:abstractNumId="25" w15:restartNumberingAfterBreak="0">
    <w:nsid w:val="691E69F4"/>
    <w:multiLevelType w:val="hybridMultilevel"/>
    <w:tmpl w:val="19F06BFA"/>
    <w:lvl w:ilvl="0" w:tplc="4B1E3240">
      <w:start w:val="1"/>
      <w:numFmt w:val="bullet"/>
      <w:lvlText w:val="●"/>
      <w:lvlJc w:val="left"/>
      <w:pPr>
        <w:ind w:left="720" w:firstLine="360"/>
      </w:pPr>
      <w:rPr>
        <w:u w:val="none"/>
      </w:rPr>
    </w:lvl>
    <w:lvl w:ilvl="1" w:tplc="4FCE0C64">
      <w:start w:val="1"/>
      <w:numFmt w:val="bullet"/>
      <w:lvlText w:val="○"/>
      <w:lvlJc w:val="left"/>
      <w:pPr>
        <w:ind w:left="1440" w:firstLine="1080"/>
      </w:pPr>
      <w:rPr>
        <w:u w:val="none"/>
      </w:rPr>
    </w:lvl>
    <w:lvl w:ilvl="2" w:tplc="D986930C">
      <w:start w:val="1"/>
      <w:numFmt w:val="bullet"/>
      <w:lvlText w:val="■"/>
      <w:lvlJc w:val="left"/>
      <w:pPr>
        <w:ind w:left="2160" w:firstLine="1800"/>
      </w:pPr>
      <w:rPr>
        <w:u w:val="none"/>
      </w:rPr>
    </w:lvl>
    <w:lvl w:ilvl="3" w:tplc="BFFC9C76">
      <w:start w:val="1"/>
      <w:numFmt w:val="bullet"/>
      <w:lvlText w:val="●"/>
      <w:lvlJc w:val="left"/>
      <w:pPr>
        <w:ind w:left="2880" w:firstLine="2520"/>
      </w:pPr>
      <w:rPr>
        <w:u w:val="none"/>
      </w:rPr>
    </w:lvl>
    <w:lvl w:ilvl="4" w:tplc="CCBE150A">
      <w:start w:val="1"/>
      <w:numFmt w:val="bullet"/>
      <w:lvlText w:val="○"/>
      <w:lvlJc w:val="left"/>
      <w:pPr>
        <w:ind w:left="3600" w:firstLine="3240"/>
      </w:pPr>
      <w:rPr>
        <w:u w:val="none"/>
      </w:rPr>
    </w:lvl>
    <w:lvl w:ilvl="5" w:tplc="5F2A5D14">
      <w:start w:val="1"/>
      <w:numFmt w:val="bullet"/>
      <w:lvlText w:val="■"/>
      <w:lvlJc w:val="left"/>
      <w:pPr>
        <w:ind w:left="4320" w:firstLine="3960"/>
      </w:pPr>
      <w:rPr>
        <w:u w:val="none"/>
      </w:rPr>
    </w:lvl>
    <w:lvl w:ilvl="6" w:tplc="394A4F6E">
      <w:start w:val="1"/>
      <w:numFmt w:val="bullet"/>
      <w:lvlText w:val="●"/>
      <w:lvlJc w:val="left"/>
      <w:pPr>
        <w:ind w:left="5040" w:firstLine="4680"/>
      </w:pPr>
      <w:rPr>
        <w:u w:val="none"/>
      </w:rPr>
    </w:lvl>
    <w:lvl w:ilvl="7" w:tplc="97FE9852">
      <w:start w:val="1"/>
      <w:numFmt w:val="bullet"/>
      <w:lvlText w:val="○"/>
      <w:lvlJc w:val="left"/>
      <w:pPr>
        <w:ind w:left="5760" w:firstLine="5400"/>
      </w:pPr>
      <w:rPr>
        <w:u w:val="none"/>
      </w:rPr>
    </w:lvl>
    <w:lvl w:ilvl="8" w:tplc="11EC087A">
      <w:start w:val="1"/>
      <w:numFmt w:val="bullet"/>
      <w:lvlText w:val="■"/>
      <w:lvlJc w:val="left"/>
      <w:pPr>
        <w:ind w:left="6480" w:firstLine="6120"/>
      </w:pPr>
      <w:rPr>
        <w:u w:val="none"/>
      </w:rPr>
    </w:lvl>
  </w:abstractNum>
  <w:abstractNum w:abstractNumId="26" w15:restartNumberingAfterBreak="0">
    <w:nsid w:val="6EA7501B"/>
    <w:multiLevelType w:val="hybridMultilevel"/>
    <w:tmpl w:val="E8965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0754FB9"/>
    <w:multiLevelType w:val="hybridMultilevel"/>
    <w:tmpl w:val="9F504772"/>
    <w:lvl w:ilvl="0" w:tplc="61B6EC4E">
      <w:start w:val="1"/>
      <w:numFmt w:val="bullet"/>
      <w:lvlText w:val=""/>
      <w:lvlJc w:val="left"/>
      <w:pPr>
        <w:ind w:left="720" w:hanging="360"/>
      </w:pPr>
      <w:rPr>
        <w:rFonts w:ascii="Symbol" w:hAnsi="Symbol" w:hint="default"/>
      </w:rPr>
    </w:lvl>
    <w:lvl w:ilvl="1" w:tplc="0C9641A6">
      <w:start w:val="1"/>
      <w:numFmt w:val="bullet"/>
      <w:lvlText w:val="o"/>
      <w:lvlJc w:val="left"/>
      <w:pPr>
        <w:ind w:left="1440" w:hanging="360"/>
      </w:pPr>
      <w:rPr>
        <w:rFonts w:ascii="Courier New" w:hAnsi="Courier New" w:hint="default"/>
      </w:rPr>
    </w:lvl>
    <w:lvl w:ilvl="2" w:tplc="E8CA4430">
      <w:start w:val="1"/>
      <w:numFmt w:val="bullet"/>
      <w:lvlText w:val=""/>
      <w:lvlJc w:val="left"/>
      <w:pPr>
        <w:ind w:left="2160" w:hanging="360"/>
      </w:pPr>
      <w:rPr>
        <w:rFonts w:ascii="Wingdings" w:hAnsi="Wingdings" w:hint="default"/>
      </w:rPr>
    </w:lvl>
    <w:lvl w:ilvl="3" w:tplc="7132057E">
      <w:start w:val="1"/>
      <w:numFmt w:val="bullet"/>
      <w:lvlText w:val=""/>
      <w:lvlJc w:val="left"/>
      <w:pPr>
        <w:ind w:left="2880" w:hanging="360"/>
      </w:pPr>
      <w:rPr>
        <w:rFonts w:ascii="Symbol" w:hAnsi="Symbol" w:hint="default"/>
      </w:rPr>
    </w:lvl>
    <w:lvl w:ilvl="4" w:tplc="36C4891C">
      <w:start w:val="1"/>
      <w:numFmt w:val="bullet"/>
      <w:lvlText w:val="o"/>
      <w:lvlJc w:val="left"/>
      <w:pPr>
        <w:ind w:left="3600" w:hanging="360"/>
      </w:pPr>
      <w:rPr>
        <w:rFonts w:ascii="Courier New" w:hAnsi="Courier New" w:hint="default"/>
      </w:rPr>
    </w:lvl>
    <w:lvl w:ilvl="5" w:tplc="7AB4A642">
      <w:start w:val="1"/>
      <w:numFmt w:val="bullet"/>
      <w:lvlText w:val=""/>
      <w:lvlJc w:val="left"/>
      <w:pPr>
        <w:ind w:left="4320" w:hanging="360"/>
      </w:pPr>
      <w:rPr>
        <w:rFonts w:ascii="Wingdings" w:hAnsi="Wingdings" w:hint="default"/>
      </w:rPr>
    </w:lvl>
    <w:lvl w:ilvl="6" w:tplc="CD6C685A">
      <w:start w:val="1"/>
      <w:numFmt w:val="bullet"/>
      <w:lvlText w:val=""/>
      <w:lvlJc w:val="left"/>
      <w:pPr>
        <w:ind w:left="5040" w:hanging="360"/>
      </w:pPr>
      <w:rPr>
        <w:rFonts w:ascii="Symbol" w:hAnsi="Symbol" w:hint="default"/>
      </w:rPr>
    </w:lvl>
    <w:lvl w:ilvl="7" w:tplc="A2D42410">
      <w:start w:val="1"/>
      <w:numFmt w:val="bullet"/>
      <w:lvlText w:val="o"/>
      <w:lvlJc w:val="left"/>
      <w:pPr>
        <w:ind w:left="5760" w:hanging="360"/>
      </w:pPr>
      <w:rPr>
        <w:rFonts w:ascii="Courier New" w:hAnsi="Courier New" w:hint="default"/>
      </w:rPr>
    </w:lvl>
    <w:lvl w:ilvl="8" w:tplc="C02AB962">
      <w:start w:val="1"/>
      <w:numFmt w:val="bullet"/>
      <w:lvlText w:val=""/>
      <w:lvlJc w:val="left"/>
      <w:pPr>
        <w:ind w:left="6480" w:hanging="360"/>
      </w:pPr>
      <w:rPr>
        <w:rFonts w:ascii="Wingdings" w:hAnsi="Wingdings" w:hint="default"/>
      </w:rPr>
    </w:lvl>
  </w:abstractNum>
  <w:abstractNum w:abstractNumId="28" w15:restartNumberingAfterBreak="0">
    <w:nsid w:val="73502663"/>
    <w:multiLevelType w:val="hybridMultilevel"/>
    <w:tmpl w:val="D4E0539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42C0213"/>
    <w:multiLevelType w:val="hybridMultilevel"/>
    <w:tmpl w:val="77185EF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423066181">
    <w:abstractNumId w:val="14"/>
  </w:num>
  <w:num w:numId="2" w16cid:durableId="689455665">
    <w:abstractNumId w:val="16"/>
  </w:num>
  <w:num w:numId="3" w16cid:durableId="242303872">
    <w:abstractNumId w:val="8"/>
  </w:num>
  <w:num w:numId="4" w16cid:durableId="2064939525">
    <w:abstractNumId w:val="24"/>
  </w:num>
  <w:num w:numId="5" w16cid:durableId="1380276968">
    <w:abstractNumId w:val="21"/>
  </w:num>
  <w:num w:numId="6" w16cid:durableId="1207060114">
    <w:abstractNumId w:val="4"/>
  </w:num>
  <w:num w:numId="7" w16cid:durableId="943728546">
    <w:abstractNumId w:val="13"/>
  </w:num>
  <w:num w:numId="8" w16cid:durableId="1816606059">
    <w:abstractNumId w:val="27"/>
  </w:num>
  <w:num w:numId="9" w16cid:durableId="1793556430">
    <w:abstractNumId w:val="3"/>
  </w:num>
  <w:num w:numId="10" w16cid:durableId="984354512">
    <w:abstractNumId w:val="5"/>
  </w:num>
  <w:num w:numId="11" w16cid:durableId="1991669670">
    <w:abstractNumId w:val="19"/>
  </w:num>
  <w:num w:numId="12" w16cid:durableId="428698328">
    <w:abstractNumId w:val="10"/>
  </w:num>
  <w:num w:numId="13" w16cid:durableId="1512597192">
    <w:abstractNumId w:val="25"/>
  </w:num>
  <w:num w:numId="14" w16cid:durableId="720596890">
    <w:abstractNumId w:val="7"/>
  </w:num>
  <w:num w:numId="15" w16cid:durableId="1616213134">
    <w:abstractNumId w:val="28"/>
  </w:num>
  <w:num w:numId="16" w16cid:durableId="981740427">
    <w:abstractNumId w:val="12"/>
  </w:num>
  <w:num w:numId="17" w16cid:durableId="1379628034">
    <w:abstractNumId w:val="0"/>
  </w:num>
  <w:num w:numId="18" w16cid:durableId="1916091092">
    <w:abstractNumId w:val="23"/>
  </w:num>
  <w:num w:numId="19" w16cid:durableId="408432412">
    <w:abstractNumId w:val="2"/>
  </w:num>
  <w:num w:numId="20" w16cid:durableId="605888276">
    <w:abstractNumId w:val="22"/>
  </w:num>
  <w:num w:numId="21" w16cid:durableId="1755785567">
    <w:abstractNumId w:val="1"/>
  </w:num>
  <w:num w:numId="22" w16cid:durableId="564726785">
    <w:abstractNumId w:val="9"/>
  </w:num>
  <w:num w:numId="23" w16cid:durableId="37828695">
    <w:abstractNumId w:val="11"/>
  </w:num>
  <w:num w:numId="24" w16cid:durableId="678851943">
    <w:abstractNumId w:val="15"/>
  </w:num>
  <w:num w:numId="25" w16cid:durableId="451484903">
    <w:abstractNumId w:val="29"/>
  </w:num>
  <w:num w:numId="26" w16cid:durableId="763652318">
    <w:abstractNumId w:val="18"/>
  </w:num>
  <w:num w:numId="27" w16cid:durableId="1306200533">
    <w:abstractNumId w:val="6"/>
  </w:num>
  <w:num w:numId="28" w16cid:durableId="325548706">
    <w:abstractNumId w:val="20"/>
  </w:num>
  <w:num w:numId="29" w16cid:durableId="1222205279">
    <w:abstractNumId w:val="17"/>
  </w:num>
  <w:num w:numId="30" w16cid:durableId="12368143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yNjIzNLA0NTM1MrNU0lEKTi0uzszPAykwrAUA586LhywAAAA="/>
  </w:docVars>
  <w:rsids>
    <w:rsidRoot w:val="00301A94"/>
    <w:rsid w:val="00001F0A"/>
    <w:rsid w:val="00007941"/>
    <w:rsid w:val="00011548"/>
    <w:rsid w:val="00011CC1"/>
    <w:rsid w:val="00012D07"/>
    <w:rsid w:val="00015261"/>
    <w:rsid w:val="00016DEB"/>
    <w:rsid w:val="00026762"/>
    <w:rsid w:val="000316D1"/>
    <w:rsid w:val="000357AB"/>
    <w:rsid w:val="000369CA"/>
    <w:rsid w:val="0003755B"/>
    <w:rsid w:val="00045326"/>
    <w:rsid w:val="000568F0"/>
    <w:rsid w:val="00062B43"/>
    <w:rsid w:val="0006386D"/>
    <w:rsid w:val="000667C0"/>
    <w:rsid w:val="00070B11"/>
    <w:rsid w:val="00070DB0"/>
    <w:rsid w:val="000723A3"/>
    <w:rsid w:val="00072BBA"/>
    <w:rsid w:val="00073354"/>
    <w:rsid w:val="0008582C"/>
    <w:rsid w:val="000859FA"/>
    <w:rsid w:val="0009048A"/>
    <w:rsid w:val="0009095D"/>
    <w:rsid w:val="00092ABB"/>
    <w:rsid w:val="000963D5"/>
    <w:rsid w:val="000A2B1E"/>
    <w:rsid w:val="000A2D4E"/>
    <w:rsid w:val="000B22EC"/>
    <w:rsid w:val="000B2ACC"/>
    <w:rsid w:val="000B467E"/>
    <w:rsid w:val="000B493F"/>
    <w:rsid w:val="000B69E4"/>
    <w:rsid w:val="000C0CEB"/>
    <w:rsid w:val="000C16CA"/>
    <w:rsid w:val="000C2C58"/>
    <w:rsid w:val="000D1F4E"/>
    <w:rsid w:val="000F1CC6"/>
    <w:rsid w:val="000F41C5"/>
    <w:rsid w:val="0010046E"/>
    <w:rsid w:val="00101689"/>
    <w:rsid w:val="001051A6"/>
    <w:rsid w:val="001056FC"/>
    <w:rsid w:val="00110D76"/>
    <w:rsid w:val="00111A25"/>
    <w:rsid w:val="001124D3"/>
    <w:rsid w:val="00112968"/>
    <w:rsid w:val="00112EBF"/>
    <w:rsid w:val="00117AA2"/>
    <w:rsid w:val="00117D17"/>
    <w:rsid w:val="001205E5"/>
    <w:rsid w:val="00120B29"/>
    <w:rsid w:val="00122011"/>
    <w:rsid w:val="0012242F"/>
    <w:rsid w:val="001258AE"/>
    <w:rsid w:val="001268BD"/>
    <w:rsid w:val="00130AE5"/>
    <w:rsid w:val="00136E29"/>
    <w:rsid w:val="0014507D"/>
    <w:rsid w:val="0014543A"/>
    <w:rsid w:val="001477E8"/>
    <w:rsid w:val="001510D0"/>
    <w:rsid w:val="00151280"/>
    <w:rsid w:val="001517AA"/>
    <w:rsid w:val="00151CA3"/>
    <w:rsid w:val="0015211E"/>
    <w:rsid w:val="00155100"/>
    <w:rsid w:val="00156E82"/>
    <w:rsid w:val="00160DD7"/>
    <w:rsid w:val="001620C0"/>
    <w:rsid w:val="00163BAE"/>
    <w:rsid w:val="001662D3"/>
    <w:rsid w:val="00170FC3"/>
    <w:rsid w:val="00172BDA"/>
    <w:rsid w:val="001735AE"/>
    <w:rsid w:val="0017457D"/>
    <w:rsid w:val="00175D26"/>
    <w:rsid w:val="00176DB5"/>
    <w:rsid w:val="00184ED5"/>
    <w:rsid w:val="00186954"/>
    <w:rsid w:val="001874C2"/>
    <w:rsid w:val="00193A0C"/>
    <w:rsid w:val="00194651"/>
    <w:rsid w:val="001A40F0"/>
    <w:rsid w:val="001A69E0"/>
    <w:rsid w:val="001A72A5"/>
    <w:rsid w:val="001A7B7E"/>
    <w:rsid w:val="001B2E13"/>
    <w:rsid w:val="001B4886"/>
    <w:rsid w:val="001B597B"/>
    <w:rsid w:val="001B65E6"/>
    <w:rsid w:val="001B6844"/>
    <w:rsid w:val="001C4AED"/>
    <w:rsid w:val="001D061C"/>
    <w:rsid w:val="001D088B"/>
    <w:rsid w:val="001D0E14"/>
    <w:rsid w:val="001D0FFC"/>
    <w:rsid w:val="001D41BF"/>
    <w:rsid w:val="001D76E1"/>
    <w:rsid w:val="001D7C9C"/>
    <w:rsid w:val="001E2818"/>
    <w:rsid w:val="001E29D7"/>
    <w:rsid w:val="001E2E2F"/>
    <w:rsid w:val="001E33F6"/>
    <w:rsid w:val="001F03DA"/>
    <w:rsid w:val="001F445D"/>
    <w:rsid w:val="001F6E5C"/>
    <w:rsid w:val="001F70EF"/>
    <w:rsid w:val="00202838"/>
    <w:rsid w:val="0020715F"/>
    <w:rsid w:val="00207D0D"/>
    <w:rsid w:val="002101FC"/>
    <w:rsid w:val="002121DC"/>
    <w:rsid w:val="0021622C"/>
    <w:rsid w:val="00216306"/>
    <w:rsid w:val="00217567"/>
    <w:rsid w:val="00220D24"/>
    <w:rsid w:val="00224F32"/>
    <w:rsid w:val="0022581C"/>
    <w:rsid w:val="002275B2"/>
    <w:rsid w:val="0023523E"/>
    <w:rsid w:val="00241D30"/>
    <w:rsid w:val="00242261"/>
    <w:rsid w:val="00242665"/>
    <w:rsid w:val="00244DCD"/>
    <w:rsid w:val="00252A93"/>
    <w:rsid w:val="00263AAD"/>
    <w:rsid w:val="002645FA"/>
    <w:rsid w:val="00270397"/>
    <w:rsid w:val="00272C3F"/>
    <w:rsid w:val="00274B8B"/>
    <w:rsid w:val="002756B6"/>
    <w:rsid w:val="002806E9"/>
    <w:rsid w:val="00283099"/>
    <w:rsid w:val="00285A18"/>
    <w:rsid w:val="0029528A"/>
    <w:rsid w:val="00297602"/>
    <w:rsid w:val="00297882"/>
    <w:rsid w:val="002A00ED"/>
    <w:rsid w:val="002A409A"/>
    <w:rsid w:val="002B0443"/>
    <w:rsid w:val="002B0B64"/>
    <w:rsid w:val="002B1888"/>
    <w:rsid w:val="002B31FC"/>
    <w:rsid w:val="002B3BE7"/>
    <w:rsid w:val="002B53A6"/>
    <w:rsid w:val="002C0C47"/>
    <w:rsid w:val="002C1787"/>
    <w:rsid w:val="002C2D30"/>
    <w:rsid w:val="002C62B4"/>
    <w:rsid w:val="002D242D"/>
    <w:rsid w:val="002D2EB0"/>
    <w:rsid w:val="002D3729"/>
    <w:rsid w:val="002D449F"/>
    <w:rsid w:val="002D616F"/>
    <w:rsid w:val="002E33C2"/>
    <w:rsid w:val="002E4ECC"/>
    <w:rsid w:val="002F4605"/>
    <w:rsid w:val="002F4C81"/>
    <w:rsid w:val="002F53F0"/>
    <w:rsid w:val="002F548B"/>
    <w:rsid w:val="002F5B82"/>
    <w:rsid w:val="002F64B1"/>
    <w:rsid w:val="00301A94"/>
    <w:rsid w:val="00305B22"/>
    <w:rsid w:val="00305D70"/>
    <w:rsid w:val="0031133C"/>
    <w:rsid w:val="00312032"/>
    <w:rsid w:val="00317057"/>
    <w:rsid w:val="003174F8"/>
    <w:rsid w:val="00322F34"/>
    <w:rsid w:val="00323411"/>
    <w:rsid w:val="00325405"/>
    <w:rsid w:val="00327EB9"/>
    <w:rsid w:val="003339AC"/>
    <w:rsid w:val="00334020"/>
    <w:rsid w:val="00334955"/>
    <w:rsid w:val="00334EBC"/>
    <w:rsid w:val="003377EB"/>
    <w:rsid w:val="00341446"/>
    <w:rsid w:val="00343FC0"/>
    <w:rsid w:val="00344099"/>
    <w:rsid w:val="00344327"/>
    <w:rsid w:val="00344F29"/>
    <w:rsid w:val="00346992"/>
    <w:rsid w:val="00347BE2"/>
    <w:rsid w:val="00347EB8"/>
    <w:rsid w:val="00350C4A"/>
    <w:rsid w:val="00351030"/>
    <w:rsid w:val="003557F3"/>
    <w:rsid w:val="00356455"/>
    <w:rsid w:val="00357CDD"/>
    <w:rsid w:val="003618F4"/>
    <w:rsid w:val="00361C6A"/>
    <w:rsid w:val="00362267"/>
    <w:rsid w:val="00362FCF"/>
    <w:rsid w:val="00363835"/>
    <w:rsid w:val="003652D9"/>
    <w:rsid w:val="003653DC"/>
    <w:rsid w:val="00365F69"/>
    <w:rsid w:val="003662B5"/>
    <w:rsid w:val="00373496"/>
    <w:rsid w:val="003735CD"/>
    <w:rsid w:val="003749FD"/>
    <w:rsid w:val="00374B7F"/>
    <w:rsid w:val="00376A38"/>
    <w:rsid w:val="00381ED1"/>
    <w:rsid w:val="00387A61"/>
    <w:rsid w:val="003912C5"/>
    <w:rsid w:val="003940B6"/>
    <w:rsid w:val="00397983"/>
    <w:rsid w:val="003979C6"/>
    <w:rsid w:val="003A01C2"/>
    <w:rsid w:val="003A088F"/>
    <w:rsid w:val="003A28F9"/>
    <w:rsid w:val="003A3F4D"/>
    <w:rsid w:val="003A4D1A"/>
    <w:rsid w:val="003A51A8"/>
    <w:rsid w:val="003A7FE5"/>
    <w:rsid w:val="003B54F3"/>
    <w:rsid w:val="003B5ABE"/>
    <w:rsid w:val="003B6496"/>
    <w:rsid w:val="003B6750"/>
    <w:rsid w:val="003B6D24"/>
    <w:rsid w:val="003C3279"/>
    <w:rsid w:val="003D0FFA"/>
    <w:rsid w:val="003D333D"/>
    <w:rsid w:val="003D6A7F"/>
    <w:rsid w:val="003D708B"/>
    <w:rsid w:val="003E1C05"/>
    <w:rsid w:val="003E4036"/>
    <w:rsid w:val="003F1590"/>
    <w:rsid w:val="003F1BA2"/>
    <w:rsid w:val="003F37F4"/>
    <w:rsid w:val="003F41BF"/>
    <w:rsid w:val="003F4810"/>
    <w:rsid w:val="003F720F"/>
    <w:rsid w:val="00400265"/>
    <w:rsid w:val="004028A0"/>
    <w:rsid w:val="00402DB7"/>
    <w:rsid w:val="0040417E"/>
    <w:rsid w:val="00406CB8"/>
    <w:rsid w:val="00413C76"/>
    <w:rsid w:val="00414517"/>
    <w:rsid w:val="004175F7"/>
    <w:rsid w:val="0041AC39"/>
    <w:rsid w:val="0042199E"/>
    <w:rsid w:val="00421F88"/>
    <w:rsid w:val="00422D50"/>
    <w:rsid w:val="00422FE5"/>
    <w:rsid w:val="00424F79"/>
    <w:rsid w:val="00426E94"/>
    <w:rsid w:val="00433349"/>
    <w:rsid w:val="0043705F"/>
    <w:rsid w:val="004402C5"/>
    <w:rsid w:val="004448AD"/>
    <w:rsid w:val="00447A6A"/>
    <w:rsid w:val="0045303A"/>
    <w:rsid w:val="0046100F"/>
    <w:rsid w:val="00461915"/>
    <w:rsid w:val="00461E69"/>
    <w:rsid w:val="004624D1"/>
    <w:rsid w:val="00463B3B"/>
    <w:rsid w:val="00471FD9"/>
    <w:rsid w:val="00473399"/>
    <w:rsid w:val="00473A60"/>
    <w:rsid w:val="004813CC"/>
    <w:rsid w:val="00485076"/>
    <w:rsid w:val="004912B2"/>
    <w:rsid w:val="00493368"/>
    <w:rsid w:val="004977E2"/>
    <w:rsid w:val="004A05F0"/>
    <w:rsid w:val="004A0EF8"/>
    <w:rsid w:val="004A1BBD"/>
    <w:rsid w:val="004A378D"/>
    <w:rsid w:val="004A3C55"/>
    <w:rsid w:val="004A3F63"/>
    <w:rsid w:val="004A4739"/>
    <w:rsid w:val="004A6539"/>
    <w:rsid w:val="004A65BC"/>
    <w:rsid w:val="004A77E7"/>
    <w:rsid w:val="004B2A1A"/>
    <w:rsid w:val="004B57A3"/>
    <w:rsid w:val="004C0218"/>
    <w:rsid w:val="004C3AA1"/>
    <w:rsid w:val="004C3B62"/>
    <w:rsid w:val="004C4BE1"/>
    <w:rsid w:val="004C593F"/>
    <w:rsid w:val="004C7F4A"/>
    <w:rsid w:val="004D1EC8"/>
    <w:rsid w:val="004D217B"/>
    <w:rsid w:val="004D26B0"/>
    <w:rsid w:val="004D5D38"/>
    <w:rsid w:val="004D64CE"/>
    <w:rsid w:val="004E216F"/>
    <w:rsid w:val="004E4FE6"/>
    <w:rsid w:val="004F4369"/>
    <w:rsid w:val="004F55A6"/>
    <w:rsid w:val="005031CB"/>
    <w:rsid w:val="00504976"/>
    <w:rsid w:val="00504A93"/>
    <w:rsid w:val="005067EE"/>
    <w:rsid w:val="00506A6F"/>
    <w:rsid w:val="00512BC7"/>
    <w:rsid w:val="0051602A"/>
    <w:rsid w:val="00523703"/>
    <w:rsid w:val="005269C2"/>
    <w:rsid w:val="005279FC"/>
    <w:rsid w:val="00536492"/>
    <w:rsid w:val="005415B5"/>
    <w:rsid w:val="00545F7D"/>
    <w:rsid w:val="00546A1C"/>
    <w:rsid w:val="00546F7A"/>
    <w:rsid w:val="00553F0D"/>
    <w:rsid w:val="00554F0D"/>
    <w:rsid w:val="00557D04"/>
    <w:rsid w:val="0056036E"/>
    <w:rsid w:val="00563AFA"/>
    <w:rsid w:val="00564086"/>
    <w:rsid w:val="0056419C"/>
    <w:rsid w:val="00565F3E"/>
    <w:rsid w:val="00566510"/>
    <w:rsid w:val="00571259"/>
    <w:rsid w:val="005712FC"/>
    <w:rsid w:val="00577016"/>
    <w:rsid w:val="00577401"/>
    <w:rsid w:val="0057768C"/>
    <w:rsid w:val="00577BF9"/>
    <w:rsid w:val="0058410F"/>
    <w:rsid w:val="00587778"/>
    <w:rsid w:val="00594E74"/>
    <w:rsid w:val="005965E9"/>
    <w:rsid w:val="00596CE0"/>
    <w:rsid w:val="005A0C6E"/>
    <w:rsid w:val="005A2864"/>
    <w:rsid w:val="005A5002"/>
    <w:rsid w:val="005A5D9C"/>
    <w:rsid w:val="005A6625"/>
    <w:rsid w:val="005A665D"/>
    <w:rsid w:val="005B0C43"/>
    <w:rsid w:val="005B0D40"/>
    <w:rsid w:val="005B3BB1"/>
    <w:rsid w:val="005B694C"/>
    <w:rsid w:val="005B6AD8"/>
    <w:rsid w:val="005C3475"/>
    <w:rsid w:val="005C3869"/>
    <w:rsid w:val="005C3A53"/>
    <w:rsid w:val="005C5348"/>
    <w:rsid w:val="005C5554"/>
    <w:rsid w:val="005C59D9"/>
    <w:rsid w:val="005D0383"/>
    <w:rsid w:val="005D05A3"/>
    <w:rsid w:val="005D1ABA"/>
    <w:rsid w:val="005D21A5"/>
    <w:rsid w:val="005D21FA"/>
    <w:rsid w:val="005D2C1B"/>
    <w:rsid w:val="005D4051"/>
    <w:rsid w:val="005D5E6D"/>
    <w:rsid w:val="005D6CED"/>
    <w:rsid w:val="005D6F6B"/>
    <w:rsid w:val="005E057D"/>
    <w:rsid w:val="005E0603"/>
    <w:rsid w:val="005E17B8"/>
    <w:rsid w:val="005E21C7"/>
    <w:rsid w:val="005E3DD4"/>
    <w:rsid w:val="005E5D55"/>
    <w:rsid w:val="005E71A9"/>
    <w:rsid w:val="005F2054"/>
    <w:rsid w:val="005F3C71"/>
    <w:rsid w:val="005F656F"/>
    <w:rsid w:val="00601702"/>
    <w:rsid w:val="00602711"/>
    <w:rsid w:val="00603044"/>
    <w:rsid w:val="00605EA9"/>
    <w:rsid w:val="00606C55"/>
    <w:rsid w:val="00607129"/>
    <w:rsid w:val="00610B1C"/>
    <w:rsid w:val="00611CA8"/>
    <w:rsid w:val="00611E90"/>
    <w:rsid w:val="00615A44"/>
    <w:rsid w:val="006204B1"/>
    <w:rsid w:val="00620F22"/>
    <w:rsid w:val="00622574"/>
    <w:rsid w:val="00626427"/>
    <w:rsid w:val="006272CC"/>
    <w:rsid w:val="00627E43"/>
    <w:rsid w:val="006306AA"/>
    <w:rsid w:val="00631011"/>
    <w:rsid w:val="0063459C"/>
    <w:rsid w:val="00634E31"/>
    <w:rsid w:val="00636299"/>
    <w:rsid w:val="00641B00"/>
    <w:rsid w:val="006512BF"/>
    <w:rsid w:val="006547F5"/>
    <w:rsid w:val="00654DBB"/>
    <w:rsid w:val="0065545A"/>
    <w:rsid w:val="00661304"/>
    <w:rsid w:val="006629F3"/>
    <w:rsid w:val="00663870"/>
    <w:rsid w:val="00664EC9"/>
    <w:rsid w:val="006651B1"/>
    <w:rsid w:val="0066593A"/>
    <w:rsid w:val="006679D1"/>
    <w:rsid w:val="0067069A"/>
    <w:rsid w:val="0067073C"/>
    <w:rsid w:val="006711C4"/>
    <w:rsid w:val="00677337"/>
    <w:rsid w:val="00683770"/>
    <w:rsid w:val="0068523C"/>
    <w:rsid w:val="0069111B"/>
    <w:rsid w:val="006A1383"/>
    <w:rsid w:val="006A251C"/>
    <w:rsid w:val="006A334F"/>
    <w:rsid w:val="006A3FB1"/>
    <w:rsid w:val="006B490F"/>
    <w:rsid w:val="006C04B8"/>
    <w:rsid w:val="006C05FF"/>
    <w:rsid w:val="006C4A6C"/>
    <w:rsid w:val="006C4C0D"/>
    <w:rsid w:val="006C4E9A"/>
    <w:rsid w:val="006C6F86"/>
    <w:rsid w:val="006C7806"/>
    <w:rsid w:val="006D2601"/>
    <w:rsid w:val="006D37C8"/>
    <w:rsid w:val="006D3D4E"/>
    <w:rsid w:val="006F0FB7"/>
    <w:rsid w:val="006F26C8"/>
    <w:rsid w:val="007057B4"/>
    <w:rsid w:val="00705BC9"/>
    <w:rsid w:val="007105D5"/>
    <w:rsid w:val="00713274"/>
    <w:rsid w:val="00713425"/>
    <w:rsid w:val="00713F82"/>
    <w:rsid w:val="00714574"/>
    <w:rsid w:val="00716268"/>
    <w:rsid w:val="007170D4"/>
    <w:rsid w:val="007220F6"/>
    <w:rsid w:val="0072368E"/>
    <w:rsid w:val="007247F4"/>
    <w:rsid w:val="00724D40"/>
    <w:rsid w:val="00725EA8"/>
    <w:rsid w:val="00731388"/>
    <w:rsid w:val="00732253"/>
    <w:rsid w:val="007324BB"/>
    <w:rsid w:val="0073259E"/>
    <w:rsid w:val="007325A4"/>
    <w:rsid w:val="007375CC"/>
    <w:rsid w:val="007440E5"/>
    <w:rsid w:val="00744AEB"/>
    <w:rsid w:val="00747FD6"/>
    <w:rsid w:val="00750766"/>
    <w:rsid w:val="00752C5A"/>
    <w:rsid w:val="00757181"/>
    <w:rsid w:val="00757562"/>
    <w:rsid w:val="007637A2"/>
    <w:rsid w:val="00763D59"/>
    <w:rsid w:val="0077001E"/>
    <w:rsid w:val="00771304"/>
    <w:rsid w:val="0077219D"/>
    <w:rsid w:val="00780B32"/>
    <w:rsid w:val="00780C3A"/>
    <w:rsid w:val="0078372D"/>
    <w:rsid w:val="00783BDD"/>
    <w:rsid w:val="007857D7"/>
    <w:rsid w:val="00785AC3"/>
    <w:rsid w:val="00795C12"/>
    <w:rsid w:val="00796781"/>
    <w:rsid w:val="007A16FB"/>
    <w:rsid w:val="007A79F1"/>
    <w:rsid w:val="007B5147"/>
    <w:rsid w:val="007C05D7"/>
    <w:rsid w:val="007C31B3"/>
    <w:rsid w:val="007C3D2B"/>
    <w:rsid w:val="007C7ADF"/>
    <w:rsid w:val="007D2502"/>
    <w:rsid w:val="007D45D8"/>
    <w:rsid w:val="007D5331"/>
    <w:rsid w:val="007E0324"/>
    <w:rsid w:val="007E10D6"/>
    <w:rsid w:val="007F0B38"/>
    <w:rsid w:val="007F6AD9"/>
    <w:rsid w:val="007F6C41"/>
    <w:rsid w:val="008018FB"/>
    <w:rsid w:val="0080224B"/>
    <w:rsid w:val="0080697E"/>
    <w:rsid w:val="00807450"/>
    <w:rsid w:val="0081130E"/>
    <w:rsid w:val="0081138D"/>
    <w:rsid w:val="00811BF4"/>
    <w:rsid w:val="00814350"/>
    <w:rsid w:val="008165F0"/>
    <w:rsid w:val="00817278"/>
    <w:rsid w:val="00817E30"/>
    <w:rsid w:val="00820BD0"/>
    <w:rsid w:val="00822980"/>
    <w:rsid w:val="008268F6"/>
    <w:rsid w:val="008274D1"/>
    <w:rsid w:val="008279A7"/>
    <w:rsid w:val="00830C19"/>
    <w:rsid w:val="0083197B"/>
    <w:rsid w:val="00832AF0"/>
    <w:rsid w:val="0083579B"/>
    <w:rsid w:val="00840104"/>
    <w:rsid w:val="00843E3C"/>
    <w:rsid w:val="00844984"/>
    <w:rsid w:val="00847B97"/>
    <w:rsid w:val="00854782"/>
    <w:rsid w:val="00864646"/>
    <w:rsid w:val="008657D1"/>
    <w:rsid w:val="00866E57"/>
    <w:rsid w:val="008673A7"/>
    <w:rsid w:val="00876C98"/>
    <w:rsid w:val="00877CB7"/>
    <w:rsid w:val="00882093"/>
    <w:rsid w:val="008837CE"/>
    <w:rsid w:val="008851AA"/>
    <w:rsid w:val="00885D5E"/>
    <w:rsid w:val="00893891"/>
    <w:rsid w:val="00893E6F"/>
    <w:rsid w:val="008949DB"/>
    <w:rsid w:val="0089594E"/>
    <w:rsid w:val="008A0E32"/>
    <w:rsid w:val="008A286F"/>
    <w:rsid w:val="008A2FEA"/>
    <w:rsid w:val="008A3807"/>
    <w:rsid w:val="008A3F9A"/>
    <w:rsid w:val="008A6CF5"/>
    <w:rsid w:val="008A7874"/>
    <w:rsid w:val="008B32DE"/>
    <w:rsid w:val="008B3B57"/>
    <w:rsid w:val="008B7C23"/>
    <w:rsid w:val="008C08F5"/>
    <w:rsid w:val="008C10B4"/>
    <w:rsid w:val="008C113D"/>
    <w:rsid w:val="008C3158"/>
    <w:rsid w:val="008C6C2F"/>
    <w:rsid w:val="008D0ED2"/>
    <w:rsid w:val="008D3303"/>
    <w:rsid w:val="008D6D37"/>
    <w:rsid w:val="008E2965"/>
    <w:rsid w:val="008E6BE9"/>
    <w:rsid w:val="008E7E9C"/>
    <w:rsid w:val="008F0F2A"/>
    <w:rsid w:val="008F2BEE"/>
    <w:rsid w:val="00901E7A"/>
    <w:rsid w:val="009039B2"/>
    <w:rsid w:val="009039BD"/>
    <w:rsid w:val="00903ABC"/>
    <w:rsid w:val="00905BC6"/>
    <w:rsid w:val="00905C69"/>
    <w:rsid w:val="0090679A"/>
    <w:rsid w:val="0090775D"/>
    <w:rsid w:val="00910A61"/>
    <w:rsid w:val="00911226"/>
    <w:rsid w:val="00911B51"/>
    <w:rsid w:val="0091250F"/>
    <w:rsid w:val="009127F2"/>
    <w:rsid w:val="0091479E"/>
    <w:rsid w:val="00920CBC"/>
    <w:rsid w:val="00921B56"/>
    <w:rsid w:val="009247E5"/>
    <w:rsid w:val="0092510C"/>
    <w:rsid w:val="00925372"/>
    <w:rsid w:val="00927C5B"/>
    <w:rsid w:val="00930BC9"/>
    <w:rsid w:val="009327D8"/>
    <w:rsid w:val="00937589"/>
    <w:rsid w:val="009427B2"/>
    <w:rsid w:val="00946299"/>
    <w:rsid w:val="00950284"/>
    <w:rsid w:val="00950746"/>
    <w:rsid w:val="0095144C"/>
    <w:rsid w:val="009565A7"/>
    <w:rsid w:val="00957299"/>
    <w:rsid w:val="00957566"/>
    <w:rsid w:val="00961C87"/>
    <w:rsid w:val="00961E77"/>
    <w:rsid w:val="009635B1"/>
    <w:rsid w:val="00963D1F"/>
    <w:rsid w:val="009646E8"/>
    <w:rsid w:val="00975DAA"/>
    <w:rsid w:val="0097736E"/>
    <w:rsid w:val="00980070"/>
    <w:rsid w:val="0098358D"/>
    <w:rsid w:val="009841F4"/>
    <w:rsid w:val="00984DB2"/>
    <w:rsid w:val="009862B2"/>
    <w:rsid w:val="00990EBE"/>
    <w:rsid w:val="009918F4"/>
    <w:rsid w:val="00993A51"/>
    <w:rsid w:val="00993F03"/>
    <w:rsid w:val="0099739F"/>
    <w:rsid w:val="009973ED"/>
    <w:rsid w:val="00997725"/>
    <w:rsid w:val="009A1ABE"/>
    <w:rsid w:val="009A411F"/>
    <w:rsid w:val="009A41CD"/>
    <w:rsid w:val="009A49C3"/>
    <w:rsid w:val="009B0DE1"/>
    <w:rsid w:val="009B27BE"/>
    <w:rsid w:val="009B58CE"/>
    <w:rsid w:val="009C28EF"/>
    <w:rsid w:val="009C5E10"/>
    <w:rsid w:val="009C794F"/>
    <w:rsid w:val="009C7DC0"/>
    <w:rsid w:val="009D1A24"/>
    <w:rsid w:val="009D3345"/>
    <w:rsid w:val="009D3B20"/>
    <w:rsid w:val="009D57D8"/>
    <w:rsid w:val="009E6EE2"/>
    <w:rsid w:val="009E7D95"/>
    <w:rsid w:val="009F0B40"/>
    <w:rsid w:val="009F34E2"/>
    <w:rsid w:val="009F469D"/>
    <w:rsid w:val="009F6733"/>
    <w:rsid w:val="00A043D5"/>
    <w:rsid w:val="00A07FA6"/>
    <w:rsid w:val="00A111B1"/>
    <w:rsid w:val="00A12045"/>
    <w:rsid w:val="00A12B80"/>
    <w:rsid w:val="00A21E88"/>
    <w:rsid w:val="00A250E9"/>
    <w:rsid w:val="00A25ED3"/>
    <w:rsid w:val="00A26A94"/>
    <w:rsid w:val="00A2718E"/>
    <w:rsid w:val="00A27314"/>
    <w:rsid w:val="00A30F88"/>
    <w:rsid w:val="00A33CF0"/>
    <w:rsid w:val="00A351E5"/>
    <w:rsid w:val="00A37371"/>
    <w:rsid w:val="00A37C8B"/>
    <w:rsid w:val="00A41B1B"/>
    <w:rsid w:val="00A4200F"/>
    <w:rsid w:val="00A4216F"/>
    <w:rsid w:val="00A43347"/>
    <w:rsid w:val="00A440E3"/>
    <w:rsid w:val="00A52E99"/>
    <w:rsid w:val="00A53232"/>
    <w:rsid w:val="00A53650"/>
    <w:rsid w:val="00A5403B"/>
    <w:rsid w:val="00A609FB"/>
    <w:rsid w:val="00A667E7"/>
    <w:rsid w:val="00A70F84"/>
    <w:rsid w:val="00A7559A"/>
    <w:rsid w:val="00A7761F"/>
    <w:rsid w:val="00A8188E"/>
    <w:rsid w:val="00A81B87"/>
    <w:rsid w:val="00A82081"/>
    <w:rsid w:val="00A82CEF"/>
    <w:rsid w:val="00A8756B"/>
    <w:rsid w:val="00A9316A"/>
    <w:rsid w:val="00A94E14"/>
    <w:rsid w:val="00AA0C46"/>
    <w:rsid w:val="00AA11DD"/>
    <w:rsid w:val="00AA2D9C"/>
    <w:rsid w:val="00AB237E"/>
    <w:rsid w:val="00AB5C3B"/>
    <w:rsid w:val="00AC08D4"/>
    <w:rsid w:val="00AC0DC6"/>
    <w:rsid w:val="00AC1C73"/>
    <w:rsid w:val="00AC4401"/>
    <w:rsid w:val="00AD06FC"/>
    <w:rsid w:val="00AD0F97"/>
    <w:rsid w:val="00AD1480"/>
    <w:rsid w:val="00AD1FE0"/>
    <w:rsid w:val="00AD3457"/>
    <w:rsid w:val="00AD7B5B"/>
    <w:rsid w:val="00AE2185"/>
    <w:rsid w:val="00AE402A"/>
    <w:rsid w:val="00AE48A6"/>
    <w:rsid w:val="00AE4DF5"/>
    <w:rsid w:val="00AE54A6"/>
    <w:rsid w:val="00AE6380"/>
    <w:rsid w:val="00AE670A"/>
    <w:rsid w:val="00AE7A68"/>
    <w:rsid w:val="00AF007C"/>
    <w:rsid w:val="00AF1152"/>
    <w:rsid w:val="00AF2716"/>
    <w:rsid w:val="00AF4229"/>
    <w:rsid w:val="00AF4F24"/>
    <w:rsid w:val="00B0202D"/>
    <w:rsid w:val="00B022CA"/>
    <w:rsid w:val="00B02664"/>
    <w:rsid w:val="00B036FE"/>
    <w:rsid w:val="00B07107"/>
    <w:rsid w:val="00B078C7"/>
    <w:rsid w:val="00B10627"/>
    <w:rsid w:val="00B23407"/>
    <w:rsid w:val="00B23BA4"/>
    <w:rsid w:val="00B241F1"/>
    <w:rsid w:val="00B24B1C"/>
    <w:rsid w:val="00B25666"/>
    <w:rsid w:val="00B304E4"/>
    <w:rsid w:val="00B30869"/>
    <w:rsid w:val="00B31F97"/>
    <w:rsid w:val="00B3392B"/>
    <w:rsid w:val="00B343C5"/>
    <w:rsid w:val="00B34FD0"/>
    <w:rsid w:val="00B3576D"/>
    <w:rsid w:val="00B360A2"/>
    <w:rsid w:val="00B3617B"/>
    <w:rsid w:val="00B3689A"/>
    <w:rsid w:val="00B36D43"/>
    <w:rsid w:val="00B37614"/>
    <w:rsid w:val="00B41B19"/>
    <w:rsid w:val="00B43579"/>
    <w:rsid w:val="00B43B25"/>
    <w:rsid w:val="00B5112B"/>
    <w:rsid w:val="00B57C8B"/>
    <w:rsid w:val="00B62329"/>
    <w:rsid w:val="00B62359"/>
    <w:rsid w:val="00B71A95"/>
    <w:rsid w:val="00B7284B"/>
    <w:rsid w:val="00B74B05"/>
    <w:rsid w:val="00B77CBE"/>
    <w:rsid w:val="00B83AA1"/>
    <w:rsid w:val="00B84F90"/>
    <w:rsid w:val="00B85229"/>
    <w:rsid w:val="00B90B7B"/>
    <w:rsid w:val="00B9150B"/>
    <w:rsid w:val="00B95FFA"/>
    <w:rsid w:val="00B97859"/>
    <w:rsid w:val="00BA25AF"/>
    <w:rsid w:val="00BA3C17"/>
    <w:rsid w:val="00BA5E0F"/>
    <w:rsid w:val="00BA6A14"/>
    <w:rsid w:val="00BB1FE2"/>
    <w:rsid w:val="00BB3679"/>
    <w:rsid w:val="00BB3849"/>
    <w:rsid w:val="00BB39CF"/>
    <w:rsid w:val="00BB4B4B"/>
    <w:rsid w:val="00BB50CB"/>
    <w:rsid w:val="00BB53E5"/>
    <w:rsid w:val="00BC08AB"/>
    <w:rsid w:val="00BC21B5"/>
    <w:rsid w:val="00BC2FBF"/>
    <w:rsid w:val="00BC3036"/>
    <w:rsid w:val="00BC427F"/>
    <w:rsid w:val="00BC6A99"/>
    <w:rsid w:val="00BC6FD4"/>
    <w:rsid w:val="00BC75AA"/>
    <w:rsid w:val="00BD2F5D"/>
    <w:rsid w:val="00BD55C8"/>
    <w:rsid w:val="00BD5FB0"/>
    <w:rsid w:val="00BD6DEF"/>
    <w:rsid w:val="00BE3BA3"/>
    <w:rsid w:val="00BF2903"/>
    <w:rsid w:val="00BF3212"/>
    <w:rsid w:val="00BF39CB"/>
    <w:rsid w:val="00BF3AF3"/>
    <w:rsid w:val="00BF42C7"/>
    <w:rsid w:val="00BF4A02"/>
    <w:rsid w:val="00C00257"/>
    <w:rsid w:val="00C00BBB"/>
    <w:rsid w:val="00C01C2C"/>
    <w:rsid w:val="00C03042"/>
    <w:rsid w:val="00C03D09"/>
    <w:rsid w:val="00C054DE"/>
    <w:rsid w:val="00C06283"/>
    <w:rsid w:val="00C21169"/>
    <w:rsid w:val="00C22EB0"/>
    <w:rsid w:val="00C3120C"/>
    <w:rsid w:val="00C31CB6"/>
    <w:rsid w:val="00C32382"/>
    <w:rsid w:val="00C323DC"/>
    <w:rsid w:val="00C33452"/>
    <w:rsid w:val="00C35468"/>
    <w:rsid w:val="00C36F70"/>
    <w:rsid w:val="00C42B29"/>
    <w:rsid w:val="00C438DD"/>
    <w:rsid w:val="00C44160"/>
    <w:rsid w:val="00C44F6C"/>
    <w:rsid w:val="00C46EB7"/>
    <w:rsid w:val="00C4755C"/>
    <w:rsid w:val="00C51B95"/>
    <w:rsid w:val="00C51BD9"/>
    <w:rsid w:val="00C5709F"/>
    <w:rsid w:val="00C570DD"/>
    <w:rsid w:val="00C60916"/>
    <w:rsid w:val="00C61A0B"/>
    <w:rsid w:val="00C6351C"/>
    <w:rsid w:val="00C70B6D"/>
    <w:rsid w:val="00C800B0"/>
    <w:rsid w:val="00C81610"/>
    <w:rsid w:val="00C82D3F"/>
    <w:rsid w:val="00C83A90"/>
    <w:rsid w:val="00C878F9"/>
    <w:rsid w:val="00C93254"/>
    <w:rsid w:val="00C93257"/>
    <w:rsid w:val="00C93A78"/>
    <w:rsid w:val="00C95139"/>
    <w:rsid w:val="00C97264"/>
    <w:rsid w:val="00CA0741"/>
    <w:rsid w:val="00CA7898"/>
    <w:rsid w:val="00CB1432"/>
    <w:rsid w:val="00CB147C"/>
    <w:rsid w:val="00CB75C3"/>
    <w:rsid w:val="00CB7A58"/>
    <w:rsid w:val="00CC0235"/>
    <w:rsid w:val="00CC5B65"/>
    <w:rsid w:val="00CC5F0A"/>
    <w:rsid w:val="00CC6D3A"/>
    <w:rsid w:val="00CD04AC"/>
    <w:rsid w:val="00CD04DC"/>
    <w:rsid w:val="00CD73D1"/>
    <w:rsid w:val="00CE1F1D"/>
    <w:rsid w:val="00CE344D"/>
    <w:rsid w:val="00CE4A26"/>
    <w:rsid w:val="00CE4A78"/>
    <w:rsid w:val="00CE7763"/>
    <w:rsid w:val="00CF2C8C"/>
    <w:rsid w:val="00CF3238"/>
    <w:rsid w:val="00CF4A59"/>
    <w:rsid w:val="00CF508B"/>
    <w:rsid w:val="00CF7451"/>
    <w:rsid w:val="00D03C44"/>
    <w:rsid w:val="00D03D50"/>
    <w:rsid w:val="00D116A7"/>
    <w:rsid w:val="00D116E4"/>
    <w:rsid w:val="00D16EF1"/>
    <w:rsid w:val="00D23694"/>
    <w:rsid w:val="00D24DC1"/>
    <w:rsid w:val="00D24F5A"/>
    <w:rsid w:val="00D2659F"/>
    <w:rsid w:val="00D27637"/>
    <w:rsid w:val="00D31E8F"/>
    <w:rsid w:val="00D31EDC"/>
    <w:rsid w:val="00D3223F"/>
    <w:rsid w:val="00D32978"/>
    <w:rsid w:val="00D35F66"/>
    <w:rsid w:val="00D4000D"/>
    <w:rsid w:val="00D43B1C"/>
    <w:rsid w:val="00D44A58"/>
    <w:rsid w:val="00D45709"/>
    <w:rsid w:val="00D46273"/>
    <w:rsid w:val="00D512D1"/>
    <w:rsid w:val="00D52BED"/>
    <w:rsid w:val="00D54524"/>
    <w:rsid w:val="00D56657"/>
    <w:rsid w:val="00D578B2"/>
    <w:rsid w:val="00D61262"/>
    <w:rsid w:val="00D65048"/>
    <w:rsid w:val="00D65124"/>
    <w:rsid w:val="00D678C1"/>
    <w:rsid w:val="00D7134A"/>
    <w:rsid w:val="00D727F7"/>
    <w:rsid w:val="00D728CF"/>
    <w:rsid w:val="00D74D4C"/>
    <w:rsid w:val="00D750A9"/>
    <w:rsid w:val="00D83885"/>
    <w:rsid w:val="00D85D3A"/>
    <w:rsid w:val="00D86015"/>
    <w:rsid w:val="00D87D92"/>
    <w:rsid w:val="00D93810"/>
    <w:rsid w:val="00D94EF2"/>
    <w:rsid w:val="00D94F2F"/>
    <w:rsid w:val="00D9520F"/>
    <w:rsid w:val="00D95296"/>
    <w:rsid w:val="00DA7C1D"/>
    <w:rsid w:val="00DA7C22"/>
    <w:rsid w:val="00DAD708"/>
    <w:rsid w:val="00DB0E1E"/>
    <w:rsid w:val="00DB1E22"/>
    <w:rsid w:val="00DB1EDE"/>
    <w:rsid w:val="00DB5965"/>
    <w:rsid w:val="00DB6DF1"/>
    <w:rsid w:val="00DB7DBE"/>
    <w:rsid w:val="00DC09AF"/>
    <w:rsid w:val="00DC1E05"/>
    <w:rsid w:val="00DC6960"/>
    <w:rsid w:val="00DD0763"/>
    <w:rsid w:val="00DD0B40"/>
    <w:rsid w:val="00DD1140"/>
    <w:rsid w:val="00DD1FCF"/>
    <w:rsid w:val="00DD36F7"/>
    <w:rsid w:val="00DE344E"/>
    <w:rsid w:val="00DE4184"/>
    <w:rsid w:val="00DE48A6"/>
    <w:rsid w:val="00DE53D3"/>
    <w:rsid w:val="00DE5780"/>
    <w:rsid w:val="00DE7D76"/>
    <w:rsid w:val="00DF1A0F"/>
    <w:rsid w:val="00DF1D31"/>
    <w:rsid w:val="00DF7A32"/>
    <w:rsid w:val="00E00654"/>
    <w:rsid w:val="00E010EC"/>
    <w:rsid w:val="00E01909"/>
    <w:rsid w:val="00E040AC"/>
    <w:rsid w:val="00E04C76"/>
    <w:rsid w:val="00E04EFB"/>
    <w:rsid w:val="00E05EFF"/>
    <w:rsid w:val="00E06EEF"/>
    <w:rsid w:val="00E07A07"/>
    <w:rsid w:val="00E10983"/>
    <w:rsid w:val="00E13EFC"/>
    <w:rsid w:val="00E1752E"/>
    <w:rsid w:val="00E21BB2"/>
    <w:rsid w:val="00E241D3"/>
    <w:rsid w:val="00E25CDB"/>
    <w:rsid w:val="00E307CD"/>
    <w:rsid w:val="00E3434E"/>
    <w:rsid w:val="00E37EFD"/>
    <w:rsid w:val="00E410FC"/>
    <w:rsid w:val="00E42EC3"/>
    <w:rsid w:val="00E43FCC"/>
    <w:rsid w:val="00E53611"/>
    <w:rsid w:val="00E57F4E"/>
    <w:rsid w:val="00E601D8"/>
    <w:rsid w:val="00E6068D"/>
    <w:rsid w:val="00E622DC"/>
    <w:rsid w:val="00E63B79"/>
    <w:rsid w:val="00E64D84"/>
    <w:rsid w:val="00E6572B"/>
    <w:rsid w:val="00E65B86"/>
    <w:rsid w:val="00E70B78"/>
    <w:rsid w:val="00E7129E"/>
    <w:rsid w:val="00E71ADA"/>
    <w:rsid w:val="00E71BBF"/>
    <w:rsid w:val="00E7463B"/>
    <w:rsid w:val="00E760D8"/>
    <w:rsid w:val="00E84311"/>
    <w:rsid w:val="00E87B09"/>
    <w:rsid w:val="00E90AB7"/>
    <w:rsid w:val="00E9144B"/>
    <w:rsid w:val="00E91863"/>
    <w:rsid w:val="00E930EA"/>
    <w:rsid w:val="00E93287"/>
    <w:rsid w:val="00E961C5"/>
    <w:rsid w:val="00EA051C"/>
    <w:rsid w:val="00EA0C3B"/>
    <w:rsid w:val="00EA1FC2"/>
    <w:rsid w:val="00EA2E1D"/>
    <w:rsid w:val="00EA3887"/>
    <w:rsid w:val="00EA4551"/>
    <w:rsid w:val="00EA4587"/>
    <w:rsid w:val="00EA4A65"/>
    <w:rsid w:val="00EA58C4"/>
    <w:rsid w:val="00EA5D5E"/>
    <w:rsid w:val="00EA5F96"/>
    <w:rsid w:val="00EA638C"/>
    <w:rsid w:val="00EB4041"/>
    <w:rsid w:val="00EB5675"/>
    <w:rsid w:val="00EC0AD7"/>
    <w:rsid w:val="00EC13B4"/>
    <w:rsid w:val="00EC186B"/>
    <w:rsid w:val="00EC3741"/>
    <w:rsid w:val="00EC66A2"/>
    <w:rsid w:val="00ED0060"/>
    <w:rsid w:val="00ED626C"/>
    <w:rsid w:val="00EE3308"/>
    <w:rsid w:val="00EE4B50"/>
    <w:rsid w:val="00EE64CC"/>
    <w:rsid w:val="00EF29D9"/>
    <w:rsid w:val="00EF5971"/>
    <w:rsid w:val="00EF7EF6"/>
    <w:rsid w:val="00F02D32"/>
    <w:rsid w:val="00F03CB5"/>
    <w:rsid w:val="00F04A01"/>
    <w:rsid w:val="00F06085"/>
    <w:rsid w:val="00F068CF"/>
    <w:rsid w:val="00F06A7D"/>
    <w:rsid w:val="00F10431"/>
    <w:rsid w:val="00F105EA"/>
    <w:rsid w:val="00F10CDD"/>
    <w:rsid w:val="00F16F34"/>
    <w:rsid w:val="00F20129"/>
    <w:rsid w:val="00F25BB7"/>
    <w:rsid w:val="00F27D3D"/>
    <w:rsid w:val="00F31B6D"/>
    <w:rsid w:val="00F31CF5"/>
    <w:rsid w:val="00F34D74"/>
    <w:rsid w:val="00F40EEA"/>
    <w:rsid w:val="00F44C18"/>
    <w:rsid w:val="00F47D4C"/>
    <w:rsid w:val="00F54A5F"/>
    <w:rsid w:val="00F62DCC"/>
    <w:rsid w:val="00F638CE"/>
    <w:rsid w:val="00F63DF6"/>
    <w:rsid w:val="00F63E34"/>
    <w:rsid w:val="00F65A93"/>
    <w:rsid w:val="00F67CCD"/>
    <w:rsid w:val="00F74172"/>
    <w:rsid w:val="00F7435A"/>
    <w:rsid w:val="00F86383"/>
    <w:rsid w:val="00F863E1"/>
    <w:rsid w:val="00F86609"/>
    <w:rsid w:val="00F87995"/>
    <w:rsid w:val="00F87FAC"/>
    <w:rsid w:val="00F90F87"/>
    <w:rsid w:val="00F93152"/>
    <w:rsid w:val="00F93CD1"/>
    <w:rsid w:val="00F93E57"/>
    <w:rsid w:val="00F95E15"/>
    <w:rsid w:val="00F96EF2"/>
    <w:rsid w:val="00F97DB5"/>
    <w:rsid w:val="00FA2BCC"/>
    <w:rsid w:val="00FA7D8F"/>
    <w:rsid w:val="00FB1CC5"/>
    <w:rsid w:val="00FB25EB"/>
    <w:rsid w:val="00FB465C"/>
    <w:rsid w:val="00FB4E98"/>
    <w:rsid w:val="00FB63A4"/>
    <w:rsid w:val="00FB6DAC"/>
    <w:rsid w:val="00FC2CF3"/>
    <w:rsid w:val="00FC59B1"/>
    <w:rsid w:val="00FD123A"/>
    <w:rsid w:val="00FD260E"/>
    <w:rsid w:val="00FE1139"/>
    <w:rsid w:val="00FE2C65"/>
    <w:rsid w:val="00FE2FC0"/>
    <w:rsid w:val="00FE49E6"/>
    <w:rsid w:val="00FF0664"/>
    <w:rsid w:val="00FF228C"/>
    <w:rsid w:val="00FF6434"/>
    <w:rsid w:val="00FF69C6"/>
    <w:rsid w:val="00FF6D28"/>
    <w:rsid w:val="00FF7BA6"/>
    <w:rsid w:val="012ADDB9"/>
    <w:rsid w:val="0165A988"/>
    <w:rsid w:val="01A9D5A4"/>
    <w:rsid w:val="01FB028C"/>
    <w:rsid w:val="02BC3857"/>
    <w:rsid w:val="02DAEE69"/>
    <w:rsid w:val="02F5F163"/>
    <w:rsid w:val="03146223"/>
    <w:rsid w:val="031A4A07"/>
    <w:rsid w:val="032E9B11"/>
    <w:rsid w:val="036DDADE"/>
    <w:rsid w:val="037A59DC"/>
    <w:rsid w:val="037EA5B9"/>
    <w:rsid w:val="03D3067F"/>
    <w:rsid w:val="03EB1DCE"/>
    <w:rsid w:val="040604D4"/>
    <w:rsid w:val="0410E73B"/>
    <w:rsid w:val="042E2D01"/>
    <w:rsid w:val="046A1E06"/>
    <w:rsid w:val="047760DA"/>
    <w:rsid w:val="04BEDBEC"/>
    <w:rsid w:val="0512796F"/>
    <w:rsid w:val="051D3EDC"/>
    <w:rsid w:val="056F049C"/>
    <w:rsid w:val="06663BD3"/>
    <w:rsid w:val="0699C51A"/>
    <w:rsid w:val="06BDC687"/>
    <w:rsid w:val="0742CEA7"/>
    <w:rsid w:val="07ACFBF4"/>
    <w:rsid w:val="08267C11"/>
    <w:rsid w:val="085D8B04"/>
    <w:rsid w:val="08B5061D"/>
    <w:rsid w:val="094722EE"/>
    <w:rsid w:val="09503F20"/>
    <w:rsid w:val="0966EC11"/>
    <w:rsid w:val="096D72DC"/>
    <w:rsid w:val="09902F0C"/>
    <w:rsid w:val="09B268FE"/>
    <w:rsid w:val="09C62AD1"/>
    <w:rsid w:val="09E5EA92"/>
    <w:rsid w:val="0AC13662"/>
    <w:rsid w:val="0ACCD7F1"/>
    <w:rsid w:val="0B549028"/>
    <w:rsid w:val="0BE5DD7A"/>
    <w:rsid w:val="0BFA384B"/>
    <w:rsid w:val="0C0674BD"/>
    <w:rsid w:val="0C21E063"/>
    <w:rsid w:val="0C4343B8"/>
    <w:rsid w:val="0C4AEE1C"/>
    <w:rsid w:val="0C52AEB3"/>
    <w:rsid w:val="0C88BB0B"/>
    <w:rsid w:val="0C8AED8F"/>
    <w:rsid w:val="0C8F3DC8"/>
    <w:rsid w:val="0CB09F31"/>
    <w:rsid w:val="0CD72937"/>
    <w:rsid w:val="0D1E184C"/>
    <w:rsid w:val="0D21CC10"/>
    <w:rsid w:val="0D23A31F"/>
    <w:rsid w:val="0D8FFA57"/>
    <w:rsid w:val="0DB570B4"/>
    <w:rsid w:val="0E2563BC"/>
    <w:rsid w:val="0E3392E7"/>
    <w:rsid w:val="0EAAF8C5"/>
    <w:rsid w:val="0EB27673"/>
    <w:rsid w:val="0F54D1F3"/>
    <w:rsid w:val="0F63DFB4"/>
    <w:rsid w:val="0F8EE4A7"/>
    <w:rsid w:val="0FA04914"/>
    <w:rsid w:val="0FD1FCCE"/>
    <w:rsid w:val="0FD9D8BC"/>
    <w:rsid w:val="0FF731C2"/>
    <w:rsid w:val="100FE6DB"/>
    <w:rsid w:val="101DD188"/>
    <w:rsid w:val="10772504"/>
    <w:rsid w:val="1088A675"/>
    <w:rsid w:val="10C8608D"/>
    <w:rsid w:val="10D400AD"/>
    <w:rsid w:val="115EDDBF"/>
    <w:rsid w:val="118CC588"/>
    <w:rsid w:val="1202C56A"/>
    <w:rsid w:val="121B65DD"/>
    <w:rsid w:val="124221A6"/>
    <w:rsid w:val="12ACFB0D"/>
    <w:rsid w:val="12B2D6C4"/>
    <w:rsid w:val="12BBBCF3"/>
    <w:rsid w:val="12DA9FF5"/>
    <w:rsid w:val="12DF3107"/>
    <w:rsid w:val="12EE3CB4"/>
    <w:rsid w:val="1399D00B"/>
    <w:rsid w:val="13E0F5A3"/>
    <w:rsid w:val="1406841F"/>
    <w:rsid w:val="144C23F6"/>
    <w:rsid w:val="1458CD39"/>
    <w:rsid w:val="146EE461"/>
    <w:rsid w:val="14E6812E"/>
    <w:rsid w:val="14EBD6BC"/>
    <w:rsid w:val="152A8F23"/>
    <w:rsid w:val="154E8275"/>
    <w:rsid w:val="15DC8A25"/>
    <w:rsid w:val="1623FFB7"/>
    <w:rsid w:val="163DB4F9"/>
    <w:rsid w:val="164532A4"/>
    <w:rsid w:val="1658F201"/>
    <w:rsid w:val="1669C07B"/>
    <w:rsid w:val="16B664EF"/>
    <w:rsid w:val="16EFA744"/>
    <w:rsid w:val="16FF8EE5"/>
    <w:rsid w:val="1708B1E7"/>
    <w:rsid w:val="1748DCE8"/>
    <w:rsid w:val="1827B537"/>
    <w:rsid w:val="184866A7"/>
    <w:rsid w:val="1898D8AA"/>
    <w:rsid w:val="18AA11EE"/>
    <w:rsid w:val="18F15F3D"/>
    <w:rsid w:val="18FA9F20"/>
    <w:rsid w:val="190DADC6"/>
    <w:rsid w:val="19416358"/>
    <w:rsid w:val="19A421F1"/>
    <w:rsid w:val="19AFFF03"/>
    <w:rsid w:val="19B5BB34"/>
    <w:rsid w:val="1A067C22"/>
    <w:rsid w:val="1A2F03AA"/>
    <w:rsid w:val="1A2F71B5"/>
    <w:rsid w:val="1A4B5453"/>
    <w:rsid w:val="1A5FA37D"/>
    <w:rsid w:val="1A743910"/>
    <w:rsid w:val="1AA52389"/>
    <w:rsid w:val="1AE69ECF"/>
    <w:rsid w:val="1B070557"/>
    <w:rsid w:val="1B294BBC"/>
    <w:rsid w:val="1B4C2EC0"/>
    <w:rsid w:val="1B6067C2"/>
    <w:rsid w:val="1BD14CEA"/>
    <w:rsid w:val="1BE2CB1E"/>
    <w:rsid w:val="1BFE2B52"/>
    <w:rsid w:val="1C4EDB33"/>
    <w:rsid w:val="1C4F76F5"/>
    <w:rsid w:val="1C9A1674"/>
    <w:rsid w:val="1CF608F2"/>
    <w:rsid w:val="1D0B450D"/>
    <w:rsid w:val="1D3ED8D9"/>
    <w:rsid w:val="1D45742D"/>
    <w:rsid w:val="1D490B83"/>
    <w:rsid w:val="1DB4D1E1"/>
    <w:rsid w:val="1DFBC99B"/>
    <w:rsid w:val="1E06A6A6"/>
    <w:rsid w:val="1E1A2A7D"/>
    <w:rsid w:val="1E8CF4C7"/>
    <w:rsid w:val="1EAD1137"/>
    <w:rsid w:val="1EF72BF4"/>
    <w:rsid w:val="1EF762B8"/>
    <w:rsid w:val="1F4EFECE"/>
    <w:rsid w:val="1F631103"/>
    <w:rsid w:val="1F6F4F2E"/>
    <w:rsid w:val="1FA32813"/>
    <w:rsid w:val="1FD5F8C7"/>
    <w:rsid w:val="2007B2FC"/>
    <w:rsid w:val="201D051F"/>
    <w:rsid w:val="203676E9"/>
    <w:rsid w:val="203D8173"/>
    <w:rsid w:val="203F85FF"/>
    <w:rsid w:val="2045BA2F"/>
    <w:rsid w:val="20995F52"/>
    <w:rsid w:val="218835E0"/>
    <w:rsid w:val="218F3E9C"/>
    <w:rsid w:val="21A247E7"/>
    <w:rsid w:val="21E0D442"/>
    <w:rsid w:val="21FEB4B9"/>
    <w:rsid w:val="228B1746"/>
    <w:rsid w:val="2293D817"/>
    <w:rsid w:val="22D9AF0A"/>
    <w:rsid w:val="231FAFF5"/>
    <w:rsid w:val="233C067A"/>
    <w:rsid w:val="2362966D"/>
    <w:rsid w:val="23662A25"/>
    <w:rsid w:val="236E1BF5"/>
    <w:rsid w:val="23852735"/>
    <w:rsid w:val="23BB1C12"/>
    <w:rsid w:val="23CCA140"/>
    <w:rsid w:val="23F96001"/>
    <w:rsid w:val="242AFCEE"/>
    <w:rsid w:val="24348994"/>
    <w:rsid w:val="243FFF47"/>
    <w:rsid w:val="2449AEE6"/>
    <w:rsid w:val="246B275B"/>
    <w:rsid w:val="24892A18"/>
    <w:rsid w:val="24CB164A"/>
    <w:rsid w:val="250C9EDF"/>
    <w:rsid w:val="2556F1CE"/>
    <w:rsid w:val="257DA0F4"/>
    <w:rsid w:val="25825432"/>
    <w:rsid w:val="25D5E592"/>
    <w:rsid w:val="25DC951C"/>
    <w:rsid w:val="26028E19"/>
    <w:rsid w:val="2652B04A"/>
    <w:rsid w:val="2652D92D"/>
    <w:rsid w:val="265C7EFF"/>
    <w:rsid w:val="267DB316"/>
    <w:rsid w:val="269DCAE7"/>
    <w:rsid w:val="26F38E61"/>
    <w:rsid w:val="27698883"/>
    <w:rsid w:val="27720B93"/>
    <w:rsid w:val="277294D7"/>
    <w:rsid w:val="279C039D"/>
    <w:rsid w:val="27D4AB9C"/>
    <w:rsid w:val="27F53447"/>
    <w:rsid w:val="287CB843"/>
    <w:rsid w:val="28E2DCEB"/>
    <w:rsid w:val="29718DA0"/>
    <w:rsid w:val="29FBE0B3"/>
    <w:rsid w:val="2A344627"/>
    <w:rsid w:val="2A389B19"/>
    <w:rsid w:val="2A4EC0CD"/>
    <w:rsid w:val="2A58B634"/>
    <w:rsid w:val="2A6B8E5A"/>
    <w:rsid w:val="2AB0063F"/>
    <w:rsid w:val="2AD15DF0"/>
    <w:rsid w:val="2AEF0321"/>
    <w:rsid w:val="2AF30B81"/>
    <w:rsid w:val="2B13CA8B"/>
    <w:rsid w:val="2B492A2D"/>
    <w:rsid w:val="2B5117B3"/>
    <w:rsid w:val="2B713C0A"/>
    <w:rsid w:val="2B86DC6C"/>
    <w:rsid w:val="2B871A88"/>
    <w:rsid w:val="2C8611F4"/>
    <w:rsid w:val="2CA07075"/>
    <w:rsid w:val="2CD08271"/>
    <w:rsid w:val="2CD3CC3D"/>
    <w:rsid w:val="2CECF49A"/>
    <w:rsid w:val="2D383446"/>
    <w:rsid w:val="2D575C7F"/>
    <w:rsid w:val="2D6F8A7C"/>
    <w:rsid w:val="2DA538BE"/>
    <w:rsid w:val="2DAE2D4E"/>
    <w:rsid w:val="2DB45FA3"/>
    <w:rsid w:val="2DBB0F21"/>
    <w:rsid w:val="2DDE1A56"/>
    <w:rsid w:val="2DF40B5F"/>
    <w:rsid w:val="2DF4B6DA"/>
    <w:rsid w:val="2E1A5C62"/>
    <w:rsid w:val="2E30B9CA"/>
    <w:rsid w:val="2E31F126"/>
    <w:rsid w:val="2E6776B5"/>
    <w:rsid w:val="2E6ABA42"/>
    <w:rsid w:val="2E731E7B"/>
    <w:rsid w:val="2E7A9799"/>
    <w:rsid w:val="2E7FABD9"/>
    <w:rsid w:val="2ED6EF52"/>
    <w:rsid w:val="2EFD70EC"/>
    <w:rsid w:val="2F31297E"/>
    <w:rsid w:val="2F31D51C"/>
    <w:rsid w:val="2F9E7500"/>
    <w:rsid w:val="2FE73985"/>
    <w:rsid w:val="2FEE69E3"/>
    <w:rsid w:val="30034CB0"/>
    <w:rsid w:val="3017AFAB"/>
    <w:rsid w:val="30646AB1"/>
    <w:rsid w:val="306DADAA"/>
    <w:rsid w:val="30B853AF"/>
    <w:rsid w:val="30CA9E06"/>
    <w:rsid w:val="30DA3DBF"/>
    <w:rsid w:val="3153BE77"/>
    <w:rsid w:val="31612723"/>
    <w:rsid w:val="316F32F0"/>
    <w:rsid w:val="31AB8C7E"/>
    <w:rsid w:val="31AC2908"/>
    <w:rsid w:val="31EC25D0"/>
    <w:rsid w:val="3208A57F"/>
    <w:rsid w:val="321E8B58"/>
    <w:rsid w:val="3249F084"/>
    <w:rsid w:val="329E95CD"/>
    <w:rsid w:val="33400A2B"/>
    <w:rsid w:val="3341B294"/>
    <w:rsid w:val="3345DF70"/>
    <w:rsid w:val="3348F89E"/>
    <w:rsid w:val="33649B95"/>
    <w:rsid w:val="3388C37F"/>
    <w:rsid w:val="33909190"/>
    <w:rsid w:val="33AC1611"/>
    <w:rsid w:val="33D3E1EF"/>
    <w:rsid w:val="33F02122"/>
    <w:rsid w:val="33F2BB6E"/>
    <w:rsid w:val="33F3411F"/>
    <w:rsid w:val="33FE6DA7"/>
    <w:rsid w:val="34490E3E"/>
    <w:rsid w:val="34CED04D"/>
    <w:rsid w:val="34DC3F60"/>
    <w:rsid w:val="34FEE948"/>
    <w:rsid w:val="357C1F1E"/>
    <w:rsid w:val="35D111CB"/>
    <w:rsid w:val="35D6368F"/>
    <w:rsid w:val="36104160"/>
    <w:rsid w:val="36C204BF"/>
    <w:rsid w:val="36D40C6C"/>
    <w:rsid w:val="36E6CC29"/>
    <w:rsid w:val="36F6178B"/>
    <w:rsid w:val="3738AAA1"/>
    <w:rsid w:val="377206F0"/>
    <w:rsid w:val="37A7B1A4"/>
    <w:rsid w:val="37A8164B"/>
    <w:rsid w:val="37AB1A15"/>
    <w:rsid w:val="37F7F244"/>
    <w:rsid w:val="3802D1A0"/>
    <w:rsid w:val="389C7B53"/>
    <w:rsid w:val="391F7360"/>
    <w:rsid w:val="392579D4"/>
    <w:rsid w:val="39404D29"/>
    <w:rsid w:val="398EC8AC"/>
    <w:rsid w:val="398F761F"/>
    <w:rsid w:val="39A43224"/>
    <w:rsid w:val="39CE16F4"/>
    <w:rsid w:val="39D51FB0"/>
    <w:rsid w:val="39FE2686"/>
    <w:rsid w:val="3A0703E8"/>
    <w:rsid w:val="3A4E0D84"/>
    <w:rsid w:val="3A55FB0A"/>
    <w:rsid w:val="3AB0D865"/>
    <w:rsid w:val="3AF62C21"/>
    <w:rsid w:val="3B3630A3"/>
    <w:rsid w:val="3B39FE79"/>
    <w:rsid w:val="3BAA3DD7"/>
    <w:rsid w:val="3BE6A690"/>
    <w:rsid w:val="3BF72FC7"/>
    <w:rsid w:val="3C41E299"/>
    <w:rsid w:val="3C44FE49"/>
    <w:rsid w:val="3C526F6F"/>
    <w:rsid w:val="3C5428F7"/>
    <w:rsid w:val="3C5980B7"/>
    <w:rsid w:val="3C83F681"/>
    <w:rsid w:val="3C851A6A"/>
    <w:rsid w:val="3C8D72EC"/>
    <w:rsid w:val="3CCDBB2F"/>
    <w:rsid w:val="3D9F986A"/>
    <w:rsid w:val="3DA3CBDC"/>
    <w:rsid w:val="3DD512B8"/>
    <w:rsid w:val="3DEC6640"/>
    <w:rsid w:val="3E152BCA"/>
    <w:rsid w:val="3E779D51"/>
    <w:rsid w:val="3E966279"/>
    <w:rsid w:val="3EF18DBE"/>
    <w:rsid w:val="3F5A9E9E"/>
    <w:rsid w:val="3FA6E38D"/>
    <w:rsid w:val="3FBFDC7E"/>
    <w:rsid w:val="3FC526D2"/>
    <w:rsid w:val="40419B8B"/>
    <w:rsid w:val="4044101C"/>
    <w:rsid w:val="40AF0FC4"/>
    <w:rsid w:val="40BE2646"/>
    <w:rsid w:val="40D42FB1"/>
    <w:rsid w:val="40E19A51"/>
    <w:rsid w:val="41236B42"/>
    <w:rsid w:val="412430B6"/>
    <w:rsid w:val="4174E715"/>
    <w:rsid w:val="418961FE"/>
    <w:rsid w:val="41B540DB"/>
    <w:rsid w:val="41D67D01"/>
    <w:rsid w:val="4233A9CB"/>
    <w:rsid w:val="42D1A398"/>
    <w:rsid w:val="430E07F3"/>
    <w:rsid w:val="4356AA0B"/>
    <w:rsid w:val="436E65C1"/>
    <w:rsid w:val="43735C21"/>
    <w:rsid w:val="4380724C"/>
    <w:rsid w:val="440DC59F"/>
    <w:rsid w:val="445089F8"/>
    <w:rsid w:val="4459BA5C"/>
    <w:rsid w:val="44FB9445"/>
    <w:rsid w:val="452C2E0E"/>
    <w:rsid w:val="453E28FD"/>
    <w:rsid w:val="4551E5C2"/>
    <w:rsid w:val="457E8730"/>
    <w:rsid w:val="45C02CA0"/>
    <w:rsid w:val="45E9F81C"/>
    <w:rsid w:val="4641299F"/>
    <w:rsid w:val="472D6E62"/>
    <w:rsid w:val="47347E12"/>
    <w:rsid w:val="47AAB437"/>
    <w:rsid w:val="47DA66AC"/>
    <w:rsid w:val="482FC8CD"/>
    <w:rsid w:val="4862E624"/>
    <w:rsid w:val="48C3FBAA"/>
    <w:rsid w:val="48CB7CBE"/>
    <w:rsid w:val="490614E8"/>
    <w:rsid w:val="49327890"/>
    <w:rsid w:val="49716CAE"/>
    <w:rsid w:val="497D4977"/>
    <w:rsid w:val="4998F68D"/>
    <w:rsid w:val="49FF0976"/>
    <w:rsid w:val="4A4B12CF"/>
    <w:rsid w:val="4A52F677"/>
    <w:rsid w:val="4A9AED56"/>
    <w:rsid w:val="4B42FAC4"/>
    <w:rsid w:val="4B5FACA7"/>
    <w:rsid w:val="4B6AD5C9"/>
    <w:rsid w:val="4B9C9088"/>
    <w:rsid w:val="4BD774DB"/>
    <w:rsid w:val="4D378CA1"/>
    <w:rsid w:val="4D52504C"/>
    <w:rsid w:val="4D6007E0"/>
    <w:rsid w:val="4DA1EC3C"/>
    <w:rsid w:val="4DF87B74"/>
    <w:rsid w:val="4DFAB87F"/>
    <w:rsid w:val="4E123C10"/>
    <w:rsid w:val="4E3360EF"/>
    <w:rsid w:val="4E8F9503"/>
    <w:rsid w:val="4E93C3E3"/>
    <w:rsid w:val="4F37B1EC"/>
    <w:rsid w:val="4F5740CD"/>
    <w:rsid w:val="4F671F4C"/>
    <w:rsid w:val="4F90F8C4"/>
    <w:rsid w:val="50163802"/>
    <w:rsid w:val="505B4A23"/>
    <w:rsid w:val="50657F7C"/>
    <w:rsid w:val="50F9A31F"/>
    <w:rsid w:val="50FB8003"/>
    <w:rsid w:val="51024154"/>
    <w:rsid w:val="5126E724"/>
    <w:rsid w:val="51B23C48"/>
    <w:rsid w:val="51ED4B18"/>
    <w:rsid w:val="5206121C"/>
    <w:rsid w:val="526AA534"/>
    <w:rsid w:val="527730B9"/>
    <w:rsid w:val="529294AD"/>
    <w:rsid w:val="52EF4D3E"/>
    <w:rsid w:val="53591154"/>
    <w:rsid w:val="537BDBFB"/>
    <w:rsid w:val="53D9013E"/>
    <w:rsid w:val="53FAD6F7"/>
    <w:rsid w:val="542781A9"/>
    <w:rsid w:val="542D9AA0"/>
    <w:rsid w:val="548BEA9D"/>
    <w:rsid w:val="54DC61B3"/>
    <w:rsid w:val="55430AB4"/>
    <w:rsid w:val="55628A23"/>
    <w:rsid w:val="5565FF9A"/>
    <w:rsid w:val="55895BDD"/>
    <w:rsid w:val="55A87CDF"/>
    <w:rsid w:val="55D55FCB"/>
    <w:rsid w:val="55DD9FFD"/>
    <w:rsid w:val="55FEDC23"/>
    <w:rsid w:val="5626EE00"/>
    <w:rsid w:val="56989F7C"/>
    <w:rsid w:val="57101AEF"/>
    <w:rsid w:val="573F9E62"/>
    <w:rsid w:val="574AA1DC"/>
    <w:rsid w:val="575A3AC5"/>
    <w:rsid w:val="57B375A9"/>
    <w:rsid w:val="57C56EBE"/>
    <w:rsid w:val="580C1415"/>
    <w:rsid w:val="5831D01D"/>
    <w:rsid w:val="58BF1A0A"/>
    <w:rsid w:val="593FCB31"/>
    <w:rsid w:val="59400EDC"/>
    <w:rsid w:val="596D504C"/>
    <w:rsid w:val="5970AA0C"/>
    <w:rsid w:val="59D3BA3E"/>
    <w:rsid w:val="59F02CEB"/>
    <w:rsid w:val="59F044F7"/>
    <w:rsid w:val="5A14B97B"/>
    <w:rsid w:val="5A1AFD3F"/>
    <w:rsid w:val="5A47CF1D"/>
    <w:rsid w:val="5AD54A3C"/>
    <w:rsid w:val="5AFA5F23"/>
    <w:rsid w:val="5B69FCFB"/>
    <w:rsid w:val="5B715253"/>
    <w:rsid w:val="5B9099C5"/>
    <w:rsid w:val="5BB089DC"/>
    <w:rsid w:val="5BBAF152"/>
    <w:rsid w:val="5BD660E6"/>
    <w:rsid w:val="5C33B924"/>
    <w:rsid w:val="5C4CE181"/>
    <w:rsid w:val="5C6E1DA7"/>
    <w:rsid w:val="5C71D249"/>
    <w:rsid w:val="5C739456"/>
    <w:rsid w:val="5C76375F"/>
    <w:rsid w:val="5C962F84"/>
    <w:rsid w:val="5CDBFD60"/>
    <w:rsid w:val="5D21918A"/>
    <w:rsid w:val="5D277C17"/>
    <w:rsid w:val="5D2A8635"/>
    <w:rsid w:val="5D5A7852"/>
    <w:rsid w:val="5DF8BFB7"/>
    <w:rsid w:val="5E20C50E"/>
    <w:rsid w:val="5E63C799"/>
    <w:rsid w:val="5E781621"/>
    <w:rsid w:val="5E9940E3"/>
    <w:rsid w:val="5EB2D6C4"/>
    <w:rsid w:val="5EF01824"/>
    <w:rsid w:val="5F3C8B64"/>
    <w:rsid w:val="5F637DF3"/>
    <w:rsid w:val="5F75F7D5"/>
    <w:rsid w:val="5FBC34A2"/>
    <w:rsid w:val="5FE5D882"/>
    <w:rsid w:val="5FEF1851"/>
    <w:rsid w:val="6029F659"/>
    <w:rsid w:val="6035A805"/>
    <w:rsid w:val="6083FAFF"/>
    <w:rsid w:val="60DA5589"/>
    <w:rsid w:val="60F2A065"/>
    <w:rsid w:val="6106A16C"/>
    <w:rsid w:val="61A0A103"/>
    <w:rsid w:val="61CE052D"/>
    <w:rsid w:val="61CE0F42"/>
    <w:rsid w:val="621C2960"/>
    <w:rsid w:val="62218635"/>
    <w:rsid w:val="623D31A9"/>
    <w:rsid w:val="62415FDE"/>
    <w:rsid w:val="62443B3D"/>
    <w:rsid w:val="6244D044"/>
    <w:rsid w:val="626E3F71"/>
    <w:rsid w:val="6286ED5B"/>
    <w:rsid w:val="62A2FAA8"/>
    <w:rsid w:val="62CC30DA"/>
    <w:rsid w:val="62F92C6E"/>
    <w:rsid w:val="6367EF19"/>
    <w:rsid w:val="636E4889"/>
    <w:rsid w:val="63AA730C"/>
    <w:rsid w:val="63CC6F96"/>
    <w:rsid w:val="63D67EF3"/>
    <w:rsid w:val="63E00B9E"/>
    <w:rsid w:val="6412230A"/>
    <w:rsid w:val="64294CAD"/>
    <w:rsid w:val="644289AF"/>
    <w:rsid w:val="6457F366"/>
    <w:rsid w:val="64900692"/>
    <w:rsid w:val="64E2E7FB"/>
    <w:rsid w:val="64EA442C"/>
    <w:rsid w:val="64FAE155"/>
    <w:rsid w:val="65361BC2"/>
    <w:rsid w:val="65930360"/>
    <w:rsid w:val="659DD51F"/>
    <w:rsid w:val="65B04D31"/>
    <w:rsid w:val="65EC7C1B"/>
    <w:rsid w:val="65F2802F"/>
    <w:rsid w:val="661F15DB"/>
    <w:rsid w:val="66336321"/>
    <w:rsid w:val="66746944"/>
    <w:rsid w:val="66D73FB2"/>
    <w:rsid w:val="66FB2A09"/>
    <w:rsid w:val="6755691C"/>
    <w:rsid w:val="67935909"/>
    <w:rsid w:val="67C7A754"/>
    <w:rsid w:val="6800E134"/>
    <w:rsid w:val="680C0B15"/>
    <w:rsid w:val="682E0217"/>
    <w:rsid w:val="6872DAFA"/>
    <w:rsid w:val="6880A974"/>
    <w:rsid w:val="6896FA6A"/>
    <w:rsid w:val="68B37CC1"/>
    <w:rsid w:val="68BD76C0"/>
    <w:rsid w:val="68D9AF56"/>
    <w:rsid w:val="68FDAB38"/>
    <w:rsid w:val="6915FAD2"/>
    <w:rsid w:val="697AD49E"/>
    <w:rsid w:val="69C0AF6C"/>
    <w:rsid w:val="69C6E8D6"/>
    <w:rsid w:val="69D7309D"/>
    <w:rsid w:val="6AB84484"/>
    <w:rsid w:val="6B05F185"/>
    <w:rsid w:val="6B47EA44"/>
    <w:rsid w:val="6B5D5BD2"/>
    <w:rsid w:val="6B8D9A84"/>
    <w:rsid w:val="6BB1FB64"/>
    <w:rsid w:val="6BBB1133"/>
    <w:rsid w:val="6BCE9B2C"/>
    <w:rsid w:val="6BDA0964"/>
    <w:rsid w:val="6C76127E"/>
    <w:rsid w:val="6CD553CB"/>
    <w:rsid w:val="6D7E814C"/>
    <w:rsid w:val="6D866909"/>
    <w:rsid w:val="6D902F5A"/>
    <w:rsid w:val="6D9AB48A"/>
    <w:rsid w:val="6DDBE52C"/>
    <w:rsid w:val="6DED9AD5"/>
    <w:rsid w:val="6DF45FF7"/>
    <w:rsid w:val="6E5F7589"/>
    <w:rsid w:val="6EA5EE82"/>
    <w:rsid w:val="6F00538C"/>
    <w:rsid w:val="6F292130"/>
    <w:rsid w:val="6F341C13"/>
    <w:rsid w:val="6F6C7727"/>
    <w:rsid w:val="6F7CDF91"/>
    <w:rsid w:val="6F84A508"/>
    <w:rsid w:val="6F896B36"/>
    <w:rsid w:val="6FF0A2F5"/>
    <w:rsid w:val="703F7123"/>
    <w:rsid w:val="704733E8"/>
    <w:rsid w:val="7054F5EC"/>
    <w:rsid w:val="70C5528F"/>
    <w:rsid w:val="70C8B8BB"/>
    <w:rsid w:val="70FEBF4F"/>
    <w:rsid w:val="7105E287"/>
    <w:rsid w:val="7128CF49"/>
    <w:rsid w:val="71475D76"/>
    <w:rsid w:val="716C87E9"/>
    <w:rsid w:val="71BCCCE4"/>
    <w:rsid w:val="71C457F1"/>
    <w:rsid w:val="71E30449"/>
    <w:rsid w:val="722551D3"/>
    <w:rsid w:val="722D128D"/>
    <w:rsid w:val="72338AED"/>
    <w:rsid w:val="725876C0"/>
    <w:rsid w:val="7270AA0F"/>
    <w:rsid w:val="72BCDD18"/>
    <w:rsid w:val="72CC2968"/>
    <w:rsid w:val="72D15237"/>
    <w:rsid w:val="7327D728"/>
    <w:rsid w:val="734E21FA"/>
    <w:rsid w:val="736DB474"/>
    <w:rsid w:val="73ADD3EB"/>
    <w:rsid w:val="73D42796"/>
    <w:rsid w:val="740E0181"/>
    <w:rsid w:val="7456BCC2"/>
    <w:rsid w:val="745CDC59"/>
    <w:rsid w:val="74D7DD34"/>
    <w:rsid w:val="7541CA09"/>
    <w:rsid w:val="754C706C"/>
    <w:rsid w:val="75594132"/>
    <w:rsid w:val="759D1C85"/>
    <w:rsid w:val="75C10FC0"/>
    <w:rsid w:val="75E0A64E"/>
    <w:rsid w:val="7639C84C"/>
    <w:rsid w:val="763A5682"/>
    <w:rsid w:val="76430B08"/>
    <w:rsid w:val="76449508"/>
    <w:rsid w:val="767AA65C"/>
    <w:rsid w:val="769B4D4D"/>
    <w:rsid w:val="76DA0290"/>
    <w:rsid w:val="76EA5646"/>
    <w:rsid w:val="779289F9"/>
    <w:rsid w:val="77E3FAE3"/>
    <w:rsid w:val="78314692"/>
    <w:rsid w:val="78660409"/>
    <w:rsid w:val="786BA425"/>
    <w:rsid w:val="78AD1E34"/>
    <w:rsid w:val="78AED909"/>
    <w:rsid w:val="78C9A08B"/>
    <w:rsid w:val="790C060B"/>
    <w:rsid w:val="792E0F26"/>
    <w:rsid w:val="79D16CA0"/>
    <w:rsid w:val="79FEE0E2"/>
    <w:rsid w:val="7A04FA26"/>
    <w:rsid w:val="7A1C22E9"/>
    <w:rsid w:val="7A20CEA2"/>
    <w:rsid w:val="7A2C30BE"/>
    <w:rsid w:val="7A31DE2D"/>
    <w:rsid w:val="7A4AA96A"/>
    <w:rsid w:val="7A7497E5"/>
    <w:rsid w:val="7AAE57F8"/>
    <w:rsid w:val="7AB338BA"/>
    <w:rsid w:val="7AC7EEFD"/>
    <w:rsid w:val="7ACC6BC8"/>
    <w:rsid w:val="7B0DE0C6"/>
    <w:rsid w:val="7B23892B"/>
    <w:rsid w:val="7B2E230C"/>
    <w:rsid w:val="7BFA6886"/>
    <w:rsid w:val="7C1F2085"/>
    <w:rsid w:val="7C57DF23"/>
    <w:rsid w:val="7C734D4B"/>
    <w:rsid w:val="7C7C2DED"/>
    <w:rsid w:val="7C9EFDF5"/>
    <w:rsid w:val="7CAE2DB8"/>
    <w:rsid w:val="7CC6A2E3"/>
    <w:rsid w:val="7D13BA52"/>
    <w:rsid w:val="7D8B769B"/>
    <w:rsid w:val="7DFF8FBF"/>
    <w:rsid w:val="7E2B24B1"/>
    <w:rsid w:val="7E48684B"/>
    <w:rsid w:val="7E579473"/>
    <w:rsid w:val="7E757CD7"/>
    <w:rsid w:val="7EF25693"/>
    <w:rsid w:val="7EF6BD76"/>
    <w:rsid w:val="7EFF955B"/>
    <w:rsid w:val="7F66C519"/>
    <w:rsid w:val="7F81E3C5"/>
    <w:rsid w:val="7F8556A3"/>
    <w:rsid w:val="7FB3A8FA"/>
    <w:rsid w:val="7FC04D64"/>
    <w:rsid w:val="7FC482D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5BD63"/>
  <w14:defaultImageDpi w14:val="300"/>
  <w15:docId w15:val="{2F691F70-FA9E-4249-9F51-5F3F121C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9A"/>
    <w:pPr>
      <w:spacing w:after="200" w:line="276" w:lineRule="auto"/>
    </w:pPr>
    <w:rPr>
      <w:rFonts w:eastAsiaTheme="minorHAnsi"/>
      <w:sz w:val="22"/>
      <w:szCs w:val="22"/>
      <w:lang w:val="es-MX" w:eastAsia="en-US"/>
    </w:rPr>
  </w:style>
  <w:style w:type="paragraph" w:styleId="Ttulo2">
    <w:name w:val="heading 2"/>
    <w:basedOn w:val="Normal"/>
    <w:next w:val="Normal"/>
    <w:link w:val="Ttulo2Car"/>
    <w:uiPriority w:val="9"/>
    <w:unhideWhenUsed/>
    <w:qFormat/>
    <w:rsid w:val="00301A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01A94"/>
    <w:rPr>
      <w:rFonts w:asciiTheme="majorHAnsi" w:eastAsiaTheme="majorEastAsia" w:hAnsiTheme="majorHAnsi" w:cstheme="majorBidi"/>
      <w:b/>
      <w:bCs/>
      <w:color w:val="4F81BD" w:themeColor="accent1"/>
      <w:sz w:val="26"/>
      <w:szCs w:val="26"/>
      <w:lang w:val="es-MX" w:eastAsia="en-US"/>
    </w:rPr>
  </w:style>
  <w:style w:type="character" w:styleId="Refdecomentario">
    <w:name w:val="annotation reference"/>
    <w:basedOn w:val="Fuentedeprrafopredeter"/>
    <w:uiPriority w:val="99"/>
    <w:semiHidden/>
    <w:unhideWhenUsed/>
    <w:rsid w:val="00301A94"/>
    <w:rPr>
      <w:sz w:val="18"/>
      <w:szCs w:val="18"/>
    </w:rPr>
  </w:style>
  <w:style w:type="paragraph" w:styleId="Textocomentario">
    <w:name w:val="annotation text"/>
    <w:basedOn w:val="Normal"/>
    <w:link w:val="TextocomentarioCar"/>
    <w:uiPriority w:val="99"/>
    <w:unhideWhenUsed/>
    <w:rsid w:val="00301A94"/>
    <w:pPr>
      <w:spacing w:line="240" w:lineRule="auto"/>
    </w:pPr>
    <w:rPr>
      <w:sz w:val="24"/>
      <w:szCs w:val="24"/>
    </w:rPr>
  </w:style>
  <w:style w:type="character" w:customStyle="1" w:styleId="TextocomentarioCar">
    <w:name w:val="Texto comentario Car"/>
    <w:basedOn w:val="Fuentedeprrafopredeter"/>
    <w:link w:val="Textocomentario"/>
    <w:uiPriority w:val="99"/>
    <w:rsid w:val="00301A94"/>
    <w:rPr>
      <w:rFonts w:eastAsiaTheme="minorHAnsi"/>
      <w:lang w:val="es-MX" w:eastAsia="en-US"/>
    </w:rPr>
  </w:style>
  <w:style w:type="character" w:customStyle="1" w:styleId="s1">
    <w:name w:val="s1"/>
    <w:basedOn w:val="Fuentedeprrafopredeter"/>
    <w:rsid w:val="00301A94"/>
  </w:style>
  <w:style w:type="paragraph" w:styleId="Textodeglobo">
    <w:name w:val="Balloon Text"/>
    <w:basedOn w:val="Normal"/>
    <w:link w:val="TextodegloboCar"/>
    <w:uiPriority w:val="99"/>
    <w:semiHidden/>
    <w:unhideWhenUsed/>
    <w:rsid w:val="00301A9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01A94"/>
    <w:rPr>
      <w:rFonts w:ascii="Lucida Grande" w:eastAsiaTheme="minorHAnsi" w:hAnsi="Lucida Grande" w:cs="Lucida Grande"/>
      <w:sz w:val="18"/>
      <w:szCs w:val="18"/>
      <w:lang w:val="es-MX" w:eastAsia="en-US"/>
    </w:rPr>
  </w:style>
  <w:style w:type="character" w:styleId="Hipervnculo">
    <w:name w:val="Hyperlink"/>
    <w:basedOn w:val="Fuentedeprrafopredeter"/>
    <w:unhideWhenUsed/>
    <w:rsid w:val="00301A94"/>
    <w:rPr>
      <w:color w:val="0000FF"/>
      <w:u w:val="single"/>
    </w:rPr>
  </w:style>
  <w:style w:type="paragraph" w:styleId="Prrafodelista">
    <w:name w:val="List Paragraph"/>
    <w:basedOn w:val="Normal"/>
    <w:uiPriority w:val="34"/>
    <w:qFormat/>
    <w:rsid w:val="00301A94"/>
    <w:pPr>
      <w:spacing w:after="0" w:line="240" w:lineRule="auto"/>
      <w:ind w:left="720"/>
      <w:contextualSpacing/>
    </w:pPr>
    <w:rPr>
      <w:rFonts w:eastAsiaTheme="minorEastAsia"/>
      <w:sz w:val="24"/>
      <w:szCs w:val="24"/>
      <w:lang w:val="es-ES_tradnl" w:eastAsia="es-ES"/>
    </w:rPr>
  </w:style>
  <w:style w:type="character" w:customStyle="1" w:styleId="apple-converted-space">
    <w:name w:val="apple-converted-space"/>
    <w:basedOn w:val="Fuentedeprrafopredeter"/>
    <w:rsid w:val="004D5D38"/>
  </w:style>
  <w:style w:type="paragraph" w:styleId="Textonotapie">
    <w:name w:val="footnote text"/>
    <w:basedOn w:val="Normal"/>
    <w:link w:val="TextonotapieCar"/>
    <w:uiPriority w:val="99"/>
    <w:semiHidden/>
    <w:unhideWhenUsed/>
    <w:rsid w:val="00D74D4C"/>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uiPriority w:val="99"/>
    <w:semiHidden/>
    <w:rsid w:val="00D74D4C"/>
    <w:rPr>
      <w:rFonts w:ascii="Times New Roman" w:eastAsia="Times New Roman" w:hAnsi="Times New Roman" w:cs="Times New Roman"/>
      <w:sz w:val="20"/>
      <w:szCs w:val="20"/>
      <w:lang w:val="es-MX" w:eastAsia="es-MX"/>
    </w:rPr>
  </w:style>
  <w:style w:type="character" w:styleId="Refdenotaalpie">
    <w:name w:val="footnote reference"/>
    <w:basedOn w:val="Fuentedeprrafopredeter"/>
    <w:uiPriority w:val="99"/>
    <w:semiHidden/>
    <w:unhideWhenUsed/>
    <w:rsid w:val="00D74D4C"/>
    <w:rPr>
      <w:vertAlign w:val="superscript"/>
    </w:rPr>
  </w:style>
  <w:style w:type="paragraph" w:styleId="Asuntodelcomentario">
    <w:name w:val="annotation subject"/>
    <w:basedOn w:val="Textocomentario"/>
    <w:next w:val="Textocomentario"/>
    <w:link w:val="AsuntodelcomentarioCar"/>
    <w:uiPriority w:val="99"/>
    <w:semiHidden/>
    <w:unhideWhenUsed/>
    <w:rsid w:val="00C51BD9"/>
    <w:rPr>
      <w:b/>
      <w:bCs/>
      <w:sz w:val="20"/>
      <w:szCs w:val="20"/>
    </w:rPr>
  </w:style>
  <w:style w:type="character" w:customStyle="1" w:styleId="AsuntodelcomentarioCar">
    <w:name w:val="Asunto del comentario Car"/>
    <w:basedOn w:val="TextocomentarioCar"/>
    <w:link w:val="Asuntodelcomentario"/>
    <w:uiPriority w:val="99"/>
    <w:semiHidden/>
    <w:rsid w:val="00C51BD9"/>
    <w:rPr>
      <w:rFonts w:eastAsiaTheme="minorHAnsi"/>
      <w:b/>
      <w:bCs/>
      <w:sz w:val="20"/>
      <w:szCs w:val="20"/>
      <w:lang w:val="es-MX" w:eastAsia="en-US"/>
    </w:rPr>
  </w:style>
  <w:style w:type="paragraph" w:styleId="Encabezado">
    <w:name w:val="header"/>
    <w:basedOn w:val="Normal"/>
    <w:link w:val="EncabezadoCar"/>
    <w:uiPriority w:val="99"/>
    <w:unhideWhenUsed/>
    <w:rsid w:val="00C51B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1BD9"/>
    <w:rPr>
      <w:rFonts w:eastAsiaTheme="minorHAnsi"/>
      <w:sz w:val="22"/>
      <w:szCs w:val="22"/>
      <w:lang w:val="es-MX" w:eastAsia="en-US"/>
    </w:rPr>
  </w:style>
  <w:style w:type="paragraph" w:styleId="Piedepgina">
    <w:name w:val="footer"/>
    <w:basedOn w:val="Normal"/>
    <w:link w:val="PiedepginaCar"/>
    <w:uiPriority w:val="99"/>
    <w:unhideWhenUsed/>
    <w:rsid w:val="00C51B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1BD9"/>
    <w:rPr>
      <w:rFonts w:eastAsiaTheme="minorHAnsi"/>
      <w:sz w:val="22"/>
      <w:szCs w:val="22"/>
      <w:lang w:val="es-MX" w:eastAsia="en-US"/>
    </w:rPr>
  </w:style>
  <w:style w:type="paragraph" w:styleId="Revisin">
    <w:name w:val="Revision"/>
    <w:hidden/>
    <w:uiPriority w:val="99"/>
    <w:semiHidden/>
    <w:rsid w:val="00FD260E"/>
    <w:rPr>
      <w:rFonts w:eastAsiaTheme="minorHAnsi"/>
      <w:sz w:val="22"/>
      <w:szCs w:val="22"/>
      <w:lang w:val="es-MX" w:eastAsia="en-US"/>
    </w:rPr>
  </w:style>
  <w:style w:type="table" w:styleId="Tablaconcuadrcula">
    <w:name w:val="Table Grid"/>
    <w:basedOn w:val="Tablanormal"/>
    <w:uiPriority w:val="59"/>
    <w:rsid w:val="007A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0E32"/>
    <w:pPr>
      <w:autoSpaceDE w:val="0"/>
      <w:autoSpaceDN w:val="0"/>
      <w:adjustRightInd w:val="0"/>
    </w:pPr>
    <w:rPr>
      <w:rFonts w:ascii="Candara" w:hAnsi="Candara" w:cs="Candara"/>
      <w:color w:val="000000"/>
      <w:lang w:val="es-MX"/>
    </w:rPr>
  </w:style>
  <w:style w:type="paragraph" w:customStyle="1" w:styleId="p1">
    <w:name w:val="p1"/>
    <w:basedOn w:val="Normal"/>
    <w:rsid w:val="005E21C7"/>
    <w:pPr>
      <w:spacing w:after="0" w:line="240" w:lineRule="auto"/>
    </w:pPr>
    <w:rPr>
      <w:rFonts w:ascii="Helvetica" w:hAnsi="Helvetica" w:cs="Times New Roman"/>
      <w:sz w:val="17"/>
      <w:szCs w:val="17"/>
      <w:lang w:val="es-ES_tradnl" w:eastAsia="es-ES_tradnl"/>
    </w:rPr>
  </w:style>
  <w:style w:type="table" w:styleId="Tabladecuadrcula2">
    <w:name w:val="Grid Table 2"/>
    <w:basedOn w:val="Tablanormal"/>
    <w:uiPriority w:val="47"/>
    <w:rsid w:val="00F638C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onar1">
    <w:name w:val="Mencionar1"/>
    <w:basedOn w:val="Fuentedeprrafopredeter"/>
    <w:uiPriority w:val="99"/>
    <w:unhideWhenUsed/>
    <w:rPr>
      <w:color w:val="2B579A"/>
      <w:shd w:val="clear" w:color="auto" w:fill="E6E6E6"/>
    </w:rPr>
  </w:style>
  <w:style w:type="paragraph" w:styleId="NormalWeb">
    <w:name w:val="Normal (Web)"/>
    <w:basedOn w:val="Normal"/>
    <w:uiPriority w:val="99"/>
    <w:semiHidden/>
    <w:unhideWhenUsed/>
    <w:rsid w:val="00FB6DA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clara">
    <w:name w:val="Grid Table Light"/>
    <w:basedOn w:val="Tabla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merodepgina">
    <w:name w:val="page number"/>
    <w:basedOn w:val="Fuentedeprrafopredeter"/>
    <w:uiPriority w:val="99"/>
    <w:semiHidden/>
    <w:unhideWhenUsed/>
    <w:rsid w:val="00683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6607">
      <w:bodyDiv w:val="1"/>
      <w:marLeft w:val="0"/>
      <w:marRight w:val="0"/>
      <w:marTop w:val="0"/>
      <w:marBottom w:val="0"/>
      <w:divBdr>
        <w:top w:val="none" w:sz="0" w:space="0" w:color="auto"/>
        <w:left w:val="none" w:sz="0" w:space="0" w:color="auto"/>
        <w:bottom w:val="none" w:sz="0" w:space="0" w:color="auto"/>
        <w:right w:val="none" w:sz="0" w:space="0" w:color="auto"/>
      </w:divBdr>
    </w:div>
    <w:div w:id="306513313">
      <w:bodyDiv w:val="1"/>
      <w:marLeft w:val="0"/>
      <w:marRight w:val="0"/>
      <w:marTop w:val="0"/>
      <w:marBottom w:val="0"/>
      <w:divBdr>
        <w:top w:val="none" w:sz="0" w:space="0" w:color="auto"/>
        <w:left w:val="none" w:sz="0" w:space="0" w:color="auto"/>
        <w:bottom w:val="none" w:sz="0" w:space="0" w:color="auto"/>
        <w:right w:val="none" w:sz="0" w:space="0" w:color="auto"/>
      </w:divBdr>
    </w:div>
    <w:div w:id="314182886">
      <w:bodyDiv w:val="1"/>
      <w:marLeft w:val="0"/>
      <w:marRight w:val="0"/>
      <w:marTop w:val="0"/>
      <w:marBottom w:val="0"/>
      <w:divBdr>
        <w:top w:val="none" w:sz="0" w:space="0" w:color="auto"/>
        <w:left w:val="none" w:sz="0" w:space="0" w:color="auto"/>
        <w:bottom w:val="none" w:sz="0" w:space="0" w:color="auto"/>
        <w:right w:val="none" w:sz="0" w:space="0" w:color="auto"/>
      </w:divBdr>
    </w:div>
    <w:div w:id="317151316">
      <w:bodyDiv w:val="1"/>
      <w:marLeft w:val="0"/>
      <w:marRight w:val="0"/>
      <w:marTop w:val="0"/>
      <w:marBottom w:val="0"/>
      <w:divBdr>
        <w:top w:val="none" w:sz="0" w:space="0" w:color="auto"/>
        <w:left w:val="none" w:sz="0" w:space="0" w:color="auto"/>
        <w:bottom w:val="none" w:sz="0" w:space="0" w:color="auto"/>
        <w:right w:val="none" w:sz="0" w:space="0" w:color="auto"/>
      </w:divBdr>
    </w:div>
    <w:div w:id="343748576">
      <w:bodyDiv w:val="1"/>
      <w:marLeft w:val="0"/>
      <w:marRight w:val="0"/>
      <w:marTop w:val="0"/>
      <w:marBottom w:val="0"/>
      <w:divBdr>
        <w:top w:val="none" w:sz="0" w:space="0" w:color="auto"/>
        <w:left w:val="none" w:sz="0" w:space="0" w:color="auto"/>
        <w:bottom w:val="none" w:sz="0" w:space="0" w:color="auto"/>
        <w:right w:val="none" w:sz="0" w:space="0" w:color="auto"/>
      </w:divBdr>
    </w:div>
    <w:div w:id="453016800">
      <w:bodyDiv w:val="1"/>
      <w:marLeft w:val="0"/>
      <w:marRight w:val="0"/>
      <w:marTop w:val="0"/>
      <w:marBottom w:val="0"/>
      <w:divBdr>
        <w:top w:val="none" w:sz="0" w:space="0" w:color="auto"/>
        <w:left w:val="none" w:sz="0" w:space="0" w:color="auto"/>
        <w:bottom w:val="none" w:sz="0" w:space="0" w:color="auto"/>
        <w:right w:val="none" w:sz="0" w:space="0" w:color="auto"/>
      </w:divBdr>
    </w:div>
    <w:div w:id="490295550">
      <w:bodyDiv w:val="1"/>
      <w:marLeft w:val="0"/>
      <w:marRight w:val="0"/>
      <w:marTop w:val="0"/>
      <w:marBottom w:val="0"/>
      <w:divBdr>
        <w:top w:val="none" w:sz="0" w:space="0" w:color="auto"/>
        <w:left w:val="none" w:sz="0" w:space="0" w:color="auto"/>
        <w:bottom w:val="none" w:sz="0" w:space="0" w:color="auto"/>
        <w:right w:val="none" w:sz="0" w:space="0" w:color="auto"/>
      </w:divBdr>
    </w:div>
    <w:div w:id="588931799">
      <w:bodyDiv w:val="1"/>
      <w:marLeft w:val="0"/>
      <w:marRight w:val="0"/>
      <w:marTop w:val="0"/>
      <w:marBottom w:val="0"/>
      <w:divBdr>
        <w:top w:val="none" w:sz="0" w:space="0" w:color="auto"/>
        <w:left w:val="none" w:sz="0" w:space="0" w:color="auto"/>
        <w:bottom w:val="none" w:sz="0" w:space="0" w:color="auto"/>
        <w:right w:val="none" w:sz="0" w:space="0" w:color="auto"/>
      </w:divBdr>
    </w:div>
    <w:div w:id="627249813">
      <w:bodyDiv w:val="1"/>
      <w:marLeft w:val="0"/>
      <w:marRight w:val="0"/>
      <w:marTop w:val="0"/>
      <w:marBottom w:val="0"/>
      <w:divBdr>
        <w:top w:val="none" w:sz="0" w:space="0" w:color="auto"/>
        <w:left w:val="none" w:sz="0" w:space="0" w:color="auto"/>
        <w:bottom w:val="none" w:sz="0" w:space="0" w:color="auto"/>
        <w:right w:val="none" w:sz="0" w:space="0" w:color="auto"/>
      </w:divBdr>
    </w:div>
    <w:div w:id="636110837">
      <w:bodyDiv w:val="1"/>
      <w:marLeft w:val="0"/>
      <w:marRight w:val="0"/>
      <w:marTop w:val="0"/>
      <w:marBottom w:val="0"/>
      <w:divBdr>
        <w:top w:val="none" w:sz="0" w:space="0" w:color="auto"/>
        <w:left w:val="none" w:sz="0" w:space="0" w:color="auto"/>
        <w:bottom w:val="none" w:sz="0" w:space="0" w:color="auto"/>
        <w:right w:val="none" w:sz="0" w:space="0" w:color="auto"/>
      </w:divBdr>
    </w:div>
    <w:div w:id="660697652">
      <w:bodyDiv w:val="1"/>
      <w:marLeft w:val="0"/>
      <w:marRight w:val="0"/>
      <w:marTop w:val="0"/>
      <w:marBottom w:val="0"/>
      <w:divBdr>
        <w:top w:val="none" w:sz="0" w:space="0" w:color="auto"/>
        <w:left w:val="none" w:sz="0" w:space="0" w:color="auto"/>
        <w:bottom w:val="none" w:sz="0" w:space="0" w:color="auto"/>
        <w:right w:val="none" w:sz="0" w:space="0" w:color="auto"/>
      </w:divBdr>
    </w:div>
    <w:div w:id="684357301">
      <w:bodyDiv w:val="1"/>
      <w:marLeft w:val="0"/>
      <w:marRight w:val="0"/>
      <w:marTop w:val="0"/>
      <w:marBottom w:val="0"/>
      <w:divBdr>
        <w:top w:val="none" w:sz="0" w:space="0" w:color="auto"/>
        <w:left w:val="none" w:sz="0" w:space="0" w:color="auto"/>
        <w:bottom w:val="none" w:sz="0" w:space="0" w:color="auto"/>
        <w:right w:val="none" w:sz="0" w:space="0" w:color="auto"/>
      </w:divBdr>
    </w:div>
    <w:div w:id="710307674">
      <w:bodyDiv w:val="1"/>
      <w:marLeft w:val="0"/>
      <w:marRight w:val="0"/>
      <w:marTop w:val="0"/>
      <w:marBottom w:val="0"/>
      <w:divBdr>
        <w:top w:val="none" w:sz="0" w:space="0" w:color="auto"/>
        <w:left w:val="none" w:sz="0" w:space="0" w:color="auto"/>
        <w:bottom w:val="none" w:sz="0" w:space="0" w:color="auto"/>
        <w:right w:val="none" w:sz="0" w:space="0" w:color="auto"/>
      </w:divBdr>
    </w:div>
    <w:div w:id="968628996">
      <w:bodyDiv w:val="1"/>
      <w:marLeft w:val="0"/>
      <w:marRight w:val="0"/>
      <w:marTop w:val="0"/>
      <w:marBottom w:val="0"/>
      <w:divBdr>
        <w:top w:val="none" w:sz="0" w:space="0" w:color="auto"/>
        <w:left w:val="none" w:sz="0" w:space="0" w:color="auto"/>
        <w:bottom w:val="none" w:sz="0" w:space="0" w:color="auto"/>
        <w:right w:val="none" w:sz="0" w:space="0" w:color="auto"/>
      </w:divBdr>
    </w:div>
    <w:div w:id="1277978918">
      <w:bodyDiv w:val="1"/>
      <w:marLeft w:val="0"/>
      <w:marRight w:val="0"/>
      <w:marTop w:val="0"/>
      <w:marBottom w:val="0"/>
      <w:divBdr>
        <w:top w:val="none" w:sz="0" w:space="0" w:color="auto"/>
        <w:left w:val="none" w:sz="0" w:space="0" w:color="auto"/>
        <w:bottom w:val="none" w:sz="0" w:space="0" w:color="auto"/>
        <w:right w:val="none" w:sz="0" w:space="0" w:color="auto"/>
      </w:divBdr>
    </w:div>
    <w:div w:id="1335956182">
      <w:bodyDiv w:val="1"/>
      <w:marLeft w:val="0"/>
      <w:marRight w:val="0"/>
      <w:marTop w:val="0"/>
      <w:marBottom w:val="0"/>
      <w:divBdr>
        <w:top w:val="none" w:sz="0" w:space="0" w:color="auto"/>
        <w:left w:val="none" w:sz="0" w:space="0" w:color="auto"/>
        <w:bottom w:val="none" w:sz="0" w:space="0" w:color="auto"/>
        <w:right w:val="none" w:sz="0" w:space="0" w:color="auto"/>
      </w:divBdr>
    </w:div>
    <w:div w:id="1436049218">
      <w:bodyDiv w:val="1"/>
      <w:marLeft w:val="0"/>
      <w:marRight w:val="0"/>
      <w:marTop w:val="0"/>
      <w:marBottom w:val="0"/>
      <w:divBdr>
        <w:top w:val="none" w:sz="0" w:space="0" w:color="auto"/>
        <w:left w:val="none" w:sz="0" w:space="0" w:color="auto"/>
        <w:bottom w:val="none" w:sz="0" w:space="0" w:color="auto"/>
        <w:right w:val="none" w:sz="0" w:space="0" w:color="auto"/>
      </w:divBdr>
    </w:div>
    <w:div w:id="1466583483">
      <w:bodyDiv w:val="1"/>
      <w:marLeft w:val="0"/>
      <w:marRight w:val="0"/>
      <w:marTop w:val="0"/>
      <w:marBottom w:val="0"/>
      <w:divBdr>
        <w:top w:val="none" w:sz="0" w:space="0" w:color="auto"/>
        <w:left w:val="none" w:sz="0" w:space="0" w:color="auto"/>
        <w:bottom w:val="none" w:sz="0" w:space="0" w:color="auto"/>
        <w:right w:val="none" w:sz="0" w:space="0" w:color="auto"/>
      </w:divBdr>
    </w:div>
    <w:div w:id="1475952914">
      <w:bodyDiv w:val="1"/>
      <w:marLeft w:val="0"/>
      <w:marRight w:val="0"/>
      <w:marTop w:val="0"/>
      <w:marBottom w:val="0"/>
      <w:divBdr>
        <w:top w:val="none" w:sz="0" w:space="0" w:color="auto"/>
        <w:left w:val="none" w:sz="0" w:space="0" w:color="auto"/>
        <w:bottom w:val="none" w:sz="0" w:space="0" w:color="auto"/>
        <w:right w:val="none" w:sz="0" w:space="0" w:color="auto"/>
      </w:divBdr>
    </w:div>
    <w:div w:id="1628655948">
      <w:bodyDiv w:val="1"/>
      <w:marLeft w:val="0"/>
      <w:marRight w:val="0"/>
      <w:marTop w:val="0"/>
      <w:marBottom w:val="0"/>
      <w:divBdr>
        <w:top w:val="none" w:sz="0" w:space="0" w:color="auto"/>
        <w:left w:val="none" w:sz="0" w:space="0" w:color="auto"/>
        <w:bottom w:val="none" w:sz="0" w:space="0" w:color="auto"/>
        <w:right w:val="none" w:sz="0" w:space="0" w:color="auto"/>
      </w:divBdr>
    </w:div>
    <w:div w:id="1653828036">
      <w:bodyDiv w:val="1"/>
      <w:marLeft w:val="0"/>
      <w:marRight w:val="0"/>
      <w:marTop w:val="0"/>
      <w:marBottom w:val="0"/>
      <w:divBdr>
        <w:top w:val="none" w:sz="0" w:space="0" w:color="auto"/>
        <w:left w:val="none" w:sz="0" w:space="0" w:color="auto"/>
        <w:bottom w:val="none" w:sz="0" w:space="0" w:color="auto"/>
        <w:right w:val="none" w:sz="0" w:space="0" w:color="auto"/>
      </w:divBdr>
    </w:div>
    <w:div w:id="1666085161">
      <w:bodyDiv w:val="1"/>
      <w:marLeft w:val="0"/>
      <w:marRight w:val="0"/>
      <w:marTop w:val="0"/>
      <w:marBottom w:val="0"/>
      <w:divBdr>
        <w:top w:val="none" w:sz="0" w:space="0" w:color="auto"/>
        <w:left w:val="none" w:sz="0" w:space="0" w:color="auto"/>
        <w:bottom w:val="none" w:sz="0" w:space="0" w:color="auto"/>
        <w:right w:val="none" w:sz="0" w:space="0" w:color="auto"/>
      </w:divBdr>
    </w:div>
    <w:div w:id="1785691720">
      <w:bodyDiv w:val="1"/>
      <w:marLeft w:val="0"/>
      <w:marRight w:val="0"/>
      <w:marTop w:val="0"/>
      <w:marBottom w:val="0"/>
      <w:divBdr>
        <w:top w:val="none" w:sz="0" w:space="0" w:color="auto"/>
        <w:left w:val="none" w:sz="0" w:space="0" w:color="auto"/>
        <w:bottom w:val="none" w:sz="0" w:space="0" w:color="auto"/>
        <w:right w:val="none" w:sz="0" w:space="0" w:color="auto"/>
      </w:divBdr>
    </w:div>
    <w:div w:id="1806001647">
      <w:bodyDiv w:val="1"/>
      <w:marLeft w:val="0"/>
      <w:marRight w:val="0"/>
      <w:marTop w:val="0"/>
      <w:marBottom w:val="0"/>
      <w:divBdr>
        <w:top w:val="none" w:sz="0" w:space="0" w:color="auto"/>
        <w:left w:val="none" w:sz="0" w:space="0" w:color="auto"/>
        <w:bottom w:val="none" w:sz="0" w:space="0" w:color="auto"/>
        <w:right w:val="none" w:sz="0" w:space="0" w:color="auto"/>
      </w:divBdr>
    </w:div>
    <w:div w:id="2087726550">
      <w:bodyDiv w:val="1"/>
      <w:marLeft w:val="0"/>
      <w:marRight w:val="0"/>
      <w:marTop w:val="0"/>
      <w:marBottom w:val="0"/>
      <w:divBdr>
        <w:top w:val="none" w:sz="0" w:space="0" w:color="auto"/>
        <w:left w:val="none" w:sz="0" w:space="0" w:color="auto"/>
        <w:bottom w:val="none" w:sz="0" w:space="0" w:color="auto"/>
        <w:right w:val="none" w:sz="0" w:space="0" w:color="auto"/>
      </w:divBdr>
    </w:div>
    <w:div w:id="2144226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1konvconIy0&amp;t=77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elsinki.fi/en/projects/lifep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D8AEAB10BC254AB3EBDC3BFD4B5A8E" ma:contentTypeVersion="13" ma:contentTypeDescription="Create a new document." ma:contentTypeScope="" ma:versionID="db4174e262bf048a942d80a2b48a830f">
  <xsd:schema xmlns:xsd="http://www.w3.org/2001/XMLSchema" xmlns:xs="http://www.w3.org/2001/XMLSchema" xmlns:p="http://schemas.microsoft.com/office/2006/metadata/properties" xmlns:ns3="45fa682a-a676-4a1c-99ea-a0c176d73f84" xmlns:ns4="28e2a66e-e2a7-48b3-b585-5b9c8608f9b9" targetNamespace="http://schemas.microsoft.com/office/2006/metadata/properties" ma:root="true" ma:fieldsID="27aa873a2277e066920f24cc5270a8e5" ns3:_="" ns4:_="">
    <xsd:import namespace="45fa682a-a676-4a1c-99ea-a0c176d73f84"/>
    <xsd:import namespace="28e2a66e-e2a7-48b3-b585-5b9c8608f9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a682a-a676-4a1c-99ea-a0c176d73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2a66e-e2a7-48b3-b585-5b9c8608f9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F9D61-29C6-4BD6-8B82-847C74A1D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a682a-a676-4a1c-99ea-a0c176d73f84"/>
    <ds:schemaRef ds:uri="28e2a66e-e2a7-48b3-b585-5b9c8608f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7DE6C-E510-4EA2-A33E-1CF12ABF290E}">
  <ds:schemaRefs>
    <ds:schemaRef ds:uri="http://schemas.microsoft.com/sharepoint/v3/contenttype/forms"/>
  </ds:schemaRefs>
</ds:datastoreItem>
</file>

<file path=customXml/itemProps3.xml><?xml version="1.0" encoding="utf-8"?>
<ds:datastoreItem xmlns:ds="http://schemas.openxmlformats.org/officeDocument/2006/customXml" ds:itemID="{4A12DE1E-675D-47BB-B12A-D2CC2811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11678</Words>
  <Characters>64233</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 Barrera</dc:creator>
  <cp:keywords/>
  <cp:lastModifiedBy>Elizabeth Torres Suarez</cp:lastModifiedBy>
  <cp:revision>8</cp:revision>
  <cp:lastPrinted>2022-09-26T21:13:00Z</cp:lastPrinted>
  <dcterms:created xsi:type="dcterms:W3CDTF">2022-09-21T15:13:00Z</dcterms:created>
  <dcterms:modified xsi:type="dcterms:W3CDTF">2022-09-26T21:13:00Z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0x010100C9D8AEAB10BC254AB3EBDC3BFD4B5A8E</vt:lpwstr>
  </property>
</Properties>
</file>