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E5FC" w14:textId="5BA3DD20" w:rsidR="00B50FDB" w:rsidRPr="00940413" w:rsidRDefault="00B50FDB" w:rsidP="00940413">
      <w:pPr>
        <w:pStyle w:val="NormalWeb"/>
        <w:shd w:val="clear" w:color="auto" w:fill="FFFFFF"/>
        <w:spacing w:before="0" w:beforeAutospacing="0" w:after="0" w:afterAutospacing="0"/>
        <w:jc w:val="both"/>
        <w:rPr>
          <w:rFonts w:ascii="Montserrat" w:hAnsi="Montserrat" w:cs="Segoe UI"/>
          <w:b/>
          <w:bCs/>
          <w:sz w:val="22"/>
          <w:szCs w:val="22"/>
        </w:rPr>
      </w:pPr>
      <w:r w:rsidRPr="00940413">
        <w:rPr>
          <w:rFonts w:ascii="Montserrat" w:hAnsi="Montserrat" w:cs="Segoe UI"/>
          <w:b/>
          <w:bCs/>
          <w:sz w:val="22"/>
          <w:szCs w:val="22"/>
        </w:rPr>
        <w:t>5.17</w:t>
      </w:r>
      <w:r w:rsidR="00940413">
        <w:rPr>
          <w:rFonts w:ascii="Montserrat" w:hAnsi="Montserrat" w:cs="Segoe UI"/>
          <w:b/>
          <w:bCs/>
          <w:sz w:val="22"/>
          <w:szCs w:val="22"/>
        </w:rPr>
        <w:t>.</w:t>
      </w:r>
      <w:r w:rsidR="00940413" w:rsidRPr="00940413">
        <w:rPr>
          <w:rFonts w:ascii="Montserrat" w:hAnsi="Montserrat" w:cs="Segoe UI"/>
          <w:b/>
          <w:bCs/>
          <w:sz w:val="22"/>
          <w:szCs w:val="22"/>
        </w:rPr>
        <w:t xml:space="preserve"> </w:t>
      </w:r>
      <w:r w:rsidR="00940413">
        <w:rPr>
          <w:rFonts w:ascii="Montserrat" w:hAnsi="Montserrat" w:cs="Segoe UI"/>
          <w:b/>
          <w:bCs/>
          <w:sz w:val="22"/>
          <w:szCs w:val="22"/>
        </w:rPr>
        <w:t xml:space="preserve"> </w:t>
      </w:r>
      <w:r w:rsidRPr="00940413">
        <w:rPr>
          <w:rFonts w:ascii="Montserrat" w:hAnsi="Montserrat" w:cs="Segoe UI"/>
          <w:b/>
          <w:bCs/>
          <w:sz w:val="22"/>
          <w:szCs w:val="22"/>
        </w:rPr>
        <w:t xml:space="preserve">Cumplimiento al Presupuesto de Egresos de la Federación para el </w:t>
      </w:r>
      <w:r w:rsidR="006E244B" w:rsidRPr="00940413">
        <w:rPr>
          <w:rFonts w:ascii="Montserrat" w:hAnsi="Montserrat" w:cs="Segoe UI"/>
          <w:b/>
          <w:bCs/>
          <w:sz w:val="22"/>
          <w:szCs w:val="22"/>
        </w:rPr>
        <w:t>primer semestre</w:t>
      </w:r>
      <w:r w:rsidRPr="00940413">
        <w:rPr>
          <w:rFonts w:ascii="Montserrat" w:hAnsi="Montserrat" w:cs="Segoe UI"/>
          <w:b/>
          <w:bCs/>
          <w:sz w:val="22"/>
          <w:szCs w:val="22"/>
        </w:rPr>
        <w:t xml:space="preserve"> de 2022 y cumplimiento a las Disposiciones de Austeridad, Ajuste de Gasto Corriente, Mejora y Modernización de la Gestión Pública</w:t>
      </w:r>
    </w:p>
    <w:p w14:paraId="4856133C" w14:textId="77777777" w:rsidR="00B50FDB" w:rsidRPr="006E244B" w:rsidRDefault="00B50FDB" w:rsidP="006E244B">
      <w:pPr>
        <w:pStyle w:val="NormalWeb"/>
        <w:shd w:val="clear" w:color="auto" w:fill="FFFFFF"/>
        <w:spacing w:before="0" w:beforeAutospacing="0" w:after="0" w:afterAutospacing="0"/>
        <w:jc w:val="both"/>
        <w:rPr>
          <w:rFonts w:ascii="Montserrat" w:hAnsi="Montserrat" w:cs="Segoe UI"/>
        </w:rPr>
      </w:pPr>
    </w:p>
    <w:p w14:paraId="2C91EC54" w14:textId="6D0E16EA" w:rsidR="00B50FDB" w:rsidRPr="00263C42" w:rsidRDefault="00B50FDB" w:rsidP="006E244B">
      <w:pPr>
        <w:pStyle w:val="NormalWeb"/>
        <w:shd w:val="clear" w:color="auto" w:fill="FFFFFF"/>
        <w:spacing w:before="0" w:beforeAutospacing="0" w:after="0" w:afterAutospacing="0"/>
        <w:jc w:val="both"/>
        <w:rPr>
          <w:rFonts w:ascii="Montserrat" w:hAnsi="Montserrat" w:cs="Segoe UI"/>
          <w:sz w:val="22"/>
          <w:szCs w:val="22"/>
        </w:rPr>
      </w:pPr>
      <w:r w:rsidRPr="00263C42">
        <w:rPr>
          <w:rFonts w:ascii="Montserrat" w:hAnsi="Montserrat" w:cs="Segoe UI"/>
          <w:sz w:val="22"/>
          <w:szCs w:val="22"/>
        </w:rPr>
        <w:t>Durante el</w:t>
      </w:r>
      <w:r w:rsidR="006E244B" w:rsidRPr="00263C42">
        <w:rPr>
          <w:rFonts w:ascii="Montserrat" w:hAnsi="Montserrat" w:cs="Segoe UI"/>
          <w:sz w:val="22"/>
          <w:szCs w:val="22"/>
        </w:rPr>
        <w:t xml:space="preserve"> primer semestre del</w:t>
      </w:r>
      <w:r w:rsidRPr="00263C42">
        <w:rPr>
          <w:rFonts w:ascii="Montserrat" w:hAnsi="Montserrat" w:cs="Segoe UI"/>
          <w:sz w:val="22"/>
          <w:szCs w:val="22"/>
        </w:rPr>
        <w:t xml:space="preserve"> ejercicio 202</w:t>
      </w:r>
      <w:r w:rsidR="006E244B" w:rsidRPr="00263C42">
        <w:rPr>
          <w:rFonts w:ascii="Montserrat" w:hAnsi="Montserrat" w:cs="Segoe UI"/>
          <w:sz w:val="22"/>
          <w:szCs w:val="22"/>
        </w:rPr>
        <w:t>2</w:t>
      </w:r>
      <w:r w:rsidRPr="00263C42">
        <w:rPr>
          <w:rFonts w:ascii="Montserrat" w:hAnsi="Montserrat" w:cs="Segoe UI"/>
          <w:sz w:val="22"/>
          <w:szCs w:val="22"/>
        </w:rPr>
        <w:t xml:space="preserve"> no hubo creación de plazas, la institución se sujetó al presupuesto destinado a servicios personales aprobado por la H. Cámara de Diputados en el Presupuesto de Egresos de la Federación 202</w:t>
      </w:r>
      <w:r w:rsidR="006E244B" w:rsidRPr="00263C42">
        <w:rPr>
          <w:rFonts w:ascii="Montserrat" w:hAnsi="Montserrat" w:cs="Segoe UI"/>
          <w:sz w:val="22"/>
          <w:szCs w:val="22"/>
        </w:rPr>
        <w:t>2</w:t>
      </w:r>
      <w:r w:rsidRPr="00263C42">
        <w:rPr>
          <w:rFonts w:ascii="Montserrat" w:hAnsi="Montserrat" w:cs="Segoe UI"/>
          <w:sz w:val="22"/>
          <w:szCs w:val="22"/>
        </w:rPr>
        <w:t>. Las prestaciones socioeconómicas que se otorgaron a los servidores públicos fueron con base en el presupuesto regularizable de servicios personales autorizado por la Secretaría de Hacienda y Crédito Público.</w:t>
      </w:r>
    </w:p>
    <w:p w14:paraId="50920F96" w14:textId="0E6CBBA5" w:rsidR="006E244B" w:rsidRPr="00263C42" w:rsidRDefault="006E244B" w:rsidP="006E244B">
      <w:pPr>
        <w:pStyle w:val="NormalWeb"/>
        <w:shd w:val="clear" w:color="auto" w:fill="FFFFFF"/>
        <w:spacing w:before="0" w:beforeAutospacing="0" w:after="0" w:afterAutospacing="0"/>
        <w:jc w:val="both"/>
        <w:rPr>
          <w:rFonts w:ascii="Montserrat" w:hAnsi="Montserrat" w:cs="Segoe UI"/>
          <w:sz w:val="22"/>
          <w:szCs w:val="22"/>
        </w:rPr>
      </w:pPr>
    </w:p>
    <w:p w14:paraId="7C676DB9" w14:textId="1E05AD29" w:rsidR="006E244B" w:rsidRPr="00263C42" w:rsidRDefault="006E244B" w:rsidP="006E244B">
      <w:pPr>
        <w:pStyle w:val="NormalWeb"/>
        <w:shd w:val="clear" w:color="auto" w:fill="FFFFFF"/>
        <w:spacing w:before="0" w:beforeAutospacing="0" w:after="0" w:afterAutospacing="0"/>
        <w:jc w:val="both"/>
        <w:rPr>
          <w:rFonts w:ascii="Montserrat" w:hAnsi="Montserrat" w:cs="Segoe UI"/>
          <w:sz w:val="22"/>
          <w:szCs w:val="22"/>
        </w:rPr>
      </w:pPr>
      <w:r w:rsidRPr="00263C42">
        <w:rPr>
          <w:rFonts w:ascii="Montserrat" w:hAnsi="Montserrat" w:cs="Segoe UI"/>
          <w:sz w:val="22"/>
          <w:szCs w:val="22"/>
        </w:rPr>
        <w:t>Adicionalmente El Colegio de la Frontera Sur se ha apegado a las medidas de cierre de contrataciones</w:t>
      </w:r>
      <w:r w:rsidR="00CA2565" w:rsidRPr="00263C42">
        <w:rPr>
          <w:rFonts w:ascii="Montserrat" w:hAnsi="Montserrat" w:cs="Segoe UI"/>
          <w:sz w:val="22"/>
          <w:szCs w:val="22"/>
        </w:rPr>
        <w:t xml:space="preserve"> con plazas presupuestarias</w:t>
      </w:r>
      <w:r w:rsidRPr="00263C42">
        <w:rPr>
          <w:rFonts w:ascii="Montserrat" w:hAnsi="Montserrat" w:cs="Segoe UI"/>
          <w:sz w:val="22"/>
          <w:szCs w:val="22"/>
        </w:rPr>
        <w:t xml:space="preserve"> fijadas mediante oficio No. 307-</w:t>
      </w:r>
      <w:r w:rsidR="00CA2565" w:rsidRPr="00263C42">
        <w:rPr>
          <w:rFonts w:ascii="Montserrat" w:hAnsi="Montserrat" w:cs="Segoe UI"/>
          <w:sz w:val="22"/>
          <w:szCs w:val="22"/>
        </w:rPr>
        <w:t xml:space="preserve">A.-0832 emitido por el Lic. Víctor Mojica Vilchis, en su carácter de Titular de la Unidad Política y Control Presupuestario de la Secretaría de Hacienda y Crédito Público  </w:t>
      </w:r>
    </w:p>
    <w:p w14:paraId="75242E73" w14:textId="77777777" w:rsidR="00B50FDB" w:rsidRPr="00263C42" w:rsidRDefault="00B50FDB" w:rsidP="006E244B">
      <w:pPr>
        <w:pStyle w:val="NormalWeb"/>
        <w:shd w:val="clear" w:color="auto" w:fill="FFFFFF"/>
        <w:spacing w:before="0" w:beforeAutospacing="0" w:after="0" w:afterAutospacing="0"/>
        <w:jc w:val="both"/>
        <w:rPr>
          <w:rFonts w:ascii="Montserrat" w:hAnsi="Montserrat" w:cs="Segoe UI"/>
          <w:sz w:val="22"/>
          <w:szCs w:val="22"/>
        </w:rPr>
      </w:pPr>
    </w:p>
    <w:p w14:paraId="0816ED1D" w14:textId="40B3A00E" w:rsidR="00B50FDB" w:rsidRPr="00263C42" w:rsidRDefault="00B50FDB" w:rsidP="006E244B">
      <w:pPr>
        <w:pStyle w:val="NormalWeb"/>
        <w:shd w:val="clear" w:color="auto" w:fill="FFFFFF"/>
        <w:spacing w:before="0" w:beforeAutospacing="0" w:after="0" w:afterAutospacing="0"/>
        <w:jc w:val="both"/>
        <w:rPr>
          <w:rFonts w:ascii="Montserrat" w:hAnsi="Montserrat" w:cs="Segoe UI"/>
          <w:sz w:val="22"/>
          <w:szCs w:val="22"/>
        </w:rPr>
      </w:pPr>
      <w:r w:rsidRPr="00263C42">
        <w:rPr>
          <w:rFonts w:ascii="Montserrat" w:hAnsi="Montserrat" w:cs="Segoe UI"/>
          <w:sz w:val="22"/>
          <w:szCs w:val="22"/>
        </w:rPr>
        <w:t>Los sueldos y prestaciones otorgados a mandos medios y superiores fueron de conformidad con el acuerdo mediante el cual se expide el Manual de Percepciones de los Servidores Públicos de las Dependencias y Entidades de la Administración Pública Federal, publicado el 31 de mayo de 202</w:t>
      </w:r>
      <w:r w:rsidR="006E244B" w:rsidRPr="00263C42">
        <w:rPr>
          <w:rFonts w:ascii="Montserrat" w:hAnsi="Montserrat" w:cs="Segoe UI"/>
          <w:sz w:val="22"/>
          <w:szCs w:val="22"/>
        </w:rPr>
        <w:t>2</w:t>
      </w:r>
      <w:r w:rsidRPr="00263C42">
        <w:rPr>
          <w:rFonts w:ascii="Montserrat" w:hAnsi="Montserrat" w:cs="Segoe UI"/>
          <w:sz w:val="22"/>
          <w:szCs w:val="22"/>
        </w:rPr>
        <w:t xml:space="preserve"> por el Diario Oficial de la Federación.</w:t>
      </w:r>
    </w:p>
    <w:p w14:paraId="7A60C51C" w14:textId="21F1F1A9" w:rsidR="00940413" w:rsidRDefault="00940413" w:rsidP="004C7740">
      <w:pPr>
        <w:rPr>
          <w:rFonts w:ascii="Montserrat" w:hAnsi="Montserrat"/>
          <w:sz w:val="22"/>
          <w:szCs w:val="22"/>
        </w:rPr>
      </w:pPr>
    </w:p>
    <w:p w14:paraId="59D0954B" w14:textId="77777777" w:rsidR="00C62578" w:rsidRPr="00263C42" w:rsidRDefault="00C62578" w:rsidP="004C7740">
      <w:pPr>
        <w:rPr>
          <w:rFonts w:ascii="Montserrat" w:hAnsi="Montserrat"/>
          <w:sz w:val="22"/>
          <w:szCs w:val="22"/>
        </w:rPr>
      </w:pPr>
    </w:p>
    <w:p w14:paraId="02C49AE6"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ECOSUR no llevó a cabo ninguna adquisición, ni arrendamiento de inmuebles durante el primer semestre del ejercicio fiscal 2022.</w:t>
      </w:r>
    </w:p>
    <w:p w14:paraId="4B770F05" w14:textId="77777777" w:rsidR="00940413" w:rsidRPr="00263C42" w:rsidRDefault="00940413" w:rsidP="00940413">
      <w:pPr>
        <w:jc w:val="both"/>
        <w:rPr>
          <w:rFonts w:ascii="Montserrat" w:hAnsi="Montserrat"/>
          <w:sz w:val="22"/>
          <w:szCs w:val="22"/>
        </w:rPr>
      </w:pPr>
    </w:p>
    <w:p w14:paraId="318805C4"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No se realizaron en este periodo remodelaciones de oficinas.</w:t>
      </w:r>
    </w:p>
    <w:p w14:paraId="4A51FD9B" w14:textId="77777777" w:rsidR="00940413" w:rsidRPr="00263C42" w:rsidRDefault="00940413" w:rsidP="00940413">
      <w:pPr>
        <w:jc w:val="both"/>
        <w:rPr>
          <w:rFonts w:ascii="Montserrat" w:hAnsi="Montserrat"/>
          <w:sz w:val="22"/>
          <w:szCs w:val="22"/>
        </w:rPr>
      </w:pPr>
    </w:p>
    <w:p w14:paraId="467AEF23"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No se realizó ninguna adquisición de vehículos.</w:t>
      </w:r>
    </w:p>
    <w:p w14:paraId="7534E4A8" w14:textId="77777777" w:rsidR="00940413" w:rsidRPr="00263C42" w:rsidRDefault="00940413" w:rsidP="00940413">
      <w:pPr>
        <w:jc w:val="both"/>
        <w:rPr>
          <w:rFonts w:ascii="Montserrat" w:hAnsi="Montserrat"/>
          <w:sz w:val="22"/>
          <w:szCs w:val="22"/>
        </w:rPr>
      </w:pPr>
    </w:p>
    <w:p w14:paraId="09350429"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 xml:space="preserve">ECOSUR llevó a cabo las siguientes contrataciones consolidadas: </w:t>
      </w:r>
    </w:p>
    <w:p w14:paraId="51ED4793" w14:textId="77777777" w:rsidR="00940413" w:rsidRPr="00263C42" w:rsidRDefault="00940413" w:rsidP="00940413">
      <w:pPr>
        <w:jc w:val="both"/>
        <w:rPr>
          <w:rFonts w:ascii="Montserrat" w:hAnsi="Montserrat"/>
          <w:sz w:val="22"/>
          <w:szCs w:val="22"/>
        </w:rPr>
      </w:pPr>
    </w:p>
    <w:p w14:paraId="16DFB277"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a)</w:t>
      </w:r>
      <w:r w:rsidRPr="00263C42">
        <w:rPr>
          <w:rFonts w:ascii="Montserrat" w:hAnsi="Montserrat"/>
          <w:sz w:val="22"/>
          <w:szCs w:val="22"/>
        </w:rPr>
        <w:tab/>
        <w:t>Contrataciones consolidadas encabezadas por la Oficialía Mayor de la secretaria de Hacienda y Crédito Público:</w:t>
      </w:r>
    </w:p>
    <w:p w14:paraId="1ECE2D77" w14:textId="77777777" w:rsidR="00940413" w:rsidRPr="00263C42" w:rsidRDefault="00940413" w:rsidP="00940413">
      <w:pPr>
        <w:jc w:val="both"/>
        <w:rPr>
          <w:rFonts w:ascii="Montserrat" w:hAnsi="Montserrat"/>
          <w:sz w:val="22"/>
          <w:szCs w:val="22"/>
        </w:rPr>
      </w:pPr>
    </w:p>
    <w:p w14:paraId="66B2E47A"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Suministro de Vales de Despensa Electrónicos, para las prestaciones mensuales y de única ocasión, del ejercicio 2022.</w:t>
      </w:r>
    </w:p>
    <w:p w14:paraId="77F409A3"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Servicio de Suministro de Combustible.</w:t>
      </w:r>
    </w:p>
    <w:p w14:paraId="6822B2F1"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Servicio del Aseguramiento Integral del Parque Vehicular.</w:t>
      </w:r>
    </w:p>
    <w:p w14:paraId="1637A3CA" w14:textId="77777777" w:rsidR="00940413" w:rsidRPr="00263C42" w:rsidRDefault="00940413" w:rsidP="00940413">
      <w:pPr>
        <w:jc w:val="both"/>
        <w:rPr>
          <w:rFonts w:ascii="Montserrat" w:hAnsi="Montserrat"/>
          <w:sz w:val="22"/>
          <w:szCs w:val="22"/>
        </w:rPr>
      </w:pPr>
    </w:p>
    <w:p w14:paraId="355F25E3" w14:textId="77777777" w:rsidR="00C62578" w:rsidRDefault="00C62578" w:rsidP="00940413">
      <w:pPr>
        <w:jc w:val="both"/>
        <w:rPr>
          <w:rFonts w:ascii="Montserrat" w:hAnsi="Montserrat"/>
          <w:sz w:val="22"/>
          <w:szCs w:val="22"/>
        </w:rPr>
      </w:pPr>
    </w:p>
    <w:p w14:paraId="6F9346DC" w14:textId="31FC413A" w:rsidR="00940413" w:rsidRPr="00263C42" w:rsidRDefault="00940413" w:rsidP="00940413">
      <w:pPr>
        <w:jc w:val="both"/>
        <w:rPr>
          <w:rFonts w:ascii="Montserrat" w:hAnsi="Montserrat"/>
          <w:sz w:val="22"/>
          <w:szCs w:val="22"/>
        </w:rPr>
      </w:pPr>
      <w:r w:rsidRPr="00263C42">
        <w:rPr>
          <w:rFonts w:ascii="Montserrat" w:hAnsi="Montserrat"/>
          <w:sz w:val="22"/>
          <w:szCs w:val="22"/>
        </w:rPr>
        <w:lastRenderedPageBreak/>
        <w:t>b)</w:t>
      </w:r>
      <w:r w:rsidRPr="00263C42">
        <w:rPr>
          <w:rFonts w:ascii="Montserrat" w:hAnsi="Montserrat"/>
          <w:sz w:val="22"/>
          <w:szCs w:val="22"/>
        </w:rPr>
        <w:tab/>
        <w:t xml:space="preserve">A nivel Unidades Administrativas: </w:t>
      </w:r>
    </w:p>
    <w:p w14:paraId="001254E5" w14:textId="77777777" w:rsidR="00940413" w:rsidRPr="00263C42" w:rsidRDefault="00940413" w:rsidP="00940413">
      <w:pPr>
        <w:jc w:val="both"/>
        <w:rPr>
          <w:rFonts w:ascii="Montserrat" w:hAnsi="Montserrat"/>
          <w:sz w:val="22"/>
          <w:szCs w:val="22"/>
        </w:rPr>
      </w:pPr>
    </w:p>
    <w:p w14:paraId="5A4F891E"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Se privilegió el procedimiento de licitación pública nacional a través del Sistema Electrónico de Información Pública Gubernamental, denominado CompraNet, con forme a los siguientes servicios:</w:t>
      </w:r>
    </w:p>
    <w:p w14:paraId="384C1905" w14:textId="77777777" w:rsidR="00940413" w:rsidRPr="00263C42" w:rsidRDefault="00940413" w:rsidP="00940413">
      <w:pPr>
        <w:jc w:val="both"/>
        <w:rPr>
          <w:rFonts w:ascii="Montserrat" w:hAnsi="Montserrat"/>
          <w:sz w:val="22"/>
          <w:szCs w:val="22"/>
        </w:rPr>
      </w:pPr>
    </w:p>
    <w:p w14:paraId="5A68A31D"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Seguros de persona</w:t>
      </w:r>
    </w:p>
    <w:p w14:paraId="7B46889E"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Seguro de bienes</w:t>
      </w:r>
    </w:p>
    <w:p w14:paraId="5BF4039E"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Servicios de reservación y expedición de boletos de avión</w:t>
      </w:r>
    </w:p>
    <w:p w14:paraId="3B3BA5BB"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Servicio de limpieza</w:t>
      </w:r>
    </w:p>
    <w:p w14:paraId="7A51CEE5"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Servicio de seguridad y vigilancia</w:t>
      </w:r>
    </w:p>
    <w:p w14:paraId="2F7B30D6"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 xml:space="preserve">El Servicios de Abastecimiento de Combustible </w:t>
      </w:r>
    </w:p>
    <w:p w14:paraId="240D4F25"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Mantenimiento preventivo y correctivo del parque vehicular</w:t>
      </w:r>
    </w:p>
    <w:p w14:paraId="2DA20A45"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Mantenimiento preventivo y correctivo de aires acondicionados</w:t>
      </w:r>
    </w:p>
    <w:p w14:paraId="3C70CC03"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Suscripción electrónica a 20 títulos de revistas científicas publicadas en el extranjero.</w:t>
      </w:r>
    </w:p>
    <w:p w14:paraId="4E4F6BDA"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w:t>
      </w:r>
      <w:r w:rsidRPr="00263C42">
        <w:rPr>
          <w:rFonts w:ascii="Montserrat" w:hAnsi="Montserrat"/>
          <w:sz w:val="22"/>
          <w:szCs w:val="22"/>
        </w:rPr>
        <w:tab/>
        <w:t>Enlaces de internet y seguridad perimetral.</w:t>
      </w:r>
    </w:p>
    <w:p w14:paraId="57E95F17" w14:textId="77777777" w:rsidR="00940413" w:rsidRPr="00263C42" w:rsidRDefault="00940413" w:rsidP="00940413">
      <w:pPr>
        <w:jc w:val="both"/>
        <w:rPr>
          <w:rFonts w:ascii="Montserrat" w:hAnsi="Montserrat"/>
          <w:sz w:val="22"/>
          <w:szCs w:val="22"/>
        </w:rPr>
      </w:pPr>
    </w:p>
    <w:p w14:paraId="2EF1C77A" w14:textId="77777777" w:rsidR="00940413" w:rsidRPr="00263C42" w:rsidRDefault="00940413" w:rsidP="00940413">
      <w:pPr>
        <w:jc w:val="both"/>
        <w:rPr>
          <w:rFonts w:ascii="Montserrat" w:hAnsi="Montserrat"/>
          <w:sz w:val="22"/>
          <w:szCs w:val="22"/>
        </w:rPr>
      </w:pPr>
    </w:p>
    <w:p w14:paraId="4C3892EE"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c)</w:t>
      </w:r>
      <w:r w:rsidRPr="00263C42">
        <w:rPr>
          <w:rFonts w:ascii="Montserrat" w:hAnsi="Montserrat"/>
          <w:sz w:val="22"/>
          <w:szCs w:val="22"/>
        </w:rPr>
        <w:tab/>
        <w:t>Contrataciones Consolidadas a Nivel Sectorial.</w:t>
      </w:r>
    </w:p>
    <w:p w14:paraId="31699438" w14:textId="77777777" w:rsidR="00940413" w:rsidRPr="00263C42" w:rsidRDefault="00940413" w:rsidP="00940413">
      <w:pPr>
        <w:jc w:val="both"/>
        <w:rPr>
          <w:rFonts w:ascii="Montserrat" w:hAnsi="Montserrat"/>
          <w:sz w:val="22"/>
          <w:szCs w:val="22"/>
        </w:rPr>
      </w:pPr>
    </w:p>
    <w:p w14:paraId="3A68076E" w14:textId="56973D0C" w:rsidR="00940413" w:rsidRPr="00263C42" w:rsidRDefault="00940413" w:rsidP="00940413">
      <w:pPr>
        <w:jc w:val="both"/>
        <w:rPr>
          <w:rFonts w:ascii="Montserrat" w:hAnsi="Montserrat"/>
          <w:sz w:val="22"/>
          <w:szCs w:val="22"/>
        </w:rPr>
      </w:pPr>
      <w:r w:rsidRPr="00263C42">
        <w:rPr>
          <w:rFonts w:ascii="Montserrat" w:hAnsi="Montserrat"/>
          <w:sz w:val="22"/>
          <w:szCs w:val="22"/>
        </w:rPr>
        <w:t>La adquisición del Servicio de Licenciamiento de derecho de uso de Software de Microsoft para el CONACYT y Centros Públicos de Investigación, adjudicado al proveedor “SWON IT SERVICES MÉXICO, S.A. DE C.V.”, cuya vigencia es del 01 de noviembre de 2020 al 31 de octubre de 2023. El procedimiento fue realizado por el CONACYT, a través de la Licitación Pública Nacional Electrónica No. LA-03890X001-E24-2020. Para El Colegio de la Frontera Sur el monto del contrato haciende a la cantidad de $3,874,893.07 ejerciéndose por cada uno de los años la cantidad de $1,291,631.02 I.V.A. incluido.</w:t>
      </w:r>
    </w:p>
    <w:p w14:paraId="43F1CDB1" w14:textId="77777777" w:rsidR="00940413" w:rsidRPr="00263C42" w:rsidRDefault="00940413" w:rsidP="00940413">
      <w:pPr>
        <w:jc w:val="both"/>
        <w:rPr>
          <w:rFonts w:ascii="Montserrat" w:hAnsi="Montserrat"/>
          <w:sz w:val="22"/>
          <w:szCs w:val="22"/>
        </w:rPr>
      </w:pPr>
    </w:p>
    <w:p w14:paraId="2E6CEB20"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d)</w:t>
      </w:r>
      <w:r w:rsidRPr="00263C42">
        <w:rPr>
          <w:rFonts w:ascii="Montserrat" w:hAnsi="Montserrat"/>
          <w:sz w:val="22"/>
          <w:szCs w:val="22"/>
        </w:rPr>
        <w:tab/>
        <w:t>Otras Contrataciones Consolidadas a Nivel Unidades Administrativas:</w:t>
      </w:r>
    </w:p>
    <w:p w14:paraId="2384ECB7" w14:textId="77777777" w:rsidR="00940413" w:rsidRPr="00263C42" w:rsidRDefault="00940413" w:rsidP="00940413">
      <w:pPr>
        <w:jc w:val="both"/>
        <w:rPr>
          <w:rFonts w:ascii="Montserrat" w:hAnsi="Montserrat"/>
          <w:sz w:val="22"/>
          <w:szCs w:val="22"/>
        </w:rPr>
      </w:pPr>
    </w:p>
    <w:p w14:paraId="3D79E3E6"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Servicio de Fotocopiado, Impresión y digitalización.</w:t>
      </w:r>
    </w:p>
    <w:p w14:paraId="0828C9F9"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 xml:space="preserve">Para la contratación de este servicio se ha privilegiado la contratación de servicio de fotocopiado e Impresión, evitando con esto, costo de mantenimiento, el consumo de accesorios y consumibles, ya que este tipo de contrato incluyen el costo integral de consumibles, accesorios, y mano de obra. </w:t>
      </w:r>
    </w:p>
    <w:p w14:paraId="1FD8F9A6" w14:textId="77777777" w:rsidR="00940413" w:rsidRPr="00263C42" w:rsidRDefault="00940413" w:rsidP="00940413">
      <w:pPr>
        <w:jc w:val="both"/>
        <w:rPr>
          <w:rFonts w:ascii="Montserrat" w:hAnsi="Montserrat"/>
          <w:sz w:val="22"/>
          <w:szCs w:val="22"/>
        </w:rPr>
      </w:pPr>
    </w:p>
    <w:p w14:paraId="61EE24E0"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 xml:space="preserve">Servicio de Mensajería. </w:t>
      </w:r>
    </w:p>
    <w:p w14:paraId="0809A1D6"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 xml:space="preserve">El uso de guías se está requiriendo únicamente para aquellos casos urgentes y estrictamente necesarios, el servicio de mensajería ha venido disminuyendo </w:t>
      </w:r>
      <w:r w:rsidRPr="00263C42">
        <w:rPr>
          <w:rFonts w:ascii="Montserrat" w:hAnsi="Montserrat"/>
          <w:sz w:val="22"/>
          <w:szCs w:val="22"/>
        </w:rPr>
        <w:lastRenderedPageBreak/>
        <w:t xml:space="preserve">derivado del uso del   correo electrónico y uso de la herramienta </w:t>
      </w:r>
      <w:proofErr w:type="spellStart"/>
      <w:r w:rsidRPr="00263C42">
        <w:rPr>
          <w:rFonts w:ascii="Montserrat" w:hAnsi="Montserrat"/>
          <w:sz w:val="22"/>
          <w:szCs w:val="22"/>
        </w:rPr>
        <w:t>Teams</w:t>
      </w:r>
      <w:proofErr w:type="spellEnd"/>
      <w:r w:rsidRPr="00263C42">
        <w:rPr>
          <w:rFonts w:ascii="Montserrat" w:hAnsi="Montserrat"/>
          <w:sz w:val="22"/>
          <w:szCs w:val="22"/>
        </w:rPr>
        <w:t xml:space="preserve"> lo cual sustituye en muchos casos el de mensajería.</w:t>
      </w:r>
    </w:p>
    <w:p w14:paraId="749236E7" w14:textId="77777777" w:rsidR="00940413" w:rsidRPr="00263C42" w:rsidRDefault="00940413" w:rsidP="00940413">
      <w:pPr>
        <w:jc w:val="both"/>
        <w:rPr>
          <w:rFonts w:ascii="Montserrat" w:hAnsi="Montserrat"/>
          <w:sz w:val="22"/>
          <w:szCs w:val="22"/>
        </w:rPr>
      </w:pPr>
    </w:p>
    <w:p w14:paraId="2851238C"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Traslado de Personal.</w:t>
      </w:r>
    </w:p>
    <w:p w14:paraId="4BCD6D6D"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Se han reorganizado las rutas y horarios del servicio de traslado de personal en ECOSUR, para hacerlo de una manera más eficiente, y disminuir el consumo de combustible en los vehículos que se utilizan y las horas extras del personal de comisión (conductores).</w:t>
      </w:r>
    </w:p>
    <w:p w14:paraId="22EBD7F3" w14:textId="77777777" w:rsidR="00940413" w:rsidRPr="00263C42" w:rsidRDefault="00940413" w:rsidP="00940413">
      <w:pPr>
        <w:jc w:val="both"/>
        <w:rPr>
          <w:rFonts w:ascii="Montserrat" w:hAnsi="Montserrat"/>
          <w:sz w:val="22"/>
          <w:szCs w:val="22"/>
        </w:rPr>
      </w:pPr>
    </w:p>
    <w:p w14:paraId="4CC84797" w14:textId="77777777" w:rsidR="00940413" w:rsidRPr="00263C42" w:rsidRDefault="00940413" w:rsidP="00940413">
      <w:pPr>
        <w:jc w:val="both"/>
        <w:rPr>
          <w:rFonts w:ascii="Montserrat" w:hAnsi="Montserrat"/>
          <w:sz w:val="22"/>
          <w:szCs w:val="22"/>
        </w:rPr>
      </w:pPr>
      <w:r w:rsidRPr="00263C42">
        <w:rPr>
          <w:rFonts w:ascii="Montserrat" w:hAnsi="Montserrat"/>
          <w:sz w:val="22"/>
          <w:szCs w:val="22"/>
        </w:rPr>
        <w:t>Reducción de Gastos en Viáticos y Transportación.</w:t>
      </w:r>
    </w:p>
    <w:p w14:paraId="7E85BEF6" w14:textId="3A6F3C2E" w:rsidR="00940413" w:rsidRPr="006E244B" w:rsidRDefault="00940413" w:rsidP="00940413">
      <w:pPr>
        <w:jc w:val="both"/>
        <w:rPr>
          <w:rFonts w:ascii="Montserrat" w:hAnsi="Montserrat"/>
        </w:rPr>
      </w:pPr>
      <w:r w:rsidRPr="00263C42">
        <w:rPr>
          <w:rFonts w:ascii="Montserrat" w:hAnsi="Montserrat"/>
          <w:sz w:val="22"/>
          <w:szCs w:val="22"/>
        </w:rPr>
        <w:t>A partir del 04 de noviembre de 2019, se comenzó con el uso de la herramienta office 365, a través del cual se puede hacer uso del módulo TEAMS en la cual se pueden llevar videoconferencias tanto entre personal interno a ECOSUR como con personas al exterior o ajenas a la institución; se ha estado promovió el uso de la herramienta TEAMS, para evitar que todo o la mayoría de personal (Directivos, Investigadores y Áreas de apoyo) que participa en cursos, talleres, capacitación, seminarios, etc</w:t>
      </w:r>
      <w:r w:rsidRPr="00940413">
        <w:rPr>
          <w:rFonts w:ascii="Montserrat" w:hAnsi="Montserrat"/>
        </w:rPr>
        <w:t>.</w:t>
      </w:r>
    </w:p>
    <w:sectPr w:rsidR="00940413" w:rsidRPr="006E244B" w:rsidSect="00E364CC">
      <w:headerReference w:type="default" r:id="rId8"/>
      <w:footerReference w:type="default" r:id="rId9"/>
      <w:pgSz w:w="12240" w:h="15840"/>
      <w:pgMar w:top="175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271B" w14:textId="77777777" w:rsidR="008E06AA" w:rsidRDefault="008E06AA" w:rsidP="00E57969">
      <w:r>
        <w:separator/>
      </w:r>
    </w:p>
  </w:endnote>
  <w:endnote w:type="continuationSeparator" w:id="0">
    <w:p w14:paraId="51F698CB" w14:textId="77777777" w:rsidR="008E06AA" w:rsidRDefault="008E06AA" w:rsidP="00E5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EDDD"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63BFE451" w14:textId="483384EC" w:rsidR="00E57969" w:rsidRPr="009E5A53" w:rsidRDefault="00E364CC" w:rsidP="00E364CC">
    <w:pPr>
      <w:pStyle w:val="Piedepgina"/>
      <w:tabs>
        <w:tab w:val="left" w:pos="7668"/>
      </w:tabs>
      <w:rPr>
        <w:rFonts w:ascii="Montserrat" w:eastAsia="Batang" w:hAnsi="Montserrat"/>
        <w:b/>
        <w:i/>
        <w:color w:val="A6A6A6" w:themeColor="background1" w:themeShade="A6"/>
        <w:sz w:val="18"/>
        <w:szCs w:val="18"/>
      </w:rPr>
    </w:pPr>
    <w:r w:rsidRPr="009E5A53">
      <w:rPr>
        <w:rFonts w:ascii="Montserrat" w:eastAsia="Batang" w:hAnsi="Montserrat"/>
        <w:b/>
        <w:i/>
        <w:color w:val="A6A6A6" w:themeColor="background1" w:themeShade="A6"/>
        <w:sz w:val="18"/>
        <w:szCs w:val="18"/>
      </w:rPr>
      <w:tab/>
    </w:r>
    <w:r w:rsidR="003C2E8C">
      <w:rPr>
        <w:rFonts w:ascii="Montserrat" w:eastAsia="Batang" w:hAnsi="Montserrat"/>
        <w:b/>
        <w:i/>
        <w:color w:val="A6A6A6" w:themeColor="background1" w:themeShade="A6"/>
        <w:sz w:val="18"/>
        <w:szCs w:val="18"/>
      </w:rPr>
      <w:t>Segunda</w:t>
    </w:r>
    <w:r w:rsidR="00A936C0" w:rsidRPr="009E5A53">
      <w:rPr>
        <w:rFonts w:ascii="Montserrat" w:eastAsia="Batang" w:hAnsi="Montserrat"/>
        <w:b/>
        <w:i/>
        <w:color w:val="A6A6A6" w:themeColor="background1" w:themeShade="A6"/>
        <w:sz w:val="18"/>
        <w:szCs w:val="18"/>
      </w:rPr>
      <w:t xml:space="preserve"> </w:t>
    </w:r>
    <w:r w:rsidR="00E57969" w:rsidRPr="009E5A53">
      <w:rPr>
        <w:rFonts w:ascii="Montserrat" w:eastAsia="Batang" w:hAnsi="Montserrat"/>
        <w:b/>
        <w:i/>
        <w:color w:val="A6A6A6" w:themeColor="background1" w:themeShade="A6"/>
        <w:sz w:val="18"/>
        <w:szCs w:val="18"/>
      </w:rPr>
      <w:t>Sesión Ordinaria de la Junta de Gobierno 20</w:t>
    </w:r>
    <w:r w:rsidR="00795739" w:rsidRPr="009E5A53">
      <w:rPr>
        <w:rFonts w:ascii="Montserrat" w:eastAsia="Batang" w:hAnsi="Montserrat"/>
        <w:b/>
        <w:i/>
        <w:color w:val="A6A6A6" w:themeColor="background1" w:themeShade="A6"/>
        <w:sz w:val="18"/>
        <w:szCs w:val="18"/>
      </w:rPr>
      <w:t>2</w:t>
    </w:r>
    <w:r w:rsidR="00766D98">
      <w:rPr>
        <w:rFonts w:ascii="Montserrat" w:eastAsia="Batang" w:hAnsi="Montserrat"/>
        <w:b/>
        <w:i/>
        <w:color w:val="A6A6A6" w:themeColor="background1" w:themeShade="A6"/>
        <w:sz w:val="18"/>
        <w:szCs w:val="18"/>
      </w:rPr>
      <w:t>2</w:t>
    </w:r>
    <w:r w:rsidRPr="009E5A53">
      <w:rPr>
        <w:rFonts w:ascii="Montserrat" w:eastAsia="Batang" w:hAnsi="Montserrat"/>
        <w:b/>
        <w:i/>
        <w:color w:val="A6A6A6" w:themeColor="background1" w:themeShade="A6"/>
        <w:sz w:val="18"/>
        <w:szCs w:val="18"/>
      </w:rPr>
      <w:tab/>
    </w:r>
  </w:p>
  <w:p w14:paraId="53A6D7A2" w14:textId="77777777" w:rsidR="00E364CC" w:rsidRPr="009E5A53" w:rsidRDefault="00E364CC" w:rsidP="00E57969">
    <w:pPr>
      <w:pStyle w:val="Piedepgina"/>
      <w:jc w:val="center"/>
      <w:rPr>
        <w:rFonts w:ascii="Montserrat" w:eastAsia="Batang" w:hAnsi="Montserrat"/>
        <w:b/>
        <w:i/>
        <w:color w:val="A6A6A6" w:themeColor="background1" w:themeShade="A6"/>
        <w:sz w:val="18"/>
        <w:szCs w:val="18"/>
      </w:rPr>
    </w:pPr>
  </w:p>
  <w:p w14:paraId="42AB4462" w14:textId="77777777" w:rsidR="00E57969" w:rsidRPr="009E5A53" w:rsidRDefault="00E364CC" w:rsidP="00E364CC">
    <w:pPr>
      <w:pStyle w:val="Piedepgina"/>
      <w:tabs>
        <w:tab w:val="left" w:pos="8624"/>
        <w:tab w:val="right" w:pos="9405"/>
      </w:tabs>
      <w:rPr>
        <w:rFonts w:ascii="Montserrat" w:hAnsi="Montserrat"/>
        <w:color w:val="A6A6A6" w:themeColor="background1" w:themeShade="A6"/>
        <w:sz w:val="18"/>
        <w:szCs w:val="18"/>
      </w:rPr>
    </w:pPr>
    <w:r w:rsidRPr="009E5A53">
      <w:rPr>
        <w:rFonts w:ascii="Montserrat" w:eastAsia="Batang" w:hAnsi="Montserrat"/>
        <w:b/>
        <w:color w:val="A6A6A6" w:themeColor="background1" w:themeShade="A6"/>
        <w:sz w:val="18"/>
        <w:szCs w:val="18"/>
      </w:rPr>
      <w:t xml:space="preserve">                                                                                                                                                                                      </w:t>
    </w:r>
    <w:r w:rsidR="00E57969" w:rsidRPr="009E5A53">
      <w:rPr>
        <w:rFonts w:ascii="Montserrat" w:eastAsia="Batang" w:hAnsi="Montserrat"/>
        <w:b/>
        <w:color w:val="A6A6A6" w:themeColor="background1" w:themeShade="A6"/>
        <w:sz w:val="18"/>
        <w:szCs w:val="18"/>
      </w:rPr>
      <w:tab/>
    </w:r>
    <w:r w:rsidR="00E57969" w:rsidRPr="009E5A53">
      <w:rPr>
        <w:rFonts w:ascii="Montserrat" w:hAnsi="Montserrat"/>
        <w:color w:val="A6A6A6" w:themeColor="background1" w:themeShade="A6"/>
        <w:sz w:val="18"/>
        <w:szCs w:val="18"/>
      </w:rPr>
      <w:fldChar w:fldCharType="begin"/>
    </w:r>
    <w:r w:rsidR="00E57969" w:rsidRPr="009E5A53">
      <w:rPr>
        <w:rFonts w:ascii="Montserrat" w:hAnsi="Montserrat"/>
        <w:color w:val="A6A6A6" w:themeColor="background1" w:themeShade="A6"/>
        <w:sz w:val="18"/>
        <w:szCs w:val="18"/>
      </w:rPr>
      <w:instrText>PAGE   \* MERGEFORMAT</w:instrText>
    </w:r>
    <w:r w:rsidR="00E57969" w:rsidRPr="009E5A53">
      <w:rPr>
        <w:rFonts w:ascii="Montserrat" w:hAnsi="Montserrat"/>
        <w:color w:val="A6A6A6" w:themeColor="background1" w:themeShade="A6"/>
        <w:sz w:val="18"/>
        <w:szCs w:val="18"/>
      </w:rPr>
      <w:fldChar w:fldCharType="separate"/>
    </w:r>
    <w:r w:rsidR="003A060B">
      <w:rPr>
        <w:rFonts w:ascii="Montserrat" w:hAnsi="Montserrat"/>
        <w:noProof/>
        <w:color w:val="A6A6A6" w:themeColor="background1" w:themeShade="A6"/>
        <w:sz w:val="18"/>
        <w:szCs w:val="18"/>
      </w:rPr>
      <w:t>1</w:t>
    </w:r>
    <w:r w:rsidR="00E57969" w:rsidRPr="009E5A53">
      <w:rPr>
        <w:rFonts w:ascii="Montserrat" w:hAnsi="Montserrat"/>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FC80" w14:textId="77777777" w:rsidR="008E06AA" w:rsidRDefault="008E06AA" w:rsidP="00E57969">
      <w:r>
        <w:separator/>
      </w:r>
    </w:p>
  </w:footnote>
  <w:footnote w:type="continuationSeparator" w:id="0">
    <w:p w14:paraId="21852C45" w14:textId="77777777" w:rsidR="008E06AA" w:rsidRDefault="008E06AA" w:rsidP="00E5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870B" w14:textId="3FBADBB7" w:rsidR="00EE1715" w:rsidRDefault="006D41E2" w:rsidP="00E364CC">
    <w:pPr>
      <w:pStyle w:val="Encabezado"/>
      <w:tabs>
        <w:tab w:val="left" w:pos="1134"/>
      </w:tabs>
    </w:pPr>
    <w:r>
      <w:rPr>
        <w:noProof/>
      </w:rPr>
      <w:drawing>
        <wp:inline distT="0" distB="0" distL="0" distR="0" wp14:anchorId="692303D6" wp14:editId="38031B08">
          <wp:extent cx="5623560" cy="10483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3560" cy="1048385"/>
                  </a:xfrm>
                  <a:prstGeom prst="rect">
                    <a:avLst/>
                  </a:prstGeom>
                  <a:noFill/>
                </pic:spPr>
              </pic:pic>
            </a:graphicData>
          </a:graphic>
        </wp:inline>
      </w:drawing>
    </w:r>
  </w:p>
  <w:p w14:paraId="0D0547FB" w14:textId="223BF91F" w:rsidR="00E57969" w:rsidRDefault="00E57969" w:rsidP="00E364CC">
    <w:pPr>
      <w:pStyle w:val="Encabezado"/>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A37"/>
    <w:multiLevelType w:val="hybridMultilevel"/>
    <w:tmpl w:val="8670D926"/>
    <w:lvl w:ilvl="0" w:tplc="AE7653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092DF4"/>
    <w:multiLevelType w:val="hybridMultilevel"/>
    <w:tmpl w:val="BB60E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F47DD2"/>
    <w:multiLevelType w:val="hybridMultilevel"/>
    <w:tmpl w:val="A492FF84"/>
    <w:lvl w:ilvl="0" w:tplc="3AD20D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B51E31"/>
    <w:multiLevelType w:val="hybridMultilevel"/>
    <w:tmpl w:val="701432E4"/>
    <w:lvl w:ilvl="0" w:tplc="D68074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487D5C"/>
    <w:multiLevelType w:val="hybridMultilevel"/>
    <w:tmpl w:val="BB60E944"/>
    <w:lvl w:ilvl="0" w:tplc="05CEF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2258631">
    <w:abstractNumId w:val="0"/>
  </w:num>
  <w:num w:numId="2" w16cid:durableId="480123158">
    <w:abstractNumId w:val="2"/>
  </w:num>
  <w:num w:numId="3" w16cid:durableId="2086609050">
    <w:abstractNumId w:val="3"/>
  </w:num>
  <w:num w:numId="4" w16cid:durableId="508253105">
    <w:abstractNumId w:val="4"/>
  </w:num>
  <w:num w:numId="5" w16cid:durableId="364672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A6"/>
    <w:rsid w:val="000023AD"/>
    <w:rsid w:val="00003A93"/>
    <w:rsid w:val="00146DD7"/>
    <w:rsid w:val="00154FF8"/>
    <w:rsid w:val="001C08E4"/>
    <w:rsid w:val="001E3D93"/>
    <w:rsid w:val="0020676A"/>
    <w:rsid w:val="00211AA9"/>
    <w:rsid w:val="0021496C"/>
    <w:rsid w:val="002407CB"/>
    <w:rsid w:val="00263C42"/>
    <w:rsid w:val="00297318"/>
    <w:rsid w:val="003308E5"/>
    <w:rsid w:val="0033131B"/>
    <w:rsid w:val="003336A3"/>
    <w:rsid w:val="00361BA9"/>
    <w:rsid w:val="0039250F"/>
    <w:rsid w:val="003A060B"/>
    <w:rsid w:val="003A1C6A"/>
    <w:rsid w:val="003B6E1A"/>
    <w:rsid w:val="003C2E8C"/>
    <w:rsid w:val="004017FD"/>
    <w:rsid w:val="00447079"/>
    <w:rsid w:val="0045608F"/>
    <w:rsid w:val="00467E90"/>
    <w:rsid w:val="004866F9"/>
    <w:rsid w:val="004C7740"/>
    <w:rsid w:val="005307CC"/>
    <w:rsid w:val="00567FB0"/>
    <w:rsid w:val="005720EF"/>
    <w:rsid w:val="005C7309"/>
    <w:rsid w:val="005D56A6"/>
    <w:rsid w:val="006044A6"/>
    <w:rsid w:val="006439CF"/>
    <w:rsid w:val="00645FBE"/>
    <w:rsid w:val="00647F31"/>
    <w:rsid w:val="00657D31"/>
    <w:rsid w:val="00662E61"/>
    <w:rsid w:val="006A5412"/>
    <w:rsid w:val="006D41E2"/>
    <w:rsid w:val="006D7F13"/>
    <w:rsid w:val="006E244B"/>
    <w:rsid w:val="0075044F"/>
    <w:rsid w:val="00766D98"/>
    <w:rsid w:val="007906C9"/>
    <w:rsid w:val="00795739"/>
    <w:rsid w:val="00810D23"/>
    <w:rsid w:val="00831FC0"/>
    <w:rsid w:val="008E06AA"/>
    <w:rsid w:val="00911C88"/>
    <w:rsid w:val="00935E03"/>
    <w:rsid w:val="00940413"/>
    <w:rsid w:val="0094679C"/>
    <w:rsid w:val="0098340D"/>
    <w:rsid w:val="00992B92"/>
    <w:rsid w:val="009A1FE7"/>
    <w:rsid w:val="009D7407"/>
    <w:rsid w:val="009E5A53"/>
    <w:rsid w:val="00A319BF"/>
    <w:rsid w:val="00A936C0"/>
    <w:rsid w:val="00AB18AB"/>
    <w:rsid w:val="00AC7A14"/>
    <w:rsid w:val="00AE4766"/>
    <w:rsid w:val="00AE6D38"/>
    <w:rsid w:val="00B23FD5"/>
    <w:rsid w:val="00B33945"/>
    <w:rsid w:val="00B50FDB"/>
    <w:rsid w:val="00BA0840"/>
    <w:rsid w:val="00BB0E75"/>
    <w:rsid w:val="00BB7944"/>
    <w:rsid w:val="00BC1469"/>
    <w:rsid w:val="00BF3C06"/>
    <w:rsid w:val="00C237D9"/>
    <w:rsid w:val="00C27B76"/>
    <w:rsid w:val="00C4007F"/>
    <w:rsid w:val="00C50B21"/>
    <w:rsid w:val="00C62578"/>
    <w:rsid w:val="00CA039F"/>
    <w:rsid w:val="00CA2565"/>
    <w:rsid w:val="00CF5A47"/>
    <w:rsid w:val="00CF7D33"/>
    <w:rsid w:val="00D3180C"/>
    <w:rsid w:val="00D3488F"/>
    <w:rsid w:val="00D84F53"/>
    <w:rsid w:val="00DA5F27"/>
    <w:rsid w:val="00DB7382"/>
    <w:rsid w:val="00DC5A1E"/>
    <w:rsid w:val="00DE481E"/>
    <w:rsid w:val="00E24D51"/>
    <w:rsid w:val="00E33818"/>
    <w:rsid w:val="00E364CC"/>
    <w:rsid w:val="00E50514"/>
    <w:rsid w:val="00E57969"/>
    <w:rsid w:val="00E64C31"/>
    <w:rsid w:val="00ED17A4"/>
    <w:rsid w:val="00ED6718"/>
    <w:rsid w:val="00EE1715"/>
    <w:rsid w:val="00EF73C8"/>
    <w:rsid w:val="00F262D9"/>
    <w:rsid w:val="00F34177"/>
    <w:rsid w:val="00F46324"/>
    <w:rsid w:val="00FA7510"/>
    <w:rsid w:val="00FB0EAF"/>
    <w:rsid w:val="00FE56CA"/>
    <w:rsid w:val="26871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17B5D"/>
  <w15:docId w15:val="{8DE30E95-34FB-400B-84A3-CA2B6507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969"/>
    <w:pPr>
      <w:tabs>
        <w:tab w:val="center" w:pos="4419"/>
        <w:tab w:val="right" w:pos="8838"/>
      </w:tabs>
    </w:pPr>
  </w:style>
  <w:style w:type="character" w:customStyle="1" w:styleId="EncabezadoCar">
    <w:name w:val="Encabezado Car"/>
    <w:basedOn w:val="Fuentedeprrafopredeter"/>
    <w:link w:val="Encabezado"/>
    <w:uiPriority w:val="99"/>
    <w:rsid w:val="00E57969"/>
  </w:style>
  <w:style w:type="paragraph" w:styleId="Piedepgina">
    <w:name w:val="footer"/>
    <w:basedOn w:val="Normal"/>
    <w:link w:val="PiedepginaCar"/>
    <w:uiPriority w:val="99"/>
    <w:unhideWhenUsed/>
    <w:rsid w:val="00E57969"/>
    <w:pPr>
      <w:tabs>
        <w:tab w:val="center" w:pos="4419"/>
        <w:tab w:val="right" w:pos="8838"/>
      </w:tabs>
    </w:pPr>
  </w:style>
  <w:style w:type="character" w:customStyle="1" w:styleId="PiedepginaCar">
    <w:name w:val="Pie de página Car"/>
    <w:basedOn w:val="Fuentedeprrafopredeter"/>
    <w:link w:val="Piedepgina"/>
    <w:uiPriority w:val="99"/>
    <w:rsid w:val="00E57969"/>
  </w:style>
  <w:style w:type="character" w:styleId="Refdecomentario">
    <w:name w:val="annotation reference"/>
    <w:basedOn w:val="Fuentedeprrafopredeter"/>
    <w:uiPriority w:val="99"/>
    <w:semiHidden/>
    <w:unhideWhenUsed/>
    <w:rsid w:val="00795739"/>
    <w:rPr>
      <w:sz w:val="16"/>
      <w:szCs w:val="16"/>
    </w:rPr>
  </w:style>
  <w:style w:type="paragraph" w:styleId="Textocomentario">
    <w:name w:val="annotation text"/>
    <w:basedOn w:val="Normal"/>
    <w:link w:val="TextocomentarioCar"/>
    <w:uiPriority w:val="99"/>
    <w:semiHidden/>
    <w:unhideWhenUsed/>
    <w:rsid w:val="00795739"/>
    <w:rPr>
      <w:sz w:val="20"/>
      <w:szCs w:val="20"/>
    </w:rPr>
  </w:style>
  <w:style w:type="character" w:customStyle="1" w:styleId="TextocomentarioCar">
    <w:name w:val="Texto comentario Car"/>
    <w:basedOn w:val="Fuentedeprrafopredeter"/>
    <w:link w:val="Textocomentario"/>
    <w:uiPriority w:val="99"/>
    <w:semiHidden/>
    <w:rsid w:val="00795739"/>
    <w:rPr>
      <w:sz w:val="20"/>
      <w:szCs w:val="20"/>
    </w:rPr>
  </w:style>
  <w:style w:type="paragraph" w:styleId="Asuntodelcomentario">
    <w:name w:val="annotation subject"/>
    <w:basedOn w:val="Textocomentario"/>
    <w:next w:val="Textocomentario"/>
    <w:link w:val="AsuntodelcomentarioCar"/>
    <w:uiPriority w:val="99"/>
    <w:semiHidden/>
    <w:unhideWhenUsed/>
    <w:rsid w:val="00795739"/>
    <w:rPr>
      <w:b/>
      <w:bCs/>
    </w:rPr>
  </w:style>
  <w:style w:type="character" w:customStyle="1" w:styleId="AsuntodelcomentarioCar">
    <w:name w:val="Asunto del comentario Car"/>
    <w:basedOn w:val="TextocomentarioCar"/>
    <w:link w:val="Asuntodelcomentario"/>
    <w:uiPriority w:val="99"/>
    <w:semiHidden/>
    <w:rsid w:val="00795739"/>
    <w:rPr>
      <w:b/>
      <w:bCs/>
      <w:sz w:val="20"/>
      <w:szCs w:val="20"/>
    </w:rPr>
  </w:style>
  <w:style w:type="paragraph" w:styleId="Textodeglobo">
    <w:name w:val="Balloon Text"/>
    <w:basedOn w:val="Normal"/>
    <w:link w:val="TextodegloboCar"/>
    <w:uiPriority w:val="99"/>
    <w:semiHidden/>
    <w:unhideWhenUsed/>
    <w:rsid w:val="007957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5739"/>
    <w:rPr>
      <w:rFonts w:ascii="Segoe UI" w:hAnsi="Segoe UI" w:cs="Segoe UI"/>
      <w:sz w:val="18"/>
      <w:szCs w:val="18"/>
    </w:rPr>
  </w:style>
  <w:style w:type="character" w:styleId="Textoennegrita">
    <w:name w:val="Strong"/>
    <w:qFormat/>
    <w:rsid w:val="00467E90"/>
    <w:rPr>
      <w:b/>
      <w:bCs/>
    </w:rPr>
  </w:style>
  <w:style w:type="table" w:styleId="Tablaconcuadrcula">
    <w:name w:val="Table Grid"/>
    <w:basedOn w:val="Tablanormal"/>
    <w:uiPriority w:val="39"/>
    <w:rsid w:val="00467E9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Acuerdo">
    <w:name w:val="tituloAcuerdo"/>
    <w:basedOn w:val="Normal"/>
    <w:link w:val="tituloAcuerdoCar"/>
    <w:qFormat/>
    <w:rsid w:val="00467E90"/>
    <w:pPr>
      <w:jc w:val="both"/>
    </w:pPr>
    <w:rPr>
      <w:rFonts w:ascii="Arial" w:eastAsia="Calibri" w:hAnsi="Arial" w:cs="Times New Roman"/>
      <w:b/>
      <w:sz w:val="22"/>
      <w:lang w:eastAsia="es-ES"/>
    </w:rPr>
  </w:style>
  <w:style w:type="character" w:customStyle="1" w:styleId="tituloAcuerdoCar">
    <w:name w:val="tituloAcuerdo Car"/>
    <w:basedOn w:val="Fuentedeprrafopredeter"/>
    <w:link w:val="tituloAcuerdo"/>
    <w:rsid w:val="00467E90"/>
    <w:rPr>
      <w:rFonts w:ascii="Arial" w:eastAsia="Calibri" w:hAnsi="Arial" w:cs="Times New Roman"/>
      <w:b/>
      <w:sz w:val="22"/>
      <w:lang w:eastAsia="es-ES"/>
    </w:rPr>
  </w:style>
  <w:style w:type="paragraph" w:customStyle="1" w:styleId="EstiloNegritasAcuerdo">
    <w:name w:val="Estilo Negritas Acuerdo"/>
    <w:basedOn w:val="Prrafodelista"/>
    <w:link w:val="EstiloNegritasAcuerdoCar"/>
    <w:qFormat/>
    <w:locked/>
    <w:rsid w:val="00467E90"/>
    <w:pPr>
      <w:ind w:left="2410" w:hanging="2410"/>
      <w:contextualSpacing w:val="0"/>
      <w:jc w:val="both"/>
    </w:pPr>
    <w:rPr>
      <w:rFonts w:ascii="Arial" w:eastAsia="Times New Roman" w:hAnsi="Arial" w:cs="Times New Roman"/>
      <w:b/>
      <w:sz w:val="22"/>
      <w:lang w:val="es-ES" w:eastAsia="es-ES"/>
    </w:rPr>
  </w:style>
  <w:style w:type="character" w:customStyle="1" w:styleId="EstiloNegritasAcuerdoCar">
    <w:name w:val="Estilo Negritas Acuerdo Car"/>
    <w:link w:val="EstiloNegritasAcuerdo"/>
    <w:rsid w:val="00467E90"/>
    <w:rPr>
      <w:rFonts w:ascii="Arial" w:eastAsia="Times New Roman" w:hAnsi="Arial" w:cs="Times New Roman"/>
      <w:b/>
      <w:sz w:val="22"/>
      <w:lang w:val="es-ES" w:eastAsia="es-ES"/>
    </w:rPr>
  </w:style>
  <w:style w:type="paragraph" w:styleId="Prrafodelista">
    <w:name w:val="List Paragraph"/>
    <w:basedOn w:val="Normal"/>
    <w:uiPriority w:val="34"/>
    <w:qFormat/>
    <w:rsid w:val="00467E90"/>
    <w:pPr>
      <w:ind w:left="720"/>
      <w:contextualSpacing/>
    </w:pPr>
  </w:style>
  <w:style w:type="paragraph" w:styleId="NormalWeb">
    <w:name w:val="Normal (Web)"/>
    <w:basedOn w:val="Normal"/>
    <w:uiPriority w:val="99"/>
    <w:semiHidden/>
    <w:unhideWhenUsed/>
    <w:rsid w:val="00B50FDB"/>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4253-14EB-4EC4-ABA1-1886A23A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749</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Elizabeth Torres Suarez</cp:lastModifiedBy>
  <cp:revision>3</cp:revision>
  <cp:lastPrinted>2022-09-27T21:34:00Z</cp:lastPrinted>
  <dcterms:created xsi:type="dcterms:W3CDTF">2022-09-27T17:01:00Z</dcterms:created>
  <dcterms:modified xsi:type="dcterms:W3CDTF">2022-09-27T21:34:00Z</dcterms:modified>
</cp:coreProperties>
</file>