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E0C5" w14:textId="1F97E17D" w:rsidR="003C2E8C" w:rsidRPr="00BB1018" w:rsidRDefault="00C55BB2" w:rsidP="00BB1018">
      <w:pPr>
        <w:ind w:right="-518"/>
        <w:jc w:val="both"/>
        <w:rPr>
          <w:rFonts w:ascii="Montserrat" w:hAnsi="Montserrat"/>
          <w:b/>
          <w:sz w:val="22"/>
          <w:szCs w:val="22"/>
        </w:rPr>
      </w:pPr>
      <w:r w:rsidRPr="00BB1018">
        <w:rPr>
          <w:rFonts w:ascii="Montserrat" w:hAnsi="Montserrat"/>
          <w:b/>
          <w:sz w:val="22"/>
          <w:szCs w:val="22"/>
        </w:rPr>
        <w:t xml:space="preserve">CONTENIDO DEL ORDEN DEL DÍA PARA LA SESIÓN DE ÓRGANO DE GOBIERNO DE LOS </w:t>
      </w:r>
      <w:proofErr w:type="spellStart"/>
      <w:r w:rsidRPr="00BB1018">
        <w:rPr>
          <w:rFonts w:ascii="Montserrat" w:hAnsi="Montserrat"/>
          <w:b/>
          <w:sz w:val="22"/>
          <w:szCs w:val="22"/>
        </w:rPr>
        <w:t>CPI</w:t>
      </w:r>
      <w:proofErr w:type="spellEnd"/>
      <w:r w:rsidRPr="00BB1018">
        <w:rPr>
          <w:rFonts w:ascii="Montserrat" w:hAnsi="Montserrat"/>
          <w:b/>
          <w:sz w:val="22"/>
          <w:szCs w:val="22"/>
        </w:rPr>
        <w:t>.</w:t>
      </w:r>
    </w:p>
    <w:p w14:paraId="20B2285E" w14:textId="77777777" w:rsidR="00C55BB2" w:rsidRPr="00BB1018" w:rsidRDefault="00C55BB2" w:rsidP="00C55BB2">
      <w:pPr>
        <w:jc w:val="both"/>
        <w:rPr>
          <w:rFonts w:ascii="Montserrat" w:hAnsi="Montserrat"/>
          <w:b/>
          <w:sz w:val="22"/>
          <w:szCs w:val="22"/>
        </w:rPr>
      </w:pPr>
    </w:p>
    <w:p w14:paraId="6DC35B36" w14:textId="77777777" w:rsidR="00C55BB2" w:rsidRPr="00BB1018" w:rsidRDefault="00C55BB2" w:rsidP="00C55BB2">
      <w:pPr>
        <w:jc w:val="both"/>
        <w:rPr>
          <w:rFonts w:ascii="Montserrat" w:hAnsi="Montserrat"/>
          <w:b/>
          <w:sz w:val="22"/>
          <w:szCs w:val="22"/>
        </w:rPr>
      </w:pPr>
    </w:p>
    <w:p w14:paraId="641E9A77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Lista de asistencia y declaración del quórum legal.</w:t>
      </w:r>
    </w:p>
    <w:p w14:paraId="0518B348" w14:textId="77777777" w:rsidR="005E2C43" w:rsidRPr="00BB1018" w:rsidRDefault="005E2C43" w:rsidP="005E2C43">
      <w:pPr>
        <w:pStyle w:val="Prrafodelista"/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 xml:space="preserve"> </w:t>
      </w:r>
    </w:p>
    <w:p w14:paraId="1FA281C9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 xml:space="preserve">Lectura y, en su caso, aprobación del orden del día. </w:t>
      </w:r>
    </w:p>
    <w:p w14:paraId="3859D170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68C49239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Lectura y, en su caso, presentación del acta de la sesión anterior.</w:t>
      </w:r>
    </w:p>
    <w:p w14:paraId="582A7B0F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70BFCCEE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 xml:space="preserve">Informe sobre el cumplimiento de los acuerdos previos, adoptados por el Órgano de Gobierno. </w:t>
      </w:r>
    </w:p>
    <w:p w14:paraId="0925C88A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098B1633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Presentación por la Titular del Centro Público de Investigación del Informe de Autoevaluación correspondiente al primer semestre del año 2022.</w:t>
      </w:r>
    </w:p>
    <w:p w14:paraId="37DF619E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0FB0C1FE" w14:textId="7FB8D2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Presentación de la opinión de los Comisarios Públicos sobre el informe de autoevaluación correspondiente al primer semestre del año 2022, que presentó la Titular del Centro P</w:t>
      </w:r>
      <w:r w:rsidR="00FB54A1">
        <w:rPr>
          <w:rFonts w:ascii="Montserrat" w:hAnsi="Montserrat"/>
          <w:sz w:val="22"/>
          <w:szCs w:val="22"/>
        </w:rPr>
        <w:t>ú</w:t>
      </w:r>
      <w:r w:rsidRPr="00BB1018">
        <w:rPr>
          <w:rFonts w:ascii="Montserrat" w:hAnsi="Montserrat"/>
          <w:sz w:val="22"/>
          <w:szCs w:val="22"/>
        </w:rPr>
        <w:t xml:space="preserve">blico de Investigación.  </w:t>
      </w:r>
    </w:p>
    <w:p w14:paraId="0B0EEDB7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56C2410C" w14:textId="4CC1C44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Análisis y, en su caso, aprobación del informe de Autoevaluación correspondiente al primer semestre del año 2022, presentado por la Titular del Centro P</w:t>
      </w:r>
      <w:r w:rsidR="00FB54A1">
        <w:rPr>
          <w:rFonts w:ascii="Montserrat" w:hAnsi="Montserrat"/>
          <w:sz w:val="22"/>
          <w:szCs w:val="22"/>
        </w:rPr>
        <w:t>ú</w:t>
      </w:r>
      <w:r w:rsidRPr="00BB1018">
        <w:rPr>
          <w:rFonts w:ascii="Montserrat" w:hAnsi="Montserrat"/>
          <w:sz w:val="22"/>
          <w:szCs w:val="22"/>
        </w:rPr>
        <w:t xml:space="preserve">blico de Investigación.  </w:t>
      </w:r>
    </w:p>
    <w:p w14:paraId="754652B5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25DFD26E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Presentación y, en su caso, aprobación del Programa Anual de Trabajo (PAT) para el año 2023.</w:t>
      </w:r>
    </w:p>
    <w:p w14:paraId="1698965D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76CD1D70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Presentación y, en su caso, aprobación del informe del desarrollo del Programa Institucional 2023.</w:t>
      </w:r>
    </w:p>
    <w:p w14:paraId="35EF3F9C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36680922" w14:textId="77777777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 xml:space="preserve">Presentación de las recomendaciones del CONACYT a través, de la Unidad de Articulación Sectorial y Regional al Programa Institucional del Centro. </w:t>
      </w:r>
    </w:p>
    <w:p w14:paraId="50331F70" w14:textId="77777777" w:rsidR="005E2C43" w:rsidRPr="00BB1018" w:rsidRDefault="005E2C43" w:rsidP="005E2C43">
      <w:pPr>
        <w:pStyle w:val="Prrafodelista"/>
        <w:ind w:right="-376"/>
        <w:rPr>
          <w:rFonts w:ascii="Montserrat" w:hAnsi="Montserrat"/>
          <w:sz w:val="22"/>
          <w:szCs w:val="22"/>
        </w:rPr>
      </w:pPr>
    </w:p>
    <w:p w14:paraId="5449ED78" w14:textId="0F88BBE2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Solicitud y, en su caso, aprobación de acuerdos del Órgano de Gobierno del Centro P</w:t>
      </w:r>
      <w:r w:rsidR="00FB54A1">
        <w:rPr>
          <w:rFonts w:ascii="Montserrat" w:hAnsi="Montserrat"/>
          <w:sz w:val="22"/>
          <w:szCs w:val="22"/>
        </w:rPr>
        <w:t>ú</w:t>
      </w:r>
      <w:r w:rsidRPr="00BB1018">
        <w:rPr>
          <w:rFonts w:ascii="Montserrat" w:hAnsi="Montserrat"/>
          <w:sz w:val="22"/>
          <w:szCs w:val="22"/>
        </w:rPr>
        <w:t xml:space="preserve">blico de Investigación. </w:t>
      </w:r>
    </w:p>
    <w:p w14:paraId="3327F002" w14:textId="77777777" w:rsidR="005E2C43" w:rsidRPr="00BB1018" w:rsidRDefault="005E2C43" w:rsidP="005E2C43">
      <w:p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 xml:space="preserve"> </w:t>
      </w:r>
    </w:p>
    <w:p w14:paraId="3B42B2CD" w14:textId="77777777" w:rsidR="005E2C43" w:rsidRPr="00BB1018" w:rsidRDefault="005E2C43" w:rsidP="005E2C43">
      <w:pPr>
        <w:pStyle w:val="Prrafodelista"/>
        <w:ind w:right="-376"/>
        <w:jc w:val="both"/>
        <w:rPr>
          <w:rFonts w:ascii="Montserrat" w:hAnsi="Montserrat"/>
          <w:b/>
          <w:sz w:val="22"/>
          <w:szCs w:val="22"/>
        </w:rPr>
      </w:pPr>
    </w:p>
    <w:p w14:paraId="08D24468" w14:textId="706F097A" w:rsidR="005E2C43" w:rsidRPr="00BB1018" w:rsidRDefault="005E2C43" w:rsidP="005E2C43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 xml:space="preserve">Informe de resultados de auditorías, exámenes y evaluaciones realizadas por el Órgano Interno de Control (artículo 62, fracción III </w:t>
      </w:r>
      <w:r w:rsidR="00FB54A1">
        <w:rPr>
          <w:rFonts w:ascii="Montserrat" w:hAnsi="Montserrat"/>
          <w:sz w:val="22"/>
          <w:szCs w:val="22"/>
        </w:rPr>
        <w:t>d</w:t>
      </w:r>
      <w:r w:rsidRPr="00BB1018">
        <w:rPr>
          <w:rFonts w:ascii="Montserrat" w:hAnsi="Montserrat"/>
          <w:sz w:val="22"/>
          <w:szCs w:val="22"/>
        </w:rPr>
        <w:t>e la Ley Federal de las Entidades Paraestatales).</w:t>
      </w:r>
    </w:p>
    <w:p w14:paraId="05970CC5" w14:textId="77777777" w:rsidR="005E2C43" w:rsidRPr="00BB1018" w:rsidRDefault="005E2C43" w:rsidP="005E2C43">
      <w:pPr>
        <w:pStyle w:val="Prrafodelista"/>
        <w:ind w:right="-376"/>
        <w:jc w:val="both"/>
        <w:rPr>
          <w:rFonts w:ascii="Montserrat" w:hAnsi="Montserrat"/>
          <w:sz w:val="22"/>
          <w:szCs w:val="22"/>
        </w:rPr>
      </w:pPr>
    </w:p>
    <w:p w14:paraId="7685B475" w14:textId="6807B8C8" w:rsidR="00167050" w:rsidRPr="00BB1018" w:rsidRDefault="005E2C43" w:rsidP="00466320">
      <w:pPr>
        <w:pStyle w:val="Prrafodelista"/>
        <w:numPr>
          <w:ilvl w:val="0"/>
          <w:numId w:val="6"/>
        </w:numPr>
        <w:ind w:right="-376"/>
        <w:jc w:val="both"/>
        <w:rPr>
          <w:rFonts w:ascii="Montserrat" w:hAnsi="Montserrat"/>
          <w:sz w:val="22"/>
          <w:szCs w:val="22"/>
        </w:rPr>
      </w:pPr>
      <w:r w:rsidRPr="00BB1018">
        <w:rPr>
          <w:rFonts w:ascii="Montserrat" w:hAnsi="Montserrat"/>
          <w:sz w:val="22"/>
          <w:szCs w:val="22"/>
        </w:rPr>
        <w:t>Asuntos Generales.</w:t>
      </w:r>
    </w:p>
    <w:sectPr w:rsidR="00167050" w:rsidRPr="00BB1018" w:rsidSect="00BB1018">
      <w:headerReference w:type="default" r:id="rId8"/>
      <w:footerReference w:type="default" r:id="rId9"/>
      <w:pgSz w:w="12240" w:h="15840"/>
      <w:pgMar w:top="1758" w:right="1701" w:bottom="1418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0441" w14:textId="77777777" w:rsidR="00472BC2" w:rsidRDefault="00472BC2" w:rsidP="00E57969">
      <w:r>
        <w:separator/>
      </w:r>
    </w:p>
  </w:endnote>
  <w:endnote w:type="continuationSeparator" w:id="0">
    <w:p w14:paraId="2F9D7A42" w14:textId="77777777" w:rsidR="00472BC2" w:rsidRDefault="00472BC2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DDD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3BFE451" w14:textId="483384EC" w:rsidR="00E57969" w:rsidRPr="009E5A53" w:rsidRDefault="00E364CC" w:rsidP="00E364CC">
    <w:pPr>
      <w:pStyle w:val="Piedepgina"/>
      <w:tabs>
        <w:tab w:val="left" w:pos="7668"/>
      </w:tabs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  <w:r w:rsidR="003C2E8C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="00A936C0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</w:t>
    </w:r>
    <w:r w:rsidR="00E5796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Sesión Ordinaria de la Junta de Gobierno 20</w:t>
    </w:r>
    <w:r w:rsidR="0079573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="00766D98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</w:p>
  <w:p w14:paraId="53A6D7A2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2AB4462" w14:textId="77777777" w:rsidR="00E57969" w:rsidRPr="009E5A53" w:rsidRDefault="00E364CC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E57969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begin"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instrText>PAGE   \* MERGEFORMAT</w:instrTex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separate"/>
    </w:r>
    <w:r w:rsidR="00167050">
      <w:rPr>
        <w:rFonts w:ascii="Montserrat" w:hAnsi="Montserrat"/>
        <w:noProof/>
        <w:color w:val="A6A6A6" w:themeColor="background1" w:themeShade="A6"/>
        <w:sz w:val="18"/>
        <w:szCs w:val="18"/>
      </w:rPr>
      <w:t>1</w: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B472" w14:textId="77777777" w:rsidR="00472BC2" w:rsidRDefault="00472BC2" w:rsidP="00E57969">
      <w:r>
        <w:separator/>
      </w:r>
    </w:p>
  </w:footnote>
  <w:footnote w:type="continuationSeparator" w:id="0">
    <w:p w14:paraId="744013B3" w14:textId="77777777" w:rsidR="00472BC2" w:rsidRDefault="00472BC2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3FBADBB7" w:rsidR="00EE1715" w:rsidRDefault="006D41E2" w:rsidP="00E364CC">
    <w:pPr>
      <w:pStyle w:val="Encabezado"/>
      <w:tabs>
        <w:tab w:val="left" w:pos="1134"/>
      </w:tabs>
    </w:pPr>
    <w:r>
      <w:rPr>
        <w:noProof/>
        <w:lang w:eastAsia="es-MX"/>
      </w:rPr>
      <w:drawing>
        <wp:inline distT="0" distB="0" distL="0" distR="0" wp14:anchorId="692303D6" wp14:editId="791BEF5E">
          <wp:extent cx="5828030" cy="1048385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547FB" w14:textId="223BF91F" w:rsidR="00E57969" w:rsidRDefault="00E57969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37"/>
    <w:multiLevelType w:val="hybridMultilevel"/>
    <w:tmpl w:val="8670D926"/>
    <w:lvl w:ilvl="0" w:tplc="AE76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7DD2"/>
    <w:multiLevelType w:val="hybridMultilevel"/>
    <w:tmpl w:val="A492FF84"/>
    <w:lvl w:ilvl="0" w:tplc="3AD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1E31"/>
    <w:multiLevelType w:val="hybridMultilevel"/>
    <w:tmpl w:val="701432E4"/>
    <w:lvl w:ilvl="0" w:tplc="D680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FCF"/>
    <w:multiLevelType w:val="hybridMultilevel"/>
    <w:tmpl w:val="7E4249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17598">
    <w:abstractNumId w:val="0"/>
  </w:num>
  <w:num w:numId="2" w16cid:durableId="489099645">
    <w:abstractNumId w:val="2"/>
  </w:num>
  <w:num w:numId="3" w16cid:durableId="1559782887">
    <w:abstractNumId w:val="3"/>
  </w:num>
  <w:num w:numId="4" w16cid:durableId="609750700">
    <w:abstractNumId w:val="5"/>
  </w:num>
  <w:num w:numId="5" w16cid:durableId="1712263036">
    <w:abstractNumId w:val="1"/>
  </w:num>
  <w:num w:numId="6" w16cid:durableId="513082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023AD"/>
    <w:rsid w:val="00003A93"/>
    <w:rsid w:val="00146DD7"/>
    <w:rsid w:val="00154FF8"/>
    <w:rsid w:val="00167050"/>
    <w:rsid w:val="001A24B2"/>
    <w:rsid w:val="001C08E4"/>
    <w:rsid w:val="001E3D93"/>
    <w:rsid w:val="0020676A"/>
    <w:rsid w:val="00211AA9"/>
    <w:rsid w:val="0021496C"/>
    <w:rsid w:val="002407CB"/>
    <w:rsid w:val="00297318"/>
    <w:rsid w:val="003308E5"/>
    <w:rsid w:val="0033131B"/>
    <w:rsid w:val="003336A3"/>
    <w:rsid w:val="00361BA9"/>
    <w:rsid w:val="0039250F"/>
    <w:rsid w:val="003A060B"/>
    <w:rsid w:val="003A1C6A"/>
    <w:rsid w:val="003B6E1A"/>
    <w:rsid w:val="003C2E8C"/>
    <w:rsid w:val="004017FD"/>
    <w:rsid w:val="00447079"/>
    <w:rsid w:val="0045608F"/>
    <w:rsid w:val="00466320"/>
    <w:rsid w:val="00467E90"/>
    <w:rsid w:val="00472BC2"/>
    <w:rsid w:val="004866F9"/>
    <w:rsid w:val="004C7740"/>
    <w:rsid w:val="005307CC"/>
    <w:rsid w:val="00545DEF"/>
    <w:rsid w:val="00567FB0"/>
    <w:rsid w:val="005720EF"/>
    <w:rsid w:val="005C7309"/>
    <w:rsid w:val="005D56A6"/>
    <w:rsid w:val="005E2C43"/>
    <w:rsid w:val="006044A6"/>
    <w:rsid w:val="006439CF"/>
    <w:rsid w:val="00645FBE"/>
    <w:rsid w:val="00647F31"/>
    <w:rsid w:val="00657D31"/>
    <w:rsid w:val="00662E61"/>
    <w:rsid w:val="006A5412"/>
    <w:rsid w:val="006D41E2"/>
    <w:rsid w:val="006D7F13"/>
    <w:rsid w:val="0075044F"/>
    <w:rsid w:val="00766D98"/>
    <w:rsid w:val="00795739"/>
    <w:rsid w:val="00810D23"/>
    <w:rsid w:val="00831FC0"/>
    <w:rsid w:val="00911C88"/>
    <w:rsid w:val="00935E03"/>
    <w:rsid w:val="0094679C"/>
    <w:rsid w:val="0098340D"/>
    <w:rsid w:val="00992B92"/>
    <w:rsid w:val="009A1FE7"/>
    <w:rsid w:val="009D4045"/>
    <w:rsid w:val="009D7407"/>
    <w:rsid w:val="009E5A53"/>
    <w:rsid w:val="00A319BF"/>
    <w:rsid w:val="00A936C0"/>
    <w:rsid w:val="00AB18AB"/>
    <w:rsid w:val="00AC7A14"/>
    <w:rsid w:val="00AE4766"/>
    <w:rsid w:val="00AE6D38"/>
    <w:rsid w:val="00B23FD5"/>
    <w:rsid w:val="00B33945"/>
    <w:rsid w:val="00BA0840"/>
    <w:rsid w:val="00BB0E75"/>
    <w:rsid w:val="00BB1018"/>
    <w:rsid w:val="00BB7944"/>
    <w:rsid w:val="00BC1469"/>
    <w:rsid w:val="00BF3C06"/>
    <w:rsid w:val="00C237D9"/>
    <w:rsid w:val="00C27B76"/>
    <w:rsid w:val="00C4007F"/>
    <w:rsid w:val="00C50B21"/>
    <w:rsid w:val="00C55BB2"/>
    <w:rsid w:val="00CA039F"/>
    <w:rsid w:val="00CF5A47"/>
    <w:rsid w:val="00CF7D33"/>
    <w:rsid w:val="00D3180C"/>
    <w:rsid w:val="00D3488F"/>
    <w:rsid w:val="00D84F53"/>
    <w:rsid w:val="00DA5F27"/>
    <w:rsid w:val="00DB7382"/>
    <w:rsid w:val="00DC5A1E"/>
    <w:rsid w:val="00DE481E"/>
    <w:rsid w:val="00DE4A60"/>
    <w:rsid w:val="00E24D51"/>
    <w:rsid w:val="00E33818"/>
    <w:rsid w:val="00E364CC"/>
    <w:rsid w:val="00E50514"/>
    <w:rsid w:val="00E57969"/>
    <w:rsid w:val="00E64C31"/>
    <w:rsid w:val="00ED17A4"/>
    <w:rsid w:val="00ED6718"/>
    <w:rsid w:val="00EE1715"/>
    <w:rsid w:val="00EF73C8"/>
    <w:rsid w:val="00F262D9"/>
    <w:rsid w:val="00F34177"/>
    <w:rsid w:val="00F46324"/>
    <w:rsid w:val="00FA7510"/>
    <w:rsid w:val="00FB0EAF"/>
    <w:rsid w:val="00FB54A1"/>
    <w:rsid w:val="00FE56CA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B17B5D"/>
  <w15:docId w15:val="{8DE30E95-34FB-400B-84A3-CA2B65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467E90"/>
    <w:rPr>
      <w:b/>
      <w:bCs/>
    </w:rPr>
  </w:style>
  <w:style w:type="table" w:styleId="Tablaconcuadrcula">
    <w:name w:val="Table Grid"/>
    <w:basedOn w:val="Tablanormal"/>
    <w:uiPriority w:val="39"/>
    <w:rsid w:val="00467E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467E90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467E90"/>
    <w:rPr>
      <w:rFonts w:ascii="Arial" w:eastAsia="Calibri" w:hAnsi="Arial" w:cs="Times New Roman"/>
      <w:b/>
      <w:sz w:val="22"/>
      <w:lang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467E90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467E90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442B-B8BF-4317-B611-0E828428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Elizabeth Torres Suarez</cp:lastModifiedBy>
  <cp:revision>7</cp:revision>
  <cp:lastPrinted>2022-09-27T18:41:00Z</cp:lastPrinted>
  <dcterms:created xsi:type="dcterms:W3CDTF">2022-09-01T17:52:00Z</dcterms:created>
  <dcterms:modified xsi:type="dcterms:W3CDTF">2022-09-27T18:45:00Z</dcterms:modified>
</cp:coreProperties>
</file>