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F94FB" w14:textId="77777777" w:rsidR="00B06EBC" w:rsidRPr="00660E84" w:rsidRDefault="00B06EBC" w:rsidP="00B06EBC">
      <w:pPr>
        <w:spacing w:line="276" w:lineRule="auto"/>
        <w:jc w:val="center"/>
        <w:rPr>
          <w:rFonts w:ascii="Montserrat" w:hAnsi="Montserrat" w:cstheme="majorHAnsi"/>
          <w:b/>
          <w:bCs/>
          <w:i/>
          <w:lang w:val="es-ES"/>
        </w:rPr>
      </w:pPr>
      <w:r w:rsidRPr="00660E84">
        <w:rPr>
          <w:rFonts w:ascii="Montserrat" w:hAnsi="Montserrat" w:cstheme="majorHAnsi"/>
          <w:b/>
          <w:bCs/>
          <w:i/>
          <w:lang w:val="es-ES"/>
        </w:rPr>
        <w:t xml:space="preserve">5.8 Participación de ECOSUR en las estrategias de integración del sistema </w:t>
      </w:r>
    </w:p>
    <w:p w14:paraId="1743661C" w14:textId="77777777" w:rsidR="00B06EBC" w:rsidRPr="00EE1715" w:rsidRDefault="00B06EBC" w:rsidP="00B06EBC">
      <w:pPr>
        <w:spacing w:line="276" w:lineRule="auto"/>
        <w:rPr>
          <w:rFonts w:ascii="Monserrat" w:hAnsi="Monserrat"/>
          <w:lang w:val="es-ES"/>
        </w:rPr>
      </w:pPr>
    </w:p>
    <w:p w14:paraId="0FB0FCA4" w14:textId="77777777" w:rsidR="00B06EBC" w:rsidRPr="00D303B5" w:rsidRDefault="00B06EBC" w:rsidP="00B06EBC">
      <w:pPr>
        <w:spacing w:line="276" w:lineRule="auto"/>
        <w:jc w:val="both"/>
        <w:rPr>
          <w:rFonts w:ascii="Montserrat" w:hAnsi="Montserrat" w:cstheme="minorHAnsi"/>
          <w:sz w:val="22"/>
          <w:szCs w:val="22"/>
          <w:lang w:val="es-ES"/>
        </w:rPr>
      </w:pPr>
      <w:r>
        <w:rPr>
          <w:rFonts w:ascii="Montserrat" w:hAnsi="Montserrat"/>
          <w:sz w:val="22"/>
          <w:szCs w:val="22"/>
          <w:lang w:val="es-ES"/>
        </w:rPr>
        <w:t>D</w:t>
      </w:r>
      <w:r w:rsidRPr="00660E84">
        <w:rPr>
          <w:rFonts w:ascii="Montserrat" w:hAnsi="Montserrat"/>
          <w:sz w:val="22"/>
          <w:szCs w:val="22"/>
          <w:lang w:val="es-ES"/>
        </w:rPr>
        <w:t>urante el primer semestre del 2021 no se tuvo participación en estrategias de integración del sistema</w:t>
      </w:r>
      <w:r w:rsidRPr="00D303B5">
        <w:rPr>
          <w:rFonts w:ascii="Monserrat" w:hAnsi="Monserrat"/>
          <w:sz w:val="22"/>
          <w:szCs w:val="22"/>
          <w:lang w:val="es-ES"/>
        </w:rPr>
        <w:t>.</w:t>
      </w:r>
      <w:r w:rsidRPr="00D303B5">
        <w:rPr>
          <w:rFonts w:ascii="Montserrat" w:hAnsi="Montserrat" w:cstheme="minorHAnsi"/>
          <w:sz w:val="22"/>
          <w:szCs w:val="22"/>
          <w:lang w:val="es-ES"/>
        </w:rPr>
        <w:t xml:space="preserve"> </w:t>
      </w:r>
    </w:p>
    <w:p w14:paraId="13D8E976" w14:textId="77777777" w:rsidR="00B06EBC" w:rsidRPr="00EE1715" w:rsidRDefault="00B06EBC" w:rsidP="00B06EBC">
      <w:pPr>
        <w:spacing w:line="360" w:lineRule="auto"/>
        <w:jc w:val="both"/>
        <w:rPr>
          <w:rFonts w:ascii="Monserrat" w:hAnsi="Monserrat" w:cstheme="minorHAnsi"/>
          <w:sz w:val="22"/>
          <w:szCs w:val="22"/>
          <w:lang w:val="es-ES"/>
        </w:rPr>
      </w:pPr>
    </w:p>
    <w:p w14:paraId="440BF222" w14:textId="77777777" w:rsidR="000934AA" w:rsidRPr="00452284" w:rsidRDefault="000934AA" w:rsidP="00452284"/>
    <w:sectPr w:rsidR="000934AA" w:rsidRPr="00452284" w:rsidSect="00422F43">
      <w:headerReference w:type="default" r:id="rId7"/>
      <w:footerReference w:type="default" r:id="rId8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943A2" w14:textId="77777777" w:rsidR="006F3169" w:rsidRDefault="006F3169">
      <w:r>
        <w:separator/>
      </w:r>
    </w:p>
  </w:endnote>
  <w:endnote w:type="continuationSeparator" w:id="0">
    <w:p w14:paraId="193A7636" w14:textId="77777777" w:rsidR="006F3169" w:rsidRDefault="006F3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2D45" w14:textId="77777777" w:rsidR="003A63EB" w:rsidRDefault="006F3169" w:rsidP="003A63EB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2E1DAB53" w14:textId="77777777" w:rsidR="003A63EB" w:rsidRDefault="00C96130" w:rsidP="003A63EB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  <w:r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Segunda</w:t>
    </w: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 xml:space="preserve"> Sesión Ordinaria de la Junta de Gobierno 202</w:t>
    </w:r>
    <w:r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1</w:t>
    </w:r>
  </w:p>
  <w:p w14:paraId="43426146" w14:textId="77777777" w:rsidR="003A63EB" w:rsidRDefault="006F3169" w:rsidP="003A63EB">
    <w:pPr>
      <w:pStyle w:val="Piedepgina"/>
      <w:jc w:val="center"/>
    </w:pPr>
  </w:p>
  <w:sdt>
    <w:sdtPr>
      <w:id w:val="1156028607"/>
      <w:docPartObj>
        <w:docPartGallery w:val="Page Numbers (Bottom of Page)"/>
        <w:docPartUnique/>
      </w:docPartObj>
    </w:sdtPr>
    <w:sdtEndPr>
      <w:rPr>
        <w:rFonts w:ascii="Montserrat" w:hAnsi="Montserrat"/>
        <w:sz w:val="16"/>
        <w:szCs w:val="16"/>
      </w:rPr>
    </w:sdtEndPr>
    <w:sdtContent>
      <w:p w14:paraId="649A9744" w14:textId="77777777" w:rsidR="003A63EB" w:rsidRDefault="00C96130">
        <w:pPr>
          <w:pStyle w:val="Piedepgina"/>
          <w:jc w:val="right"/>
        </w:pPr>
        <w:r w:rsidRPr="00822148">
          <w:rPr>
            <w:rFonts w:ascii="Montserrat" w:hAnsi="Montserrat"/>
            <w:sz w:val="20"/>
            <w:szCs w:val="20"/>
          </w:rPr>
          <w:fldChar w:fldCharType="begin"/>
        </w:r>
        <w:r w:rsidRPr="00822148">
          <w:rPr>
            <w:rFonts w:ascii="Montserrat" w:hAnsi="Montserrat"/>
            <w:sz w:val="20"/>
            <w:szCs w:val="20"/>
          </w:rPr>
          <w:instrText>PAGE   \* MERGEFORMAT</w:instrText>
        </w:r>
        <w:r w:rsidRPr="00822148">
          <w:rPr>
            <w:rFonts w:ascii="Montserrat" w:hAnsi="Montserrat"/>
            <w:sz w:val="20"/>
            <w:szCs w:val="20"/>
          </w:rPr>
          <w:fldChar w:fldCharType="separate"/>
        </w:r>
        <w:r w:rsidRPr="00822148">
          <w:rPr>
            <w:rFonts w:ascii="Montserrat" w:hAnsi="Montserrat"/>
            <w:sz w:val="20"/>
            <w:szCs w:val="20"/>
            <w:lang w:val="es-ES"/>
          </w:rPr>
          <w:t>2</w:t>
        </w:r>
        <w:r w:rsidRPr="00822148">
          <w:rPr>
            <w:rFonts w:ascii="Montserrat" w:hAnsi="Montserrat"/>
            <w:sz w:val="20"/>
            <w:szCs w:val="20"/>
          </w:rPr>
          <w:fldChar w:fldCharType="end"/>
        </w:r>
      </w:p>
    </w:sdtContent>
  </w:sdt>
  <w:p w14:paraId="19A9E791" w14:textId="77777777" w:rsidR="00E57969" w:rsidRPr="009E5A53" w:rsidRDefault="006F3169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 w:themeColor="background1" w:themeShade="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A5145" w14:textId="77777777" w:rsidR="006F3169" w:rsidRDefault="006F3169">
      <w:r>
        <w:separator/>
      </w:r>
    </w:p>
  </w:footnote>
  <w:footnote w:type="continuationSeparator" w:id="0">
    <w:p w14:paraId="370D363C" w14:textId="77777777" w:rsidR="006F3169" w:rsidRDefault="006F3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D7D" w14:textId="77777777" w:rsidR="00EE1715" w:rsidRDefault="00C96130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D39110" wp14:editId="2070C4CB">
              <wp:simplePos x="0" y="0"/>
              <wp:positionH relativeFrom="margin">
                <wp:align>center</wp:align>
              </wp:positionH>
              <wp:positionV relativeFrom="paragraph">
                <wp:posOffset>-199390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FED5F" id="Grupo 9" o:spid="_x0000_s1026" style="position:absolute;margin-left:0;margin-top:-15.7pt;width:435.1pt;height:75.7pt;z-index:251659264;mso-position-horizontal:center;mso-position-horizontal-relative:margin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  <w10:wrap anchorx="margin"/>
            </v:group>
          </w:pict>
        </mc:Fallback>
      </mc:AlternateContent>
    </w:r>
  </w:p>
  <w:p w14:paraId="10FCC572" w14:textId="77777777" w:rsidR="00EE1715" w:rsidRDefault="006F3169" w:rsidP="00E364CC">
    <w:pPr>
      <w:pStyle w:val="Encabezado"/>
      <w:tabs>
        <w:tab w:val="left" w:pos="1134"/>
      </w:tabs>
    </w:pPr>
  </w:p>
  <w:p w14:paraId="4C2F6282" w14:textId="77777777" w:rsidR="00EE1715" w:rsidRDefault="006F3169" w:rsidP="00E364CC">
    <w:pPr>
      <w:pStyle w:val="Encabezado"/>
      <w:tabs>
        <w:tab w:val="left" w:pos="1134"/>
      </w:tabs>
    </w:pPr>
  </w:p>
  <w:p w14:paraId="50E2E2A0" w14:textId="77777777" w:rsidR="00EE1715" w:rsidRDefault="006F3169" w:rsidP="00E364CC">
    <w:pPr>
      <w:pStyle w:val="Encabezado"/>
      <w:tabs>
        <w:tab w:val="left" w:pos="1134"/>
      </w:tabs>
    </w:pPr>
  </w:p>
  <w:p w14:paraId="2B1D0651" w14:textId="77777777" w:rsidR="00AD79D9" w:rsidRDefault="006F3169" w:rsidP="00E364CC">
    <w:pPr>
      <w:pStyle w:val="Encabezado"/>
      <w:tabs>
        <w:tab w:val="left" w:pos="113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30"/>
    <w:rsid w:val="000934AA"/>
    <w:rsid w:val="001B7CC2"/>
    <w:rsid w:val="0024762E"/>
    <w:rsid w:val="00452284"/>
    <w:rsid w:val="004531C7"/>
    <w:rsid w:val="005E3C8A"/>
    <w:rsid w:val="006F3169"/>
    <w:rsid w:val="00822148"/>
    <w:rsid w:val="00842569"/>
    <w:rsid w:val="00884C76"/>
    <w:rsid w:val="009B48AB"/>
    <w:rsid w:val="00B06EBC"/>
    <w:rsid w:val="00C9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A4B54"/>
  <w15:chartTrackingRefBased/>
  <w15:docId w15:val="{5D8E6732-76B5-4D99-B64D-4F793D36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130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613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130"/>
    <w:rPr>
      <w:sz w:val="24"/>
      <w:szCs w:val="24"/>
    </w:rPr>
  </w:style>
  <w:style w:type="paragraph" w:styleId="Sinespaciado">
    <w:name w:val="No Spacing"/>
    <w:uiPriority w:val="1"/>
    <w:qFormat/>
    <w:rsid w:val="00C96130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C96130"/>
    <w:pPr>
      <w:ind w:left="720"/>
      <w:contextualSpacing/>
    </w:pPr>
  </w:style>
  <w:style w:type="table" w:customStyle="1" w:styleId="Tablanormal21">
    <w:name w:val="Tabla normal 21"/>
    <w:basedOn w:val="Tablanormal"/>
    <w:uiPriority w:val="42"/>
    <w:rsid w:val="00822148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8425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 Gilberto Martínez Gómez</dc:creator>
  <cp:keywords/>
  <dc:description/>
  <cp:lastModifiedBy>Noé Gilberto Martínez Gómez</cp:lastModifiedBy>
  <cp:revision>2</cp:revision>
  <dcterms:created xsi:type="dcterms:W3CDTF">2021-09-21T16:30:00Z</dcterms:created>
  <dcterms:modified xsi:type="dcterms:W3CDTF">2021-09-21T16:30:00Z</dcterms:modified>
</cp:coreProperties>
</file>