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3EC39" w14:textId="77777777" w:rsidR="004A0242" w:rsidRPr="00C0039C" w:rsidRDefault="004A0242" w:rsidP="004B6DD8">
      <w:pPr>
        <w:spacing w:line="276" w:lineRule="auto"/>
        <w:jc w:val="both"/>
        <w:rPr>
          <w:rFonts w:ascii="Montserrat" w:hAnsi="Montserrat"/>
          <w:b/>
          <w:bCs/>
          <w:i/>
          <w:iCs/>
          <w:lang w:val="es-ES"/>
        </w:rPr>
      </w:pPr>
      <w:r w:rsidRPr="00C0039C">
        <w:rPr>
          <w:rFonts w:ascii="Montserrat" w:hAnsi="Montserrat"/>
          <w:b/>
          <w:bCs/>
          <w:i/>
          <w:iCs/>
        </w:rPr>
        <w:t xml:space="preserve">5.16. </w:t>
      </w:r>
      <w:r w:rsidRPr="00C0039C">
        <w:rPr>
          <w:rFonts w:ascii="Montserrat" w:hAnsi="Montserrat"/>
          <w:b/>
          <w:bCs/>
          <w:i/>
          <w:iCs/>
          <w:lang w:val="es-ES"/>
        </w:rPr>
        <w:t>Cumplimiento al Plan Nacional de Desarrollo (alineación a planes institucionales, criterios, metas e indicadores)</w:t>
      </w:r>
    </w:p>
    <w:p w14:paraId="53396AEB" w14:textId="7E7116A6" w:rsidR="00676146" w:rsidRPr="004B6DD8" w:rsidRDefault="00676146" w:rsidP="004B6DD8">
      <w:pPr>
        <w:spacing w:line="276" w:lineRule="auto"/>
        <w:textAlignment w:val="baseline"/>
        <w:rPr>
          <w:rFonts w:ascii="Montserrat" w:eastAsia="Times New Roman" w:hAnsi="Montserrat" w:cs="Segoe UI"/>
          <w:sz w:val="18"/>
          <w:szCs w:val="18"/>
          <w:lang w:eastAsia="es-MX"/>
        </w:rPr>
      </w:pPr>
    </w:p>
    <w:p w14:paraId="5CC78B57" w14:textId="7777777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ECOSUR es un centro público de investigación, cuya creación ha sido para contribuir al desarrollo sustentable de la frontera sur de México, Centroamérica y el Caribe a través de la generación de conocimientos, la formación de recursos humanos y la vinculación desde las ciencias sociales y naturales. En este sentido, la alineación a los ejes generales contenidos en el PND, se describen a continuación.</w:t>
      </w:r>
      <w:r w:rsidRPr="004B6DD8">
        <w:rPr>
          <w:rFonts w:ascii="Montserrat" w:hAnsi="Montserrat" w:cs="Cambria"/>
          <w:sz w:val="22"/>
          <w:szCs w:val="22"/>
          <w:lang w:val="es-ES"/>
        </w:rPr>
        <w:t>  </w:t>
      </w:r>
    </w:p>
    <w:p w14:paraId="6E397DDE"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2E9E91C1" w14:textId="23C55DA3" w:rsidR="00676146" w:rsidRPr="004B6DD8" w:rsidRDefault="00676146" w:rsidP="004B6DD8">
      <w:pPr>
        <w:spacing w:line="276" w:lineRule="auto"/>
        <w:jc w:val="center"/>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Eje General Bienestar</w:t>
      </w:r>
    </w:p>
    <w:p w14:paraId="144A665E"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0545E20B"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Objetivo 2.2 Garantizar el derecho a la educación laica, gratuita, incluyente, pertinente y de calidad en todos los tipos, niveles y modalidades del Sistema Educativo Nacional y para todas las personas.</w:t>
      </w:r>
      <w:r w:rsidRPr="004B6DD8">
        <w:rPr>
          <w:rFonts w:ascii="Montserrat" w:eastAsia="Times New Roman" w:hAnsi="Montserrat" w:cs="Cambria"/>
          <w:b/>
          <w:bCs/>
          <w:color w:val="201F1E"/>
          <w:sz w:val="22"/>
          <w:szCs w:val="22"/>
          <w:shd w:val="clear" w:color="auto" w:fill="FFFFFF"/>
          <w:lang w:eastAsia="es-MX"/>
        </w:rPr>
        <w:t> </w:t>
      </w:r>
    </w:p>
    <w:p w14:paraId="64FD74D2"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6A77784C" w14:textId="7777777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Como parte de la gestión del Comité de Becas se establecieron siete tipos de becas en tres rubros: 1) las que sirven para mejorar las condiciones de nuestros estudiantes:</w:t>
      </w:r>
      <w:r w:rsidRPr="004B6DD8">
        <w:rPr>
          <w:rFonts w:ascii="Montserrat" w:hAnsi="Montserrat" w:cs="Cambria"/>
          <w:sz w:val="22"/>
          <w:szCs w:val="22"/>
          <w:lang w:val="es-ES"/>
        </w:rPr>
        <w:t> </w:t>
      </w:r>
      <w:r w:rsidRPr="004B6DD8">
        <w:rPr>
          <w:rFonts w:ascii="Montserrat" w:hAnsi="Montserrat"/>
          <w:sz w:val="22"/>
          <w:szCs w:val="22"/>
          <w:lang w:val="es-ES"/>
        </w:rPr>
        <w:t>p.e. para el trabajo no presencial, o para publicaciones, para apoyo por embarazo, maternidad o paternidad*; 2) las orientadas a preparar estudiantes para nuestro posgrado para estudiantes de la región o mujeres indígenas* y 3) para prácticas profesionales o posdoctorales.</w:t>
      </w:r>
      <w:r w:rsidRPr="004B6DD8">
        <w:rPr>
          <w:rFonts w:ascii="Montserrat" w:hAnsi="Montserrat" w:cs="Cambria"/>
          <w:sz w:val="22"/>
          <w:szCs w:val="22"/>
          <w:lang w:val="es-ES"/>
        </w:rPr>
        <w:t> </w:t>
      </w:r>
      <w:r w:rsidRPr="004B6DD8">
        <w:rPr>
          <w:rFonts w:ascii="Montserrat" w:hAnsi="Montserrat"/>
          <w:sz w:val="22"/>
          <w:szCs w:val="22"/>
          <w:lang w:val="es-ES"/>
        </w:rPr>
        <w:t xml:space="preserve"> En asterisco las dos que se propusieron y aprobaron en el primer semestre.</w:t>
      </w:r>
      <w:r w:rsidRPr="004B6DD8">
        <w:rPr>
          <w:rFonts w:ascii="Montserrat" w:hAnsi="Montserrat" w:cs="Cambria"/>
          <w:sz w:val="22"/>
          <w:szCs w:val="22"/>
          <w:lang w:val="es-ES"/>
        </w:rPr>
        <w:t> </w:t>
      </w:r>
    </w:p>
    <w:p w14:paraId="044EFDEA"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656FA89C"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Objetivo 2.3 Promover y garantizar el derecho a la alimentación nutritiva, suficiente y de calidad.</w:t>
      </w:r>
      <w:r w:rsidRPr="004B6DD8">
        <w:rPr>
          <w:rFonts w:ascii="Montserrat" w:eastAsia="Times New Roman" w:hAnsi="Montserrat" w:cs="Cambria"/>
          <w:b/>
          <w:bCs/>
          <w:color w:val="201F1E"/>
          <w:sz w:val="22"/>
          <w:szCs w:val="22"/>
          <w:shd w:val="clear" w:color="auto" w:fill="FFFFFF"/>
          <w:lang w:eastAsia="es-MX"/>
        </w:rPr>
        <w:t> </w:t>
      </w:r>
    </w:p>
    <w:p w14:paraId="6BE3A2D8" w14:textId="77777777" w:rsidR="00676146" w:rsidRPr="004B6DD8" w:rsidRDefault="00676146" w:rsidP="004B6DD8">
      <w:pPr>
        <w:spacing w:line="276" w:lineRule="auto"/>
        <w:jc w:val="both"/>
        <w:textAlignment w:val="baseline"/>
        <w:rPr>
          <w:rFonts w:ascii="Montserrat" w:eastAsia="Times New Roman" w:hAnsi="Montserrat" w:cs="Segoe UI"/>
          <w:color w:val="000000"/>
          <w:sz w:val="22"/>
          <w:szCs w:val="22"/>
          <w:lang w:eastAsia="es-MX"/>
        </w:rPr>
      </w:pPr>
    </w:p>
    <w:p w14:paraId="07A46821" w14:textId="50F78D93"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El evento anual de la Semana de Intercambio Académico 2021 (SIA 2021) tuvo el tema general “ECOSUR mirando a Centroamérica” y comenzó el 28 de junio de 2021 en la Unidad Chetumal. Ese día la Unidad fue sede de la mesa panel “Pesca en el Arrecife Mesoamericano y sus Implicaciones en la Soberanía Alimentaria”. La inauguración de la SIA 2021 estuvo a cargo de la directora general Dra. María del Carmen Pozo de la Tijera, seguida de la conferencia magistral dictada por el Lic. Reinaldo Morales Rodríguez (director de OSPESCA, organismo multilateral con sede en El Salvador). En la mesa intervino personal académico de la Unidad, un egresado del posgrado ECOSUR y dos colegas de Centroamérica, M.C. José</w:t>
      </w:r>
      <w:r w:rsidRPr="004B6DD8">
        <w:rPr>
          <w:rFonts w:ascii="Montserrat" w:hAnsi="Montserrat" w:cs="Cambria"/>
          <w:sz w:val="22"/>
          <w:szCs w:val="22"/>
          <w:lang w:val="es-ES"/>
        </w:rPr>
        <w:t> </w:t>
      </w:r>
      <w:r w:rsidRPr="004B6DD8">
        <w:rPr>
          <w:rFonts w:ascii="Montserrat" w:hAnsi="Montserrat"/>
          <w:sz w:val="22"/>
          <w:szCs w:val="22"/>
          <w:lang w:val="es-ES"/>
        </w:rPr>
        <w:t>González (MAR</w:t>
      </w:r>
      <w:r w:rsidRPr="004B6DD8">
        <w:rPr>
          <w:rFonts w:ascii="Montserrat" w:hAnsi="Montserrat" w:cs="Cambria"/>
          <w:sz w:val="22"/>
          <w:szCs w:val="22"/>
          <w:lang w:val="es-ES"/>
        </w:rPr>
        <w:t> </w:t>
      </w:r>
      <w:proofErr w:type="spellStart"/>
      <w:r w:rsidRPr="004B6DD8">
        <w:rPr>
          <w:rFonts w:ascii="Montserrat" w:hAnsi="Montserrat"/>
          <w:sz w:val="22"/>
          <w:szCs w:val="22"/>
          <w:lang w:val="es-ES"/>
        </w:rPr>
        <w:t>Fund</w:t>
      </w:r>
      <w:proofErr w:type="spellEnd"/>
      <w:r w:rsidRPr="004B6DD8">
        <w:rPr>
          <w:rFonts w:ascii="Montserrat" w:hAnsi="Montserrat"/>
          <w:sz w:val="22"/>
          <w:szCs w:val="22"/>
          <w:lang w:val="es-ES"/>
        </w:rPr>
        <w:t>, Guatemala) y M.C. Alicia Medina (FAO, Honduras).</w:t>
      </w:r>
      <w:r w:rsidRPr="004B6DD8">
        <w:rPr>
          <w:rFonts w:ascii="Montserrat" w:hAnsi="Montserrat" w:cs="Cambria"/>
          <w:sz w:val="22"/>
          <w:szCs w:val="22"/>
          <w:lang w:val="es-ES"/>
        </w:rPr>
        <w:t> </w:t>
      </w:r>
    </w:p>
    <w:p w14:paraId="493B6C57"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07B821D9"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lastRenderedPageBreak/>
        <w:t>Objetivo 2.4 Promover y garantizar el acceso efectivo, universal y gratuito de la población a los servicios de salud, la asistencia social y los medicamentos, bajo los principios de participación social, competencia técnica, calidad médica, pertinencia cultural y trato no discriminatorio.</w:t>
      </w:r>
      <w:r w:rsidRPr="004B6DD8">
        <w:rPr>
          <w:rFonts w:ascii="Montserrat" w:eastAsia="Times New Roman" w:hAnsi="Montserrat" w:cs="Cambria"/>
          <w:b/>
          <w:bCs/>
          <w:color w:val="201F1E"/>
          <w:sz w:val="22"/>
          <w:szCs w:val="22"/>
          <w:shd w:val="clear" w:color="auto" w:fill="FFFFFF"/>
          <w:lang w:eastAsia="es-MX"/>
        </w:rPr>
        <w:t> </w:t>
      </w:r>
    </w:p>
    <w:p w14:paraId="3DF725F3"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Cambria"/>
          <w:b/>
          <w:bCs/>
          <w:color w:val="201F1E"/>
          <w:sz w:val="22"/>
          <w:szCs w:val="22"/>
          <w:shd w:val="clear" w:color="auto" w:fill="FFFFFF"/>
          <w:lang w:eastAsia="es-MX"/>
        </w:rPr>
        <w:t> </w:t>
      </w:r>
    </w:p>
    <w:p w14:paraId="4D77A3E2" w14:textId="7777777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En fortalecimiento del catálogo de “Libros ECOSUR” se sigue impulsando la edición de calidad con la validación de contenidos, aspectos técnico-editoriales, propiedad intelectual, normatividad federal y control general de procesos. Este semestre se publicó el libro “Alimentación y daños a la salud en México. Abordajes desde la interdisciplina” bajo los estándares de calidad mencionados.</w:t>
      </w:r>
      <w:r w:rsidRPr="004B6DD8">
        <w:rPr>
          <w:rFonts w:ascii="Montserrat" w:hAnsi="Montserrat" w:cs="Cambria"/>
          <w:sz w:val="22"/>
          <w:szCs w:val="22"/>
          <w:lang w:val="es-ES"/>
        </w:rPr>
        <w:t> </w:t>
      </w:r>
      <w:r w:rsidRPr="004B6DD8">
        <w:rPr>
          <w:rFonts w:ascii="Montserrat" w:hAnsi="Montserrat"/>
          <w:sz w:val="22"/>
          <w:szCs w:val="22"/>
          <w:lang w:val="es-ES"/>
        </w:rPr>
        <w:t>Las personas coordinadoras de la publicación son la Dra. Guadalupe del Carmen Álvarez Gordillo, María del Carmen Arellano Gálvez Iván</w:t>
      </w:r>
      <w:r w:rsidRPr="004B6DD8">
        <w:rPr>
          <w:rFonts w:ascii="Montserrat" w:hAnsi="Montserrat" w:cs="Cambria"/>
          <w:sz w:val="22"/>
          <w:szCs w:val="22"/>
          <w:lang w:val="es-ES"/>
        </w:rPr>
        <w:t> </w:t>
      </w:r>
      <w:proofErr w:type="spellStart"/>
      <w:r w:rsidRPr="004B6DD8">
        <w:rPr>
          <w:rFonts w:ascii="Montserrat" w:hAnsi="Montserrat"/>
          <w:sz w:val="22"/>
          <w:szCs w:val="22"/>
          <w:lang w:val="es-ES"/>
        </w:rPr>
        <w:t>Anduro</w:t>
      </w:r>
      <w:proofErr w:type="spellEnd"/>
      <w:r w:rsidRPr="004B6DD8">
        <w:rPr>
          <w:rFonts w:ascii="Montserrat" w:hAnsi="Montserrat" w:cs="Cambria"/>
          <w:sz w:val="22"/>
          <w:szCs w:val="22"/>
          <w:lang w:val="es-ES"/>
        </w:rPr>
        <w:t> </w:t>
      </w:r>
      <w:r w:rsidRPr="004B6DD8">
        <w:rPr>
          <w:rFonts w:ascii="Montserrat" w:hAnsi="Montserrat"/>
          <w:sz w:val="22"/>
          <w:szCs w:val="22"/>
          <w:lang w:val="es-ES"/>
        </w:rPr>
        <w:t>Corona y María Isabel Ortega Vélez.</w:t>
      </w:r>
      <w:r w:rsidRPr="004B6DD8">
        <w:rPr>
          <w:rFonts w:ascii="Montserrat" w:hAnsi="Montserrat" w:cs="Cambria"/>
          <w:sz w:val="22"/>
          <w:szCs w:val="22"/>
          <w:lang w:val="es-ES"/>
        </w:rPr>
        <w:t> </w:t>
      </w:r>
    </w:p>
    <w:p w14:paraId="01D6EF52"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2DA7C494"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Objetivo 2.5 Garantizar el derecho a un medio ambiente sano con enfoque de sostenibilidad de los ecosistemas, la biodiversidad, el patrimonio y los paisajes bioculturales.</w:t>
      </w:r>
      <w:r w:rsidRPr="004B6DD8">
        <w:rPr>
          <w:rFonts w:ascii="Montserrat" w:eastAsia="Times New Roman" w:hAnsi="Montserrat" w:cs="Cambria"/>
          <w:b/>
          <w:bCs/>
          <w:color w:val="201F1E"/>
          <w:sz w:val="22"/>
          <w:szCs w:val="22"/>
          <w:shd w:val="clear" w:color="auto" w:fill="FFFFFF"/>
          <w:lang w:eastAsia="es-MX"/>
        </w:rPr>
        <w:t> </w:t>
      </w:r>
    </w:p>
    <w:p w14:paraId="182D268E"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Cambria"/>
          <w:b/>
          <w:bCs/>
          <w:color w:val="201F1E"/>
          <w:sz w:val="22"/>
          <w:szCs w:val="22"/>
          <w:shd w:val="clear" w:color="auto" w:fill="FFFFFF"/>
          <w:lang w:eastAsia="es-MX"/>
        </w:rPr>
        <w:t> </w:t>
      </w:r>
    </w:p>
    <w:p w14:paraId="172CD654" w14:textId="7777777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Existen numerosos proyectos que buscan</w:t>
      </w:r>
      <w:r w:rsidRPr="004B6DD8">
        <w:rPr>
          <w:rFonts w:ascii="Montserrat" w:hAnsi="Montserrat" w:cs="Cambria"/>
          <w:sz w:val="22"/>
          <w:szCs w:val="22"/>
          <w:lang w:val="es-ES"/>
        </w:rPr>
        <w:t> </w:t>
      </w:r>
      <w:r w:rsidRPr="004B6DD8">
        <w:rPr>
          <w:rFonts w:ascii="Montserrat" w:hAnsi="Montserrat"/>
          <w:sz w:val="22"/>
          <w:szCs w:val="22"/>
          <w:lang w:val="es-ES"/>
        </w:rPr>
        <w:t>promover un</w:t>
      </w:r>
      <w:r w:rsidRPr="004B6DD8">
        <w:rPr>
          <w:rFonts w:ascii="Montserrat" w:hAnsi="Montserrat" w:cs="Cambria"/>
          <w:sz w:val="22"/>
          <w:szCs w:val="22"/>
          <w:lang w:val="es-ES"/>
        </w:rPr>
        <w:t> </w:t>
      </w:r>
      <w:r w:rsidRPr="004B6DD8">
        <w:rPr>
          <w:rFonts w:ascii="Montserrat" w:hAnsi="Montserrat"/>
          <w:sz w:val="22"/>
          <w:szCs w:val="22"/>
          <w:lang w:val="es-ES"/>
        </w:rPr>
        <w:t>medio ambiente sano.</w:t>
      </w:r>
      <w:r w:rsidRPr="004B6DD8">
        <w:rPr>
          <w:rFonts w:ascii="Montserrat" w:hAnsi="Montserrat" w:cs="Cambria"/>
          <w:sz w:val="22"/>
          <w:szCs w:val="22"/>
          <w:lang w:val="es-ES"/>
        </w:rPr>
        <w:t> </w:t>
      </w:r>
      <w:r w:rsidRPr="004B6DD8">
        <w:rPr>
          <w:rFonts w:ascii="Montserrat" w:hAnsi="Montserrat"/>
          <w:sz w:val="22"/>
          <w:szCs w:val="22"/>
          <w:lang w:val="es-ES"/>
        </w:rPr>
        <w:t>Por mencionar uno, se cuenta con un proyecto para la detección de SARS-CoV</w:t>
      </w:r>
      <w:r w:rsidRPr="004B6DD8">
        <w:rPr>
          <w:rFonts w:ascii="Montserrat" w:hAnsi="Montserrat" w:cs="Cambria"/>
          <w:sz w:val="22"/>
          <w:szCs w:val="22"/>
          <w:lang w:val="es-ES"/>
        </w:rPr>
        <w:t> </w:t>
      </w:r>
      <w:r w:rsidRPr="004B6DD8">
        <w:rPr>
          <w:rFonts w:ascii="Montserrat" w:hAnsi="Montserrat"/>
          <w:sz w:val="22"/>
          <w:szCs w:val="22"/>
          <w:lang w:val="es-ES"/>
        </w:rPr>
        <w:t>en aguas urbanas y suburbanas como herramienta de monitoreo de COVID-19 en la frontera Sur de México y se ha impartido el seminario</w:t>
      </w:r>
      <w:r w:rsidRPr="004B6DD8">
        <w:rPr>
          <w:rFonts w:ascii="Montserrat" w:hAnsi="Montserrat" w:cs="Cambria"/>
          <w:sz w:val="22"/>
          <w:szCs w:val="22"/>
          <w:lang w:val="es-ES"/>
        </w:rPr>
        <w:t> </w:t>
      </w:r>
      <w:r w:rsidRPr="004B6DD8">
        <w:rPr>
          <w:rFonts w:ascii="Montserrat" w:hAnsi="Montserrat"/>
          <w:sz w:val="22"/>
          <w:szCs w:val="22"/>
          <w:lang w:val="es-ES"/>
        </w:rPr>
        <w:t>institucional con dicho tema.</w:t>
      </w:r>
      <w:r w:rsidRPr="004B6DD8">
        <w:rPr>
          <w:rFonts w:ascii="Montserrat" w:hAnsi="Montserrat" w:cs="Cambria"/>
          <w:sz w:val="22"/>
          <w:szCs w:val="22"/>
          <w:lang w:val="es-ES"/>
        </w:rPr>
        <w:t> </w:t>
      </w:r>
    </w:p>
    <w:p w14:paraId="2A0E7116" w14:textId="2CF7AA30"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07151CCE" w14:textId="4B913CF1" w:rsidR="00676146" w:rsidRPr="004B6DD8" w:rsidRDefault="00676146" w:rsidP="004B6DD8">
      <w:pPr>
        <w:spacing w:line="276" w:lineRule="auto"/>
        <w:jc w:val="center"/>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Eje general 3. Desarrollo económico</w:t>
      </w:r>
    </w:p>
    <w:p w14:paraId="4FFECD12"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3727B698"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Objetivo 3.3 Promover la innovación, la competencia, la integración en las cadenas de valor y la generación de un mayor valor agregado en todos los sectores productivos bajo un enfoque de sostenibilidad.</w:t>
      </w:r>
    </w:p>
    <w:p w14:paraId="7D0E1B41" w14:textId="7B062E36" w:rsidR="00676146" w:rsidRPr="004B6DD8" w:rsidRDefault="00676146" w:rsidP="004B6DD8">
      <w:pPr>
        <w:spacing w:line="276" w:lineRule="auto"/>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21388626" w14:textId="7777777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Se participó en acciones de la Campaña Universidades Latinoamericanas por el Comercio Justo. Así mismo, se presentó el Diagnóstico de mecanismos de mercado que utilizan las organizaciones de pequeños productores para lograr su misión social; organizado por la Coordinadora Mexicana de Pequeños Productores de Comercio Justo.</w:t>
      </w:r>
      <w:r w:rsidRPr="004B6DD8">
        <w:rPr>
          <w:rFonts w:ascii="Montserrat" w:hAnsi="Montserrat" w:cs="Cambria"/>
          <w:sz w:val="22"/>
          <w:szCs w:val="22"/>
          <w:lang w:val="es-ES"/>
        </w:rPr>
        <w:t>  </w:t>
      </w:r>
    </w:p>
    <w:p w14:paraId="107F2B43"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79AB5971" w14:textId="0052E282" w:rsidR="00676146" w:rsidRPr="004B6DD8" w:rsidRDefault="00676146" w:rsidP="004B6DD8">
      <w:pPr>
        <w:spacing w:line="276" w:lineRule="auto"/>
        <w:textAlignment w:val="baseline"/>
        <w:rPr>
          <w:rFonts w:ascii="Montserrat" w:eastAsia="Times New Roman" w:hAnsi="Montserrat" w:cs="Segoe UI"/>
          <w:color w:val="000000"/>
          <w:sz w:val="22"/>
          <w:szCs w:val="22"/>
          <w:lang w:eastAsia="es-MX"/>
        </w:rPr>
      </w:pPr>
      <w:r w:rsidRPr="004B6DD8">
        <w:rPr>
          <w:rFonts w:ascii="Montserrat" w:eastAsia="Times New Roman" w:hAnsi="Montserrat" w:cs="Segoe UI"/>
          <w:color w:val="000000"/>
          <w:sz w:val="22"/>
          <w:szCs w:val="22"/>
          <w:lang w:eastAsia="es-MX"/>
        </w:rPr>
        <w:t> </w:t>
      </w:r>
    </w:p>
    <w:p w14:paraId="06C83D18" w14:textId="77777777" w:rsidR="00676146" w:rsidRPr="004B6DD8" w:rsidRDefault="00676146" w:rsidP="004B6DD8">
      <w:pPr>
        <w:spacing w:line="276" w:lineRule="auto"/>
        <w:textAlignment w:val="baseline"/>
        <w:rPr>
          <w:rFonts w:ascii="Montserrat" w:eastAsia="Times New Roman" w:hAnsi="Montserrat" w:cs="Segoe UI"/>
          <w:sz w:val="18"/>
          <w:szCs w:val="18"/>
          <w:lang w:eastAsia="es-MX"/>
        </w:rPr>
      </w:pPr>
    </w:p>
    <w:p w14:paraId="4B61C1C1"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lastRenderedPageBreak/>
        <w:t>Objetivo 3.4 Propiciar un ambiente de estabilidad macroeconómica y finanzas públicas sostenibles que favorezcan la inversión pública y privada.</w:t>
      </w:r>
      <w:r w:rsidRPr="004B6DD8">
        <w:rPr>
          <w:rFonts w:ascii="Montserrat" w:eastAsia="Times New Roman" w:hAnsi="Montserrat" w:cs="Cambria"/>
          <w:b/>
          <w:bCs/>
          <w:color w:val="201F1E"/>
          <w:sz w:val="22"/>
          <w:szCs w:val="22"/>
          <w:shd w:val="clear" w:color="auto" w:fill="FFFFFF"/>
          <w:lang w:eastAsia="es-MX"/>
        </w:rPr>
        <w:t> </w:t>
      </w:r>
    </w:p>
    <w:p w14:paraId="53751CF7" w14:textId="6600E518"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hAnsi="Montserrat"/>
          <w:sz w:val="22"/>
          <w:szCs w:val="22"/>
          <w:lang w:val="es-ES"/>
        </w:rPr>
        <w:t>El pago mensual de los enlaces de internet y seguridad institucional tuvo un incremente del 6%, dentro de los rangos establecidos en la Ley de Austeridad Republicana, y los beneficios son mayores a contratos anteriores.</w:t>
      </w:r>
      <w:r w:rsidRPr="004B6DD8">
        <w:rPr>
          <w:rFonts w:ascii="Montserrat" w:hAnsi="Montserrat" w:cs="Cambria"/>
          <w:sz w:val="22"/>
          <w:szCs w:val="22"/>
          <w:lang w:val="es-ES"/>
        </w:rPr>
        <w:t> </w:t>
      </w:r>
    </w:p>
    <w:p w14:paraId="4EE51A6E" w14:textId="7777777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cs="Cambria"/>
          <w:sz w:val="22"/>
          <w:szCs w:val="22"/>
          <w:lang w:val="es-ES"/>
        </w:rPr>
        <w:t> </w:t>
      </w:r>
    </w:p>
    <w:p w14:paraId="498AEBE8" w14:textId="781BB866" w:rsidR="00676146" w:rsidRPr="004B6DD8" w:rsidRDefault="00676146" w:rsidP="004B6DD8">
      <w:pPr>
        <w:spacing w:line="276" w:lineRule="auto"/>
        <w:jc w:val="both"/>
        <w:textAlignment w:val="baseline"/>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Segoe UI"/>
          <w:color w:val="000000"/>
          <w:sz w:val="22"/>
          <w:szCs w:val="22"/>
          <w:lang w:eastAsia="es-MX"/>
        </w:rPr>
        <w:t> </w:t>
      </w:r>
      <w:r w:rsidRPr="004B6DD8">
        <w:rPr>
          <w:rFonts w:ascii="Montserrat" w:eastAsia="Times New Roman" w:hAnsi="Montserrat" w:cstheme="minorHAnsi"/>
          <w:b/>
          <w:bCs/>
          <w:color w:val="201F1E"/>
          <w:sz w:val="22"/>
          <w:szCs w:val="22"/>
          <w:shd w:val="clear" w:color="auto" w:fill="FFFFFF"/>
          <w:lang w:eastAsia="es-MX"/>
        </w:rPr>
        <w:t>Objetivo 3.7 Facilitar a la población, el acceso y desarrollo transparente y sostenible a las redes de radiodifusión y telecomunicaciones, con énfasis en internet y banda ancha, e impulsar el desarrollo integral de la economía digital.</w:t>
      </w:r>
      <w:r w:rsidRPr="004B6DD8">
        <w:rPr>
          <w:rFonts w:ascii="Montserrat" w:eastAsia="Times New Roman" w:hAnsi="Montserrat" w:cs="Cambria"/>
          <w:b/>
          <w:bCs/>
          <w:color w:val="201F1E"/>
          <w:sz w:val="22"/>
          <w:szCs w:val="22"/>
          <w:shd w:val="clear" w:color="auto" w:fill="FFFFFF"/>
          <w:lang w:eastAsia="es-MX"/>
        </w:rPr>
        <w:t> </w:t>
      </w:r>
    </w:p>
    <w:p w14:paraId="6F2ED762" w14:textId="77777777" w:rsidR="00676146" w:rsidRPr="004B6DD8" w:rsidRDefault="00676146" w:rsidP="004B6DD8">
      <w:pPr>
        <w:spacing w:line="276" w:lineRule="auto"/>
        <w:jc w:val="both"/>
        <w:textAlignment w:val="baseline"/>
        <w:rPr>
          <w:rFonts w:ascii="Montserrat" w:eastAsia="Times New Roman" w:hAnsi="Montserrat" w:cs="Segoe UI"/>
          <w:color w:val="000000"/>
          <w:sz w:val="22"/>
          <w:szCs w:val="22"/>
          <w:lang w:eastAsia="es-MX"/>
        </w:rPr>
      </w:pPr>
    </w:p>
    <w:p w14:paraId="7188F912" w14:textId="2660EB47" w:rsidR="00676146"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Se llevó a cabo la contratación de enlaces de Internet y seguridad institucional, mediante una la licitación pública nacional para el período del 1 de mayo de 2021 al 30 de abril de 2024. Se aumenta en al menos 1,666% los servicios de navegación al pasar de un total de 150 Mbps a 2,500 Mbps y se fortalece el acceso a la red institucional con nuevos protocolos y modelos de seguridad de la información y navegación segura. El fortalecimiento de la infraestructura interna</w:t>
      </w:r>
      <w:r w:rsidRPr="004B6DD8">
        <w:rPr>
          <w:rFonts w:ascii="Montserrat" w:hAnsi="Montserrat" w:cs="Cambria"/>
          <w:sz w:val="22"/>
          <w:szCs w:val="22"/>
          <w:lang w:val="es-ES"/>
        </w:rPr>
        <w:t> </w:t>
      </w:r>
      <w:r w:rsidRPr="004B6DD8">
        <w:rPr>
          <w:rFonts w:ascii="Montserrat" w:hAnsi="Montserrat"/>
          <w:sz w:val="22"/>
          <w:szCs w:val="22"/>
          <w:lang w:val="es-ES"/>
        </w:rPr>
        <w:t>de</w:t>
      </w:r>
      <w:r w:rsidRPr="004B6DD8">
        <w:rPr>
          <w:rFonts w:ascii="Montserrat" w:hAnsi="Montserrat" w:cs="Cambria"/>
          <w:sz w:val="22"/>
          <w:szCs w:val="22"/>
          <w:lang w:val="es-ES"/>
        </w:rPr>
        <w:t> </w:t>
      </w:r>
      <w:r w:rsidRPr="004B6DD8">
        <w:rPr>
          <w:rFonts w:ascii="Montserrat" w:hAnsi="Montserrat"/>
          <w:sz w:val="22"/>
          <w:szCs w:val="22"/>
          <w:lang w:val="es-ES"/>
        </w:rPr>
        <w:t>TICs,</w:t>
      </w:r>
      <w:r w:rsidRPr="004B6DD8">
        <w:rPr>
          <w:rFonts w:ascii="Montserrat" w:hAnsi="Montserrat" w:cs="Cambria"/>
          <w:sz w:val="22"/>
          <w:szCs w:val="22"/>
          <w:lang w:val="es-ES"/>
        </w:rPr>
        <w:t> </w:t>
      </w:r>
      <w:r w:rsidRPr="004B6DD8">
        <w:rPr>
          <w:rFonts w:ascii="Montserrat" w:hAnsi="Montserrat"/>
          <w:sz w:val="22"/>
          <w:szCs w:val="22"/>
          <w:lang w:val="es-ES"/>
        </w:rPr>
        <w:t>ha permitido llegar a la población meta, estableciendo</w:t>
      </w:r>
      <w:r w:rsidRPr="004B6DD8">
        <w:rPr>
          <w:rFonts w:ascii="Montserrat" w:hAnsi="Montserrat" w:cs="Cambria"/>
          <w:sz w:val="22"/>
          <w:szCs w:val="22"/>
          <w:lang w:val="es-ES"/>
        </w:rPr>
        <w:t> </w:t>
      </w:r>
      <w:r w:rsidRPr="004B6DD8">
        <w:rPr>
          <w:rFonts w:ascii="Montserrat" w:hAnsi="Montserrat"/>
          <w:sz w:val="22"/>
          <w:szCs w:val="22"/>
          <w:lang w:val="es-ES"/>
        </w:rPr>
        <w:t>clases a distancia, teletrabajo, seminarios, diplomados, conferencias entre otras. Se realizaron 16,500 sesiones con 63,000 horas y poco más de 40,000 personas atendidas, logrando un nivel de adopción tecnológica superior al 80%, compartiendo y almacenando poco más de 6.8 millones de archivos.</w:t>
      </w:r>
      <w:r w:rsidRPr="004B6DD8">
        <w:rPr>
          <w:rFonts w:ascii="Montserrat" w:hAnsi="Montserrat" w:cs="Cambria"/>
          <w:sz w:val="22"/>
          <w:szCs w:val="22"/>
          <w:lang w:val="es-ES"/>
        </w:rPr>
        <w:t> </w:t>
      </w:r>
    </w:p>
    <w:p w14:paraId="4F89D71E" w14:textId="06B47E84"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760E7A41" w14:textId="77777777" w:rsidR="00676146" w:rsidRPr="004B6DD8" w:rsidRDefault="00676146" w:rsidP="004B6DD8">
      <w:pPr>
        <w:spacing w:line="276" w:lineRule="auto"/>
        <w:jc w:val="both"/>
        <w:rPr>
          <w:rFonts w:ascii="Montserrat" w:eastAsia="Times New Roman" w:hAnsi="Montserrat" w:cstheme="minorHAnsi"/>
          <w:b/>
          <w:bCs/>
          <w:color w:val="201F1E"/>
          <w:sz w:val="22"/>
          <w:szCs w:val="22"/>
          <w:shd w:val="clear" w:color="auto" w:fill="FFFFFF"/>
          <w:lang w:eastAsia="es-MX"/>
        </w:rPr>
      </w:pPr>
      <w:r w:rsidRPr="004B6DD8">
        <w:rPr>
          <w:rFonts w:ascii="Montserrat" w:eastAsia="Times New Roman" w:hAnsi="Montserrat" w:cstheme="minorHAnsi"/>
          <w:b/>
          <w:bCs/>
          <w:color w:val="201F1E"/>
          <w:sz w:val="22"/>
          <w:szCs w:val="22"/>
          <w:shd w:val="clear" w:color="auto" w:fill="FFFFFF"/>
          <w:lang w:eastAsia="es-MX"/>
        </w:rPr>
        <w:t>Objetivo 3.8 Desarrollar de manera sostenible e incluyente los sectores agropecuario y acuícola-pesquero en los territorios rurales, y en los pueblos y comunidades indígenas y</w:t>
      </w:r>
      <w:r w:rsidRPr="004B6DD8">
        <w:rPr>
          <w:rFonts w:ascii="Montserrat" w:eastAsia="Times New Roman" w:hAnsi="Montserrat" w:cs="Cambria"/>
          <w:b/>
          <w:bCs/>
          <w:color w:val="201F1E"/>
          <w:sz w:val="22"/>
          <w:szCs w:val="22"/>
          <w:shd w:val="clear" w:color="auto" w:fill="FFFFFF"/>
          <w:lang w:eastAsia="es-MX"/>
        </w:rPr>
        <w:t> </w:t>
      </w:r>
      <w:r w:rsidRPr="004B6DD8">
        <w:rPr>
          <w:rFonts w:ascii="Montserrat" w:eastAsia="Times New Roman" w:hAnsi="Montserrat" w:cstheme="minorHAnsi"/>
          <w:b/>
          <w:bCs/>
          <w:color w:val="201F1E"/>
          <w:sz w:val="22"/>
          <w:szCs w:val="22"/>
          <w:shd w:val="clear" w:color="auto" w:fill="FFFFFF"/>
          <w:lang w:eastAsia="es-MX"/>
        </w:rPr>
        <w:t>afromexicanas.</w:t>
      </w:r>
      <w:r w:rsidRPr="004B6DD8">
        <w:rPr>
          <w:rFonts w:ascii="Montserrat" w:eastAsia="Times New Roman" w:hAnsi="Montserrat" w:cs="Cambria"/>
          <w:b/>
          <w:bCs/>
          <w:color w:val="201F1E"/>
          <w:sz w:val="22"/>
          <w:szCs w:val="22"/>
          <w:shd w:val="clear" w:color="auto" w:fill="FFFFFF"/>
          <w:lang w:eastAsia="es-MX"/>
        </w:rPr>
        <w:t> </w:t>
      </w:r>
    </w:p>
    <w:p w14:paraId="24750015" w14:textId="77777777" w:rsidR="00676146" w:rsidRPr="004B6DD8" w:rsidRDefault="00676146" w:rsidP="004B6DD8">
      <w:pPr>
        <w:spacing w:line="276" w:lineRule="auto"/>
        <w:jc w:val="both"/>
        <w:textAlignment w:val="baseline"/>
        <w:rPr>
          <w:rFonts w:ascii="Montserrat" w:eastAsia="Times New Roman" w:hAnsi="Montserrat" w:cs="Segoe UI"/>
          <w:sz w:val="18"/>
          <w:szCs w:val="18"/>
          <w:lang w:eastAsia="es-MX"/>
        </w:rPr>
      </w:pPr>
      <w:r w:rsidRPr="004B6DD8">
        <w:rPr>
          <w:rFonts w:ascii="Montserrat" w:eastAsia="Times New Roman" w:hAnsi="Montserrat" w:cs="Segoe UI"/>
          <w:color w:val="000000"/>
          <w:sz w:val="22"/>
          <w:szCs w:val="22"/>
          <w:lang w:eastAsia="es-MX"/>
        </w:rPr>
        <w:t> </w:t>
      </w:r>
    </w:p>
    <w:p w14:paraId="440BF222" w14:textId="556652D0" w:rsidR="000934AA" w:rsidRPr="004B6DD8" w:rsidRDefault="00676146" w:rsidP="004B6DD8">
      <w:pPr>
        <w:spacing w:line="276" w:lineRule="auto"/>
        <w:jc w:val="both"/>
        <w:rPr>
          <w:rFonts w:ascii="Montserrat" w:hAnsi="Montserrat"/>
          <w:sz w:val="22"/>
          <w:szCs w:val="22"/>
          <w:lang w:val="es-ES"/>
        </w:rPr>
      </w:pPr>
      <w:r w:rsidRPr="004B6DD8">
        <w:rPr>
          <w:rFonts w:ascii="Montserrat" w:hAnsi="Montserrat"/>
          <w:sz w:val="22"/>
          <w:szCs w:val="22"/>
          <w:lang w:val="es-ES"/>
        </w:rPr>
        <w:t>Se firmó el Convenio de Colaboración con la Sociedad Científica Latinoamericana de</w:t>
      </w:r>
      <w:r w:rsidRPr="004B6DD8">
        <w:rPr>
          <w:rFonts w:ascii="Montserrat" w:hAnsi="Montserrat" w:cs="Cambria"/>
          <w:sz w:val="22"/>
          <w:szCs w:val="22"/>
          <w:lang w:val="es-ES"/>
        </w:rPr>
        <w:t> </w:t>
      </w:r>
      <w:r w:rsidRPr="004B6DD8">
        <w:rPr>
          <w:rFonts w:ascii="Montserrat" w:hAnsi="Montserrat"/>
          <w:sz w:val="22"/>
          <w:szCs w:val="22"/>
          <w:lang w:val="es-ES"/>
        </w:rPr>
        <w:t>Agroecologia</w:t>
      </w:r>
      <w:r w:rsidRPr="004B6DD8">
        <w:rPr>
          <w:rFonts w:ascii="Montserrat" w:hAnsi="Montserrat" w:cs="Cambria"/>
          <w:sz w:val="22"/>
          <w:szCs w:val="22"/>
          <w:lang w:val="es-ES"/>
        </w:rPr>
        <w:t> </w:t>
      </w:r>
      <w:r w:rsidRPr="004B6DD8">
        <w:rPr>
          <w:rFonts w:ascii="Montserrat" w:hAnsi="Montserrat"/>
          <w:sz w:val="22"/>
          <w:szCs w:val="22"/>
          <w:lang w:val="es-ES"/>
        </w:rPr>
        <w:t>(SOCLA)</w:t>
      </w:r>
      <w:r w:rsidRPr="004B6DD8">
        <w:rPr>
          <w:rFonts w:ascii="Montserrat" w:hAnsi="Montserrat" w:cs="Cambria"/>
          <w:sz w:val="22"/>
          <w:szCs w:val="22"/>
          <w:lang w:val="es-ES"/>
        </w:rPr>
        <w:t> </w:t>
      </w:r>
      <w:r w:rsidRPr="004B6DD8">
        <w:rPr>
          <w:rFonts w:ascii="Montserrat" w:hAnsi="Montserrat"/>
          <w:sz w:val="22"/>
          <w:szCs w:val="22"/>
          <w:lang w:val="es-ES"/>
        </w:rPr>
        <w:t>para la realización de actividades de formación e investigación en agroecología, que sean acordadas entre las Partes, de interés recíproco, propias de sus objetivos y funciones, con miras al logro de sus fines y el aprovechamiento racional de sus recursos</w:t>
      </w:r>
      <w:r w:rsidRPr="004B6DD8">
        <w:rPr>
          <w:rFonts w:ascii="Montserrat" w:hAnsi="Montserrat" w:cs="Cambria"/>
          <w:sz w:val="22"/>
          <w:szCs w:val="22"/>
          <w:lang w:val="es-ES"/>
        </w:rPr>
        <w:t> </w:t>
      </w:r>
      <w:r w:rsidRPr="004B6DD8">
        <w:rPr>
          <w:rFonts w:ascii="Montserrat" w:hAnsi="Montserrat"/>
          <w:sz w:val="22"/>
          <w:szCs w:val="22"/>
          <w:lang w:val="es-ES"/>
        </w:rPr>
        <w:t xml:space="preserve"> Para el desarrollo sostenible</w:t>
      </w:r>
      <w:r w:rsidRPr="004B6DD8">
        <w:rPr>
          <w:rFonts w:ascii="Montserrat" w:hAnsi="Montserrat" w:cs="Cambria"/>
          <w:sz w:val="22"/>
          <w:szCs w:val="22"/>
          <w:lang w:val="es-ES"/>
        </w:rPr>
        <w:t> </w:t>
      </w:r>
      <w:r w:rsidRPr="004B6DD8">
        <w:rPr>
          <w:rFonts w:ascii="Montserrat" w:hAnsi="Montserrat"/>
          <w:sz w:val="22"/>
          <w:szCs w:val="22"/>
          <w:lang w:val="es-ES"/>
        </w:rPr>
        <w:t>de los sectores agropecuario y acuícola</w:t>
      </w:r>
      <w:r w:rsidRPr="004B6DD8">
        <w:rPr>
          <w:rFonts w:ascii="Montserrat" w:hAnsi="Montserrat" w:cs="Cambria"/>
          <w:sz w:val="22"/>
          <w:szCs w:val="22"/>
          <w:lang w:val="es-ES"/>
        </w:rPr>
        <w:t> </w:t>
      </w:r>
      <w:r w:rsidRPr="004B6DD8">
        <w:rPr>
          <w:rFonts w:ascii="Montserrat" w:hAnsi="Montserrat"/>
          <w:sz w:val="22"/>
          <w:szCs w:val="22"/>
          <w:lang w:val="es-ES"/>
        </w:rPr>
        <w:t>son indispensables las técnicas, métodos y</w:t>
      </w:r>
      <w:r w:rsidRPr="004B6DD8">
        <w:rPr>
          <w:rFonts w:ascii="Montserrat" w:hAnsi="Montserrat" w:cs="Cambria"/>
          <w:sz w:val="22"/>
          <w:szCs w:val="22"/>
          <w:lang w:val="es-ES"/>
        </w:rPr>
        <w:t> </w:t>
      </w:r>
      <w:r w:rsidRPr="004B6DD8">
        <w:rPr>
          <w:rFonts w:ascii="Montserrat" w:hAnsi="Montserrat"/>
          <w:sz w:val="22"/>
          <w:szCs w:val="22"/>
          <w:lang w:val="es-ES"/>
        </w:rPr>
        <w:t>prácticas de desarrollo sustentable</w:t>
      </w:r>
      <w:r w:rsidRPr="004B6DD8">
        <w:rPr>
          <w:rFonts w:ascii="Montserrat" w:hAnsi="Montserrat" w:cs="Cambria"/>
          <w:sz w:val="22"/>
          <w:szCs w:val="22"/>
          <w:lang w:val="es-ES"/>
        </w:rPr>
        <w:t> </w:t>
      </w:r>
      <w:r w:rsidRPr="004B6DD8">
        <w:rPr>
          <w:rFonts w:ascii="Montserrat" w:hAnsi="Montserrat"/>
          <w:sz w:val="22"/>
          <w:szCs w:val="22"/>
          <w:lang w:val="es-ES"/>
        </w:rPr>
        <w:t>de la masa forestal que provee los servicios ecosistémicos. En este sentido, se han publicado</w:t>
      </w:r>
      <w:r w:rsidRPr="004B6DD8">
        <w:rPr>
          <w:rFonts w:ascii="Montserrat" w:hAnsi="Montserrat" w:cs="Cambria"/>
          <w:sz w:val="22"/>
          <w:szCs w:val="22"/>
          <w:lang w:val="es-ES"/>
        </w:rPr>
        <w:t> </w:t>
      </w:r>
      <w:r w:rsidRPr="004B6DD8">
        <w:rPr>
          <w:rFonts w:ascii="Montserrat" w:hAnsi="Montserrat"/>
          <w:sz w:val="22"/>
          <w:szCs w:val="22"/>
          <w:lang w:val="es-ES"/>
        </w:rPr>
        <w:t>bajo el sello editorial de ECOSUR</w:t>
      </w:r>
      <w:r w:rsidRPr="004B6DD8">
        <w:rPr>
          <w:rFonts w:ascii="Montserrat" w:hAnsi="Montserrat" w:cs="Cambria"/>
          <w:sz w:val="22"/>
          <w:szCs w:val="22"/>
          <w:lang w:val="es-ES"/>
        </w:rPr>
        <w:t> </w:t>
      </w:r>
      <w:r w:rsidRPr="004B6DD8">
        <w:rPr>
          <w:rFonts w:ascii="Montserrat" w:hAnsi="Montserrat"/>
          <w:sz w:val="22"/>
          <w:szCs w:val="22"/>
          <w:lang w:val="es-ES"/>
        </w:rPr>
        <w:t>en este año</w:t>
      </w:r>
      <w:r w:rsidRPr="004B6DD8">
        <w:rPr>
          <w:rFonts w:ascii="Montserrat" w:hAnsi="Montserrat" w:cs="Cambria"/>
          <w:sz w:val="22"/>
          <w:szCs w:val="22"/>
          <w:lang w:val="es-ES"/>
        </w:rPr>
        <w:t> </w:t>
      </w:r>
      <w:r w:rsidRPr="004B6DD8">
        <w:rPr>
          <w:rFonts w:ascii="Montserrat" w:hAnsi="Montserrat"/>
          <w:sz w:val="22"/>
          <w:szCs w:val="22"/>
          <w:lang w:val="es-ES"/>
        </w:rPr>
        <w:t>los siguientes</w:t>
      </w:r>
      <w:r w:rsidRPr="004B6DD8">
        <w:rPr>
          <w:rFonts w:ascii="Montserrat" w:hAnsi="Montserrat" w:cs="Cambria"/>
          <w:sz w:val="22"/>
          <w:szCs w:val="22"/>
          <w:lang w:val="es-ES"/>
        </w:rPr>
        <w:t> </w:t>
      </w:r>
      <w:r w:rsidRPr="004B6DD8">
        <w:rPr>
          <w:rFonts w:ascii="Montserrat" w:hAnsi="Montserrat"/>
          <w:sz w:val="22"/>
          <w:szCs w:val="22"/>
          <w:lang w:val="es-ES"/>
        </w:rPr>
        <w:t>libros</w:t>
      </w:r>
      <w:r w:rsidRPr="004B6DD8">
        <w:rPr>
          <w:rFonts w:ascii="Montserrat" w:hAnsi="Montserrat" w:cs="Cambria"/>
          <w:sz w:val="22"/>
          <w:szCs w:val="22"/>
          <w:lang w:val="es-ES"/>
        </w:rPr>
        <w:t> </w:t>
      </w:r>
      <w:r w:rsidRPr="004B6DD8">
        <w:rPr>
          <w:rFonts w:ascii="Montserrat" w:hAnsi="Montserrat"/>
          <w:sz w:val="22"/>
          <w:szCs w:val="22"/>
          <w:lang w:val="es-ES"/>
        </w:rPr>
        <w:t>para dar a conocer técnicas</w:t>
      </w:r>
      <w:r w:rsidRPr="004B6DD8">
        <w:rPr>
          <w:rFonts w:ascii="Montserrat" w:hAnsi="Montserrat" w:cs="Cambria"/>
          <w:sz w:val="22"/>
          <w:szCs w:val="22"/>
          <w:lang w:val="es-ES"/>
        </w:rPr>
        <w:t> </w:t>
      </w:r>
      <w:r w:rsidRPr="004B6DD8">
        <w:rPr>
          <w:rFonts w:ascii="Montserrat" w:hAnsi="Montserrat"/>
          <w:sz w:val="22"/>
          <w:szCs w:val="22"/>
          <w:lang w:val="es-ES"/>
        </w:rPr>
        <w:t xml:space="preserve">de manejo forestal: “Mapeo de la biomasa aérea de los bosques mediante datos de sensores </w:t>
      </w:r>
      <w:r w:rsidRPr="004B6DD8">
        <w:rPr>
          <w:rFonts w:ascii="Montserrat" w:hAnsi="Montserrat"/>
          <w:sz w:val="22"/>
          <w:szCs w:val="22"/>
          <w:lang w:val="es-ES"/>
        </w:rPr>
        <w:lastRenderedPageBreak/>
        <w:t>remotos y R (EPUB) y</w:t>
      </w:r>
      <w:r w:rsidRPr="004B6DD8">
        <w:rPr>
          <w:rFonts w:ascii="Montserrat" w:hAnsi="Montserrat" w:cs="Cambria"/>
          <w:sz w:val="22"/>
          <w:szCs w:val="22"/>
          <w:lang w:val="es-ES"/>
        </w:rPr>
        <w:t> </w:t>
      </w:r>
      <w:r w:rsidRPr="004B6DD8">
        <w:rPr>
          <w:rFonts w:ascii="Montserrat" w:hAnsi="Montserrat"/>
          <w:sz w:val="22"/>
          <w:szCs w:val="22"/>
          <w:lang w:val="es-ES"/>
        </w:rPr>
        <w:t>Sistema patrimonial de manejo forestal para selvas productivas de México”.</w:t>
      </w:r>
      <w:r w:rsidRPr="004B6DD8">
        <w:rPr>
          <w:rFonts w:ascii="Montserrat" w:hAnsi="Montserrat" w:cs="Cambria"/>
          <w:sz w:val="22"/>
          <w:szCs w:val="22"/>
          <w:lang w:val="es-ES"/>
        </w:rPr>
        <w:t> </w:t>
      </w:r>
    </w:p>
    <w:sectPr w:rsidR="000934AA" w:rsidRPr="004B6DD8"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1AF4F" w14:textId="77777777" w:rsidR="00590273" w:rsidRDefault="00590273">
      <w:r>
        <w:separator/>
      </w:r>
    </w:p>
  </w:endnote>
  <w:endnote w:type="continuationSeparator" w:id="0">
    <w:p w14:paraId="196DF2EE" w14:textId="77777777" w:rsidR="00590273" w:rsidRDefault="0059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590273"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590273"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590273"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FDDBC" w14:textId="77777777" w:rsidR="00590273" w:rsidRDefault="00590273">
      <w:r>
        <w:separator/>
      </w:r>
    </w:p>
  </w:footnote>
  <w:footnote w:type="continuationSeparator" w:id="0">
    <w:p w14:paraId="674BDF73" w14:textId="77777777" w:rsidR="00590273" w:rsidRDefault="00590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590273" w:rsidP="00E364CC">
    <w:pPr>
      <w:pStyle w:val="Encabezado"/>
      <w:tabs>
        <w:tab w:val="left" w:pos="1134"/>
      </w:tabs>
    </w:pPr>
  </w:p>
  <w:p w14:paraId="4C2F6282" w14:textId="77777777" w:rsidR="00EE1715" w:rsidRDefault="00590273" w:rsidP="00E364CC">
    <w:pPr>
      <w:pStyle w:val="Encabezado"/>
      <w:tabs>
        <w:tab w:val="left" w:pos="1134"/>
      </w:tabs>
    </w:pPr>
  </w:p>
  <w:p w14:paraId="50E2E2A0" w14:textId="77777777" w:rsidR="00EE1715" w:rsidRDefault="00590273" w:rsidP="00E364CC">
    <w:pPr>
      <w:pStyle w:val="Encabezado"/>
      <w:tabs>
        <w:tab w:val="left" w:pos="1134"/>
      </w:tabs>
    </w:pPr>
  </w:p>
  <w:p w14:paraId="5E74838F" w14:textId="77777777" w:rsidR="001E36F2" w:rsidRDefault="001E36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75987"/>
    <w:rsid w:val="001B7CC2"/>
    <w:rsid w:val="001E36F2"/>
    <w:rsid w:val="001F1649"/>
    <w:rsid w:val="0024762E"/>
    <w:rsid w:val="00452284"/>
    <w:rsid w:val="004531C7"/>
    <w:rsid w:val="004A0242"/>
    <w:rsid w:val="004B6DD8"/>
    <w:rsid w:val="004C16DA"/>
    <w:rsid w:val="00590273"/>
    <w:rsid w:val="005E3C8A"/>
    <w:rsid w:val="00676146"/>
    <w:rsid w:val="00822148"/>
    <w:rsid w:val="008348EF"/>
    <w:rsid w:val="00842569"/>
    <w:rsid w:val="00884C76"/>
    <w:rsid w:val="009B48AB"/>
    <w:rsid w:val="00A34562"/>
    <w:rsid w:val="00A371CE"/>
    <w:rsid w:val="00C0039C"/>
    <w:rsid w:val="00C96130"/>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A0242"/>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676146"/>
  </w:style>
  <w:style w:type="character" w:customStyle="1" w:styleId="eop">
    <w:name w:val="eop"/>
    <w:basedOn w:val="Fuentedeprrafopredeter"/>
    <w:rsid w:val="00676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92804">
      <w:bodyDiv w:val="1"/>
      <w:marLeft w:val="0"/>
      <w:marRight w:val="0"/>
      <w:marTop w:val="0"/>
      <w:marBottom w:val="0"/>
      <w:divBdr>
        <w:top w:val="none" w:sz="0" w:space="0" w:color="auto"/>
        <w:left w:val="none" w:sz="0" w:space="0" w:color="auto"/>
        <w:bottom w:val="none" w:sz="0" w:space="0" w:color="auto"/>
        <w:right w:val="none" w:sz="0" w:space="0" w:color="auto"/>
      </w:divBdr>
      <w:divsChild>
        <w:div w:id="450786773">
          <w:marLeft w:val="0"/>
          <w:marRight w:val="0"/>
          <w:marTop w:val="0"/>
          <w:marBottom w:val="0"/>
          <w:divBdr>
            <w:top w:val="none" w:sz="0" w:space="0" w:color="auto"/>
            <w:left w:val="none" w:sz="0" w:space="0" w:color="auto"/>
            <w:bottom w:val="none" w:sz="0" w:space="0" w:color="auto"/>
            <w:right w:val="none" w:sz="0" w:space="0" w:color="auto"/>
          </w:divBdr>
        </w:div>
        <w:div w:id="344749162">
          <w:marLeft w:val="0"/>
          <w:marRight w:val="0"/>
          <w:marTop w:val="0"/>
          <w:marBottom w:val="0"/>
          <w:divBdr>
            <w:top w:val="none" w:sz="0" w:space="0" w:color="auto"/>
            <w:left w:val="none" w:sz="0" w:space="0" w:color="auto"/>
            <w:bottom w:val="none" w:sz="0" w:space="0" w:color="auto"/>
            <w:right w:val="none" w:sz="0" w:space="0" w:color="auto"/>
          </w:divBdr>
        </w:div>
        <w:div w:id="1063914584">
          <w:marLeft w:val="0"/>
          <w:marRight w:val="0"/>
          <w:marTop w:val="0"/>
          <w:marBottom w:val="0"/>
          <w:divBdr>
            <w:top w:val="none" w:sz="0" w:space="0" w:color="auto"/>
            <w:left w:val="none" w:sz="0" w:space="0" w:color="auto"/>
            <w:bottom w:val="none" w:sz="0" w:space="0" w:color="auto"/>
            <w:right w:val="none" w:sz="0" w:space="0" w:color="auto"/>
          </w:divBdr>
        </w:div>
        <w:div w:id="162821689">
          <w:marLeft w:val="0"/>
          <w:marRight w:val="0"/>
          <w:marTop w:val="0"/>
          <w:marBottom w:val="0"/>
          <w:divBdr>
            <w:top w:val="none" w:sz="0" w:space="0" w:color="auto"/>
            <w:left w:val="none" w:sz="0" w:space="0" w:color="auto"/>
            <w:bottom w:val="none" w:sz="0" w:space="0" w:color="auto"/>
            <w:right w:val="none" w:sz="0" w:space="0" w:color="auto"/>
          </w:divBdr>
        </w:div>
        <w:div w:id="87389896">
          <w:marLeft w:val="0"/>
          <w:marRight w:val="0"/>
          <w:marTop w:val="0"/>
          <w:marBottom w:val="0"/>
          <w:divBdr>
            <w:top w:val="none" w:sz="0" w:space="0" w:color="auto"/>
            <w:left w:val="none" w:sz="0" w:space="0" w:color="auto"/>
            <w:bottom w:val="none" w:sz="0" w:space="0" w:color="auto"/>
            <w:right w:val="none" w:sz="0" w:space="0" w:color="auto"/>
          </w:divBdr>
        </w:div>
        <w:div w:id="1905949769">
          <w:marLeft w:val="0"/>
          <w:marRight w:val="0"/>
          <w:marTop w:val="0"/>
          <w:marBottom w:val="0"/>
          <w:divBdr>
            <w:top w:val="none" w:sz="0" w:space="0" w:color="auto"/>
            <w:left w:val="none" w:sz="0" w:space="0" w:color="auto"/>
            <w:bottom w:val="none" w:sz="0" w:space="0" w:color="auto"/>
            <w:right w:val="none" w:sz="0" w:space="0" w:color="auto"/>
          </w:divBdr>
        </w:div>
        <w:div w:id="1005401675">
          <w:marLeft w:val="0"/>
          <w:marRight w:val="0"/>
          <w:marTop w:val="0"/>
          <w:marBottom w:val="0"/>
          <w:divBdr>
            <w:top w:val="none" w:sz="0" w:space="0" w:color="auto"/>
            <w:left w:val="none" w:sz="0" w:space="0" w:color="auto"/>
            <w:bottom w:val="none" w:sz="0" w:space="0" w:color="auto"/>
            <w:right w:val="none" w:sz="0" w:space="0" w:color="auto"/>
          </w:divBdr>
        </w:div>
        <w:div w:id="1964456220">
          <w:marLeft w:val="0"/>
          <w:marRight w:val="0"/>
          <w:marTop w:val="0"/>
          <w:marBottom w:val="0"/>
          <w:divBdr>
            <w:top w:val="none" w:sz="0" w:space="0" w:color="auto"/>
            <w:left w:val="none" w:sz="0" w:space="0" w:color="auto"/>
            <w:bottom w:val="none" w:sz="0" w:space="0" w:color="auto"/>
            <w:right w:val="none" w:sz="0" w:space="0" w:color="auto"/>
          </w:divBdr>
        </w:div>
        <w:div w:id="133262059">
          <w:marLeft w:val="0"/>
          <w:marRight w:val="0"/>
          <w:marTop w:val="0"/>
          <w:marBottom w:val="0"/>
          <w:divBdr>
            <w:top w:val="none" w:sz="0" w:space="0" w:color="auto"/>
            <w:left w:val="none" w:sz="0" w:space="0" w:color="auto"/>
            <w:bottom w:val="none" w:sz="0" w:space="0" w:color="auto"/>
            <w:right w:val="none" w:sz="0" w:space="0" w:color="auto"/>
          </w:divBdr>
        </w:div>
        <w:div w:id="1890458272">
          <w:marLeft w:val="0"/>
          <w:marRight w:val="0"/>
          <w:marTop w:val="0"/>
          <w:marBottom w:val="0"/>
          <w:divBdr>
            <w:top w:val="none" w:sz="0" w:space="0" w:color="auto"/>
            <w:left w:val="none" w:sz="0" w:space="0" w:color="auto"/>
            <w:bottom w:val="none" w:sz="0" w:space="0" w:color="auto"/>
            <w:right w:val="none" w:sz="0" w:space="0" w:color="auto"/>
          </w:divBdr>
        </w:div>
        <w:div w:id="1976448983">
          <w:marLeft w:val="0"/>
          <w:marRight w:val="0"/>
          <w:marTop w:val="0"/>
          <w:marBottom w:val="0"/>
          <w:divBdr>
            <w:top w:val="none" w:sz="0" w:space="0" w:color="auto"/>
            <w:left w:val="none" w:sz="0" w:space="0" w:color="auto"/>
            <w:bottom w:val="none" w:sz="0" w:space="0" w:color="auto"/>
            <w:right w:val="none" w:sz="0" w:space="0" w:color="auto"/>
          </w:divBdr>
        </w:div>
        <w:div w:id="1228616228">
          <w:marLeft w:val="0"/>
          <w:marRight w:val="0"/>
          <w:marTop w:val="0"/>
          <w:marBottom w:val="0"/>
          <w:divBdr>
            <w:top w:val="none" w:sz="0" w:space="0" w:color="auto"/>
            <w:left w:val="none" w:sz="0" w:space="0" w:color="auto"/>
            <w:bottom w:val="none" w:sz="0" w:space="0" w:color="auto"/>
            <w:right w:val="none" w:sz="0" w:space="0" w:color="auto"/>
          </w:divBdr>
        </w:div>
        <w:div w:id="355426167">
          <w:marLeft w:val="0"/>
          <w:marRight w:val="0"/>
          <w:marTop w:val="0"/>
          <w:marBottom w:val="0"/>
          <w:divBdr>
            <w:top w:val="none" w:sz="0" w:space="0" w:color="auto"/>
            <w:left w:val="none" w:sz="0" w:space="0" w:color="auto"/>
            <w:bottom w:val="none" w:sz="0" w:space="0" w:color="auto"/>
            <w:right w:val="none" w:sz="0" w:space="0" w:color="auto"/>
          </w:divBdr>
        </w:div>
        <w:div w:id="1969237402">
          <w:marLeft w:val="0"/>
          <w:marRight w:val="0"/>
          <w:marTop w:val="0"/>
          <w:marBottom w:val="0"/>
          <w:divBdr>
            <w:top w:val="none" w:sz="0" w:space="0" w:color="auto"/>
            <w:left w:val="none" w:sz="0" w:space="0" w:color="auto"/>
            <w:bottom w:val="none" w:sz="0" w:space="0" w:color="auto"/>
            <w:right w:val="none" w:sz="0" w:space="0" w:color="auto"/>
          </w:divBdr>
        </w:div>
        <w:div w:id="56586152">
          <w:marLeft w:val="0"/>
          <w:marRight w:val="0"/>
          <w:marTop w:val="0"/>
          <w:marBottom w:val="0"/>
          <w:divBdr>
            <w:top w:val="none" w:sz="0" w:space="0" w:color="auto"/>
            <w:left w:val="none" w:sz="0" w:space="0" w:color="auto"/>
            <w:bottom w:val="none" w:sz="0" w:space="0" w:color="auto"/>
            <w:right w:val="none" w:sz="0" w:space="0" w:color="auto"/>
          </w:divBdr>
        </w:div>
        <w:div w:id="545798104">
          <w:marLeft w:val="0"/>
          <w:marRight w:val="0"/>
          <w:marTop w:val="0"/>
          <w:marBottom w:val="0"/>
          <w:divBdr>
            <w:top w:val="none" w:sz="0" w:space="0" w:color="auto"/>
            <w:left w:val="none" w:sz="0" w:space="0" w:color="auto"/>
            <w:bottom w:val="none" w:sz="0" w:space="0" w:color="auto"/>
            <w:right w:val="none" w:sz="0" w:space="0" w:color="auto"/>
          </w:divBdr>
        </w:div>
        <w:div w:id="43912452">
          <w:marLeft w:val="0"/>
          <w:marRight w:val="0"/>
          <w:marTop w:val="0"/>
          <w:marBottom w:val="0"/>
          <w:divBdr>
            <w:top w:val="none" w:sz="0" w:space="0" w:color="auto"/>
            <w:left w:val="none" w:sz="0" w:space="0" w:color="auto"/>
            <w:bottom w:val="none" w:sz="0" w:space="0" w:color="auto"/>
            <w:right w:val="none" w:sz="0" w:space="0" w:color="auto"/>
          </w:divBdr>
        </w:div>
        <w:div w:id="1769808104">
          <w:marLeft w:val="0"/>
          <w:marRight w:val="0"/>
          <w:marTop w:val="0"/>
          <w:marBottom w:val="0"/>
          <w:divBdr>
            <w:top w:val="none" w:sz="0" w:space="0" w:color="auto"/>
            <w:left w:val="none" w:sz="0" w:space="0" w:color="auto"/>
            <w:bottom w:val="none" w:sz="0" w:space="0" w:color="auto"/>
            <w:right w:val="none" w:sz="0" w:space="0" w:color="auto"/>
          </w:divBdr>
        </w:div>
        <w:div w:id="2114471337">
          <w:marLeft w:val="0"/>
          <w:marRight w:val="0"/>
          <w:marTop w:val="0"/>
          <w:marBottom w:val="0"/>
          <w:divBdr>
            <w:top w:val="none" w:sz="0" w:space="0" w:color="auto"/>
            <w:left w:val="none" w:sz="0" w:space="0" w:color="auto"/>
            <w:bottom w:val="none" w:sz="0" w:space="0" w:color="auto"/>
            <w:right w:val="none" w:sz="0" w:space="0" w:color="auto"/>
          </w:divBdr>
        </w:div>
        <w:div w:id="76366161">
          <w:marLeft w:val="0"/>
          <w:marRight w:val="0"/>
          <w:marTop w:val="0"/>
          <w:marBottom w:val="0"/>
          <w:divBdr>
            <w:top w:val="none" w:sz="0" w:space="0" w:color="auto"/>
            <w:left w:val="none" w:sz="0" w:space="0" w:color="auto"/>
            <w:bottom w:val="none" w:sz="0" w:space="0" w:color="auto"/>
            <w:right w:val="none" w:sz="0" w:space="0" w:color="auto"/>
          </w:divBdr>
        </w:div>
        <w:div w:id="1837262163">
          <w:marLeft w:val="0"/>
          <w:marRight w:val="0"/>
          <w:marTop w:val="0"/>
          <w:marBottom w:val="0"/>
          <w:divBdr>
            <w:top w:val="none" w:sz="0" w:space="0" w:color="auto"/>
            <w:left w:val="none" w:sz="0" w:space="0" w:color="auto"/>
            <w:bottom w:val="none" w:sz="0" w:space="0" w:color="auto"/>
            <w:right w:val="none" w:sz="0" w:space="0" w:color="auto"/>
          </w:divBdr>
        </w:div>
        <w:div w:id="1162431209">
          <w:marLeft w:val="0"/>
          <w:marRight w:val="0"/>
          <w:marTop w:val="0"/>
          <w:marBottom w:val="0"/>
          <w:divBdr>
            <w:top w:val="none" w:sz="0" w:space="0" w:color="auto"/>
            <w:left w:val="none" w:sz="0" w:space="0" w:color="auto"/>
            <w:bottom w:val="none" w:sz="0" w:space="0" w:color="auto"/>
            <w:right w:val="none" w:sz="0" w:space="0" w:color="auto"/>
          </w:divBdr>
        </w:div>
        <w:div w:id="1475103739">
          <w:marLeft w:val="0"/>
          <w:marRight w:val="0"/>
          <w:marTop w:val="0"/>
          <w:marBottom w:val="0"/>
          <w:divBdr>
            <w:top w:val="none" w:sz="0" w:space="0" w:color="auto"/>
            <w:left w:val="none" w:sz="0" w:space="0" w:color="auto"/>
            <w:bottom w:val="none" w:sz="0" w:space="0" w:color="auto"/>
            <w:right w:val="none" w:sz="0" w:space="0" w:color="auto"/>
          </w:divBdr>
        </w:div>
        <w:div w:id="112746649">
          <w:marLeft w:val="0"/>
          <w:marRight w:val="0"/>
          <w:marTop w:val="0"/>
          <w:marBottom w:val="0"/>
          <w:divBdr>
            <w:top w:val="none" w:sz="0" w:space="0" w:color="auto"/>
            <w:left w:val="none" w:sz="0" w:space="0" w:color="auto"/>
            <w:bottom w:val="none" w:sz="0" w:space="0" w:color="auto"/>
            <w:right w:val="none" w:sz="0" w:space="0" w:color="auto"/>
          </w:divBdr>
        </w:div>
        <w:div w:id="1791319505">
          <w:marLeft w:val="0"/>
          <w:marRight w:val="0"/>
          <w:marTop w:val="0"/>
          <w:marBottom w:val="0"/>
          <w:divBdr>
            <w:top w:val="none" w:sz="0" w:space="0" w:color="auto"/>
            <w:left w:val="none" w:sz="0" w:space="0" w:color="auto"/>
            <w:bottom w:val="none" w:sz="0" w:space="0" w:color="auto"/>
            <w:right w:val="none" w:sz="0" w:space="0" w:color="auto"/>
          </w:divBdr>
        </w:div>
        <w:div w:id="957028408">
          <w:marLeft w:val="0"/>
          <w:marRight w:val="0"/>
          <w:marTop w:val="0"/>
          <w:marBottom w:val="0"/>
          <w:divBdr>
            <w:top w:val="none" w:sz="0" w:space="0" w:color="auto"/>
            <w:left w:val="none" w:sz="0" w:space="0" w:color="auto"/>
            <w:bottom w:val="none" w:sz="0" w:space="0" w:color="auto"/>
            <w:right w:val="none" w:sz="0" w:space="0" w:color="auto"/>
          </w:divBdr>
        </w:div>
        <w:div w:id="1038163920">
          <w:marLeft w:val="0"/>
          <w:marRight w:val="0"/>
          <w:marTop w:val="0"/>
          <w:marBottom w:val="0"/>
          <w:divBdr>
            <w:top w:val="none" w:sz="0" w:space="0" w:color="auto"/>
            <w:left w:val="none" w:sz="0" w:space="0" w:color="auto"/>
            <w:bottom w:val="none" w:sz="0" w:space="0" w:color="auto"/>
            <w:right w:val="none" w:sz="0" w:space="0" w:color="auto"/>
          </w:divBdr>
        </w:div>
        <w:div w:id="2044789733">
          <w:marLeft w:val="0"/>
          <w:marRight w:val="0"/>
          <w:marTop w:val="0"/>
          <w:marBottom w:val="0"/>
          <w:divBdr>
            <w:top w:val="none" w:sz="0" w:space="0" w:color="auto"/>
            <w:left w:val="none" w:sz="0" w:space="0" w:color="auto"/>
            <w:bottom w:val="none" w:sz="0" w:space="0" w:color="auto"/>
            <w:right w:val="none" w:sz="0" w:space="0" w:color="auto"/>
          </w:divBdr>
        </w:div>
        <w:div w:id="2020231371">
          <w:marLeft w:val="0"/>
          <w:marRight w:val="0"/>
          <w:marTop w:val="0"/>
          <w:marBottom w:val="0"/>
          <w:divBdr>
            <w:top w:val="none" w:sz="0" w:space="0" w:color="auto"/>
            <w:left w:val="none" w:sz="0" w:space="0" w:color="auto"/>
            <w:bottom w:val="none" w:sz="0" w:space="0" w:color="auto"/>
            <w:right w:val="none" w:sz="0" w:space="0" w:color="auto"/>
          </w:divBdr>
        </w:div>
        <w:div w:id="635062759">
          <w:marLeft w:val="0"/>
          <w:marRight w:val="0"/>
          <w:marTop w:val="0"/>
          <w:marBottom w:val="0"/>
          <w:divBdr>
            <w:top w:val="none" w:sz="0" w:space="0" w:color="auto"/>
            <w:left w:val="none" w:sz="0" w:space="0" w:color="auto"/>
            <w:bottom w:val="none" w:sz="0" w:space="0" w:color="auto"/>
            <w:right w:val="none" w:sz="0" w:space="0" w:color="auto"/>
          </w:divBdr>
        </w:div>
        <w:div w:id="912737348">
          <w:marLeft w:val="0"/>
          <w:marRight w:val="0"/>
          <w:marTop w:val="0"/>
          <w:marBottom w:val="0"/>
          <w:divBdr>
            <w:top w:val="none" w:sz="0" w:space="0" w:color="auto"/>
            <w:left w:val="none" w:sz="0" w:space="0" w:color="auto"/>
            <w:bottom w:val="none" w:sz="0" w:space="0" w:color="auto"/>
            <w:right w:val="none" w:sz="0" w:space="0" w:color="auto"/>
          </w:divBdr>
        </w:div>
        <w:div w:id="2056541648">
          <w:marLeft w:val="0"/>
          <w:marRight w:val="0"/>
          <w:marTop w:val="0"/>
          <w:marBottom w:val="0"/>
          <w:divBdr>
            <w:top w:val="none" w:sz="0" w:space="0" w:color="auto"/>
            <w:left w:val="none" w:sz="0" w:space="0" w:color="auto"/>
            <w:bottom w:val="none" w:sz="0" w:space="0" w:color="auto"/>
            <w:right w:val="none" w:sz="0" w:space="0" w:color="auto"/>
          </w:divBdr>
        </w:div>
        <w:div w:id="601764234">
          <w:marLeft w:val="0"/>
          <w:marRight w:val="0"/>
          <w:marTop w:val="0"/>
          <w:marBottom w:val="0"/>
          <w:divBdr>
            <w:top w:val="none" w:sz="0" w:space="0" w:color="auto"/>
            <w:left w:val="none" w:sz="0" w:space="0" w:color="auto"/>
            <w:bottom w:val="none" w:sz="0" w:space="0" w:color="auto"/>
            <w:right w:val="none" w:sz="0" w:space="0" w:color="auto"/>
          </w:divBdr>
        </w:div>
        <w:div w:id="458888308">
          <w:marLeft w:val="0"/>
          <w:marRight w:val="0"/>
          <w:marTop w:val="0"/>
          <w:marBottom w:val="0"/>
          <w:divBdr>
            <w:top w:val="none" w:sz="0" w:space="0" w:color="auto"/>
            <w:left w:val="none" w:sz="0" w:space="0" w:color="auto"/>
            <w:bottom w:val="none" w:sz="0" w:space="0" w:color="auto"/>
            <w:right w:val="none" w:sz="0" w:space="0" w:color="auto"/>
          </w:divBdr>
        </w:div>
        <w:div w:id="652682658">
          <w:marLeft w:val="0"/>
          <w:marRight w:val="0"/>
          <w:marTop w:val="0"/>
          <w:marBottom w:val="0"/>
          <w:divBdr>
            <w:top w:val="none" w:sz="0" w:space="0" w:color="auto"/>
            <w:left w:val="none" w:sz="0" w:space="0" w:color="auto"/>
            <w:bottom w:val="none" w:sz="0" w:space="0" w:color="auto"/>
            <w:right w:val="none" w:sz="0" w:space="0" w:color="auto"/>
          </w:divBdr>
        </w:div>
        <w:div w:id="1507818519">
          <w:marLeft w:val="0"/>
          <w:marRight w:val="0"/>
          <w:marTop w:val="0"/>
          <w:marBottom w:val="0"/>
          <w:divBdr>
            <w:top w:val="none" w:sz="0" w:space="0" w:color="auto"/>
            <w:left w:val="none" w:sz="0" w:space="0" w:color="auto"/>
            <w:bottom w:val="none" w:sz="0" w:space="0" w:color="auto"/>
            <w:right w:val="none" w:sz="0" w:space="0" w:color="auto"/>
          </w:divBdr>
        </w:div>
        <w:div w:id="877543956">
          <w:marLeft w:val="0"/>
          <w:marRight w:val="0"/>
          <w:marTop w:val="0"/>
          <w:marBottom w:val="0"/>
          <w:divBdr>
            <w:top w:val="none" w:sz="0" w:space="0" w:color="auto"/>
            <w:left w:val="none" w:sz="0" w:space="0" w:color="auto"/>
            <w:bottom w:val="none" w:sz="0" w:space="0" w:color="auto"/>
            <w:right w:val="none" w:sz="0" w:space="0" w:color="auto"/>
          </w:divBdr>
        </w:div>
        <w:div w:id="384912868">
          <w:marLeft w:val="0"/>
          <w:marRight w:val="0"/>
          <w:marTop w:val="0"/>
          <w:marBottom w:val="0"/>
          <w:divBdr>
            <w:top w:val="none" w:sz="0" w:space="0" w:color="auto"/>
            <w:left w:val="none" w:sz="0" w:space="0" w:color="auto"/>
            <w:bottom w:val="none" w:sz="0" w:space="0" w:color="auto"/>
            <w:right w:val="none" w:sz="0" w:space="0" w:color="auto"/>
          </w:divBdr>
        </w:div>
        <w:div w:id="1261571805">
          <w:marLeft w:val="0"/>
          <w:marRight w:val="0"/>
          <w:marTop w:val="0"/>
          <w:marBottom w:val="0"/>
          <w:divBdr>
            <w:top w:val="none" w:sz="0" w:space="0" w:color="auto"/>
            <w:left w:val="none" w:sz="0" w:space="0" w:color="auto"/>
            <w:bottom w:val="none" w:sz="0" w:space="0" w:color="auto"/>
            <w:right w:val="none" w:sz="0" w:space="0" w:color="auto"/>
          </w:divBdr>
        </w:div>
        <w:div w:id="987325966">
          <w:marLeft w:val="0"/>
          <w:marRight w:val="0"/>
          <w:marTop w:val="0"/>
          <w:marBottom w:val="0"/>
          <w:divBdr>
            <w:top w:val="none" w:sz="0" w:space="0" w:color="auto"/>
            <w:left w:val="none" w:sz="0" w:space="0" w:color="auto"/>
            <w:bottom w:val="none" w:sz="0" w:space="0" w:color="auto"/>
            <w:right w:val="none" w:sz="0" w:space="0" w:color="auto"/>
          </w:divBdr>
        </w:div>
        <w:div w:id="1261450300">
          <w:marLeft w:val="0"/>
          <w:marRight w:val="0"/>
          <w:marTop w:val="0"/>
          <w:marBottom w:val="0"/>
          <w:divBdr>
            <w:top w:val="none" w:sz="0" w:space="0" w:color="auto"/>
            <w:left w:val="none" w:sz="0" w:space="0" w:color="auto"/>
            <w:bottom w:val="none" w:sz="0" w:space="0" w:color="auto"/>
            <w:right w:val="none" w:sz="0" w:space="0" w:color="auto"/>
          </w:divBdr>
        </w:div>
      </w:divsChild>
    </w:div>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1016</Words>
  <Characters>5592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5</cp:revision>
  <dcterms:created xsi:type="dcterms:W3CDTF">2021-09-22T13:16:00Z</dcterms:created>
  <dcterms:modified xsi:type="dcterms:W3CDTF">2021-09-22T15:27:00Z</dcterms:modified>
</cp:coreProperties>
</file>