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9E058" w14:textId="5F9E7764" w:rsidR="005D56A6" w:rsidRDefault="00C04757" w:rsidP="002A1F97">
      <w:pPr>
        <w:jc w:val="center"/>
        <w:rPr>
          <w:rFonts w:ascii="Monserrat" w:hAnsi="Monserrat" w:cstheme="majorHAnsi"/>
          <w:b/>
          <w:bCs/>
          <w:i/>
          <w:lang w:val="es-ES"/>
        </w:rPr>
      </w:pPr>
      <w:r w:rsidRPr="00C04757">
        <w:rPr>
          <w:rFonts w:ascii="Monserrat" w:hAnsi="Monserrat" w:cstheme="majorHAnsi"/>
          <w:b/>
          <w:bCs/>
          <w:i/>
          <w:lang w:val="es-ES"/>
        </w:rPr>
        <w:t>5.22. Programa de Cadenas Productivas</w:t>
      </w:r>
      <w:r w:rsidR="002A1F97">
        <w:rPr>
          <w:rFonts w:ascii="Monserrat" w:hAnsi="Monserrat" w:cstheme="majorHAnsi"/>
          <w:b/>
          <w:bCs/>
          <w:i/>
          <w:lang w:val="es-ES"/>
        </w:rPr>
        <w:t>.</w:t>
      </w:r>
    </w:p>
    <w:p w14:paraId="1AA841E4" w14:textId="77777777" w:rsidR="00C04757" w:rsidRPr="00EE1715" w:rsidRDefault="00C04757">
      <w:pPr>
        <w:rPr>
          <w:rFonts w:ascii="Monserrat" w:hAnsi="Monserrat"/>
          <w:lang w:val="es-ES"/>
        </w:rPr>
      </w:pPr>
    </w:p>
    <w:p w14:paraId="6343F12E" w14:textId="58A8DD01" w:rsidR="00A450E1" w:rsidRPr="00A450E1" w:rsidRDefault="00A450E1" w:rsidP="00A450E1">
      <w:pPr>
        <w:jc w:val="both"/>
        <w:rPr>
          <w:rFonts w:ascii="Monserrat" w:hAnsi="Monserrat"/>
          <w:sz w:val="22"/>
          <w:szCs w:val="22"/>
          <w:lang w:val="es-ES"/>
        </w:rPr>
      </w:pPr>
      <w:r w:rsidRPr="00A450E1">
        <w:rPr>
          <w:rFonts w:ascii="Monserrat" w:hAnsi="Monserrat"/>
          <w:sz w:val="22"/>
          <w:szCs w:val="22"/>
          <w:lang w:val="es-ES"/>
        </w:rPr>
        <w:t xml:space="preserve">El 24 de julio de 2020 se publicaron en el Diario Oficial de la Federación las Disposiciones Generales a las que deberán sujetarse las dependencias y entidades de la Administración Pública Federal, así como las empresas productivas del Estado, para su incorporación al Programa de Cadenas Productivas de Nacional Financiera, </w:t>
      </w:r>
      <w:proofErr w:type="spellStart"/>
      <w:r w:rsidRPr="00A450E1">
        <w:rPr>
          <w:rFonts w:ascii="Monserrat" w:hAnsi="Monserrat"/>
          <w:sz w:val="22"/>
          <w:szCs w:val="22"/>
          <w:lang w:val="es-ES"/>
        </w:rPr>
        <w:t>S.N.C</w:t>
      </w:r>
      <w:proofErr w:type="spellEnd"/>
      <w:r w:rsidRPr="00A450E1">
        <w:rPr>
          <w:rFonts w:ascii="Monserrat" w:hAnsi="Monserrat"/>
          <w:sz w:val="22"/>
          <w:szCs w:val="22"/>
          <w:lang w:val="es-ES"/>
        </w:rPr>
        <w:t xml:space="preserve">., Institución de Banca de Desarrollo., con el objeto de establecer el procedimiento al que deberán sujetarse las dependencias y entidades de la Administración Pública Federal, así como las Empresas Productivas del Estado, para incorporarse al Programa de Cadenas Productivas de Nacional Financiera, </w:t>
      </w:r>
      <w:proofErr w:type="spellStart"/>
      <w:r w:rsidRPr="00A450E1">
        <w:rPr>
          <w:rFonts w:ascii="Monserrat" w:hAnsi="Monserrat"/>
          <w:sz w:val="22"/>
          <w:szCs w:val="22"/>
          <w:lang w:val="es-ES"/>
        </w:rPr>
        <w:t>S.N.C</w:t>
      </w:r>
      <w:proofErr w:type="spellEnd"/>
      <w:r w:rsidRPr="00A450E1">
        <w:rPr>
          <w:rFonts w:ascii="Monserrat" w:hAnsi="Monserrat"/>
          <w:sz w:val="22"/>
          <w:szCs w:val="22"/>
          <w:lang w:val="es-ES"/>
        </w:rPr>
        <w:t>., Institución de Banca de Desarrollo y registrar en el mismo las cuentas por pagar a sus proveedores y contratistas en adquisiciones y arrendamientos de bienes muebles, servicios y obra pública, con el propósito de dar mayor certidumbre, transparencia, eficiencia en los pagos y la oportunidad de obtener liquidez a los proveedores y contratistas sobre sus cuentas por cobrar.</w:t>
      </w:r>
    </w:p>
    <w:p w14:paraId="40885D02" w14:textId="77777777" w:rsidR="00A450E1" w:rsidRPr="00A450E1" w:rsidRDefault="00A450E1" w:rsidP="00A450E1">
      <w:pPr>
        <w:jc w:val="both"/>
        <w:rPr>
          <w:rFonts w:ascii="Monserrat" w:hAnsi="Monserrat"/>
          <w:sz w:val="22"/>
          <w:szCs w:val="22"/>
          <w:lang w:val="es-ES"/>
        </w:rPr>
      </w:pPr>
    </w:p>
    <w:p w14:paraId="4A64F3C3" w14:textId="2C275594" w:rsidR="00A450E1" w:rsidRPr="00A450E1" w:rsidRDefault="00A450E1" w:rsidP="00A450E1">
      <w:pPr>
        <w:jc w:val="both"/>
        <w:rPr>
          <w:rFonts w:ascii="Monserrat" w:hAnsi="Monserrat"/>
          <w:sz w:val="22"/>
          <w:szCs w:val="22"/>
          <w:lang w:val="es-ES"/>
        </w:rPr>
      </w:pPr>
      <w:r w:rsidRPr="00A450E1">
        <w:rPr>
          <w:rFonts w:ascii="Monserrat" w:hAnsi="Monserrat"/>
          <w:sz w:val="22"/>
          <w:szCs w:val="22"/>
          <w:lang w:val="es-ES"/>
        </w:rPr>
        <w:t xml:space="preserve">Actualmente, El Colegio de la Frontera Sur (ECOSUR) se encuentra inscrito en el Programa de Cadenas Productivas, a través del cual tiene registrando a </w:t>
      </w:r>
      <w:r w:rsidR="006B536F">
        <w:rPr>
          <w:rFonts w:ascii="Monserrat" w:hAnsi="Monserrat"/>
          <w:sz w:val="22"/>
          <w:szCs w:val="22"/>
          <w:lang w:val="es-ES"/>
        </w:rPr>
        <w:t>148</w:t>
      </w:r>
      <w:r w:rsidRPr="00A450E1">
        <w:rPr>
          <w:rFonts w:ascii="Monserrat" w:hAnsi="Monserrat"/>
          <w:sz w:val="22"/>
          <w:szCs w:val="22"/>
          <w:lang w:val="es-ES"/>
        </w:rPr>
        <w:t xml:space="preserve"> de los principales proveedores, sin embargo, por la forma de operar de ECOSUR, hasta el día de hoy no se tiene registro de alguna solicitud por parte de los proveedores o contratistas para trabajar bajo el Programa de Cadenas Productivas que Nacional Financiera ofrece a las </w:t>
      </w:r>
      <w:proofErr w:type="spellStart"/>
      <w:r w:rsidRPr="00A450E1">
        <w:rPr>
          <w:rFonts w:ascii="Monserrat" w:hAnsi="Monserrat"/>
          <w:sz w:val="22"/>
          <w:szCs w:val="22"/>
          <w:lang w:val="es-ES"/>
        </w:rPr>
        <w:t>MYPIMES</w:t>
      </w:r>
      <w:proofErr w:type="spellEnd"/>
      <w:r w:rsidRPr="00A450E1">
        <w:rPr>
          <w:rFonts w:ascii="Monserrat" w:hAnsi="Monserrat"/>
          <w:sz w:val="22"/>
          <w:szCs w:val="22"/>
          <w:lang w:val="es-ES"/>
        </w:rPr>
        <w:t>, facilitándoles el acceso a financiamiento, capacitación y asistencia técnica; no obstante, ECOSUR con el firme propósito de seguir dando a conocer las características y beneficios que brinda el programa, ha enviado oficios a sus proveedores y contratistas con el objeto de invitarlos a que se registren en el programa, pero debido a la forma de pago que ECOSUR realiza, los proveedores no están interesados en adherirse.</w:t>
      </w:r>
    </w:p>
    <w:p w14:paraId="1DE8581C" w14:textId="77777777" w:rsidR="00A450E1" w:rsidRPr="00A450E1" w:rsidRDefault="00A450E1" w:rsidP="00A450E1">
      <w:pPr>
        <w:jc w:val="both"/>
        <w:rPr>
          <w:rFonts w:ascii="Monserrat" w:hAnsi="Monserrat"/>
          <w:sz w:val="22"/>
          <w:szCs w:val="22"/>
          <w:lang w:val="es-ES"/>
        </w:rPr>
      </w:pPr>
    </w:p>
    <w:p w14:paraId="39C205AC" w14:textId="7588DC98" w:rsidR="00A450E1" w:rsidRDefault="00A450E1" w:rsidP="00A450E1">
      <w:pPr>
        <w:jc w:val="both"/>
        <w:rPr>
          <w:rFonts w:ascii="Monserrat" w:hAnsi="Monserrat"/>
          <w:sz w:val="22"/>
          <w:szCs w:val="22"/>
          <w:lang w:val="es-ES"/>
        </w:rPr>
      </w:pPr>
      <w:r w:rsidRPr="00A450E1">
        <w:rPr>
          <w:rFonts w:ascii="Monserrat" w:hAnsi="Monserrat"/>
          <w:sz w:val="22"/>
          <w:szCs w:val="22"/>
          <w:lang w:val="es-ES"/>
        </w:rPr>
        <w:t>Es importante mencionar que el principal beneficio de incorporarse al Programa Cadenas Productivas es acceder a los programas de financiamiento a través de Crédito a las  MIPYMES que Nacional Financiera instrumenta a través de los bancos; en el caso de ECOSUR este financiamiento no tiene ningún efecto por su forma de operar, dado que la entidad efectúa los pagos en un tiempo máximo de 3 a 5 días hábiles posteriores al cumplimiento de los compromisos con lo cual las empresas obtienen la liquidez que requieren sobre sus cuentas por cobrar derivadas de la proveeduría de bienes y servicios.</w:t>
      </w:r>
    </w:p>
    <w:p w14:paraId="0725F080" w14:textId="77777777" w:rsidR="00A450E1" w:rsidRDefault="00A450E1" w:rsidP="000F765C">
      <w:pPr>
        <w:jc w:val="both"/>
        <w:rPr>
          <w:rFonts w:ascii="Monserrat" w:hAnsi="Monserrat"/>
          <w:sz w:val="22"/>
          <w:szCs w:val="22"/>
          <w:lang w:val="es-ES"/>
        </w:rPr>
      </w:pPr>
    </w:p>
    <w:p w14:paraId="506A4D02" w14:textId="5EF859B2" w:rsidR="003B6E1A" w:rsidRPr="00EE1715" w:rsidRDefault="00E364CC" w:rsidP="00657D31">
      <w:pPr>
        <w:jc w:val="both"/>
        <w:rPr>
          <w:rFonts w:ascii="Monserrat" w:hAnsi="Monserrat" w:cstheme="minorHAnsi"/>
          <w:sz w:val="22"/>
          <w:szCs w:val="22"/>
          <w:lang w:val="es-ES"/>
        </w:rPr>
      </w:pPr>
      <w:r w:rsidRPr="00EE1715">
        <w:rPr>
          <w:rFonts w:ascii="Monserrat" w:hAnsi="Monserrat" w:cstheme="minorHAnsi"/>
          <w:sz w:val="22"/>
          <w:szCs w:val="22"/>
          <w:lang w:val="es-ES"/>
        </w:rPr>
        <w:t xml:space="preserve"> </w:t>
      </w:r>
      <w:bookmarkStart w:id="0" w:name="_GoBack"/>
      <w:bookmarkEnd w:id="0"/>
    </w:p>
    <w:sectPr w:rsidR="003B6E1A" w:rsidRPr="00EE1715" w:rsidSect="00E364CC">
      <w:headerReference w:type="default" r:id="rId6"/>
      <w:footerReference w:type="default" r:id="rId7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15F5D" w14:textId="77777777" w:rsidR="002B4FEE" w:rsidRDefault="002B4FEE" w:rsidP="00E57969">
      <w:r>
        <w:separator/>
      </w:r>
    </w:p>
  </w:endnote>
  <w:endnote w:type="continuationSeparator" w:id="0">
    <w:p w14:paraId="64EB4E01" w14:textId="77777777" w:rsidR="002B4FEE" w:rsidRDefault="002B4FEE" w:rsidP="00E5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EDDD" w14:textId="77777777" w:rsidR="00E364CC" w:rsidRPr="00B26F59" w:rsidRDefault="00E364CC" w:rsidP="00E57969">
    <w:pPr>
      <w:pStyle w:val="Piedepgina"/>
      <w:jc w:val="center"/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</w:pPr>
  </w:p>
  <w:p w14:paraId="63BFE451" w14:textId="1FF1E660" w:rsidR="00E57969" w:rsidRPr="00B26F59" w:rsidRDefault="00E364CC" w:rsidP="00E364CC">
    <w:pPr>
      <w:pStyle w:val="Piedepgina"/>
      <w:tabs>
        <w:tab w:val="left" w:pos="7668"/>
      </w:tabs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</w:pPr>
    <w:r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ab/>
    </w:r>
    <w:r w:rsidR="00EE1715"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>Primera</w:t>
    </w:r>
    <w:r w:rsidR="00A936C0"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 xml:space="preserve"> </w:t>
    </w:r>
    <w:r w:rsidR="00E57969"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>Sesión Ordinaria de la Junta de Gobierno 20</w:t>
    </w:r>
    <w:r w:rsidR="00795739"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>2</w:t>
    </w:r>
    <w:r w:rsidR="00EE1715"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>1</w:t>
    </w:r>
    <w:r w:rsidRPr="00B26F59">
      <w:rPr>
        <w:rFonts w:ascii="Monserrat" w:eastAsia="Batang" w:hAnsi="Monserrat"/>
        <w:b/>
        <w:i/>
        <w:color w:val="A6A6A6" w:themeColor="background1" w:themeShade="A6"/>
        <w:sz w:val="18"/>
        <w:szCs w:val="18"/>
      </w:rPr>
      <w:tab/>
    </w:r>
  </w:p>
  <w:p w14:paraId="42AB4462" w14:textId="77777777" w:rsidR="00E57969" w:rsidRPr="00B26F59" w:rsidRDefault="00E364CC" w:rsidP="00B26F59">
    <w:pPr>
      <w:pStyle w:val="Piedepgina"/>
      <w:tabs>
        <w:tab w:val="left" w:pos="8624"/>
        <w:tab w:val="right" w:pos="9405"/>
      </w:tabs>
      <w:jc w:val="right"/>
      <w:rPr>
        <w:rFonts w:ascii="Monserrat" w:hAnsi="Monserrat"/>
        <w:color w:val="A6A6A6" w:themeColor="background1" w:themeShade="A6"/>
        <w:sz w:val="18"/>
        <w:szCs w:val="18"/>
      </w:rPr>
    </w:pPr>
    <w:r w:rsidRPr="00B26F59">
      <w:rPr>
        <w:rFonts w:ascii="Monserrat" w:eastAsia="Batang" w:hAnsi="Mon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="00E57969" w:rsidRPr="00B26F59">
      <w:rPr>
        <w:rFonts w:ascii="Monserrat" w:eastAsia="Batang" w:hAnsi="Monserrat"/>
        <w:b/>
        <w:color w:val="A6A6A6" w:themeColor="background1" w:themeShade="A6"/>
        <w:sz w:val="18"/>
        <w:szCs w:val="18"/>
      </w:rPr>
      <w:tab/>
    </w:r>
    <w:r w:rsidR="00E57969" w:rsidRPr="00B26F59">
      <w:rPr>
        <w:rFonts w:ascii="Monserrat" w:hAnsi="Monserrat"/>
        <w:color w:val="A6A6A6" w:themeColor="background1" w:themeShade="A6"/>
        <w:sz w:val="18"/>
        <w:szCs w:val="18"/>
      </w:rPr>
      <w:fldChar w:fldCharType="begin"/>
    </w:r>
    <w:r w:rsidR="00E57969" w:rsidRPr="00B26F59">
      <w:rPr>
        <w:rFonts w:ascii="Monserrat" w:hAnsi="Monserrat"/>
        <w:color w:val="A6A6A6" w:themeColor="background1" w:themeShade="A6"/>
        <w:sz w:val="18"/>
        <w:szCs w:val="18"/>
      </w:rPr>
      <w:instrText>PAGE   \* MERGEFORMAT</w:instrText>
    </w:r>
    <w:r w:rsidR="00E57969" w:rsidRPr="00B26F59">
      <w:rPr>
        <w:rFonts w:ascii="Monserrat" w:hAnsi="Monserrat"/>
        <w:color w:val="A6A6A6" w:themeColor="background1" w:themeShade="A6"/>
        <w:sz w:val="18"/>
        <w:szCs w:val="18"/>
      </w:rPr>
      <w:fldChar w:fldCharType="separate"/>
    </w:r>
    <w:r w:rsidR="00E57969" w:rsidRPr="00B26F59">
      <w:rPr>
        <w:rFonts w:ascii="Monserrat" w:hAnsi="Monserrat"/>
        <w:color w:val="A6A6A6" w:themeColor="background1" w:themeShade="A6"/>
        <w:sz w:val="18"/>
        <w:szCs w:val="18"/>
      </w:rPr>
      <w:t>1</w:t>
    </w:r>
    <w:r w:rsidR="00E57969" w:rsidRPr="00B26F59">
      <w:rPr>
        <w:rFonts w:ascii="Monserrat" w:hAnsi="Monserra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6776F" w14:textId="77777777" w:rsidR="002B4FEE" w:rsidRDefault="002B4FEE" w:rsidP="00E57969">
      <w:r>
        <w:separator/>
      </w:r>
    </w:p>
  </w:footnote>
  <w:footnote w:type="continuationSeparator" w:id="0">
    <w:p w14:paraId="4A565694" w14:textId="77777777" w:rsidR="002B4FEE" w:rsidRDefault="002B4FEE" w:rsidP="00E5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D870B" w14:textId="71D0CC03" w:rsidR="00EE1715" w:rsidRDefault="00EE1715" w:rsidP="00E364CC">
    <w:pPr>
      <w:pStyle w:val="Encabezado"/>
      <w:tabs>
        <w:tab w:val="left" w:pos="113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C5199" wp14:editId="71CE9B08">
              <wp:simplePos x="0" y="0"/>
              <wp:positionH relativeFrom="column">
                <wp:align>center</wp:align>
              </wp:positionH>
              <wp:positionV relativeFrom="paragraph">
                <wp:posOffset>-132715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3234377" id="Grupo 9" o:spid="_x0000_s1026" style="position:absolute;margin-left:0;margin-top:-10.45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k66UNd8AAAAIAQAADwAAAAAAAAAA&#10;AAAAAACy/QcAZHJzL2Rvd25yZXYueG1sUEsBAi0AFAAGAAgAAAAhALPXP6bHAAAApQEAABkAAAAA&#10;AAAAAAAAAAAAvv4HAGRycy9fcmVscy9lMm9Eb2MueG1sLnJlbHNQSwUGAAAAAAcABwC+AQAAvP8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38269FE9" w14:textId="1C58F80B" w:rsidR="00EE1715" w:rsidRDefault="00EE1715" w:rsidP="00E364CC">
    <w:pPr>
      <w:pStyle w:val="Encabezado"/>
      <w:tabs>
        <w:tab w:val="left" w:pos="1134"/>
      </w:tabs>
    </w:pPr>
  </w:p>
  <w:p w14:paraId="4C55FC95" w14:textId="7495067B" w:rsidR="00EE1715" w:rsidRDefault="00EE1715" w:rsidP="00E364CC">
    <w:pPr>
      <w:pStyle w:val="Encabezado"/>
      <w:tabs>
        <w:tab w:val="left" w:pos="1134"/>
      </w:tabs>
    </w:pPr>
  </w:p>
  <w:p w14:paraId="1E476FFE" w14:textId="77777777" w:rsidR="00EE1715" w:rsidRDefault="00EE1715" w:rsidP="00E364CC">
    <w:pPr>
      <w:pStyle w:val="Encabezado"/>
      <w:tabs>
        <w:tab w:val="left" w:pos="1134"/>
      </w:tabs>
    </w:pPr>
  </w:p>
  <w:p w14:paraId="0D0547FB" w14:textId="223BF91F" w:rsidR="00E57969" w:rsidRDefault="00E57969" w:rsidP="00E364CC">
    <w:pPr>
      <w:pStyle w:val="Encabezado"/>
      <w:tabs>
        <w:tab w:val="left" w:pos="113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6A6"/>
    <w:rsid w:val="000F765C"/>
    <w:rsid w:val="00146DD7"/>
    <w:rsid w:val="00154FF8"/>
    <w:rsid w:val="0020676A"/>
    <w:rsid w:val="0021496C"/>
    <w:rsid w:val="002A1F97"/>
    <w:rsid w:val="002B4FEE"/>
    <w:rsid w:val="003308E5"/>
    <w:rsid w:val="003A1C6A"/>
    <w:rsid w:val="003B6E1A"/>
    <w:rsid w:val="0045608F"/>
    <w:rsid w:val="005D56A6"/>
    <w:rsid w:val="00645FBE"/>
    <w:rsid w:val="00657D31"/>
    <w:rsid w:val="0068467A"/>
    <w:rsid w:val="006B536F"/>
    <w:rsid w:val="006F315F"/>
    <w:rsid w:val="00795739"/>
    <w:rsid w:val="00810D23"/>
    <w:rsid w:val="0098340D"/>
    <w:rsid w:val="009E5A53"/>
    <w:rsid w:val="00A450E1"/>
    <w:rsid w:val="00A936C0"/>
    <w:rsid w:val="00AB4834"/>
    <w:rsid w:val="00AC7A14"/>
    <w:rsid w:val="00B063BF"/>
    <w:rsid w:val="00B26F59"/>
    <w:rsid w:val="00BC1469"/>
    <w:rsid w:val="00BF3C06"/>
    <w:rsid w:val="00C04757"/>
    <w:rsid w:val="00CA039F"/>
    <w:rsid w:val="00CF7D33"/>
    <w:rsid w:val="00D3488F"/>
    <w:rsid w:val="00DB7382"/>
    <w:rsid w:val="00E24D51"/>
    <w:rsid w:val="00E364CC"/>
    <w:rsid w:val="00E57969"/>
    <w:rsid w:val="00ED17A4"/>
    <w:rsid w:val="00EE1715"/>
    <w:rsid w:val="00FA7510"/>
    <w:rsid w:val="2687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17B5D"/>
  <w15:chartTrackingRefBased/>
  <w15:docId w15:val="{59381FE3-6472-8347-86C8-DB8B2893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7969"/>
  </w:style>
  <w:style w:type="paragraph" w:styleId="Piedepgina">
    <w:name w:val="footer"/>
    <w:basedOn w:val="Normal"/>
    <w:link w:val="Piedepgina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969"/>
  </w:style>
  <w:style w:type="character" w:styleId="Refdecomentario">
    <w:name w:val="annotation reference"/>
    <w:basedOn w:val="Fuentedeprrafopredeter"/>
    <w:uiPriority w:val="99"/>
    <w:semiHidden/>
    <w:unhideWhenUsed/>
    <w:rsid w:val="007957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57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57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57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57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7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7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</Words>
  <Characters>2126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Christian Armando Blas Guillén</cp:lastModifiedBy>
  <cp:revision>5</cp:revision>
  <cp:lastPrinted>2021-04-06T16:08:00Z</cp:lastPrinted>
  <dcterms:created xsi:type="dcterms:W3CDTF">2021-04-14T01:50:00Z</dcterms:created>
  <dcterms:modified xsi:type="dcterms:W3CDTF">2021-04-19T21:02:00Z</dcterms:modified>
</cp:coreProperties>
</file>