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74E0C" w14:textId="2DECF039" w:rsidR="009D5BF1" w:rsidRPr="00905479" w:rsidRDefault="00BD74FB" w:rsidP="00711E3E">
      <w:pPr>
        <w:spacing w:line="240" w:lineRule="auto"/>
        <w:jc w:val="center"/>
        <w:rPr>
          <w:rFonts w:ascii="Candara" w:hAnsi="Candara"/>
          <w:b/>
          <w:i/>
          <w:sz w:val="24"/>
          <w:szCs w:val="24"/>
        </w:rPr>
      </w:pPr>
      <w:bookmarkStart w:id="0" w:name="_GoBack"/>
      <w:r w:rsidRPr="00905479">
        <w:rPr>
          <w:rFonts w:ascii="Candara" w:hAnsi="Candara"/>
          <w:b/>
          <w:i/>
          <w:sz w:val="24"/>
          <w:szCs w:val="24"/>
        </w:rPr>
        <w:t>5.10.1</w:t>
      </w:r>
      <w:r w:rsidR="00711E3E" w:rsidRPr="00905479">
        <w:rPr>
          <w:rFonts w:ascii="Candara" w:hAnsi="Candara"/>
          <w:b/>
          <w:i/>
          <w:sz w:val="24"/>
          <w:szCs w:val="24"/>
        </w:rPr>
        <w:t>.</w:t>
      </w:r>
      <w:r w:rsidR="002633E4" w:rsidRPr="00905479">
        <w:rPr>
          <w:rFonts w:ascii="Candara" w:hAnsi="Candara"/>
          <w:b/>
          <w:i/>
          <w:sz w:val="24"/>
          <w:szCs w:val="24"/>
        </w:rPr>
        <w:t xml:space="preserve"> </w:t>
      </w:r>
      <w:r w:rsidR="006228A7" w:rsidRPr="00905479">
        <w:rPr>
          <w:rFonts w:ascii="Candara" w:hAnsi="Candara"/>
          <w:b/>
          <w:i/>
          <w:sz w:val="24"/>
          <w:szCs w:val="24"/>
        </w:rPr>
        <w:t>Análisis</w:t>
      </w:r>
      <w:r w:rsidR="006969DB" w:rsidRPr="00905479">
        <w:rPr>
          <w:rFonts w:ascii="Candara" w:hAnsi="Candara"/>
          <w:b/>
          <w:i/>
          <w:sz w:val="24"/>
          <w:szCs w:val="24"/>
        </w:rPr>
        <w:t xml:space="preserve"> Presupuestal</w:t>
      </w:r>
      <w:r w:rsidR="00797602" w:rsidRPr="00905479">
        <w:rPr>
          <w:rFonts w:ascii="Candara" w:hAnsi="Candara"/>
          <w:b/>
          <w:i/>
          <w:sz w:val="24"/>
          <w:szCs w:val="24"/>
        </w:rPr>
        <w:t xml:space="preserve"> de </w:t>
      </w:r>
      <w:r w:rsidR="00783008" w:rsidRPr="00905479">
        <w:rPr>
          <w:rFonts w:ascii="Candara" w:hAnsi="Candara"/>
          <w:b/>
          <w:i/>
          <w:sz w:val="24"/>
          <w:szCs w:val="24"/>
        </w:rPr>
        <w:t>e</w:t>
      </w:r>
      <w:r w:rsidR="00797602" w:rsidRPr="00905479">
        <w:rPr>
          <w:rFonts w:ascii="Candara" w:hAnsi="Candara"/>
          <w:b/>
          <w:i/>
          <w:sz w:val="24"/>
          <w:szCs w:val="24"/>
        </w:rPr>
        <w:t>nero a</w:t>
      </w:r>
      <w:r w:rsidR="007F5E50" w:rsidRPr="00905479">
        <w:rPr>
          <w:rFonts w:ascii="Candara" w:hAnsi="Candara"/>
          <w:b/>
          <w:i/>
          <w:sz w:val="24"/>
          <w:szCs w:val="24"/>
        </w:rPr>
        <w:t xml:space="preserve"> </w:t>
      </w:r>
      <w:r w:rsidR="00783008" w:rsidRPr="00905479">
        <w:rPr>
          <w:rFonts w:ascii="Candara" w:hAnsi="Candara"/>
          <w:b/>
          <w:i/>
          <w:sz w:val="24"/>
          <w:szCs w:val="24"/>
        </w:rPr>
        <w:t xml:space="preserve">diciembre </w:t>
      </w:r>
      <w:r w:rsidR="007F5E50" w:rsidRPr="00905479">
        <w:rPr>
          <w:rFonts w:ascii="Candara" w:hAnsi="Candara"/>
          <w:b/>
          <w:i/>
          <w:sz w:val="24"/>
          <w:szCs w:val="24"/>
        </w:rPr>
        <w:t xml:space="preserve">de </w:t>
      </w:r>
      <w:r w:rsidR="009D5BF1" w:rsidRPr="00905479">
        <w:rPr>
          <w:rFonts w:ascii="Candara" w:hAnsi="Candara"/>
          <w:b/>
          <w:i/>
          <w:sz w:val="24"/>
          <w:szCs w:val="24"/>
        </w:rPr>
        <w:t>201</w:t>
      </w:r>
      <w:r w:rsidR="000C1FCD" w:rsidRPr="00905479">
        <w:rPr>
          <w:rFonts w:ascii="Candara" w:hAnsi="Candara"/>
          <w:b/>
          <w:i/>
          <w:sz w:val="24"/>
          <w:szCs w:val="24"/>
        </w:rPr>
        <w:t>8</w:t>
      </w:r>
    </w:p>
    <w:bookmarkEnd w:id="0"/>
    <w:p w14:paraId="568A1A18" w14:textId="77777777" w:rsidR="00EE5B13" w:rsidRPr="007A4A9B" w:rsidRDefault="00EE5B13" w:rsidP="00DA722A">
      <w:pPr>
        <w:spacing w:line="240" w:lineRule="auto"/>
        <w:jc w:val="left"/>
        <w:rPr>
          <w:rFonts w:ascii="Candara" w:hAnsi="Candara" w:cs="Arial"/>
          <w:sz w:val="22"/>
          <w:szCs w:val="22"/>
        </w:rPr>
      </w:pPr>
    </w:p>
    <w:p w14:paraId="23E0EFC9" w14:textId="0C4B8053" w:rsidR="0082510E" w:rsidRPr="007A4A9B" w:rsidRDefault="0082510E" w:rsidP="0078118D">
      <w:pPr>
        <w:spacing w:before="120" w:after="240" w:line="280" w:lineRule="exact"/>
        <w:rPr>
          <w:rFonts w:ascii="Candara" w:hAnsi="Candara" w:cs="Arial"/>
          <w:sz w:val="22"/>
          <w:szCs w:val="22"/>
        </w:rPr>
      </w:pPr>
      <w:r w:rsidRPr="007A4A9B">
        <w:rPr>
          <w:rFonts w:ascii="Candara" w:hAnsi="Candara" w:cs="Arial"/>
          <w:sz w:val="22"/>
          <w:szCs w:val="22"/>
        </w:rPr>
        <w:t>Este informe presenta los resultados generales obtenidos en el periodo de enero a diciembre 201</w:t>
      </w:r>
      <w:r w:rsidR="000C1FCD">
        <w:rPr>
          <w:rFonts w:ascii="Candara" w:hAnsi="Candara" w:cs="Arial"/>
          <w:sz w:val="22"/>
          <w:szCs w:val="22"/>
        </w:rPr>
        <w:t>8</w:t>
      </w:r>
      <w:r w:rsidRPr="007A4A9B">
        <w:rPr>
          <w:rFonts w:ascii="Candara" w:hAnsi="Candara" w:cs="Arial"/>
          <w:sz w:val="22"/>
          <w:szCs w:val="22"/>
        </w:rPr>
        <w:t>, sobre el presupuesto aprobado y su ejercicio.</w:t>
      </w:r>
    </w:p>
    <w:p w14:paraId="67326CB2" w14:textId="4FF28F69" w:rsidR="0082510E" w:rsidRPr="007A4A9B" w:rsidRDefault="000C1FCD" w:rsidP="0078118D">
      <w:pPr>
        <w:spacing w:before="120" w:after="240" w:line="280" w:lineRule="exact"/>
        <w:rPr>
          <w:rFonts w:ascii="Candara" w:hAnsi="Candara" w:cs="Arial"/>
          <w:sz w:val="22"/>
          <w:szCs w:val="22"/>
        </w:rPr>
      </w:pPr>
      <w:r w:rsidRPr="000C1FCD">
        <w:rPr>
          <w:rFonts w:ascii="Candara" w:hAnsi="Candara" w:cs="Arial"/>
          <w:sz w:val="22"/>
          <w:szCs w:val="22"/>
        </w:rPr>
        <w:t xml:space="preserve">De acuerdo con el oficio núm. H0000/404-O/2017 signado por el Titular de la Dirección Adjunta de Centros de Investigación del CONACyT, el presupuesto total inicial aprobado para ECOSUR para el ejercicio 2018 ascendió a 367,504.7 miles de pesos; de este monto, 327,504.7 miles de pesos corresponden a recursos fiscales y 40,000.0 miles de pesos a una estimación de los recursos propios que podrían ser captados en el año. </w:t>
      </w:r>
      <w:r w:rsidR="006F29EB" w:rsidRPr="006F29EB">
        <w:rPr>
          <w:rFonts w:ascii="Candara" w:hAnsi="Candara" w:cs="Arial"/>
          <w:sz w:val="22"/>
          <w:szCs w:val="22"/>
        </w:rPr>
        <w:t>Al cierre del periodo este presupuesto fue modificado, por lo que ECOSUR contó finalmente con un total de 38</w:t>
      </w:r>
      <w:r w:rsidR="006F29EB">
        <w:rPr>
          <w:rFonts w:ascii="Candara" w:hAnsi="Candara" w:cs="Arial"/>
          <w:sz w:val="22"/>
          <w:szCs w:val="22"/>
        </w:rPr>
        <w:t>3</w:t>
      </w:r>
      <w:r w:rsidR="006F29EB" w:rsidRPr="006F29EB">
        <w:rPr>
          <w:rFonts w:ascii="Candara" w:hAnsi="Candara" w:cs="Arial"/>
          <w:sz w:val="22"/>
          <w:szCs w:val="22"/>
        </w:rPr>
        <w:t>,</w:t>
      </w:r>
      <w:r w:rsidR="006F29EB">
        <w:rPr>
          <w:rFonts w:ascii="Candara" w:hAnsi="Candara" w:cs="Arial"/>
          <w:sz w:val="22"/>
          <w:szCs w:val="22"/>
        </w:rPr>
        <w:t>563.1</w:t>
      </w:r>
      <w:r w:rsidR="006F29EB" w:rsidRPr="006F29EB">
        <w:rPr>
          <w:rFonts w:ascii="Candara" w:hAnsi="Candara" w:cs="Arial"/>
          <w:sz w:val="22"/>
          <w:szCs w:val="22"/>
        </w:rPr>
        <w:t xml:space="preserve"> miles de pesos, es decir 4.</w:t>
      </w:r>
      <w:r w:rsidR="006F29EB">
        <w:rPr>
          <w:rFonts w:ascii="Candara" w:hAnsi="Candara" w:cs="Arial"/>
          <w:sz w:val="22"/>
          <w:szCs w:val="22"/>
        </w:rPr>
        <w:t>37</w:t>
      </w:r>
      <w:r w:rsidR="006F29EB" w:rsidRPr="006F29EB">
        <w:rPr>
          <w:rFonts w:ascii="Candara" w:hAnsi="Candara" w:cs="Arial"/>
          <w:sz w:val="22"/>
          <w:szCs w:val="22"/>
        </w:rPr>
        <w:t>% más que lo previsto inicialmente, para alcanzar un monto de recursos fiscales de 3</w:t>
      </w:r>
      <w:r w:rsidR="006F29EB">
        <w:rPr>
          <w:rFonts w:ascii="Candara" w:hAnsi="Candara" w:cs="Arial"/>
          <w:sz w:val="22"/>
          <w:szCs w:val="22"/>
        </w:rPr>
        <w:t>43,563.1</w:t>
      </w:r>
      <w:r w:rsidR="006F29EB" w:rsidRPr="006F29EB">
        <w:rPr>
          <w:rFonts w:ascii="Candara" w:hAnsi="Candara" w:cs="Arial"/>
          <w:sz w:val="22"/>
          <w:szCs w:val="22"/>
        </w:rPr>
        <w:t xml:space="preserve"> miles de pesos.</w:t>
      </w:r>
    </w:p>
    <w:p w14:paraId="79D3C5D6" w14:textId="77777777" w:rsidR="0082510E" w:rsidRPr="007A4A9B" w:rsidRDefault="0082510E" w:rsidP="0078118D">
      <w:pPr>
        <w:spacing w:before="120" w:after="240" w:line="280" w:lineRule="exact"/>
        <w:rPr>
          <w:rFonts w:ascii="Candara" w:hAnsi="Candara" w:cs="Arial"/>
          <w:b/>
          <w:sz w:val="22"/>
          <w:szCs w:val="22"/>
        </w:rPr>
      </w:pPr>
      <w:r w:rsidRPr="007A4A9B">
        <w:rPr>
          <w:rFonts w:ascii="Candara" w:hAnsi="Candara" w:cs="Arial"/>
          <w:b/>
          <w:sz w:val="22"/>
          <w:szCs w:val="22"/>
        </w:rPr>
        <w:t>Movimientos presupuestales</w:t>
      </w:r>
    </w:p>
    <w:p w14:paraId="4C599FCC" w14:textId="62E0C39E" w:rsidR="0082510E" w:rsidRPr="007A4A9B" w:rsidRDefault="0082510E" w:rsidP="0078118D">
      <w:pPr>
        <w:spacing w:before="120" w:after="240" w:line="280" w:lineRule="exact"/>
        <w:rPr>
          <w:rFonts w:ascii="Candara" w:hAnsi="Candara" w:cs="Arial"/>
          <w:sz w:val="22"/>
          <w:szCs w:val="22"/>
        </w:rPr>
      </w:pPr>
      <w:r w:rsidRPr="007A4A9B">
        <w:rPr>
          <w:rFonts w:ascii="Candara" w:hAnsi="Candara" w:cs="Arial"/>
          <w:b/>
          <w:sz w:val="22"/>
          <w:szCs w:val="22"/>
        </w:rPr>
        <w:t xml:space="preserve"> </w:t>
      </w:r>
      <w:r w:rsidRPr="007A4A9B">
        <w:rPr>
          <w:rFonts w:ascii="Candara" w:hAnsi="Candara" w:cs="Arial"/>
          <w:sz w:val="22"/>
          <w:szCs w:val="22"/>
        </w:rPr>
        <w:t xml:space="preserve">A lo largo del año, el presupuesto general sufrió modificaciones internas y externas por diversos movimientos realizados en función de requerimientos institucionales y autorizaciones de las instancias globalizadoras. La </w:t>
      </w:r>
      <w:r w:rsidR="00623FD5">
        <w:rPr>
          <w:rFonts w:ascii="Candara" w:hAnsi="Candara" w:cs="Arial"/>
          <w:sz w:val="22"/>
          <w:szCs w:val="22"/>
        </w:rPr>
        <w:t>t</w:t>
      </w:r>
      <w:r w:rsidRPr="007A4A9B">
        <w:rPr>
          <w:rFonts w:ascii="Candara" w:hAnsi="Candara" w:cs="Arial"/>
          <w:sz w:val="22"/>
          <w:szCs w:val="22"/>
        </w:rPr>
        <w:t xml:space="preserve">abla </w:t>
      </w:r>
      <w:r w:rsidR="00623FD5">
        <w:rPr>
          <w:rFonts w:ascii="Candara" w:hAnsi="Candara" w:cs="Arial"/>
          <w:sz w:val="22"/>
          <w:szCs w:val="22"/>
        </w:rPr>
        <w:t xml:space="preserve">1 </w:t>
      </w:r>
      <w:r w:rsidRPr="007A4A9B">
        <w:rPr>
          <w:rFonts w:ascii="Candara" w:hAnsi="Candara" w:cs="Arial"/>
          <w:sz w:val="22"/>
          <w:szCs w:val="22"/>
        </w:rPr>
        <w:t>“</w:t>
      </w:r>
      <w:r w:rsidR="00623FD5">
        <w:rPr>
          <w:rFonts w:ascii="Candara" w:hAnsi="Candara" w:cs="Arial"/>
          <w:sz w:val="22"/>
          <w:szCs w:val="22"/>
        </w:rPr>
        <w:t xml:space="preserve">Afectaciones presupuestarias enero-diciembre </w:t>
      </w:r>
      <w:r w:rsidRPr="007A4A9B">
        <w:rPr>
          <w:rFonts w:ascii="Candara" w:hAnsi="Candara" w:cs="Arial"/>
          <w:sz w:val="22"/>
          <w:szCs w:val="22"/>
        </w:rPr>
        <w:t>201</w:t>
      </w:r>
      <w:r w:rsidR="000C1FCD">
        <w:rPr>
          <w:rFonts w:ascii="Candara" w:hAnsi="Candara" w:cs="Arial"/>
          <w:sz w:val="22"/>
          <w:szCs w:val="22"/>
        </w:rPr>
        <w:t>8</w:t>
      </w:r>
      <w:r w:rsidRPr="007A4A9B">
        <w:rPr>
          <w:rFonts w:ascii="Candara" w:hAnsi="Candara" w:cs="Arial"/>
          <w:sz w:val="22"/>
          <w:szCs w:val="22"/>
        </w:rPr>
        <w:t>”, muestra el resultado final de los cambios para cada capítulo de gasto.</w:t>
      </w:r>
    </w:p>
    <w:p w14:paraId="159DC66A" w14:textId="4C6011F7" w:rsidR="00783008" w:rsidRPr="007A4A9B" w:rsidRDefault="00783008" w:rsidP="0078118D">
      <w:pPr>
        <w:pStyle w:val="Prrafodelista"/>
        <w:numPr>
          <w:ilvl w:val="0"/>
          <w:numId w:val="13"/>
        </w:numPr>
        <w:tabs>
          <w:tab w:val="num" w:pos="357"/>
        </w:tabs>
        <w:spacing w:before="120" w:after="240" w:line="280" w:lineRule="exact"/>
        <w:ind w:left="360"/>
        <w:rPr>
          <w:rFonts w:ascii="Candara" w:hAnsi="Candara" w:cs="Arial"/>
          <w:sz w:val="22"/>
          <w:szCs w:val="22"/>
          <w:lang w:val="es-ES"/>
        </w:rPr>
      </w:pPr>
      <w:r w:rsidRPr="007A4A9B">
        <w:rPr>
          <w:rFonts w:ascii="Candara" w:hAnsi="Candara" w:cs="Arial" w:hint="eastAsia"/>
          <w:b/>
          <w:sz w:val="22"/>
          <w:szCs w:val="22"/>
          <w:lang w:val="es-ES"/>
        </w:rPr>
        <w:t>Ampliaciones:</w:t>
      </w:r>
    </w:p>
    <w:p w14:paraId="491301D9" w14:textId="0C3A471F"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17 de julio de 2018, autorizaron la adecuaci</w:t>
      </w:r>
      <w:r w:rsidRPr="00D473FF">
        <w:rPr>
          <w:rFonts w:ascii="Candara" w:hAnsi="Candara" w:cs="Arial"/>
          <w:sz w:val="22"/>
          <w:szCs w:val="22"/>
          <w:lang w:val="es-ES"/>
        </w:rPr>
        <w:t xml:space="preserve">ón con folio 2018-38-91E-2, por </w:t>
      </w:r>
      <w:r w:rsidR="00CF4F42" w:rsidRPr="00D473FF">
        <w:rPr>
          <w:rFonts w:ascii="Candara" w:hAnsi="Candara" w:cs="Arial"/>
          <w:sz w:val="22"/>
          <w:szCs w:val="22"/>
          <w:lang w:val="es-ES"/>
        </w:rPr>
        <w:t>recalendarización de recursos propios para cubrir compromisos contraídos por ECOSUR en la ejecución de diversos proyectos de investigación</w:t>
      </w:r>
      <w:r w:rsidRPr="00D473FF">
        <w:rPr>
          <w:rFonts w:ascii="Candara" w:hAnsi="Candara" w:cs="Arial"/>
          <w:sz w:val="22"/>
          <w:szCs w:val="22"/>
          <w:lang w:val="es-ES"/>
        </w:rPr>
        <w:t>.</w:t>
      </w:r>
    </w:p>
    <w:p w14:paraId="6DD8ADC0" w14:textId="014744CE"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12 de julio de 2018, autorizaron la adecuación núm. 2018-38-90-A-188, por incremento a las percepciones para los servidores públicos de mando</w:t>
      </w:r>
      <w:r w:rsidRPr="00D473FF">
        <w:rPr>
          <w:rFonts w:ascii="Candara" w:hAnsi="Candara" w:cs="Arial"/>
          <w:sz w:val="22"/>
          <w:szCs w:val="22"/>
          <w:lang w:val="es-ES"/>
        </w:rPr>
        <w:t>.</w:t>
      </w:r>
    </w:p>
    <w:p w14:paraId="37E60AAE" w14:textId="2F40964E"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26 de julio de 2018 autorizaron las siguientes adecuaciones presupuestarias: 2018-38-90A-221, 2018-38-90C-222, 2018-38-9ZU-223, 2018-38-9ZY-224, 2018-38-91E-225, 2018-38-90A-226 y 2018-38-91W-227 para cubrir la actualización al Tabulador de sueldos y salarios para los servidores públicos docente y/o de investigación por incremento en: las percepciones, otras medidas de carácter laboral y económico, Previsiones para aportaciones al ISSSTE, Previsiones para aportaciones al FOVISSSTE, Previsiones para aportaciones al Sistema de Ahorro para el Retiro, Previsiones para aportaciones al seguro de cesantía en edad avanzada y vejez, y Previsiones para aportaciones al ahorro solidario, respectivamente</w:t>
      </w:r>
      <w:r w:rsidRPr="00D473FF">
        <w:rPr>
          <w:rFonts w:ascii="Candara" w:hAnsi="Candara" w:cs="Arial"/>
          <w:sz w:val="22"/>
          <w:szCs w:val="22"/>
          <w:lang w:val="es-ES"/>
        </w:rPr>
        <w:t>.</w:t>
      </w:r>
    </w:p>
    <w:p w14:paraId="03074FAA" w14:textId="77777777" w:rsidR="004240A5"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03 de agosto de 2018, autorizaron la adecuación presupuestaria núm. 2018-38-90A-247 cubrir la actualización del monto de la despensa para los servidores públicos de mando y enlace</w:t>
      </w:r>
      <w:r w:rsidRPr="00D473FF">
        <w:rPr>
          <w:rFonts w:ascii="Candara" w:hAnsi="Candara" w:cs="Arial"/>
          <w:sz w:val="22"/>
          <w:szCs w:val="22"/>
          <w:lang w:val="es-ES"/>
        </w:rPr>
        <w:t>.</w:t>
      </w:r>
    </w:p>
    <w:p w14:paraId="139B187F" w14:textId="77777777" w:rsidR="006F29EB" w:rsidRDefault="006F29EB" w:rsidP="006F29EB">
      <w:pPr>
        <w:tabs>
          <w:tab w:val="num" w:pos="600"/>
        </w:tabs>
        <w:spacing w:before="120" w:after="120" w:line="280" w:lineRule="exact"/>
        <w:rPr>
          <w:rFonts w:ascii="Candara" w:hAnsi="Candara" w:cs="Arial"/>
          <w:sz w:val="22"/>
          <w:szCs w:val="22"/>
          <w:lang w:val="es-ES"/>
        </w:rPr>
      </w:pPr>
    </w:p>
    <w:p w14:paraId="4B3911D7" w14:textId="77777777" w:rsidR="006F29EB" w:rsidRDefault="006F29EB" w:rsidP="006F29EB">
      <w:pPr>
        <w:tabs>
          <w:tab w:val="num" w:pos="600"/>
        </w:tabs>
        <w:spacing w:before="120" w:after="120" w:line="280" w:lineRule="exact"/>
        <w:rPr>
          <w:rFonts w:ascii="Candara" w:hAnsi="Candara" w:cs="Arial"/>
          <w:sz w:val="22"/>
          <w:szCs w:val="22"/>
          <w:lang w:val="es-ES"/>
        </w:rPr>
      </w:pPr>
    </w:p>
    <w:p w14:paraId="676E30A2" w14:textId="77777777" w:rsidR="006F29EB" w:rsidRDefault="006F29EB" w:rsidP="006F29EB">
      <w:pPr>
        <w:tabs>
          <w:tab w:val="num" w:pos="600"/>
        </w:tabs>
        <w:spacing w:before="120" w:after="120" w:line="280" w:lineRule="exact"/>
        <w:rPr>
          <w:rFonts w:ascii="Candara" w:hAnsi="Candara" w:cs="Arial"/>
          <w:sz w:val="22"/>
          <w:szCs w:val="22"/>
          <w:lang w:val="es-ES"/>
        </w:rPr>
      </w:pPr>
    </w:p>
    <w:p w14:paraId="094C944A" w14:textId="77777777" w:rsidR="006F29EB" w:rsidRDefault="006F29EB" w:rsidP="006F29EB">
      <w:pPr>
        <w:tabs>
          <w:tab w:val="num" w:pos="600"/>
        </w:tabs>
        <w:spacing w:before="120" w:after="120" w:line="280" w:lineRule="exact"/>
        <w:rPr>
          <w:rFonts w:ascii="Candara" w:hAnsi="Candara" w:cs="Arial"/>
          <w:sz w:val="22"/>
          <w:szCs w:val="22"/>
          <w:lang w:val="es-ES"/>
        </w:rPr>
      </w:pPr>
    </w:p>
    <w:p w14:paraId="59E1A1C4" w14:textId="77777777" w:rsidR="006F29EB" w:rsidRPr="006F29EB" w:rsidRDefault="006F29EB" w:rsidP="006F29EB">
      <w:pPr>
        <w:tabs>
          <w:tab w:val="num" w:pos="600"/>
        </w:tabs>
        <w:spacing w:before="120" w:after="120" w:line="280" w:lineRule="exact"/>
        <w:rPr>
          <w:rFonts w:ascii="Candara" w:hAnsi="Candara" w:cs="Arial"/>
          <w:sz w:val="22"/>
          <w:szCs w:val="22"/>
          <w:lang w:val="es-ES"/>
        </w:rPr>
      </w:pPr>
    </w:p>
    <w:p w14:paraId="56F5B5C6" w14:textId="77777777"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lastRenderedPageBreak/>
        <w:t>C</w:t>
      </w:r>
      <w:r w:rsidR="00CF4F42" w:rsidRPr="00D473FF">
        <w:rPr>
          <w:rFonts w:ascii="Candara" w:hAnsi="Candara" w:cs="Arial"/>
          <w:sz w:val="22"/>
          <w:szCs w:val="22"/>
          <w:lang w:val="es-ES"/>
        </w:rPr>
        <w:t>on fecha 20 y 21 de agosto de 2018, autorizaron las siguientes adecuaciones presupuestarias: 2018-38-9ZU-257, 2018-38-9ZY-258, 2018-38-91C-259, 2018-38-91E-260, 2018-38-90G-261, 2018-38-9ZU-262 y 2018-38-91C-263 para cubrir la actualización al Tabulador de sueldos y salarios para el personal administrativo y de apoyo por incremento en: las percepciones, otras medidas de carácter laboral y económico, incremento en Previsiones para aportaciones al ISSSTE, FOVISSSTE, al Sistema de Ahorro para el Retiro, al seguro de cesantía en edad avanzada y vejez, y para el ahorro solidario, respectivamente</w:t>
      </w:r>
      <w:r w:rsidRPr="00D473FF">
        <w:rPr>
          <w:rFonts w:ascii="Candara" w:hAnsi="Candara" w:cs="Arial"/>
          <w:sz w:val="22"/>
          <w:szCs w:val="22"/>
          <w:lang w:val="es-ES"/>
        </w:rPr>
        <w:t>.</w:t>
      </w:r>
    </w:p>
    <w:p w14:paraId="2966B965" w14:textId="77777777"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17 de octubre 2018, autorizaron la adecuación presupuestaria con folio núm. 2018-38-9ZU-327 para llevar a cabo la conversión por promoción de plazas de personal científico y tecnológico del Centro</w:t>
      </w:r>
    </w:p>
    <w:p w14:paraId="21FA7672" w14:textId="0EECB797" w:rsidR="004240A5" w:rsidRPr="00D473FF" w:rsidRDefault="004240A5"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17 de octubre de 2018, autorizaron las siguientes adecuaciones presupuestarias: 2018-38-91E-331, 2018-38-91E-332, 2018-38-91E-333, 2018-38-91E-334, 2018-38-91E-335, 2018-38-91E-336, 2018-38-91E-337</w:t>
      </w:r>
      <w:r w:rsidR="0020285B">
        <w:rPr>
          <w:rFonts w:ascii="Candara" w:hAnsi="Candara" w:cs="Arial"/>
          <w:sz w:val="22"/>
          <w:szCs w:val="22"/>
          <w:lang w:val="es-ES"/>
        </w:rPr>
        <w:t xml:space="preserve">, </w:t>
      </w:r>
      <w:r w:rsidR="00CF4F42" w:rsidRPr="00D473FF">
        <w:rPr>
          <w:rFonts w:ascii="Candara" w:hAnsi="Candara" w:cs="Arial"/>
          <w:sz w:val="22"/>
          <w:szCs w:val="22"/>
          <w:lang w:val="es-ES"/>
        </w:rPr>
        <w:t>para cubrir la actualización al Tabulador de sueldos y salarios para el personal administrativo y de apoyo por incremento en: las percepciones, otras medidas de carácter laboral y económico, incremento en Previsiones para aportaciones al ISSSTE, FOVISSSTE, al Sistema de Ahorro para el Retiro, al seguro de cesantía en edad avanzada y vejez, y para el ahorro solidario, respectivamente</w:t>
      </w:r>
      <w:r w:rsidRPr="00D473FF">
        <w:rPr>
          <w:rFonts w:ascii="Candara" w:hAnsi="Candara" w:cs="Arial"/>
          <w:sz w:val="22"/>
          <w:szCs w:val="22"/>
          <w:lang w:val="es-ES"/>
        </w:rPr>
        <w:t>.</w:t>
      </w:r>
    </w:p>
    <w:p w14:paraId="5372ADBD" w14:textId="05971AE9" w:rsidR="00CF4F42" w:rsidRDefault="004240A5" w:rsidP="0078118D">
      <w:pPr>
        <w:pStyle w:val="Prrafodelista"/>
        <w:numPr>
          <w:ilvl w:val="0"/>
          <w:numId w:val="20"/>
        </w:numPr>
        <w:tabs>
          <w:tab w:val="num" w:pos="600"/>
        </w:tabs>
        <w:spacing w:before="120" w:after="120" w:line="280" w:lineRule="exact"/>
        <w:ind w:left="567" w:hanging="357"/>
        <w:jc w:val="both"/>
        <w:rPr>
          <w:rFonts w:ascii="Candara" w:hAnsi="Candara" w:cs="Arial"/>
          <w:sz w:val="22"/>
          <w:szCs w:val="22"/>
        </w:rPr>
      </w:pPr>
      <w:r w:rsidRPr="00D473FF">
        <w:rPr>
          <w:rFonts w:ascii="Candara" w:hAnsi="Candara" w:cs="Arial"/>
          <w:sz w:val="22"/>
          <w:szCs w:val="22"/>
          <w:lang w:val="es-ES"/>
        </w:rPr>
        <w:t>C</w:t>
      </w:r>
      <w:r w:rsidR="00CF4F42" w:rsidRPr="00D473FF">
        <w:rPr>
          <w:rFonts w:ascii="Candara" w:hAnsi="Candara" w:cs="Arial"/>
          <w:sz w:val="22"/>
          <w:szCs w:val="22"/>
          <w:lang w:val="es-ES"/>
        </w:rPr>
        <w:t>on fecha 24 de diciembre 2018, autorizaron la adecuación presupuestaria con folio núm. 2018-38-90A-385, para cubrir</w:t>
      </w:r>
      <w:r w:rsidR="00CF4F42" w:rsidRPr="00D473FF">
        <w:rPr>
          <w:rFonts w:ascii="Candara" w:hAnsi="Candara" w:cs="Arial"/>
          <w:sz w:val="22"/>
          <w:szCs w:val="22"/>
        </w:rPr>
        <w:t xml:space="preserve"> compromisos de pago al personal adscrito al Centro.</w:t>
      </w:r>
    </w:p>
    <w:p w14:paraId="15AA4BF0" w14:textId="1025CCCA" w:rsidR="00783008" w:rsidRPr="0020285B" w:rsidRDefault="00783008" w:rsidP="0078118D">
      <w:pPr>
        <w:pStyle w:val="Prrafodelista"/>
        <w:numPr>
          <w:ilvl w:val="0"/>
          <w:numId w:val="13"/>
        </w:numPr>
        <w:spacing w:before="120" w:after="120" w:line="280" w:lineRule="exact"/>
        <w:ind w:left="360"/>
        <w:jc w:val="both"/>
        <w:rPr>
          <w:rFonts w:ascii="Candara" w:hAnsi="Candara" w:cs="Arial"/>
          <w:b/>
          <w:sz w:val="22"/>
          <w:szCs w:val="22"/>
          <w:lang w:val="es-ES"/>
        </w:rPr>
      </w:pPr>
      <w:r w:rsidRPr="0020285B">
        <w:rPr>
          <w:rFonts w:ascii="Candara" w:hAnsi="Candara" w:cs="Arial" w:hint="eastAsia"/>
          <w:b/>
          <w:sz w:val="22"/>
          <w:szCs w:val="22"/>
          <w:lang w:val="es-ES"/>
        </w:rPr>
        <w:t>Reducciones:</w:t>
      </w:r>
    </w:p>
    <w:p w14:paraId="1EBA0207" w14:textId="017F982D" w:rsidR="00576267" w:rsidRPr="0020285B" w:rsidRDefault="00783008" w:rsidP="0078118D">
      <w:pPr>
        <w:tabs>
          <w:tab w:val="num" w:pos="600"/>
        </w:tabs>
        <w:spacing w:before="120" w:after="120" w:line="280" w:lineRule="exact"/>
        <w:ind w:left="600" w:hanging="360"/>
        <w:rPr>
          <w:rFonts w:ascii="Candara" w:hAnsi="Candara" w:cs="Arial"/>
          <w:sz w:val="22"/>
          <w:szCs w:val="22"/>
        </w:rPr>
      </w:pPr>
      <w:r w:rsidRPr="0020285B">
        <w:rPr>
          <w:rFonts w:ascii="Candara" w:hAnsi="Candara" w:cs="Arial"/>
          <w:sz w:val="22"/>
          <w:szCs w:val="22"/>
        </w:rPr>
        <w:t>•</w:t>
      </w:r>
      <w:r w:rsidRPr="0020285B">
        <w:rPr>
          <w:rFonts w:ascii="Candara" w:hAnsi="Candara" w:cs="Arial"/>
          <w:sz w:val="22"/>
          <w:szCs w:val="22"/>
        </w:rPr>
        <w:tab/>
      </w:r>
      <w:r w:rsidR="0020285B" w:rsidRPr="0020285B">
        <w:rPr>
          <w:rFonts w:ascii="Candara" w:hAnsi="Candara" w:cs="Arial"/>
          <w:sz w:val="22"/>
          <w:szCs w:val="22"/>
        </w:rPr>
        <w:t>Con fecha 11 de febrero de 2019, autorizaron las siguientes adecuaciones presupuestarias: 2018-38-91E-408 y 2018-38-91E-409, por la reducción al presupuesto de El Colegio de la Frontera Sur (ECOSUR) derivado de economías en servicios personales del e</w:t>
      </w:r>
      <w:r w:rsidR="006F29EB">
        <w:rPr>
          <w:rFonts w:ascii="Candara" w:hAnsi="Candara" w:cs="Arial"/>
          <w:sz w:val="22"/>
          <w:szCs w:val="22"/>
        </w:rPr>
        <w:t>jercicio 2018, que se transfirieron</w:t>
      </w:r>
      <w:r w:rsidR="0020285B" w:rsidRPr="0020285B">
        <w:rPr>
          <w:rFonts w:ascii="Candara" w:hAnsi="Candara" w:cs="Arial"/>
          <w:sz w:val="22"/>
          <w:szCs w:val="22"/>
        </w:rPr>
        <w:t xml:space="preserve"> al Ramo 23.</w:t>
      </w:r>
    </w:p>
    <w:p w14:paraId="19F321CE" w14:textId="1199B36A" w:rsidR="00D91303" w:rsidRPr="0020285B" w:rsidRDefault="00D91303" w:rsidP="0078118D">
      <w:pPr>
        <w:pStyle w:val="Prrafodelista"/>
        <w:numPr>
          <w:ilvl w:val="0"/>
          <w:numId w:val="13"/>
        </w:numPr>
        <w:spacing w:before="120" w:after="120" w:line="280" w:lineRule="exact"/>
        <w:ind w:left="360"/>
        <w:jc w:val="both"/>
        <w:rPr>
          <w:rFonts w:ascii="Candara" w:hAnsi="Candara" w:cs="Arial"/>
          <w:b/>
          <w:sz w:val="22"/>
          <w:szCs w:val="22"/>
          <w:lang w:val="es-ES"/>
        </w:rPr>
      </w:pPr>
      <w:r w:rsidRPr="0020285B">
        <w:rPr>
          <w:rFonts w:ascii="Candara" w:hAnsi="Candara" w:cs="Arial" w:hint="eastAsia"/>
          <w:b/>
          <w:sz w:val="22"/>
          <w:szCs w:val="22"/>
          <w:lang w:val="es-ES"/>
        </w:rPr>
        <w:t>Modificaciones:</w:t>
      </w:r>
    </w:p>
    <w:p w14:paraId="0AEE9A3C" w14:textId="04EE8AD8" w:rsidR="00D473FF" w:rsidRPr="00D473FF" w:rsidRDefault="00CF4F42"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Con fecha 25 de enero de 2018, autorizaron la adecuación con</w:t>
      </w:r>
      <w:r w:rsidR="00D473FF" w:rsidRPr="00D473FF">
        <w:rPr>
          <w:rFonts w:ascii="Candara" w:hAnsi="Candara" w:cs="Arial"/>
          <w:sz w:val="22"/>
          <w:szCs w:val="22"/>
          <w:lang w:val="es-ES"/>
        </w:rPr>
        <w:t xml:space="preserve"> folio núm. 2018-38-91E-16, por </w:t>
      </w:r>
      <w:r w:rsidRPr="00D473FF">
        <w:rPr>
          <w:rFonts w:ascii="Candara" w:hAnsi="Candara" w:cs="Arial"/>
          <w:sz w:val="22"/>
          <w:szCs w:val="22"/>
          <w:lang w:val="es-ES"/>
        </w:rPr>
        <w:t>transferencia compensada entre partidas del capítulo 1000 (servicios personales), con la finalidad de cubrir los pagos del personal que se desincorpora de la institución</w:t>
      </w:r>
      <w:r w:rsidR="00D473FF" w:rsidRPr="00D473FF">
        <w:rPr>
          <w:rFonts w:ascii="Candara" w:hAnsi="Candara" w:cs="Arial"/>
          <w:sz w:val="22"/>
          <w:szCs w:val="22"/>
          <w:lang w:val="es-ES"/>
        </w:rPr>
        <w:t>.</w:t>
      </w:r>
    </w:p>
    <w:p w14:paraId="2670FB89" w14:textId="07FBF7A3" w:rsidR="00D473FF" w:rsidRPr="00D473FF" w:rsidRDefault="00D473FF"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24 de abril de 2018, autorizaron la adecuación núm. 2018-38-91E-105, por compensación de recursos entre partidas de gasto corriente, con el fin de cubrir los servicios de informática y cumplir con actividades de investigación</w:t>
      </w:r>
      <w:r w:rsidRPr="00D473FF">
        <w:rPr>
          <w:rFonts w:ascii="Candara" w:hAnsi="Candara" w:cs="Arial"/>
          <w:sz w:val="22"/>
          <w:szCs w:val="22"/>
          <w:lang w:val="es-ES"/>
        </w:rPr>
        <w:t>.</w:t>
      </w:r>
    </w:p>
    <w:p w14:paraId="3F0F75C8" w14:textId="4AB802BF" w:rsidR="00D473FF" w:rsidRPr="00D473FF" w:rsidRDefault="00D473FF"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28 de noviembre de 2018, autorizaron la adecuación con folio núm. 2018-38-90A-346, por transferencia compensada entre partidas del capítulo 1000 (servicios personales) para dar suficiencia a la partida de aguinaldo y cubrir el pag</w:t>
      </w:r>
      <w:r w:rsidRPr="00D473FF">
        <w:rPr>
          <w:rFonts w:ascii="Candara" w:hAnsi="Candara" w:cs="Arial"/>
          <w:sz w:val="22"/>
          <w:szCs w:val="22"/>
          <w:lang w:val="es-ES"/>
        </w:rPr>
        <w:t>o a los trabajadores de ECOSUR.</w:t>
      </w:r>
    </w:p>
    <w:p w14:paraId="582261CF" w14:textId="05FCAE18" w:rsidR="00D473FF" w:rsidRPr="00D473FF" w:rsidRDefault="00D473FF"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D473FF">
        <w:rPr>
          <w:rFonts w:ascii="Candara" w:hAnsi="Candara" w:cs="Arial"/>
          <w:sz w:val="22"/>
          <w:szCs w:val="22"/>
          <w:lang w:val="es-ES"/>
        </w:rPr>
        <w:t>C</w:t>
      </w:r>
      <w:r w:rsidR="00CF4F42" w:rsidRPr="00D473FF">
        <w:rPr>
          <w:rFonts w:ascii="Candara" w:hAnsi="Candara" w:cs="Arial"/>
          <w:sz w:val="22"/>
          <w:szCs w:val="22"/>
          <w:lang w:val="es-ES"/>
        </w:rPr>
        <w:t>on fecha 28 de noviembre 2018, autorizaron la adecuación presupuestaria con folio núm. 2018-38-91E-373, por transferencia compensada entre partidas del capítulo 1000 (servicios personales) para dar suficiencia a las partidas de liquidaciones, prestaciones por condiciones generales de trabajo y otras prestaciones, para cubrir los pagos del personal que se desincorpora de la Institución</w:t>
      </w:r>
      <w:r w:rsidRPr="00D473FF">
        <w:rPr>
          <w:rFonts w:ascii="Candara" w:hAnsi="Candara" w:cs="Arial"/>
          <w:sz w:val="22"/>
          <w:szCs w:val="22"/>
          <w:lang w:val="es-ES"/>
        </w:rPr>
        <w:t>.</w:t>
      </w:r>
    </w:p>
    <w:p w14:paraId="76423236" w14:textId="77777777" w:rsidR="0078118D" w:rsidRDefault="0078118D" w:rsidP="0078118D">
      <w:pPr>
        <w:spacing w:before="120" w:after="120" w:line="280" w:lineRule="exact"/>
        <w:rPr>
          <w:rFonts w:ascii="Candara" w:hAnsi="Candara" w:cs="Arial"/>
          <w:sz w:val="22"/>
          <w:szCs w:val="22"/>
          <w:lang w:val="es-ES"/>
        </w:rPr>
      </w:pPr>
    </w:p>
    <w:p w14:paraId="2D3ED0D1" w14:textId="77777777" w:rsidR="0078118D" w:rsidRDefault="0078118D" w:rsidP="0078118D">
      <w:pPr>
        <w:spacing w:before="120" w:after="120" w:line="280" w:lineRule="exact"/>
        <w:rPr>
          <w:rFonts w:ascii="Candara" w:hAnsi="Candara" w:cs="Arial"/>
          <w:sz w:val="22"/>
          <w:szCs w:val="22"/>
          <w:lang w:val="es-ES"/>
        </w:rPr>
      </w:pPr>
    </w:p>
    <w:p w14:paraId="7EF7A4C0" w14:textId="1FD06C48" w:rsidR="00783008" w:rsidRDefault="00783008" w:rsidP="0078118D">
      <w:pPr>
        <w:spacing w:before="120" w:after="120" w:line="280" w:lineRule="exact"/>
        <w:rPr>
          <w:rFonts w:ascii="Candara" w:hAnsi="Candara" w:cs="Arial"/>
          <w:sz w:val="22"/>
          <w:szCs w:val="22"/>
          <w:lang w:val="es-ES"/>
        </w:rPr>
      </w:pPr>
      <w:r w:rsidRPr="00BC3416">
        <w:rPr>
          <w:rFonts w:ascii="Candara" w:hAnsi="Candara" w:cs="Arial"/>
          <w:sz w:val="22"/>
          <w:szCs w:val="22"/>
          <w:lang w:val="es-ES"/>
        </w:rPr>
        <w:t>El presupuesto autorizado de recursos propios presentó la</w:t>
      </w:r>
      <w:r w:rsidR="00BC3416" w:rsidRPr="00BC3416">
        <w:rPr>
          <w:rFonts w:ascii="Candara" w:hAnsi="Candara" w:cs="Arial"/>
          <w:sz w:val="22"/>
          <w:szCs w:val="22"/>
          <w:lang w:val="es-ES"/>
        </w:rPr>
        <w:t>s</w:t>
      </w:r>
      <w:r w:rsidRPr="00BC3416">
        <w:rPr>
          <w:rFonts w:ascii="Candara" w:hAnsi="Candara" w:cs="Arial"/>
          <w:sz w:val="22"/>
          <w:szCs w:val="22"/>
          <w:lang w:val="es-ES"/>
        </w:rPr>
        <w:t xml:space="preserve"> siguiente</w:t>
      </w:r>
      <w:r w:rsidR="00BC3416" w:rsidRPr="00BC3416">
        <w:rPr>
          <w:rFonts w:ascii="Candara" w:hAnsi="Candara" w:cs="Arial"/>
          <w:sz w:val="22"/>
          <w:szCs w:val="22"/>
          <w:lang w:val="es-ES"/>
        </w:rPr>
        <w:t>s modificacio</w:t>
      </w:r>
      <w:r w:rsidRPr="00BC3416">
        <w:rPr>
          <w:rFonts w:ascii="Candara" w:hAnsi="Candara" w:cs="Arial"/>
          <w:sz w:val="22"/>
          <w:szCs w:val="22"/>
          <w:lang w:val="es-ES"/>
        </w:rPr>
        <w:t>n</w:t>
      </w:r>
      <w:r w:rsidR="00BC3416" w:rsidRPr="00BC3416">
        <w:rPr>
          <w:rFonts w:ascii="Candara" w:hAnsi="Candara" w:cs="Arial"/>
          <w:sz w:val="22"/>
          <w:szCs w:val="22"/>
          <w:lang w:val="es-ES"/>
        </w:rPr>
        <w:t>es</w:t>
      </w:r>
      <w:r w:rsidRPr="00BC3416">
        <w:rPr>
          <w:rFonts w:ascii="Candara" w:hAnsi="Candara" w:cs="Arial"/>
          <w:sz w:val="22"/>
          <w:szCs w:val="22"/>
          <w:lang w:val="es-ES"/>
        </w:rPr>
        <w:t>:</w:t>
      </w:r>
    </w:p>
    <w:p w14:paraId="16FD9D17" w14:textId="77777777" w:rsidR="006F29EB" w:rsidRPr="00BC3416" w:rsidRDefault="006F29EB" w:rsidP="0078118D">
      <w:pPr>
        <w:spacing w:before="120" w:after="120" w:line="280" w:lineRule="exact"/>
        <w:rPr>
          <w:rFonts w:ascii="Candara" w:hAnsi="Candara" w:cs="Arial"/>
          <w:sz w:val="22"/>
          <w:szCs w:val="22"/>
          <w:lang w:val="es-ES"/>
        </w:rPr>
      </w:pPr>
    </w:p>
    <w:p w14:paraId="088BE2F0" w14:textId="156D1CB9" w:rsidR="004736DB" w:rsidRPr="004736DB" w:rsidRDefault="00783008" w:rsidP="0078118D">
      <w:pPr>
        <w:pStyle w:val="Prrafodelista"/>
        <w:numPr>
          <w:ilvl w:val="0"/>
          <w:numId w:val="20"/>
        </w:numPr>
        <w:tabs>
          <w:tab w:val="num" w:pos="600"/>
        </w:tabs>
        <w:spacing w:before="120" w:after="120" w:line="280" w:lineRule="exact"/>
        <w:ind w:left="567"/>
        <w:jc w:val="both"/>
        <w:rPr>
          <w:rFonts w:ascii="Candara" w:hAnsi="Candara" w:cs="Arial"/>
          <w:sz w:val="22"/>
          <w:szCs w:val="22"/>
          <w:lang w:val="es-ES"/>
        </w:rPr>
      </w:pPr>
      <w:r w:rsidRPr="004736DB">
        <w:rPr>
          <w:rFonts w:ascii="Candara" w:hAnsi="Candara" w:cs="Arial"/>
          <w:sz w:val="22"/>
          <w:szCs w:val="22"/>
          <w:lang w:val="es-ES"/>
        </w:rPr>
        <w:t xml:space="preserve">Adecuación compensada de recursos </w:t>
      </w:r>
      <w:r w:rsidR="008E125C" w:rsidRPr="004736DB">
        <w:rPr>
          <w:rFonts w:ascii="Candara" w:hAnsi="Candara" w:cs="Arial"/>
          <w:sz w:val="22"/>
          <w:szCs w:val="22"/>
          <w:lang w:val="es-ES"/>
        </w:rPr>
        <w:t xml:space="preserve">entre partidas de gasto corriente por un importe de </w:t>
      </w:r>
      <w:r w:rsidR="007401F3" w:rsidRPr="004736DB">
        <w:rPr>
          <w:rFonts w:ascii="Candara" w:hAnsi="Candara" w:cs="Arial"/>
          <w:sz w:val="22"/>
          <w:szCs w:val="22"/>
          <w:lang w:val="es-ES"/>
        </w:rPr>
        <w:t>1,342.7</w:t>
      </w:r>
      <w:r w:rsidR="008E125C" w:rsidRPr="004736DB">
        <w:rPr>
          <w:rFonts w:ascii="Candara" w:hAnsi="Candara" w:cs="Arial"/>
          <w:sz w:val="22"/>
          <w:szCs w:val="22"/>
          <w:lang w:val="es-ES"/>
        </w:rPr>
        <w:t xml:space="preserve"> miles de pesos, </w:t>
      </w:r>
      <w:r w:rsidR="004736DB" w:rsidRPr="004736DB">
        <w:rPr>
          <w:rFonts w:ascii="Candara" w:hAnsi="Candara" w:cs="Arial"/>
          <w:sz w:val="22"/>
          <w:szCs w:val="22"/>
          <w:lang w:val="es-ES"/>
        </w:rPr>
        <w:t>para cubrir gastos de investigación en comunidades rurales, cuotas y aportaciones de seguridad social derivado del laudo laboral emitido por la Junta de Conciliación y Arbitraje, y para cubrir pagos de traslado, hospedaje y alimentación para investigadores, estudiantes y personal de apoyo de ECOSUR.</w:t>
      </w:r>
    </w:p>
    <w:p w14:paraId="0B3B19AE" w14:textId="40224F17" w:rsidR="003573AE" w:rsidRPr="000C1FCD" w:rsidRDefault="003573AE" w:rsidP="0078118D">
      <w:pPr>
        <w:pStyle w:val="Prrafodelista"/>
        <w:numPr>
          <w:ilvl w:val="0"/>
          <w:numId w:val="20"/>
        </w:numPr>
        <w:tabs>
          <w:tab w:val="num" w:pos="600"/>
        </w:tabs>
        <w:spacing w:before="120" w:after="120" w:line="280" w:lineRule="exact"/>
        <w:ind w:left="567"/>
        <w:jc w:val="both"/>
        <w:rPr>
          <w:rFonts w:ascii="Candara" w:hAnsi="Candara" w:cs="Arial"/>
          <w:color w:val="0070C0"/>
          <w:sz w:val="22"/>
          <w:szCs w:val="22"/>
          <w:lang w:val="es-ES"/>
        </w:rPr>
      </w:pPr>
      <w:r>
        <w:rPr>
          <w:rFonts w:ascii="Candara" w:hAnsi="Candara" w:cs="Arial"/>
          <w:sz w:val="22"/>
          <w:szCs w:val="22"/>
          <w:lang w:val="es-ES"/>
        </w:rPr>
        <w:t xml:space="preserve">Adecuación compensada de recursos entre partidas de gasto corriente por un importe de 6,901.3 miles de pesos, </w:t>
      </w:r>
      <w:r w:rsidR="004736DB">
        <w:rPr>
          <w:rFonts w:ascii="Candara" w:hAnsi="Candara" w:cs="Arial"/>
          <w:sz w:val="22"/>
          <w:szCs w:val="22"/>
          <w:lang w:val="es-ES"/>
        </w:rPr>
        <w:t xml:space="preserve">para </w:t>
      </w:r>
      <w:r>
        <w:rPr>
          <w:rFonts w:ascii="Candara" w:hAnsi="Candara" w:cs="Arial"/>
          <w:sz w:val="22"/>
          <w:szCs w:val="22"/>
          <w:lang w:val="es-ES"/>
        </w:rPr>
        <w:t xml:space="preserve">transferir recursos </w:t>
      </w:r>
      <w:r w:rsidR="004736DB">
        <w:rPr>
          <w:rFonts w:ascii="Candara" w:hAnsi="Candara" w:cs="Arial"/>
          <w:sz w:val="22"/>
          <w:szCs w:val="22"/>
          <w:lang w:val="es-ES"/>
        </w:rPr>
        <w:t xml:space="preserve">propios </w:t>
      </w:r>
      <w:r w:rsidR="004736DB" w:rsidRPr="004736DB">
        <w:rPr>
          <w:rFonts w:ascii="Candara" w:hAnsi="Candara" w:cs="Arial"/>
          <w:sz w:val="22"/>
          <w:szCs w:val="22"/>
          <w:lang w:val="es-ES"/>
        </w:rPr>
        <w:t xml:space="preserve">de aportaciones de overhead y remanentes de proyectos concluidos al </w:t>
      </w:r>
      <w:r w:rsidR="00A90C39" w:rsidRPr="00A90C39">
        <w:rPr>
          <w:rFonts w:ascii="Candara" w:hAnsi="Candara" w:cs="Arial"/>
          <w:sz w:val="22"/>
          <w:szCs w:val="22"/>
          <w:lang w:val="es-ES"/>
        </w:rPr>
        <w:t>Fondo de Investigación Científica y Desarrollo Tecnológico de El Colegio de la Frontera Sur FID-784</w:t>
      </w:r>
      <w:r w:rsidR="004736DB" w:rsidRPr="004736DB">
        <w:rPr>
          <w:rFonts w:ascii="Candara" w:hAnsi="Candara" w:cs="Arial"/>
          <w:sz w:val="22"/>
          <w:szCs w:val="22"/>
          <w:lang w:val="es-ES"/>
        </w:rPr>
        <w:t>, para financiar o complementar financiamiento de proyectos específicos de investigación, creación y mantenimiento de instalaciones de investigación y su equipamiento, para becas y formación de recursos humanos especializados, y otros propósitos directamente vinculados para proyectos científicos o tecnológicos aprobados.</w:t>
      </w:r>
      <w:r w:rsidR="004736DB" w:rsidRPr="000C1FCD">
        <w:rPr>
          <w:rFonts w:ascii="Candara" w:hAnsi="Candara" w:cs="Arial"/>
          <w:color w:val="0070C0"/>
          <w:sz w:val="22"/>
          <w:szCs w:val="22"/>
          <w:lang w:val="es-ES"/>
        </w:rPr>
        <w:t xml:space="preserve"> </w:t>
      </w:r>
    </w:p>
    <w:p w14:paraId="23205927" w14:textId="77777777" w:rsidR="00062BFB" w:rsidRPr="000C1FCD" w:rsidRDefault="00062BFB" w:rsidP="00062BFB">
      <w:pPr>
        <w:tabs>
          <w:tab w:val="num" w:pos="600"/>
        </w:tabs>
        <w:spacing w:line="240" w:lineRule="auto"/>
        <w:rPr>
          <w:rFonts w:ascii="Candara" w:hAnsi="Candara" w:cs="Arial"/>
          <w:color w:val="0070C0"/>
          <w:sz w:val="22"/>
          <w:szCs w:val="22"/>
          <w:lang w:val="es-ES"/>
        </w:rPr>
      </w:pPr>
    </w:p>
    <w:p w14:paraId="5E125B6C" w14:textId="6B57D201" w:rsidR="00062BFB" w:rsidRDefault="00062BFB" w:rsidP="00062BFB">
      <w:pPr>
        <w:tabs>
          <w:tab w:val="num" w:pos="600"/>
        </w:tabs>
        <w:spacing w:line="240" w:lineRule="auto"/>
        <w:rPr>
          <w:rFonts w:ascii="Candara" w:hAnsi="Candara" w:cs="Arial"/>
          <w:sz w:val="22"/>
          <w:szCs w:val="22"/>
          <w:lang w:val="es-ES"/>
        </w:rPr>
      </w:pPr>
      <w:r w:rsidRPr="006F4382">
        <w:rPr>
          <w:rFonts w:ascii="Candara" w:hAnsi="Candara" w:cs="Arial"/>
          <w:sz w:val="22"/>
          <w:szCs w:val="22"/>
          <w:lang w:val="es-ES"/>
        </w:rPr>
        <w:t>La Tabla 1 muestra el resultado de los cambios para cada capítulo de gasto a</w:t>
      </w:r>
      <w:r>
        <w:rPr>
          <w:rFonts w:ascii="Candara" w:hAnsi="Candara" w:cs="Arial"/>
          <w:sz w:val="22"/>
          <w:szCs w:val="22"/>
          <w:lang w:val="es-ES"/>
        </w:rPr>
        <w:t>l</w:t>
      </w:r>
      <w:r w:rsidRPr="006F4382">
        <w:rPr>
          <w:rFonts w:ascii="Candara" w:hAnsi="Candara" w:cs="Arial"/>
          <w:sz w:val="22"/>
          <w:szCs w:val="22"/>
          <w:lang w:val="es-ES"/>
        </w:rPr>
        <w:t xml:space="preserve"> finalizar el </w:t>
      </w:r>
      <w:r>
        <w:rPr>
          <w:rFonts w:ascii="Candara" w:hAnsi="Candara" w:cs="Arial"/>
          <w:sz w:val="22"/>
          <w:szCs w:val="22"/>
          <w:lang w:val="es-ES"/>
        </w:rPr>
        <w:t>ejercicio</w:t>
      </w:r>
      <w:r w:rsidRPr="006F4382">
        <w:rPr>
          <w:rFonts w:ascii="Candara" w:hAnsi="Candara" w:cs="Arial"/>
          <w:sz w:val="22"/>
          <w:szCs w:val="22"/>
          <w:lang w:val="es-ES"/>
        </w:rPr>
        <w:t>.</w:t>
      </w:r>
    </w:p>
    <w:p w14:paraId="2B08F4BA" w14:textId="77777777" w:rsidR="00062BFB" w:rsidRDefault="00062BFB" w:rsidP="00062BFB">
      <w:pPr>
        <w:tabs>
          <w:tab w:val="num" w:pos="600"/>
        </w:tabs>
        <w:spacing w:line="240" w:lineRule="auto"/>
        <w:rPr>
          <w:rFonts w:ascii="Candara" w:hAnsi="Candara" w:cs="Arial"/>
          <w:sz w:val="22"/>
          <w:szCs w:val="22"/>
          <w:lang w:val="es-ES"/>
        </w:rPr>
      </w:pPr>
    </w:p>
    <w:tbl>
      <w:tblPr>
        <w:tblW w:w="9440" w:type="dxa"/>
        <w:tblInd w:w="75" w:type="dxa"/>
        <w:tblCellMar>
          <w:left w:w="70" w:type="dxa"/>
          <w:right w:w="70" w:type="dxa"/>
        </w:tblCellMar>
        <w:tblLook w:val="04A0" w:firstRow="1" w:lastRow="0" w:firstColumn="1" w:lastColumn="0" w:noHBand="0" w:noVBand="1"/>
      </w:tblPr>
      <w:tblGrid>
        <w:gridCol w:w="2740"/>
        <w:gridCol w:w="1051"/>
        <w:gridCol w:w="926"/>
        <w:gridCol w:w="931"/>
        <w:gridCol w:w="926"/>
        <w:gridCol w:w="926"/>
        <w:gridCol w:w="926"/>
        <w:gridCol w:w="1014"/>
      </w:tblGrid>
      <w:tr w:rsidR="00BC624F" w:rsidRPr="00BC648B" w14:paraId="59690F3E" w14:textId="77777777" w:rsidTr="004A23A6">
        <w:trPr>
          <w:trHeight w:val="287"/>
        </w:trPr>
        <w:tc>
          <w:tcPr>
            <w:tcW w:w="9440"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0FDAD6A4" w14:textId="77777777" w:rsidR="00BC624F" w:rsidRPr="00BC648B" w:rsidRDefault="00BC624F" w:rsidP="004A23A6">
            <w:pPr>
              <w:widowControl/>
              <w:spacing w:line="240" w:lineRule="auto"/>
              <w:jc w:val="center"/>
              <w:rPr>
                <w:rFonts w:ascii="Candara" w:eastAsia="Times New Roman" w:hAnsi="Candara" w:cs="Times New Roman"/>
                <w:b/>
                <w:bCs/>
                <w:color w:val="000000"/>
                <w:kern w:val="0"/>
                <w:sz w:val="22"/>
                <w:szCs w:val="22"/>
                <w:lang w:eastAsia="es-MX" w:bidi="ar-SA"/>
              </w:rPr>
            </w:pPr>
            <w:bookmarkStart w:id="1" w:name="RANGE!A3:H15"/>
            <w:r w:rsidRPr="00BC648B">
              <w:rPr>
                <w:rFonts w:ascii="Candara" w:eastAsia="Times New Roman" w:hAnsi="Candara" w:cs="Times New Roman"/>
                <w:b/>
                <w:bCs/>
                <w:color w:val="000000"/>
                <w:kern w:val="0"/>
                <w:sz w:val="22"/>
                <w:szCs w:val="22"/>
                <w:lang w:eastAsia="es-MX" w:bidi="ar-SA"/>
              </w:rPr>
              <w:t xml:space="preserve">Tabla 1. Afectaciones presupuestarias enero - </w:t>
            </w:r>
            <w:r>
              <w:rPr>
                <w:rFonts w:ascii="Candara" w:eastAsia="Times New Roman" w:hAnsi="Candara" w:cs="Times New Roman"/>
                <w:b/>
                <w:bCs/>
                <w:color w:val="000000"/>
                <w:kern w:val="0"/>
                <w:sz w:val="22"/>
                <w:szCs w:val="22"/>
                <w:lang w:eastAsia="es-MX" w:bidi="ar-SA"/>
              </w:rPr>
              <w:t>diciembre</w:t>
            </w:r>
            <w:r w:rsidRPr="00BC648B">
              <w:rPr>
                <w:rFonts w:ascii="Candara" w:eastAsia="Times New Roman" w:hAnsi="Candara" w:cs="Times New Roman"/>
                <w:b/>
                <w:bCs/>
                <w:color w:val="000000"/>
                <w:kern w:val="0"/>
                <w:sz w:val="22"/>
                <w:szCs w:val="22"/>
                <w:lang w:eastAsia="es-MX" w:bidi="ar-SA"/>
              </w:rPr>
              <w:t xml:space="preserve"> 2018</w:t>
            </w:r>
            <w:bookmarkEnd w:id="1"/>
          </w:p>
        </w:tc>
      </w:tr>
      <w:tr w:rsidR="00BC624F" w:rsidRPr="00BC648B" w14:paraId="32DF1BFF" w14:textId="77777777" w:rsidTr="002E7D62">
        <w:trPr>
          <w:trHeight w:val="215"/>
        </w:trPr>
        <w:tc>
          <w:tcPr>
            <w:tcW w:w="9440" w:type="dxa"/>
            <w:gridSpan w:val="8"/>
            <w:tcBorders>
              <w:top w:val="nil"/>
              <w:left w:val="single" w:sz="4" w:space="0" w:color="auto"/>
              <w:right w:val="single" w:sz="4" w:space="0" w:color="000000"/>
            </w:tcBorders>
            <w:shd w:val="clear" w:color="000000" w:fill="FFFFFF"/>
            <w:noWrap/>
            <w:vAlign w:val="bottom"/>
            <w:hideMark/>
          </w:tcPr>
          <w:p w14:paraId="2E7AAA2C" w14:textId="77777777" w:rsidR="00BC624F" w:rsidRPr="00BC648B" w:rsidRDefault="00BC624F" w:rsidP="004A23A6">
            <w:pPr>
              <w:widowControl/>
              <w:spacing w:line="240" w:lineRule="auto"/>
              <w:jc w:val="center"/>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(Fiscales y Propios)</w:t>
            </w:r>
          </w:p>
        </w:tc>
      </w:tr>
      <w:tr w:rsidR="00BC624F" w:rsidRPr="00BC648B" w14:paraId="1428EB87" w14:textId="77777777" w:rsidTr="002E7D62">
        <w:trPr>
          <w:trHeight w:val="430"/>
        </w:trPr>
        <w:tc>
          <w:tcPr>
            <w:tcW w:w="2740" w:type="dxa"/>
            <w:tcBorders>
              <w:top w:val="nil"/>
              <w:left w:val="single" w:sz="4" w:space="0" w:color="auto"/>
              <w:bottom w:val="single" w:sz="4" w:space="0" w:color="auto"/>
              <w:right w:val="single" w:sz="4" w:space="0" w:color="auto"/>
            </w:tcBorders>
            <w:shd w:val="clear" w:color="000000" w:fill="B38E5D"/>
            <w:vAlign w:val="bottom"/>
            <w:hideMark/>
          </w:tcPr>
          <w:p w14:paraId="3441E073"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Concepto</w:t>
            </w:r>
          </w:p>
        </w:tc>
        <w:tc>
          <w:tcPr>
            <w:tcW w:w="1051" w:type="dxa"/>
            <w:tcBorders>
              <w:top w:val="nil"/>
              <w:left w:val="nil"/>
              <w:bottom w:val="single" w:sz="4" w:space="0" w:color="auto"/>
              <w:right w:val="single" w:sz="4" w:space="0" w:color="auto"/>
            </w:tcBorders>
            <w:shd w:val="clear" w:color="000000" w:fill="B38E5D"/>
            <w:vAlign w:val="bottom"/>
            <w:hideMark/>
          </w:tcPr>
          <w:p w14:paraId="5E4C7B4F"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1000</w:t>
            </w:r>
          </w:p>
        </w:tc>
        <w:tc>
          <w:tcPr>
            <w:tcW w:w="926" w:type="dxa"/>
            <w:tcBorders>
              <w:top w:val="nil"/>
              <w:left w:val="nil"/>
              <w:bottom w:val="single" w:sz="4" w:space="0" w:color="auto"/>
              <w:right w:val="single" w:sz="4" w:space="0" w:color="auto"/>
            </w:tcBorders>
            <w:shd w:val="clear" w:color="000000" w:fill="B38E5D"/>
            <w:vAlign w:val="bottom"/>
            <w:hideMark/>
          </w:tcPr>
          <w:p w14:paraId="3723763E"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2000</w:t>
            </w:r>
          </w:p>
        </w:tc>
        <w:tc>
          <w:tcPr>
            <w:tcW w:w="931" w:type="dxa"/>
            <w:tcBorders>
              <w:top w:val="nil"/>
              <w:left w:val="nil"/>
              <w:bottom w:val="single" w:sz="4" w:space="0" w:color="auto"/>
              <w:right w:val="single" w:sz="4" w:space="0" w:color="auto"/>
            </w:tcBorders>
            <w:shd w:val="clear" w:color="000000" w:fill="B38E5D"/>
            <w:vAlign w:val="bottom"/>
            <w:hideMark/>
          </w:tcPr>
          <w:p w14:paraId="667BFB9E"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3000</w:t>
            </w:r>
          </w:p>
        </w:tc>
        <w:tc>
          <w:tcPr>
            <w:tcW w:w="926" w:type="dxa"/>
            <w:tcBorders>
              <w:top w:val="nil"/>
              <w:left w:val="nil"/>
              <w:bottom w:val="single" w:sz="4" w:space="0" w:color="auto"/>
              <w:right w:val="single" w:sz="4" w:space="0" w:color="auto"/>
            </w:tcBorders>
            <w:shd w:val="clear" w:color="000000" w:fill="B38E5D"/>
            <w:vAlign w:val="bottom"/>
            <w:hideMark/>
          </w:tcPr>
          <w:p w14:paraId="3D70C719"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4000</w:t>
            </w:r>
          </w:p>
        </w:tc>
        <w:tc>
          <w:tcPr>
            <w:tcW w:w="926" w:type="dxa"/>
            <w:tcBorders>
              <w:top w:val="nil"/>
              <w:left w:val="nil"/>
              <w:bottom w:val="single" w:sz="4" w:space="0" w:color="auto"/>
              <w:right w:val="single" w:sz="4" w:space="0" w:color="auto"/>
            </w:tcBorders>
            <w:shd w:val="clear" w:color="000000" w:fill="B38E5D"/>
            <w:vAlign w:val="bottom"/>
            <w:hideMark/>
          </w:tcPr>
          <w:p w14:paraId="2A92D6BC"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5000</w:t>
            </w:r>
          </w:p>
        </w:tc>
        <w:tc>
          <w:tcPr>
            <w:tcW w:w="926" w:type="dxa"/>
            <w:tcBorders>
              <w:top w:val="nil"/>
              <w:left w:val="nil"/>
              <w:bottom w:val="single" w:sz="4" w:space="0" w:color="auto"/>
              <w:right w:val="single" w:sz="4" w:space="0" w:color="auto"/>
            </w:tcBorders>
            <w:shd w:val="clear" w:color="000000" w:fill="B38E5D"/>
            <w:vAlign w:val="bottom"/>
            <w:hideMark/>
          </w:tcPr>
          <w:p w14:paraId="5E44BD2B"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6000</w:t>
            </w:r>
          </w:p>
        </w:tc>
        <w:tc>
          <w:tcPr>
            <w:tcW w:w="1014" w:type="dxa"/>
            <w:tcBorders>
              <w:top w:val="nil"/>
              <w:left w:val="nil"/>
              <w:bottom w:val="single" w:sz="4" w:space="0" w:color="auto"/>
              <w:right w:val="single" w:sz="4" w:space="0" w:color="auto"/>
            </w:tcBorders>
            <w:shd w:val="clear" w:color="000000" w:fill="B38E5D"/>
            <w:vAlign w:val="bottom"/>
            <w:hideMark/>
          </w:tcPr>
          <w:p w14:paraId="0E19F06B"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Total</w:t>
            </w:r>
          </w:p>
        </w:tc>
      </w:tr>
      <w:tr w:rsidR="00BC624F" w:rsidRPr="00BC648B" w14:paraId="48ADC797"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00E0456E" w14:textId="77777777" w:rsidR="00BC624F" w:rsidRPr="00BC648B" w:rsidRDefault="00BC624F" w:rsidP="004A23A6">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original                            (Fiscales).-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6D446F5"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269,414.0 </w:t>
            </w:r>
          </w:p>
        </w:tc>
        <w:tc>
          <w:tcPr>
            <w:tcW w:w="926" w:type="dxa"/>
            <w:tcBorders>
              <w:top w:val="nil"/>
              <w:left w:val="nil"/>
              <w:bottom w:val="single" w:sz="4" w:space="0" w:color="auto"/>
              <w:right w:val="single" w:sz="4" w:space="0" w:color="auto"/>
            </w:tcBorders>
            <w:shd w:val="clear" w:color="auto" w:fill="auto"/>
            <w:noWrap/>
            <w:vAlign w:val="bottom"/>
            <w:hideMark/>
          </w:tcPr>
          <w:p w14:paraId="08B2EF1D"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8,614.5 </w:t>
            </w:r>
          </w:p>
        </w:tc>
        <w:tc>
          <w:tcPr>
            <w:tcW w:w="931" w:type="dxa"/>
            <w:tcBorders>
              <w:top w:val="nil"/>
              <w:left w:val="nil"/>
              <w:bottom w:val="single" w:sz="4" w:space="0" w:color="auto"/>
              <w:right w:val="single" w:sz="4" w:space="0" w:color="auto"/>
            </w:tcBorders>
            <w:shd w:val="clear" w:color="auto" w:fill="auto"/>
            <w:noWrap/>
            <w:vAlign w:val="bottom"/>
            <w:hideMark/>
          </w:tcPr>
          <w:p w14:paraId="538BDCC3"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45,176.1 </w:t>
            </w:r>
          </w:p>
        </w:tc>
        <w:tc>
          <w:tcPr>
            <w:tcW w:w="926" w:type="dxa"/>
            <w:tcBorders>
              <w:top w:val="nil"/>
              <w:left w:val="nil"/>
              <w:bottom w:val="single" w:sz="4" w:space="0" w:color="auto"/>
              <w:right w:val="single" w:sz="4" w:space="0" w:color="auto"/>
            </w:tcBorders>
            <w:shd w:val="clear" w:color="auto" w:fill="auto"/>
            <w:noWrap/>
            <w:vAlign w:val="bottom"/>
            <w:hideMark/>
          </w:tcPr>
          <w:p w14:paraId="37A10BA4"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4,300.1 </w:t>
            </w:r>
          </w:p>
        </w:tc>
        <w:tc>
          <w:tcPr>
            <w:tcW w:w="926" w:type="dxa"/>
            <w:tcBorders>
              <w:top w:val="nil"/>
              <w:left w:val="nil"/>
              <w:bottom w:val="single" w:sz="4" w:space="0" w:color="auto"/>
              <w:right w:val="single" w:sz="4" w:space="0" w:color="auto"/>
            </w:tcBorders>
            <w:shd w:val="clear" w:color="auto" w:fill="auto"/>
            <w:noWrap/>
            <w:vAlign w:val="bottom"/>
            <w:hideMark/>
          </w:tcPr>
          <w:p w14:paraId="38487483"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4EAA8893"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7F465813"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327,504.7 </w:t>
            </w:r>
          </w:p>
        </w:tc>
      </w:tr>
      <w:tr w:rsidR="00BC624F" w:rsidRPr="00BC648B" w14:paraId="6884067B" w14:textId="77777777" w:rsidTr="004A23A6">
        <w:trPr>
          <w:trHeight w:val="371"/>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DCEBAE8" w14:textId="77777777" w:rsidR="00BC624F" w:rsidRPr="00BC648B" w:rsidRDefault="00BC624F" w:rsidP="004A23A6">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Ampliación presupuestal</w:t>
            </w:r>
          </w:p>
        </w:tc>
        <w:tc>
          <w:tcPr>
            <w:tcW w:w="1051" w:type="dxa"/>
            <w:tcBorders>
              <w:top w:val="nil"/>
              <w:left w:val="nil"/>
              <w:bottom w:val="single" w:sz="4" w:space="0" w:color="auto"/>
              <w:right w:val="single" w:sz="4" w:space="0" w:color="auto"/>
            </w:tcBorders>
            <w:shd w:val="clear" w:color="auto" w:fill="auto"/>
            <w:noWrap/>
            <w:vAlign w:val="bottom"/>
            <w:hideMark/>
          </w:tcPr>
          <w:p w14:paraId="0EE521F6"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20,648.6 </w:t>
            </w:r>
          </w:p>
        </w:tc>
        <w:tc>
          <w:tcPr>
            <w:tcW w:w="926" w:type="dxa"/>
            <w:tcBorders>
              <w:top w:val="nil"/>
              <w:left w:val="nil"/>
              <w:bottom w:val="single" w:sz="4" w:space="0" w:color="auto"/>
              <w:right w:val="single" w:sz="4" w:space="0" w:color="auto"/>
            </w:tcBorders>
            <w:shd w:val="clear" w:color="auto" w:fill="auto"/>
            <w:noWrap/>
            <w:vAlign w:val="bottom"/>
            <w:hideMark/>
          </w:tcPr>
          <w:p w14:paraId="07549F61"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31" w:type="dxa"/>
            <w:tcBorders>
              <w:top w:val="nil"/>
              <w:left w:val="nil"/>
              <w:bottom w:val="single" w:sz="4" w:space="0" w:color="auto"/>
              <w:right w:val="single" w:sz="4" w:space="0" w:color="auto"/>
            </w:tcBorders>
            <w:shd w:val="clear" w:color="auto" w:fill="auto"/>
            <w:noWrap/>
            <w:vAlign w:val="bottom"/>
            <w:hideMark/>
          </w:tcPr>
          <w:p w14:paraId="54730AE1"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5C752DE2"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66E1045"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772E064"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2D170E15"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20,648.6 </w:t>
            </w:r>
          </w:p>
        </w:tc>
      </w:tr>
      <w:tr w:rsidR="00BC624F" w:rsidRPr="00BC648B" w14:paraId="5DCC5143" w14:textId="77777777" w:rsidTr="004A23A6">
        <w:trPr>
          <w:trHeight w:val="377"/>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2BF98822" w14:textId="77777777" w:rsidR="00BC624F" w:rsidRPr="00BC648B" w:rsidRDefault="00BC624F" w:rsidP="004A23A6">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Reducción presupuestal</w:t>
            </w:r>
          </w:p>
        </w:tc>
        <w:tc>
          <w:tcPr>
            <w:tcW w:w="1051" w:type="dxa"/>
            <w:tcBorders>
              <w:top w:val="nil"/>
              <w:left w:val="nil"/>
              <w:bottom w:val="single" w:sz="4" w:space="0" w:color="auto"/>
              <w:right w:val="single" w:sz="4" w:space="0" w:color="auto"/>
            </w:tcBorders>
            <w:shd w:val="clear" w:color="auto" w:fill="auto"/>
            <w:noWrap/>
            <w:vAlign w:val="bottom"/>
            <w:hideMark/>
          </w:tcPr>
          <w:p w14:paraId="1EE845F6" w14:textId="77777777" w:rsidR="00BC624F" w:rsidRDefault="00BC624F" w:rsidP="004A23A6">
            <w:pPr>
              <w:jc w:val="right"/>
              <w:rPr>
                <w:rFonts w:ascii="Candara" w:hAnsi="Candara"/>
                <w:color w:val="000000"/>
                <w:sz w:val="22"/>
                <w:szCs w:val="22"/>
              </w:rPr>
            </w:pPr>
            <w:r>
              <w:rPr>
                <w:rFonts w:ascii="Candara" w:hAnsi="Candara"/>
                <w:color w:val="FF0000"/>
                <w:sz w:val="22"/>
                <w:szCs w:val="22"/>
              </w:rPr>
              <w:t xml:space="preserve">-4,590.2 </w:t>
            </w:r>
          </w:p>
        </w:tc>
        <w:tc>
          <w:tcPr>
            <w:tcW w:w="926" w:type="dxa"/>
            <w:tcBorders>
              <w:top w:val="nil"/>
              <w:left w:val="nil"/>
              <w:bottom w:val="single" w:sz="4" w:space="0" w:color="auto"/>
              <w:right w:val="single" w:sz="4" w:space="0" w:color="auto"/>
            </w:tcBorders>
            <w:shd w:val="clear" w:color="auto" w:fill="auto"/>
            <w:noWrap/>
            <w:vAlign w:val="bottom"/>
            <w:hideMark/>
          </w:tcPr>
          <w:p w14:paraId="4FD0BE64"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31" w:type="dxa"/>
            <w:tcBorders>
              <w:top w:val="nil"/>
              <w:left w:val="nil"/>
              <w:bottom w:val="single" w:sz="4" w:space="0" w:color="auto"/>
              <w:right w:val="single" w:sz="4" w:space="0" w:color="auto"/>
            </w:tcBorders>
            <w:shd w:val="clear" w:color="auto" w:fill="auto"/>
            <w:noWrap/>
            <w:vAlign w:val="bottom"/>
            <w:hideMark/>
          </w:tcPr>
          <w:p w14:paraId="1624DBDF"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F13AFD0"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514C8212"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7F26DFA0"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115DFD55" w14:textId="77777777" w:rsidR="00BC624F" w:rsidRDefault="00BC624F" w:rsidP="004A23A6">
            <w:pPr>
              <w:jc w:val="right"/>
              <w:rPr>
                <w:rFonts w:ascii="Candara" w:hAnsi="Candara"/>
                <w:b/>
                <w:bCs/>
                <w:color w:val="000000"/>
                <w:sz w:val="22"/>
                <w:szCs w:val="22"/>
              </w:rPr>
            </w:pPr>
            <w:r>
              <w:rPr>
                <w:rFonts w:ascii="Candara" w:hAnsi="Candara"/>
                <w:b/>
                <w:bCs/>
                <w:color w:val="FF0000"/>
                <w:sz w:val="22"/>
                <w:szCs w:val="22"/>
              </w:rPr>
              <w:t xml:space="preserve">-4,590.2 </w:t>
            </w:r>
          </w:p>
        </w:tc>
      </w:tr>
      <w:tr w:rsidR="00BC624F" w:rsidRPr="00BC648B" w14:paraId="3F3D7542"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025657B4" w14:textId="77777777" w:rsidR="00BC624F" w:rsidRPr="00BC648B" w:rsidRDefault="00BC624F" w:rsidP="004A23A6">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Movimiento compensado </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456F3822"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56C93C7B" w14:textId="77777777" w:rsidR="00BC624F" w:rsidRDefault="00BC624F" w:rsidP="004A23A6">
            <w:pPr>
              <w:jc w:val="right"/>
              <w:rPr>
                <w:rFonts w:ascii="Candara" w:hAnsi="Candara"/>
                <w:color w:val="000000"/>
                <w:sz w:val="22"/>
                <w:szCs w:val="22"/>
              </w:rPr>
            </w:pPr>
            <w:r>
              <w:rPr>
                <w:rFonts w:ascii="Candara" w:hAnsi="Candara"/>
                <w:color w:val="FF0000"/>
                <w:sz w:val="22"/>
                <w:szCs w:val="22"/>
              </w:rPr>
              <w:t xml:space="preserve">-1,234.0 </w:t>
            </w:r>
          </w:p>
        </w:tc>
        <w:tc>
          <w:tcPr>
            <w:tcW w:w="931" w:type="dxa"/>
            <w:tcBorders>
              <w:top w:val="nil"/>
              <w:left w:val="nil"/>
              <w:bottom w:val="single" w:sz="4" w:space="0" w:color="auto"/>
              <w:right w:val="single" w:sz="4" w:space="0" w:color="auto"/>
            </w:tcBorders>
            <w:shd w:val="clear" w:color="auto" w:fill="auto"/>
            <w:noWrap/>
            <w:vAlign w:val="bottom"/>
            <w:hideMark/>
          </w:tcPr>
          <w:p w14:paraId="01221A25"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14:paraId="1451C0A8"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F589DE3"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25ADDCEE"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1A014EEC"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r>
      <w:tr w:rsidR="00BC624F" w:rsidRPr="00BC648B" w14:paraId="4B37E3A5"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33C84C0B" w14:textId="77777777" w:rsidR="00BC624F" w:rsidRPr="00BC648B" w:rsidRDefault="00BC624F" w:rsidP="004A23A6">
            <w:pPr>
              <w:widowControl/>
              <w:spacing w:line="240" w:lineRule="auto"/>
              <w:jc w:val="lef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Total afectaciones presupuestales.-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61A02D0"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16,058.4 </w:t>
            </w:r>
          </w:p>
        </w:tc>
        <w:tc>
          <w:tcPr>
            <w:tcW w:w="926" w:type="dxa"/>
            <w:tcBorders>
              <w:top w:val="nil"/>
              <w:left w:val="nil"/>
              <w:bottom w:val="single" w:sz="4" w:space="0" w:color="auto"/>
              <w:right w:val="single" w:sz="4" w:space="0" w:color="auto"/>
            </w:tcBorders>
            <w:shd w:val="clear" w:color="auto" w:fill="auto"/>
            <w:noWrap/>
            <w:vAlign w:val="bottom"/>
            <w:hideMark/>
          </w:tcPr>
          <w:p w14:paraId="4EEA9D9C" w14:textId="77777777" w:rsidR="00BC624F" w:rsidRDefault="00BC624F" w:rsidP="004A23A6">
            <w:pPr>
              <w:jc w:val="right"/>
              <w:rPr>
                <w:rFonts w:ascii="Candara" w:hAnsi="Candara"/>
                <w:b/>
                <w:bCs/>
                <w:color w:val="000000"/>
                <w:sz w:val="22"/>
                <w:szCs w:val="22"/>
              </w:rPr>
            </w:pPr>
            <w:r>
              <w:rPr>
                <w:rFonts w:ascii="Candara" w:hAnsi="Candara"/>
                <w:b/>
                <w:bCs/>
                <w:color w:val="FF0000"/>
                <w:sz w:val="22"/>
                <w:szCs w:val="22"/>
              </w:rPr>
              <w:t xml:space="preserve">-1,234.0 </w:t>
            </w:r>
          </w:p>
        </w:tc>
        <w:tc>
          <w:tcPr>
            <w:tcW w:w="931" w:type="dxa"/>
            <w:tcBorders>
              <w:top w:val="nil"/>
              <w:left w:val="nil"/>
              <w:bottom w:val="single" w:sz="4" w:space="0" w:color="auto"/>
              <w:right w:val="single" w:sz="4" w:space="0" w:color="auto"/>
            </w:tcBorders>
            <w:shd w:val="clear" w:color="auto" w:fill="auto"/>
            <w:noWrap/>
            <w:vAlign w:val="bottom"/>
            <w:hideMark/>
          </w:tcPr>
          <w:p w14:paraId="19AD3E6B"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14:paraId="2640530F"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0CBF252B"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C019760"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0418EC8F"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16,058.4 </w:t>
            </w:r>
          </w:p>
        </w:tc>
      </w:tr>
      <w:tr w:rsidR="00BC624F" w:rsidRPr="00BC648B" w14:paraId="0E90765C"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3A250589" w14:textId="77777777" w:rsidR="00BC624F" w:rsidRPr="00BC648B" w:rsidRDefault="00BC624F" w:rsidP="004A23A6">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modificado (Fiscales).-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9523562" w14:textId="77777777" w:rsidR="00BC624F" w:rsidRDefault="00BC624F" w:rsidP="004A23A6">
            <w:pPr>
              <w:jc w:val="right"/>
              <w:rPr>
                <w:rFonts w:ascii="Candara" w:hAnsi="Candara"/>
                <w:b/>
                <w:bCs/>
                <w:sz w:val="22"/>
                <w:szCs w:val="22"/>
              </w:rPr>
            </w:pPr>
            <w:r>
              <w:rPr>
                <w:rFonts w:ascii="Candara" w:hAnsi="Candara"/>
                <w:b/>
                <w:bCs/>
                <w:sz w:val="22"/>
                <w:szCs w:val="22"/>
              </w:rPr>
              <w:t xml:space="preserve">285,472.4 </w:t>
            </w:r>
          </w:p>
        </w:tc>
        <w:tc>
          <w:tcPr>
            <w:tcW w:w="926" w:type="dxa"/>
            <w:tcBorders>
              <w:top w:val="nil"/>
              <w:left w:val="nil"/>
              <w:bottom w:val="single" w:sz="4" w:space="0" w:color="auto"/>
              <w:right w:val="single" w:sz="4" w:space="0" w:color="auto"/>
            </w:tcBorders>
            <w:shd w:val="clear" w:color="auto" w:fill="auto"/>
            <w:noWrap/>
            <w:vAlign w:val="bottom"/>
            <w:hideMark/>
          </w:tcPr>
          <w:p w14:paraId="21D6B790" w14:textId="77777777" w:rsidR="00BC624F" w:rsidRDefault="00BC624F" w:rsidP="004A23A6">
            <w:pPr>
              <w:jc w:val="right"/>
              <w:rPr>
                <w:rFonts w:ascii="Candara" w:hAnsi="Candara"/>
                <w:b/>
                <w:bCs/>
                <w:sz w:val="22"/>
                <w:szCs w:val="22"/>
              </w:rPr>
            </w:pPr>
            <w:r>
              <w:rPr>
                <w:rFonts w:ascii="Candara" w:hAnsi="Candara"/>
                <w:b/>
                <w:bCs/>
                <w:sz w:val="22"/>
                <w:szCs w:val="22"/>
              </w:rPr>
              <w:t xml:space="preserve">7,380.5 </w:t>
            </w:r>
          </w:p>
        </w:tc>
        <w:tc>
          <w:tcPr>
            <w:tcW w:w="931" w:type="dxa"/>
            <w:tcBorders>
              <w:top w:val="nil"/>
              <w:left w:val="nil"/>
              <w:bottom w:val="single" w:sz="4" w:space="0" w:color="auto"/>
              <w:right w:val="single" w:sz="4" w:space="0" w:color="auto"/>
            </w:tcBorders>
            <w:shd w:val="clear" w:color="auto" w:fill="auto"/>
            <w:noWrap/>
            <w:vAlign w:val="bottom"/>
            <w:hideMark/>
          </w:tcPr>
          <w:p w14:paraId="454CC350" w14:textId="77777777" w:rsidR="00BC624F" w:rsidRDefault="00BC624F" w:rsidP="004A23A6">
            <w:pPr>
              <w:jc w:val="right"/>
              <w:rPr>
                <w:rFonts w:ascii="Candara" w:hAnsi="Candara"/>
                <w:b/>
                <w:bCs/>
                <w:sz w:val="22"/>
                <w:szCs w:val="22"/>
              </w:rPr>
            </w:pPr>
            <w:r>
              <w:rPr>
                <w:rFonts w:ascii="Candara" w:hAnsi="Candara"/>
                <w:b/>
                <w:bCs/>
                <w:sz w:val="22"/>
                <w:szCs w:val="22"/>
              </w:rPr>
              <w:t xml:space="preserve">46,410.1 </w:t>
            </w:r>
          </w:p>
        </w:tc>
        <w:tc>
          <w:tcPr>
            <w:tcW w:w="926" w:type="dxa"/>
            <w:tcBorders>
              <w:top w:val="nil"/>
              <w:left w:val="nil"/>
              <w:bottom w:val="single" w:sz="4" w:space="0" w:color="auto"/>
              <w:right w:val="single" w:sz="4" w:space="0" w:color="auto"/>
            </w:tcBorders>
            <w:shd w:val="clear" w:color="auto" w:fill="auto"/>
            <w:noWrap/>
            <w:vAlign w:val="bottom"/>
            <w:hideMark/>
          </w:tcPr>
          <w:p w14:paraId="2CEDB027" w14:textId="77777777" w:rsidR="00BC624F" w:rsidRDefault="00BC624F" w:rsidP="004A23A6">
            <w:pPr>
              <w:jc w:val="right"/>
              <w:rPr>
                <w:rFonts w:ascii="Candara" w:hAnsi="Candara"/>
                <w:b/>
                <w:bCs/>
                <w:sz w:val="22"/>
                <w:szCs w:val="22"/>
              </w:rPr>
            </w:pPr>
            <w:r>
              <w:rPr>
                <w:rFonts w:ascii="Candara" w:hAnsi="Candara"/>
                <w:b/>
                <w:bCs/>
                <w:sz w:val="22"/>
                <w:szCs w:val="22"/>
              </w:rPr>
              <w:t xml:space="preserve">4,300.1 </w:t>
            </w:r>
          </w:p>
        </w:tc>
        <w:tc>
          <w:tcPr>
            <w:tcW w:w="926" w:type="dxa"/>
            <w:tcBorders>
              <w:top w:val="nil"/>
              <w:left w:val="nil"/>
              <w:bottom w:val="single" w:sz="4" w:space="0" w:color="auto"/>
              <w:right w:val="single" w:sz="4" w:space="0" w:color="auto"/>
            </w:tcBorders>
            <w:shd w:val="clear" w:color="auto" w:fill="auto"/>
            <w:noWrap/>
            <w:vAlign w:val="bottom"/>
            <w:hideMark/>
          </w:tcPr>
          <w:p w14:paraId="358B84B6" w14:textId="77777777" w:rsidR="00BC624F" w:rsidRDefault="00BC624F" w:rsidP="004A23A6">
            <w:pPr>
              <w:jc w:val="right"/>
              <w:rPr>
                <w:rFonts w:ascii="Candara" w:hAnsi="Candara"/>
                <w:b/>
                <w:bCs/>
                <w:sz w:val="22"/>
                <w:szCs w:val="22"/>
              </w:rPr>
            </w:pPr>
            <w:r>
              <w:rPr>
                <w:rFonts w:ascii="Candara" w:hAnsi="Candara"/>
                <w:b/>
                <w:bCs/>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446F0AF7" w14:textId="77777777" w:rsidR="00BC624F" w:rsidRDefault="00BC624F" w:rsidP="004A23A6">
            <w:pPr>
              <w:jc w:val="right"/>
              <w:rPr>
                <w:rFonts w:ascii="Candara" w:hAnsi="Candara"/>
                <w:b/>
                <w:bCs/>
                <w:sz w:val="22"/>
                <w:szCs w:val="22"/>
              </w:rPr>
            </w:pPr>
            <w:r>
              <w:rPr>
                <w:rFonts w:ascii="Candara" w:hAnsi="Candara"/>
                <w:b/>
                <w:bCs/>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73047F31" w14:textId="77777777" w:rsidR="00BC624F" w:rsidRDefault="00BC624F" w:rsidP="004A23A6">
            <w:pPr>
              <w:jc w:val="right"/>
              <w:rPr>
                <w:rFonts w:ascii="Candara" w:hAnsi="Candara"/>
                <w:b/>
                <w:bCs/>
                <w:sz w:val="22"/>
                <w:szCs w:val="22"/>
              </w:rPr>
            </w:pPr>
            <w:r>
              <w:rPr>
                <w:rFonts w:ascii="Candara" w:hAnsi="Candara"/>
                <w:b/>
                <w:bCs/>
                <w:sz w:val="22"/>
                <w:szCs w:val="22"/>
              </w:rPr>
              <w:t xml:space="preserve">343,563.1 </w:t>
            </w:r>
          </w:p>
        </w:tc>
      </w:tr>
      <w:tr w:rsidR="00BC624F" w:rsidRPr="00BC648B" w14:paraId="3F9F5C7D"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57196F21" w14:textId="77777777" w:rsidR="00BC624F" w:rsidRPr="00BC648B" w:rsidRDefault="00BC624F" w:rsidP="004A23A6">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original                 (Propios).-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C91850"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8,952.4 </w:t>
            </w:r>
          </w:p>
        </w:tc>
        <w:tc>
          <w:tcPr>
            <w:tcW w:w="926" w:type="dxa"/>
            <w:tcBorders>
              <w:top w:val="nil"/>
              <w:left w:val="nil"/>
              <w:bottom w:val="single" w:sz="4" w:space="0" w:color="auto"/>
              <w:right w:val="single" w:sz="4" w:space="0" w:color="auto"/>
            </w:tcBorders>
            <w:shd w:val="clear" w:color="auto" w:fill="auto"/>
            <w:noWrap/>
            <w:vAlign w:val="bottom"/>
            <w:hideMark/>
          </w:tcPr>
          <w:p w14:paraId="0EB667F1"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5,131.1 </w:t>
            </w:r>
          </w:p>
        </w:tc>
        <w:tc>
          <w:tcPr>
            <w:tcW w:w="931" w:type="dxa"/>
            <w:tcBorders>
              <w:top w:val="nil"/>
              <w:left w:val="nil"/>
              <w:bottom w:val="single" w:sz="4" w:space="0" w:color="auto"/>
              <w:right w:val="single" w:sz="4" w:space="0" w:color="auto"/>
            </w:tcBorders>
            <w:shd w:val="clear" w:color="auto" w:fill="auto"/>
            <w:noWrap/>
            <w:vAlign w:val="bottom"/>
            <w:hideMark/>
          </w:tcPr>
          <w:p w14:paraId="06BE48D8"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22,116.5 </w:t>
            </w:r>
          </w:p>
        </w:tc>
        <w:tc>
          <w:tcPr>
            <w:tcW w:w="926" w:type="dxa"/>
            <w:tcBorders>
              <w:top w:val="nil"/>
              <w:left w:val="nil"/>
              <w:bottom w:val="single" w:sz="4" w:space="0" w:color="auto"/>
              <w:right w:val="single" w:sz="4" w:space="0" w:color="auto"/>
            </w:tcBorders>
            <w:shd w:val="clear" w:color="auto" w:fill="auto"/>
            <w:noWrap/>
            <w:vAlign w:val="bottom"/>
            <w:hideMark/>
          </w:tcPr>
          <w:p w14:paraId="4CFD341A"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3,800.0 </w:t>
            </w:r>
          </w:p>
        </w:tc>
        <w:tc>
          <w:tcPr>
            <w:tcW w:w="926" w:type="dxa"/>
            <w:tcBorders>
              <w:top w:val="nil"/>
              <w:left w:val="nil"/>
              <w:bottom w:val="single" w:sz="4" w:space="0" w:color="auto"/>
              <w:right w:val="single" w:sz="4" w:space="0" w:color="auto"/>
            </w:tcBorders>
            <w:shd w:val="clear" w:color="auto" w:fill="auto"/>
            <w:noWrap/>
            <w:vAlign w:val="bottom"/>
            <w:hideMark/>
          </w:tcPr>
          <w:p w14:paraId="28C494AD"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888726A"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4599FD83"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40,000.0 </w:t>
            </w:r>
          </w:p>
        </w:tc>
      </w:tr>
      <w:tr w:rsidR="00BC624F" w:rsidRPr="00BC648B" w14:paraId="2ACB03FF" w14:textId="77777777" w:rsidTr="004A23A6">
        <w:trPr>
          <w:trHeight w:val="400"/>
        </w:trPr>
        <w:tc>
          <w:tcPr>
            <w:tcW w:w="2740" w:type="dxa"/>
            <w:tcBorders>
              <w:top w:val="nil"/>
              <w:left w:val="single" w:sz="4" w:space="0" w:color="auto"/>
              <w:bottom w:val="single" w:sz="4" w:space="0" w:color="auto"/>
              <w:right w:val="nil"/>
            </w:tcBorders>
            <w:shd w:val="clear" w:color="auto" w:fill="auto"/>
            <w:vAlign w:val="bottom"/>
            <w:hideMark/>
          </w:tcPr>
          <w:p w14:paraId="5FABEF57" w14:textId="77777777" w:rsidR="00BC624F" w:rsidRPr="00BC648B" w:rsidRDefault="00BC624F" w:rsidP="004A23A6">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Movimiento compensado </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209C4D4"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2BD0EC42" w14:textId="77777777" w:rsidR="00BC624F" w:rsidRDefault="00BC624F" w:rsidP="004A23A6">
            <w:pPr>
              <w:jc w:val="right"/>
              <w:rPr>
                <w:rFonts w:ascii="Candara" w:hAnsi="Candara"/>
                <w:color w:val="000000"/>
                <w:sz w:val="22"/>
                <w:szCs w:val="22"/>
              </w:rPr>
            </w:pPr>
            <w:r>
              <w:rPr>
                <w:rFonts w:ascii="Candara" w:hAnsi="Candara"/>
                <w:color w:val="FF0000"/>
                <w:sz w:val="22"/>
                <w:szCs w:val="22"/>
              </w:rPr>
              <w:t xml:space="preserve">-2,870.3 </w:t>
            </w:r>
          </w:p>
        </w:tc>
        <w:tc>
          <w:tcPr>
            <w:tcW w:w="931" w:type="dxa"/>
            <w:tcBorders>
              <w:top w:val="nil"/>
              <w:left w:val="nil"/>
              <w:bottom w:val="single" w:sz="4" w:space="0" w:color="auto"/>
              <w:right w:val="single" w:sz="4" w:space="0" w:color="auto"/>
            </w:tcBorders>
            <w:shd w:val="clear" w:color="auto" w:fill="auto"/>
            <w:noWrap/>
            <w:vAlign w:val="bottom"/>
            <w:hideMark/>
          </w:tcPr>
          <w:p w14:paraId="09046165" w14:textId="77777777" w:rsidR="00BC624F" w:rsidRDefault="00BC624F" w:rsidP="004A23A6">
            <w:pPr>
              <w:jc w:val="right"/>
              <w:rPr>
                <w:rFonts w:ascii="Candara" w:hAnsi="Candara"/>
                <w:color w:val="000000"/>
                <w:sz w:val="22"/>
                <w:szCs w:val="22"/>
              </w:rPr>
            </w:pPr>
            <w:r>
              <w:rPr>
                <w:rFonts w:ascii="Candara" w:hAnsi="Candara"/>
                <w:color w:val="FF0000"/>
                <w:sz w:val="22"/>
                <w:szCs w:val="22"/>
              </w:rPr>
              <w:t xml:space="preserve">-4,182.4 </w:t>
            </w:r>
          </w:p>
        </w:tc>
        <w:tc>
          <w:tcPr>
            <w:tcW w:w="926" w:type="dxa"/>
            <w:tcBorders>
              <w:top w:val="nil"/>
              <w:left w:val="nil"/>
              <w:bottom w:val="single" w:sz="4" w:space="0" w:color="auto"/>
              <w:right w:val="single" w:sz="4" w:space="0" w:color="auto"/>
            </w:tcBorders>
            <w:shd w:val="clear" w:color="auto" w:fill="auto"/>
            <w:noWrap/>
            <w:vAlign w:val="bottom"/>
            <w:hideMark/>
          </w:tcPr>
          <w:p w14:paraId="081902C3"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7,052.7 </w:t>
            </w:r>
          </w:p>
        </w:tc>
        <w:tc>
          <w:tcPr>
            <w:tcW w:w="926" w:type="dxa"/>
            <w:tcBorders>
              <w:top w:val="nil"/>
              <w:left w:val="nil"/>
              <w:bottom w:val="single" w:sz="4" w:space="0" w:color="auto"/>
              <w:right w:val="single" w:sz="4" w:space="0" w:color="auto"/>
            </w:tcBorders>
            <w:shd w:val="clear" w:color="auto" w:fill="auto"/>
            <w:noWrap/>
            <w:vAlign w:val="bottom"/>
            <w:hideMark/>
          </w:tcPr>
          <w:p w14:paraId="428BA69E"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0283C296" w14:textId="77777777" w:rsidR="00BC624F" w:rsidRDefault="00BC624F" w:rsidP="004A23A6">
            <w:pPr>
              <w:jc w:val="right"/>
              <w:rPr>
                <w:rFonts w:ascii="Candara" w:hAnsi="Candara"/>
                <w:color w:val="000000"/>
                <w:sz w:val="22"/>
                <w:szCs w:val="22"/>
              </w:rPr>
            </w:pPr>
            <w:r>
              <w:rPr>
                <w:rFonts w:ascii="Candara" w:hAnsi="Candara"/>
                <w:color w:val="000000"/>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13CC970A" w14:textId="77777777" w:rsidR="00BC624F" w:rsidRDefault="00BC624F" w:rsidP="004A23A6">
            <w:pPr>
              <w:jc w:val="right"/>
              <w:rPr>
                <w:rFonts w:ascii="Candara" w:hAnsi="Candara"/>
                <w:b/>
                <w:bCs/>
                <w:color w:val="000000"/>
                <w:sz w:val="22"/>
                <w:szCs w:val="22"/>
              </w:rPr>
            </w:pPr>
            <w:r>
              <w:rPr>
                <w:rFonts w:ascii="Candara" w:hAnsi="Candara"/>
                <w:b/>
                <w:bCs/>
                <w:color w:val="000000"/>
                <w:sz w:val="22"/>
                <w:szCs w:val="22"/>
              </w:rPr>
              <w:t xml:space="preserve">0.0 </w:t>
            </w:r>
          </w:p>
        </w:tc>
      </w:tr>
      <w:tr w:rsidR="00BC624F" w:rsidRPr="00BC648B" w14:paraId="5E579819" w14:textId="77777777" w:rsidTr="002E7D62">
        <w:trPr>
          <w:trHeight w:val="400"/>
        </w:trPr>
        <w:tc>
          <w:tcPr>
            <w:tcW w:w="2740" w:type="dxa"/>
            <w:tcBorders>
              <w:top w:val="nil"/>
              <w:left w:val="single" w:sz="4" w:space="0" w:color="auto"/>
              <w:bottom w:val="single" w:sz="4" w:space="0" w:color="auto"/>
              <w:right w:val="nil"/>
            </w:tcBorders>
            <w:shd w:val="clear" w:color="auto" w:fill="auto"/>
            <w:vAlign w:val="bottom"/>
            <w:hideMark/>
          </w:tcPr>
          <w:p w14:paraId="4965224E" w14:textId="77777777" w:rsidR="00BC624F" w:rsidRPr="00BC648B" w:rsidRDefault="00BC624F" w:rsidP="004A23A6">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modificado (Propios).-</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47E1EDEA" w14:textId="77777777" w:rsidR="00BC624F" w:rsidRDefault="00BC624F" w:rsidP="004A23A6">
            <w:pPr>
              <w:jc w:val="right"/>
              <w:rPr>
                <w:rFonts w:ascii="Candara" w:hAnsi="Candara"/>
                <w:b/>
                <w:bCs/>
                <w:sz w:val="22"/>
                <w:szCs w:val="22"/>
              </w:rPr>
            </w:pPr>
            <w:r>
              <w:rPr>
                <w:rFonts w:ascii="Candara" w:hAnsi="Candara"/>
                <w:b/>
                <w:bCs/>
                <w:sz w:val="22"/>
                <w:szCs w:val="22"/>
              </w:rPr>
              <w:t xml:space="preserve">8,952.4 </w:t>
            </w:r>
          </w:p>
        </w:tc>
        <w:tc>
          <w:tcPr>
            <w:tcW w:w="926" w:type="dxa"/>
            <w:tcBorders>
              <w:top w:val="nil"/>
              <w:left w:val="nil"/>
              <w:bottom w:val="single" w:sz="4" w:space="0" w:color="auto"/>
              <w:right w:val="single" w:sz="4" w:space="0" w:color="auto"/>
            </w:tcBorders>
            <w:shd w:val="clear" w:color="auto" w:fill="auto"/>
            <w:noWrap/>
            <w:vAlign w:val="bottom"/>
            <w:hideMark/>
          </w:tcPr>
          <w:p w14:paraId="41711335" w14:textId="77777777" w:rsidR="00BC624F" w:rsidRDefault="00BC624F" w:rsidP="004A23A6">
            <w:pPr>
              <w:jc w:val="right"/>
              <w:rPr>
                <w:rFonts w:ascii="Candara" w:hAnsi="Candara"/>
                <w:b/>
                <w:bCs/>
                <w:sz w:val="22"/>
                <w:szCs w:val="22"/>
              </w:rPr>
            </w:pPr>
            <w:r>
              <w:rPr>
                <w:rFonts w:ascii="Candara" w:hAnsi="Candara"/>
                <w:b/>
                <w:bCs/>
                <w:sz w:val="22"/>
                <w:szCs w:val="22"/>
              </w:rPr>
              <w:t xml:space="preserve">2,260.8 </w:t>
            </w:r>
          </w:p>
        </w:tc>
        <w:tc>
          <w:tcPr>
            <w:tcW w:w="931" w:type="dxa"/>
            <w:tcBorders>
              <w:top w:val="nil"/>
              <w:left w:val="nil"/>
              <w:bottom w:val="single" w:sz="4" w:space="0" w:color="auto"/>
              <w:right w:val="single" w:sz="4" w:space="0" w:color="auto"/>
            </w:tcBorders>
            <w:shd w:val="clear" w:color="auto" w:fill="auto"/>
            <w:noWrap/>
            <w:vAlign w:val="bottom"/>
            <w:hideMark/>
          </w:tcPr>
          <w:p w14:paraId="29FAB2FE" w14:textId="77777777" w:rsidR="00BC624F" w:rsidRDefault="00BC624F" w:rsidP="004A23A6">
            <w:pPr>
              <w:jc w:val="right"/>
              <w:rPr>
                <w:rFonts w:ascii="Candara" w:hAnsi="Candara"/>
                <w:b/>
                <w:bCs/>
                <w:sz w:val="22"/>
                <w:szCs w:val="22"/>
              </w:rPr>
            </w:pPr>
            <w:r>
              <w:rPr>
                <w:rFonts w:ascii="Candara" w:hAnsi="Candara"/>
                <w:b/>
                <w:bCs/>
                <w:sz w:val="22"/>
                <w:szCs w:val="22"/>
              </w:rPr>
              <w:t xml:space="preserve">17,934.1 </w:t>
            </w:r>
          </w:p>
        </w:tc>
        <w:tc>
          <w:tcPr>
            <w:tcW w:w="926" w:type="dxa"/>
            <w:tcBorders>
              <w:top w:val="nil"/>
              <w:left w:val="nil"/>
              <w:bottom w:val="single" w:sz="4" w:space="0" w:color="auto"/>
              <w:right w:val="single" w:sz="4" w:space="0" w:color="auto"/>
            </w:tcBorders>
            <w:shd w:val="clear" w:color="auto" w:fill="auto"/>
            <w:noWrap/>
            <w:vAlign w:val="bottom"/>
            <w:hideMark/>
          </w:tcPr>
          <w:p w14:paraId="11B192D8" w14:textId="77777777" w:rsidR="00BC624F" w:rsidRDefault="00BC624F" w:rsidP="004A23A6">
            <w:pPr>
              <w:jc w:val="right"/>
              <w:rPr>
                <w:rFonts w:ascii="Candara" w:hAnsi="Candara"/>
                <w:b/>
                <w:bCs/>
                <w:sz w:val="22"/>
                <w:szCs w:val="22"/>
              </w:rPr>
            </w:pPr>
            <w:r>
              <w:rPr>
                <w:rFonts w:ascii="Candara" w:hAnsi="Candara"/>
                <w:b/>
                <w:bCs/>
                <w:sz w:val="22"/>
                <w:szCs w:val="22"/>
              </w:rPr>
              <w:t xml:space="preserve">10,852.7 </w:t>
            </w:r>
          </w:p>
        </w:tc>
        <w:tc>
          <w:tcPr>
            <w:tcW w:w="926" w:type="dxa"/>
            <w:tcBorders>
              <w:top w:val="nil"/>
              <w:left w:val="nil"/>
              <w:bottom w:val="single" w:sz="4" w:space="0" w:color="auto"/>
              <w:right w:val="single" w:sz="4" w:space="0" w:color="auto"/>
            </w:tcBorders>
            <w:shd w:val="clear" w:color="auto" w:fill="auto"/>
            <w:noWrap/>
            <w:vAlign w:val="bottom"/>
            <w:hideMark/>
          </w:tcPr>
          <w:p w14:paraId="645B1067" w14:textId="77777777" w:rsidR="00BC624F" w:rsidRDefault="00BC624F" w:rsidP="004A23A6">
            <w:pPr>
              <w:jc w:val="right"/>
              <w:rPr>
                <w:rFonts w:ascii="Candara" w:hAnsi="Candara"/>
                <w:b/>
                <w:bCs/>
                <w:sz w:val="22"/>
                <w:szCs w:val="22"/>
              </w:rPr>
            </w:pPr>
            <w:r>
              <w:rPr>
                <w:rFonts w:ascii="Candara" w:hAnsi="Candara"/>
                <w:b/>
                <w:bCs/>
                <w:sz w:val="22"/>
                <w:szCs w:val="22"/>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14:paraId="14913881" w14:textId="77777777" w:rsidR="00BC624F" w:rsidRDefault="00BC624F" w:rsidP="004A23A6">
            <w:pPr>
              <w:jc w:val="right"/>
              <w:rPr>
                <w:rFonts w:ascii="Candara" w:hAnsi="Candara"/>
                <w:b/>
                <w:bCs/>
                <w:sz w:val="22"/>
                <w:szCs w:val="22"/>
              </w:rPr>
            </w:pPr>
            <w:r>
              <w:rPr>
                <w:rFonts w:ascii="Candara" w:hAnsi="Candara"/>
                <w:b/>
                <w:bCs/>
                <w:sz w:val="22"/>
                <w:szCs w:val="22"/>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14:paraId="223174B9" w14:textId="77777777" w:rsidR="00BC624F" w:rsidRDefault="00BC624F" w:rsidP="004A23A6">
            <w:pPr>
              <w:jc w:val="right"/>
              <w:rPr>
                <w:rFonts w:ascii="Candara" w:hAnsi="Candara"/>
                <w:b/>
                <w:bCs/>
                <w:sz w:val="22"/>
                <w:szCs w:val="22"/>
              </w:rPr>
            </w:pPr>
            <w:r>
              <w:rPr>
                <w:rFonts w:ascii="Candara" w:hAnsi="Candara"/>
                <w:b/>
                <w:bCs/>
                <w:sz w:val="22"/>
                <w:szCs w:val="22"/>
              </w:rPr>
              <w:t xml:space="preserve">40,000.0 </w:t>
            </w:r>
          </w:p>
        </w:tc>
      </w:tr>
      <w:tr w:rsidR="00BC624F" w:rsidRPr="00BC648B" w14:paraId="4C8CF531" w14:textId="77777777" w:rsidTr="002E7D62">
        <w:trPr>
          <w:trHeight w:val="576"/>
        </w:trPr>
        <w:tc>
          <w:tcPr>
            <w:tcW w:w="2740" w:type="dxa"/>
            <w:tcBorders>
              <w:top w:val="single" w:sz="4" w:space="0" w:color="auto"/>
              <w:left w:val="single" w:sz="4" w:space="0" w:color="auto"/>
              <w:bottom w:val="single" w:sz="4" w:space="0" w:color="auto"/>
              <w:right w:val="nil"/>
            </w:tcBorders>
            <w:shd w:val="clear" w:color="000000" w:fill="B38E5D"/>
            <w:vAlign w:val="bottom"/>
            <w:hideMark/>
          </w:tcPr>
          <w:p w14:paraId="6172EE71" w14:textId="77777777" w:rsidR="00BC624F" w:rsidRPr="00BC648B" w:rsidRDefault="00BC624F" w:rsidP="004A23A6">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Presupuesto total modificado (Fiscales y Propios).-</w:t>
            </w:r>
          </w:p>
        </w:tc>
        <w:tc>
          <w:tcPr>
            <w:tcW w:w="1051" w:type="dxa"/>
            <w:tcBorders>
              <w:top w:val="single" w:sz="4" w:space="0" w:color="auto"/>
              <w:left w:val="single" w:sz="4" w:space="0" w:color="auto"/>
              <w:bottom w:val="single" w:sz="4" w:space="0" w:color="auto"/>
              <w:right w:val="single" w:sz="4" w:space="0" w:color="auto"/>
            </w:tcBorders>
            <w:shd w:val="clear" w:color="000000" w:fill="B38E5D"/>
            <w:noWrap/>
            <w:vAlign w:val="bottom"/>
            <w:hideMark/>
          </w:tcPr>
          <w:p w14:paraId="11324C74"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294,424.8 </w:t>
            </w:r>
          </w:p>
        </w:tc>
        <w:tc>
          <w:tcPr>
            <w:tcW w:w="926" w:type="dxa"/>
            <w:tcBorders>
              <w:top w:val="single" w:sz="4" w:space="0" w:color="auto"/>
              <w:left w:val="nil"/>
              <w:bottom w:val="single" w:sz="4" w:space="0" w:color="auto"/>
              <w:right w:val="single" w:sz="4" w:space="0" w:color="auto"/>
            </w:tcBorders>
            <w:shd w:val="clear" w:color="000000" w:fill="B38E5D"/>
            <w:noWrap/>
            <w:vAlign w:val="bottom"/>
            <w:hideMark/>
          </w:tcPr>
          <w:p w14:paraId="51ABCB17"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9,641.3 </w:t>
            </w:r>
          </w:p>
        </w:tc>
        <w:tc>
          <w:tcPr>
            <w:tcW w:w="931" w:type="dxa"/>
            <w:tcBorders>
              <w:top w:val="single" w:sz="4" w:space="0" w:color="auto"/>
              <w:left w:val="nil"/>
              <w:bottom w:val="single" w:sz="4" w:space="0" w:color="auto"/>
              <w:right w:val="single" w:sz="4" w:space="0" w:color="auto"/>
            </w:tcBorders>
            <w:shd w:val="clear" w:color="000000" w:fill="B38E5D"/>
            <w:noWrap/>
            <w:vAlign w:val="bottom"/>
            <w:hideMark/>
          </w:tcPr>
          <w:p w14:paraId="469B2019"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64,344.2 </w:t>
            </w:r>
          </w:p>
        </w:tc>
        <w:tc>
          <w:tcPr>
            <w:tcW w:w="926" w:type="dxa"/>
            <w:tcBorders>
              <w:top w:val="single" w:sz="4" w:space="0" w:color="auto"/>
              <w:left w:val="nil"/>
              <w:bottom w:val="single" w:sz="4" w:space="0" w:color="auto"/>
              <w:right w:val="single" w:sz="4" w:space="0" w:color="auto"/>
            </w:tcBorders>
            <w:shd w:val="clear" w:color="000000" w:fill="B38E5D"/>
            <w:noWrap/>
            <w:vAlign w:val="bottom"/>
            <w:hideMark/>
          </w:tcPr>
          <w:p w14:paraId="482B4AC1"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15,152.8 </w:t>
            </w:r>
          </w:p>
        </w:tc>
        <w:tc>
          <w:tcPr>
            <w:tcW w:w="926" w:type="dxa"/>
            <w:tcBorders>
              <w:top w:val="single" w:sz="4" w:space="0" w:color="auto"/>
              <w:left w:val="nil"/>
              <w:bottom w:val="single" w:sz="4" w:space="0" w:color="auto"/>
              <w:right w:val="single" w:sz="4" w:space="0" w:color="auto"/>
            </w:tcBorders>
            <w:shd w:val="clear" w:color="000000" w:fill="B38E5D"/>
            <w:noWrap/>
            <w:vAlign w:val="bottom"/>
            <w:hideMark/>
          </w:tcPr>
          <w:p w14:paraId="3FDFA8A1"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0.0 </w:t>
            </w:r>
          </w:p>
        </w:tc>
        <w:tc>
          <w:tcPr>
            <w:tcW w:w="926" w:type="dxa"/>
            <w:tcBorders>
              <w:top w:val="single" w:sz="4" w:space="0" w:color="auto"/>
              <w:left w:val="nil"/>
              <w:bottom w:val="single" w:sz="4" w:space="0" w:color="auto"/>
              <w:right w:val="single" w:sz="4" w:space="0" w:color="auto"/>
            </w:tcBorders>
            <w:shd w:val="clear" w:color="000000" w:fill="B38E5D"/>
            <w:noWrap/>
            <w:vAlign w:val="bottom"/>
            <w:hideMark/>
          </w:tcPr>
          <w:p w14:paraId="0254EC27"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0.0 </w:t>
            </w:r>
          </w:p>
        </w:tc>
        <w:tc>
          <w:tcPr>
            <w:tcW w:w="1014" w:type="dxa"/>
            <w:tcBorders>
              <w:top w:val="single" w:sz="4" w:space="0" w:color="auto"/>
              <w:left w:val="nil"/>
              <w:bottom w:val="single" w:sz="4" w:space="0" w:color="auto"/>
              <w:right w:val="single" w:sz="4" w:space="0" w:color="auto"/>
            </w:tcBorders>
            <w:shd w:val="clear" w:color="000000" w:fill="B38E5D"/>
            <w:noWrap/>
            <w:vAlign w:val="bottom"/>
            <w:hideMark/>
          </w:tcPr>
          <w:p w14:paraId="0EF44879" w14:textId="77777777" w:rsidR="00BC624F" w:rsidRDefault="00BC624F" w:rsidP="004A23A6">
            <w:pPr>
              <w:jc w:val="right"/>
              <w:rPr>
                <w:rFonts w:ascii="Candara" w:hAnsi="Candara"/>
                <w:b/>
                <w:bCs/>
                <w:color w:val="FFFFFF"/>
                <w:sz w:val="22"/>
                <w:szCs w:val="22"/>
              </w:rPr>
            </w:pPr>
            <w:r>
              <w:rPr>
                <w:rFonts w:ascii="Candara" w:hAnsi="Candara"/>
                <w:b/>
                <w:bCs/>
                <w:color w:val="FFFFFF"/>
                <w:sz w:val="22"/>
                <w:szCs w:val="22"/>
              </w:rPr>
              <w:t xml:space="preserve">383,563.1 </w:t>
            </w:r>
          </w:p>
        </w:tc>
      </w:tr>
    </w:tbl>
    <w:p w14:paraId="1D6D2708" w14:textId="57E5A538" w:rsidR="00DA493D" w:rsidRDefault="00783008" w:rsidP="00062BFB">
      <w:pPr>
        <w:tabs>
          <w:tab w:val="num" w:pos="600"/>
        </w:tabs>
        <w:spacing w:line="240" w:lineRule="auto"/>
        <w:rPr>
          <w:rFonts w:ascii="Candara" w:hAnsi="Candara" w:cs="Arial"/>
          <w:sz w:val="22"/>
          <w:szCs w:val="22"/>
          <w:lang w:val="es-ES"/>
        </w:rPr>
      </w:pPr>
      <w:r w:rsidRPr="00062BFB">
        <w:rPr>
          <w:rFonts w:ascii="Candara" w:hAnsi="Candara" w:cs="Arial"/>
          <w:sz w:val="22"/>
          <w:szCs w:val="22"/>
          <w:lang w:val="es-ES"/>
        </w:rPr>
        <w:t xml:space="preserve"> </w:t>
      </w:r>
      <w:r w:rsidR="00083DCB" w:rsidRPr="00083DCB">
        <w:rPr>
          <w:noProof/>
          <w:lang w:eastAsia="es-MX" w:bidi="ar-SA"/>
        </w:rPr>
        <w:drawing>
          <wp:inline distT="0" distB="0" distL="0" distR="0" wp14:anchorId="51FB6A13" wp14:editId="1E2E633D">
            <wp:extent cx="5899868" cy="6694999"/>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20" cy="6695626"/>
                    </a:xfrm>
                    <a:prstGeom prst="rect">
                      <a:avLst/>
                    </a:prstGeom>
                    <a:noFill/>
                    <a:ln>
                      <a:noFill/>
                    </a:ln>
                  </pic:spPr>
                </pic:pic>
              </a:graphicData>
            </a:graphic>
          </wp:inline>
        </w:drawing>
      </w:r>
    </w:p>
    <w:p w14:paraId="6A789651" w14:textId="77777777" w:rsidR="00FB32FA" w:rsidRPr="00F37055" w:rsidRDefault="00FB32FA" w:rsidP="00062BFB">
      <w:pPr>
        <w:tabs>
          <w:tab w:val="num" w:pos="600"/>
        </w:tabs>
        <w:spacing w:line="240" w:lineRule="auto"/>
        <w:rPr>
          <w:rFonts w:ascii="Candara" w:hAnsi="Candara" w:cs="Arial"/>
          <w:sz w:val="22"/>
          <w:szCs w:val="22"/>
        </w:rPr>
      </w:pPr>
    </w:p>
    <w:p w14:paraId="7F7F320C" w14:textId="77777777" w:rsidR="00DA493D" w:rsidRDefault="00DA493D" w:rsidP="00062BFB">
      <w:pPr>
        <w:tabs>
          <w:tab w:val="num" w:pos="600"/>
        </w:tabs>
        <w:spacing w:line="240" w:lineRule="auto"/>
        <w:rPr>
          <w:rFonts w:ascii="Candara" w:hAnsi="Candara" w:cs="Arial"/>
          <w:sz w:val="22"/>
          <w:szCs w:val="22"/>
          <w:lang w:val="es-ES"/>
        </w:rPr>
      </w:pPr>
    </w:p>
    <w:p w14:paraId="4DAFF5E3" w14:textId="77777777" w:rsidR="00DA493D" w:rsidRDefault="00DA493D" w:rsidP="00062BFB">
      <w:pPr>
        <w:tabs>
          <w:tab w:val="num" w:pos="600"/>
        </w:tabs>
        <w:spacing w:line="240" w:lineRule="auto"/>
        <w:rPr>
          <w:rFonts w:ascii="Candara" w:hAnsi="Candara" w:cs="Arial"/>
          <w:sz w:val="22"/>
          <w:szCs w:val="22"/>
          <w:lang w:val="es-ES"/>
        </w:rPr>
      </w:pPr>
    </w:p>
    <w:p w14:paraId="7F85AE3F" w14:textId="77777777" w:rsidR="008445FF" w:rsidRDefault="008445FF" w:rsidP="00062BFB">
      <w:pPr>
        <w:tabs>
          <w:tab w:val="num" w:pos="600"/>
        </w:tabs>
        <w:spacing w:line="240" w:lineRule="auto"/>
        <w:rPr>
          <w:rFonts w:ascii="Candara" w:hAnsi="Candara" w:cs="Arial"/>
          <w:sz w:val="22"/>
          <w:szCs w:val="22"/>
          <w:lang w:val="es-ES"/>
        </w:rPr>
      </w:pPr>
    </w:p>
    <w:p w14:paraId="467A9DDF" w14:textId="77777777" w:rsidR="008445FF" w:rsidRDefault="008445FF" w:rsidP="00062BFB">
      <w:pPr>
        <w:tabs>
          <w:tab w:val="num" w:pos="600"/>
        </w:tabs>
        <w:spacing w:line="240" w:lineRule="auto"/>
        <w:rPr>
          <w:rFonts w:ascii="Candara" w:hAnsi="Candara" w:cs="Arial"/>
          <w:sz w:val="22"/>
          <w:szCs w:val="22"/>
          <w:lang w:val="es-ES"/>
        </w:rPr>
      </w:pPr>
    </w:p>
    <w:p w14:paraId="69075EEF" w14:textId="77777777" w:rsidR="008445FF" w:rsidRDefault="008445FF" w:rsidP="00062BFB">
      <w:pPr>
        <w:tabs>
          <w:tab w:val="num" w:pos="600"/>
        </w:tabs>
        <w:spacing w:line="240" w:lineRule="auto"/>
        <w:rPr>
          <w:rFonts w:ascii="Candara" w:hAnsi="Candara" w:cs="Arial"/>
          <w:sz w:val="22"/>
          <w:szCs w:val="22"/>
          <w:lang w:val="es-ES"/>
        </w:rPr>
      </w:pPr>
    </w:p>
    <w:p w14:paraId="5AD1D861" w14:textId="77777777" w:rsidR="008445FF" w:rsidRDefault="008445FF" w:rsidP="00062BFB">
      <w:pPr>
        <w:tabs>
          <w:tab w:val="num" w:pos="600"/>
        </w:tabs>
        <w:spacing w:line="240" w:lineRule="auto"/>
        <w:rPr>
          <w:rFonts w:ascii="Candara" w:hAnsi="Candara" w:cs="Arial"/>
          <w:sz w:val="22"/>
          <w:szCs w:val="22"/>
          <w:lang w:val="es-ES"/>
        </w:rPr>
      </w:pPr>
    </w:p>
    <w:p w14:paraId="4F1D63CE" w14:textId="77777777" w:rsidR="008445FF" w:rsidRDefault="008445FF" w:rsidP="00062BFB">
      <w:pPr>
        <w:tabs>
          <w:tab w:val="num" w:pos="600"/>
        </w:tabs>
        <w:spacing w:line="240" w:lineRule="auto"/>
        <w:rPr>
          <w:rFonts w:ascii="Candara" w:hAnsi="Candara" w:cs="Arial"/>
          <w:sz w:val="22"/>
          <w:szCs w:val="22"/>
          <w:lang w:val="es-ES"/>
        </w:rPr>
      </w:pPr>
    </w:p>
    <w:p w14:paraId="43F328DB" w14:textId="77777777" w:rsidR="005E3840" w:rsidRDefault="005E3840" w:rsidP="00062BFB">
      <w:pPr>
        <w:tabs>
          <w:tab w:val="num" w:pos="600"/>
        </w:tabs>
        <w:spacing w:line="240" w:lineRule="auto"/>
        <w:rPr>
          <w:rFonts w:ascii="Candara" w:hAnsi="Candara" w:cs="Arial"/>
          <w:b/>
          <w:sz w:val="22"/>
          <w:szCs w:val="22"/>
          <w:lang w:val="es-ES"/>
        </w:rPr>
      </w:pPr>
    </w:p>
    <w:p w14:paraId="15F1531F" w14:textId="732A850D" w:rsidR="005E3840" w:rsidRDefault="005E3840" w:rsidP="00062BFB">
      <w:pPr>
        <w:tabs>
          <w:tab w:val="num" w:pos="600"/>
        </w:tabs>
        <w:spacing w:line="240" w:lineRule="auto"/>
        <w:sectPr w:rsidR="005E3840" w:rsidSect="00DA722A">
          <w:headerReference w:type="default" r:id="rId9"/>
          <w:footerReference w:type="even" r:id="rId10"/>
          <w:footerReference w:type="default" r:id="rId11"/>
          <w:pgSz w:w="12240" w:h="15840"/>
          <w:pgMar w:top="1418" w:right="1247" w:bottom="1418" w:left="1701" w:header="709" w:footer="709" w:gutter="0"/>
          <w:cols w:space="708"/>
          <w:docGrid w:linePitch="360"/>
        </w:sectPr>
      </w:pPr>
    </w:p>
    <w:p w14:paraId="679C46D8" w14:textId="0F0AB901" w:rsidR="005E3840" w:rsidRDefault="005E3840" w:rsidP="00062BFB">
      <w:pPr>
        <w:tabs>
          <w:tab w:val="num" w:pos="600"/>
        </w:tabs>
        <w:spacing w:line="240" w:lineRule="auto"/>
        <w:rPr>
          <w:noProof/>
          <w:lang w:eastAsia="es-MX" w:bidi="ar-SA"/>
        </w:rPr>
      </w:pPr>
    </w:p>
    <w:p w14:paraId="1AC2E09D" w14:textId="1EE5D9DA" w:rsidR="00083DCB" w:rsidRDefault="00083DCB" w:rsidP="00062BFB">
      <w:pPr>
        <w:tabs>
          <w:tab w:val="num" w:pos="600"/>
        </w:tabs>
        <w:spacing w:line="240" w:lineRule="auto"/>
      </w:pPr>
      <w:r w:rsidRPr="00083DCB">
        <w:rPr>
          <w:noProof/>
          <w:lang w:eastAsia="es-MX" w:bidi="ar-SA"/>
        </w:rPr>
        <w:drawing>
          <wp:inline distT="0" distB="0" distL="0" distR="0" wp14:anchorId="10536813" wp14:editId="02D93702">
            <wp:extent cx="8181891" cy="18924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975" cy="1892430"/>
                    </a:xfrm>
                    <a:prstGeom prst="rect">
                      <a:avLst/>
                    </a:prstGeom>
                    <a:noFill/>
                    <a:ln>
                      <a:noFill/>
                    </a:ln>
                  </pic:spPr>
                </pic:pic>
              </a:graphicData>
            </a:graphic>
          </wp:inline>
        </w:drawing>
      </w:r>
    </w:p>
    <w:p w14:paraId="56557B2D" w14:textId="64DC9E3E" w:rsidR="005E3840" w:rsidRDefault="005E3840" w:rsidP="00062BFB">
      <w:pPr>
        <w:tabs>
          <w:tab w:val="num" w:pos="600"/>
        </w:tabs>
        <w:spacing w:line="240" w:lineRule="auto"/>
        <w:rPr>
          <w:noProof/>
          <w:lang w:eastAsia="es-MX" w:bidi="ar-SA"/>
        </w:rPr>
      </w:pPr>
    </w:p>
    <w:p w14:paraId="7EAF973F" w14:textId="621FF4C2" w:rsidR="00881CF4" w:rsidRDefault="00881CF4" w:rsidP="00062BFB">
      <w:pPr>
        <w:tabs>
          <w:tab w:val="num" w:pos="600"/>
        </w:tabs>
        <w:spacing w:line="240" w:lineRule="auto"/>
        <w:rPr>
          <w:noProof/>
          <w:lang w:eastAsia="es-MX" w:bidi="ar-SA"/>
        </w:rPr>
      </w:pPr>
    </w:p>
    <w:p w14:paraId="7EFD96AF" w14:textId="2FA3D9DB" w:rsidR="003A1539" w:rsidRDefault="00731B49" w:rsidP="00062BFB">
      <w:pPr>
        <w:tabs>
          <w:tab w:val="num" w:pos="600"/>
        </w:tabs>
        <w:spacing w:line="240" w:lineRule="auto"/>
        <w:rPr>
          <w:rFonts w:ascii="Candara" w:hAnsi="Candara" w:cs="Arial"/>
          <w:b/>
          <w:sz w:val="22"/>
          <w:szCs w:val="22"/>
          <w:lang w:val="es-ES"/>
        </w:rPr>
        <w:sectPr w:rsidR="003A1539" w:rsidSect="005E3840">
          <w:pgSz w:w="15840" w:h="12240" w:orient="landscape"/>
          <w:pgMar w:top="1247" w:right="1418" w:bottom="1701" w:left="1418" w:header="709" w:footer="709" w:gutter="0"/>
          <w:cols w:space="708"/>
          <w:docGrid w:linePitch="360"/>
        </w:sectPr>
      </w:pPr>
      <w:r w:rsidRPr="00731B49">
        <w:rPr>
          <w:noProof/>
          <w:lang w:eastAsia="es-MX" w:bidi="ar-SA"/>
        </w:rPr>
        <w:drawing>
          <wp:inline distT="0" distB="0" distL="0" distR="0" wp14:anchorId="6F374DAC" wp14:editId="5624DAEB">
            <wp:extent cx="8257540" cy="631621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6316215"/>
                    </a:xfrm>
                    <a:prstGeom prst="rect">
                      <a:avLst/>
                    </a:prstGeom>
                    <a:noFill/>
                    <a:ln>
                      <a:noFill/>
                    </a:ln>
                  </pic:spPr>
                </pic:pic>
              </a:graphicData>
            </a:graphic>
          </wp:inline>
        </w:drawing>
      </w:r>
    </w:p>
    <w:p w14:paraId="71133205" w14:textId="36548897" w:rsidR="002847A8" w:rsidRPr="00062BFB" w:rsidRDefault="002847A8" w:rsidP="00062BFB">
      <w:pPr>
        <w:spacing w:line="240" w:lineRule="auto"/>
        <w:rPr>
          <w:rFonts w:ascii="Candara" w:hAnsi="Candara" w:cs="Arial"/>
          <w:b/>
          <w:sz w:val="22"/>
          <w:szCs w:val="22"/>
          <w:lang w:val="es-ES"/>
        </w:rPr>
      </w:pPr>
      <w:r w:rsidRPr="00062BFB">
        <w:rPr>
          <w:rFonts w:ascii="Candara" w:hAnsi="Candara" w:cs="Arial"/>
          <w:b/>
          <w:sz w:val="22"/>
          <w:szCs w:val="22"/>
          <w:lang w:val="es-ES"/>
        </w:rPr>
        <w:t xml:space="preserve">Captación de Ingresos y reflejo de Egresos </w:t>
      </w:r>
      <w:r w:rsidR="00384EDD" w:rsidRPr="00062BFB">
        <w:rPr>
          <w:rFonts w:ascii="Candara" w:hAnsi="Candara" w:cs="Arial"/>
          <w:b/>
          <w:sz w:val="22"/>
          <w:szCs w:val="22"/>
          <w:lang w:val="es-ES"/>
        </w:rPr>
        <w:t xml:space="preserve">del periodo </w:t>
      </w:r>
      <w:r w:rsidRPr="00062BFB">
        <w:rPr>
          <w:rFonts w:ascii="Candara" w:hAnsi="Candara" w:cs="Arial"/>
          <w:b/>
          <w:sz w:val="22"/>
          <w:szCs w:val="22"/>
          <w:lang w:val="es-ES"/>
        </w:rPr>
        <w:t>enero-</w:t>
      </w:r>
      <w:r w:rsidR="00384EDD" w:rsidRPr="00062BFB">
        <w:rPr>
          <w:rFonts w:ascii="Candara" w:hAnsi="Candara" w:cs="Arial"/>
          <w:b/>
          <w:sz w:val="22"/>
          <w:szCs w:val="22"/>
          <w:lang w:val="es-ES"/>
        </w:rPr>
        <w:t>diciembre 201</w:t>
      </w:r>
      <w:r w:rsidR="004A23A6">
        <w:rPr>
          <w:rFonts w:ascii="Candara" w:hAnsi="Candara" w:cs="Arial"/>
          <w:b/>
          <w:sz w:val="22"/>
          <w:szCs w:val="22"/>
          <w:lang w:val="es-ES"/>
        </w:rPr>
        <w:t>8</w:t>
      </w:r>
      <w:r w:rsidR="00384EDD" w:rsidRPr="00062BFB">
        <w:rPr>
          <w:rFonts w:ascii="Candara" w:hAnsi="Candara" w:cs="Arial"/>
          <w:b/>
          <w:sz w:val="22"/>
          <w:szCs w:val="22"/>
          <w:lang w:val="es-ES"/>
        </w:rPr>
        <w:t>.</w:t>
      </w:r>
    </w:p>
    <w:p w14:paraId="262DDAC5" w14:textId="77777777" w:rsidR="00384EDD" w:rsidRPr="0082510E" w:rsidRDefault="00384EDD" w:rsidP="00D818F4">
      <w:pPr>
        <w:spacing w:line="240" w:lineRule="auto"/>
        <w:ind w:firstLine="600"/>
        <w:rPr>
          <w:rFonts w:ascii="Candara" w:hAnsi="Candara" w:cs="Arial"/>
          <w:b/>
          <w:color w:val="0070C0"/>
          <w:sz w:val="22"/>
          <w:szCs w:val="22"/>
          <w:lang w:val="es-ES"/>
        </w:rPr>
      </w:pPr>
    </w:p>
    <w:p w14:paraId="5F33481F" w14:textId="39960D9B" w:rsidR="003A1539" w:rsidRDefault="003A1539" w:rsidP="003A1539">
      <w:pPr>
        <w:spacing w:line="276" w:lineRule="auto"/>
        <w:rPr>
          <w:rFonts w:ascii="Candara" w:hAnsi="Candara" w:cs="Arial"/>
          <w:sz w:val="22"/>
          <w:szCs w:val="22"/>
          <w:lang w:val="es-ES"/>
        </w:rPr>
      </w:pPr>
      <w:r>
        <w:rPr>
          <w:rFonts w:ascii="Candara" w:hAnsi="Candara" w:cs="Arial"/>
          <w:sz w:val="22"/>
          <w:szCs w:val="22"/>
          <w:lang w:val="es-ES"/>
        </w:rPr>
        <w:t xml:space="preserve">El presupuesto programado de </w:t>
      </w:r>
      <w:r w:rsidRPr="00BD63C4">
        <w:rPr>
          <w:rFonts w:ascii="Candara" w:hAnsi="Candara" w:cs="Arial"/>
          <w:sz w:val="22"/>
          <w:szCs w:val="22"/>
          <w:lang w:val="es-ES"/>
        </w:rPr>
        <w:t xml:space="preserve">ECOSUR en </w:t>
      </w:r>
      <w:r>
        <w:rPr>
          <w:rFonts w:ascii="Candara" w:hAnsi="Candara" w:cs="Arial"/>
          <w:sz w:val="22"/>
          <w:szCs w:val="22"/>
          <w:lang w:val="es-ES"/>
        </w:rPr>
        <w:t xml:space="preserve">el periodo fue </w:t>
      </w:r>
      <w:r w:rsidRPr="00BD63C4">
        <w:rPr>
          <w:rFonts w:ascii="Candara" w:hAnsi="Candara" w:cs="Arial"/>
          <w:sz w:val="22"/>
          <w:szCs w:val="22"/>
          <w:lang w:val="es-ES"/>
        </w:rPr>
        <w:t xml:space="preserve">de </w:t>
      </w:r>
      <w:r>
        <w:rPr>
          <w:rFonts w:ascii="Candara" w:hAnsi="Candara" w:cs="Arial"/>
          <w:sz w:val="22"/>
          <w:szCs w:val="22"/>
          <w:lang w:val="es-ES"/>
        </w:rPr>
        <w:t>383,563.1</w:t>
      </w:r>
      <w:r w:rsidRPr="00BD63C4">
        <w:rPr>
          <w:rFonts w:ascii="Candara" w:hAnsi="Candara" w:cs="Arial"/>
          <w:sz w:val="22"/>
          <w:szCs w:val="22"/>
          <w:lang w:val="es-ES"/>
        </w:rPr>
        <w:t xml:space="preserve"> miles de pesos, distribuido en </w:t>
      </w:r>
      <w:r>
        <w:rPr>
          <w:rFonts w:ascii="Candara" w:hAnsi="Candara" w:cs="Arial"/>
          <w:sz w:val="22"/>
          <w:szCs w:val="22"/>
          <w:lang w:val="es-ES"/>
        </w:rPr>
        <w:t>343,563.1</w:t>
      </w:r>
      <w:r w:rsidRPr="00BD63C4">
        <w:rPr>
          <w:rFonts w:ascii="Candara" w:hAnsi="Candara" w:cs="Arial"/>
          <w:sz w:val="22"/>
          <w:szCs w:val="22"/>
          <w:lang w:val="es-ES"/>
        </w:rPr>
        <w:t xml:space="preserve"> miles de pesos de recursos fiscales (</w:t>
      </w:r>
      <w:r>
        <w:rPr>
          <w:rFonts w:ascii="Candara" w:hAnsi="Candara" w:cs="Arial"/>
          <w:sz w:val="22"/>
          <w:szCs w:val="22"/>
          <w:lang w:val="es-ES"/>
        </w:rPr>
        <w:t>89.57</w:t>
      </w:r>
      <w:r w:rsidRPr="00BD63C4">
        <w:rPr>
          <w:rFonts w:ascii="Candara" w:hAnsi="Candara" w:cs="Arial"/>
          <w:sz w:val="22"/>
          <w:szCs w:val="22"/>
          <w:lang w:val="es-ES"/>
        </w:rPr>
        <w:t xml:space="preserve">%) y </w:t>
      </w:r>
      <w:r>
        <w:rPr>
          <w:rFonts w:ascii="Candara" w:hAnsi="Candara" w:cs="Arial"/>
          <w:sz w:val="22"/>
          <w:szCs w:val="22"/>
          <w:lang w:val="es-ES"/>
        </w:rPr>
        <w:t>40,000.0</w:t>
      </w:r>
      <w:r w:rsidRPr="00BD63C4">
        <w:rPr>
          <w:rFonts w:ascii="Candara" w:hAnsi="Candara" w:cs="Arial"/>
          <w:sz w:val="22"/>
          <w:szCs w:val="22"/>
          <w:lang w:val="es-ES"/>
        </w:rPr>
        <w:t xml:space="preserve"> miles de pesos de recursos propios (</w:t>
      </w:r>
      <w:r>
        <w:rPr>
          <w:rFonts w:ascii="Candara" w:hAnsi="Candara" w:cs="Arial"/>
          <w:sz w:val="22"/>
          <w:szCs w:val="22"/>
          <w:lang w:val="es-ES"/>
        </w:rPr>
        <w:t>10.43</w:t>
      </w:r>
      <w:r w:rsidRPr="00BD63C4">
        <w:rPr>
          <w:rFonts w:ascii="Candara" w:hAnsi="Candara" w:cs="Arial"/>
          <w:sz w:val="22"/>
          <w:szCs w:val="22"/>
          <w:lang w:val="es-ES"/>
        </w:rPr>
        <w:t xml:space="preserve">%). </w:t>
      </w:r>
      <w:r>
        <w:rPr>
          <w:rFonts w:ascii="Candara" w:hAnsi="Candara" w:cs="Arial"/>
          <w:sz w:val="22"/>
          <w:szCs w:val="22"/>
          <w:lang w:val="es-ES"/>
        </w:rPr>
        <w:t>E</w:t>
      </w:r>
      <w:r w:rsidRPr="00BD63C4">
        <w:rPr>
          <w:rFonts w:ascii="Candara" w:hAnsi="Candara" w:cs="Arial"/>
          <w:sz w:val="22"/>
          <w:szCs w:val="22"/>
          <w:lang w:val="es-ES"/>
        </w:rPr>
        <w:t>l presupuesto de recursos fiscales programado</w:t>
      </w:r>
      <w:r>
        <w:rPr>
          <w:rFonts w:ascii="Candara" w:hAnsi="Candara" w:cs="Arial"/>
          <w:sz w:val="22"/>
          <w:szCs w:val="22"/>
          <w:lang w:val="es-ES"/>
        </w:rPr>
        <w:t xml:space="preserve"> al periodo</w:t>
      </w:r>
      <w:r w:rsidRPr="00BD63C4">
        <w:rPr>
          <w:rFonts w:ascii="Candara" w:hAnsi="Candara" w:cs="Arial"/>
          <w:sz w:val="22"/>
          <w:szCs w:val="22"/>
          <w:lang w:val="es-ES"/>
        </w:rPr>
        <w:t xml:space="preserve"> </w:t>
      </w:r>
      <w:r>
        <w:rPr>
          <w:rFonts w:ascii="Candara" w:hAnsi="Candara" w:cs="Arial"/>
          <w:sz w:val="22"/>
          <w:szCs w:val="22"/>
          <w:lang w:val="es-ES"/>
        </w:rPr>
        <w:t>fue ministrado en su totalidad y en recursos propios el ingreso captado fue</w:t>
      </w:r>
      <w:r w:rsidRPr="00BD63C4">
        <w:rPr>
          <w:rFonts w:ascii="Candara" w:hAnsi="Candara" w:cs="Arial"/>
          <w:sz w:val="22"/>
          <w:szCs w:val="22"/>
          <w:lang w:val="es-ES"/>
        </w:rPr>
        <w:t xml:space="preserve"> </w:t>
      </w:r>
      <w:r>
        <w:rPr>
          <w:rFonts w:ascii="Candara" w:hAnsi="Candara" w:cs="Arial"/>
          <w:sz w:val="22"/>
          <w:szCs w:val="22"/>
          <w:lang w:val="es-ES"/>
        </w:rPr>
        <w:t>menor en un 4.98</w:t>
      </w:r>
      <w:r w:rsidRPr="00BD63C4">
        <w:rPr>
          <w:rFonts w:ascii="Candara" w:hAnsi="Candara" w:cs="Arial"/>
          <w:sz w:val="22"/>
          <w:szCs w:val="22"/>
          <w:lang w:val="es-ES"/>
        </w:rPr>
        <w:t xml:space="preserve">% </w:t>
      </w:r>
      <w:r>
        <w:rPr>
          <w:rFonts w:ascii="Candara" w:hAnsi="Candara" w:cs="Arial"/>
          <w:sz w:val="22"/>
          <w:szCs w:val="22"/>
          <w:lang w:val="es-ES"/>
        </w:rPr>
        <w:t xml:space="preserve">en comparación con el </w:t>
      </w:r>
      <w:r w:rsidRPr="00BD63C4">
        <w:rPr>
          <w:rFonts w:ascii="Candara" w:hAnsi="Candara" w:cs="Arial"/>
          <w:sz w:val="22"/>
          <w:szCs w:val="22"/>
          <w:lang w:val="es-ES"/>
        </w:rPr>
        <w:t xml:space="preserve">programado </w:t>
      </w:r>
      <w:r>
        <w:rPr>
          <w:rFonts w:ascii="Candara" w:hAnsi="Candara" w:cs="Arial"/>
          <w:sz w:val="22"/>
          <w:szCs w:val="22"/>
          <w:lang w:val="es-ES"/>
        </w:rPr>
        <w:t>(Tabla 2). Sin embargo, es preciso señalar que en el ejercicio 2018, se captó el 19.24% más en comparación con el año 2017.</w:t>
      </w:r>
    </w:p>
    <w:p w14:paraId="4D62AD3F" w14:textId="77777777" w:rsidR="003A1539" w:rsidRPr="00BD63C4" w:rsidRDefault="003A1539" w:rsidP="003A1539">
      <w:pPr>
        <w:spacing w:line="276" w:lineRule="auto"/>
        <w:rPr>
          <w:rFonts w:ascii="Candara" w:hAnsi="Candara" w:cs="Arial"/>
          <w:sz w:val="22"/>
          <w:szCs w:val="22"/>
          <w:lang w:val="es-ES"/>
        </w:rPr>
      </w:pPr>
    </w:p>
    <w:p w14:paraId="5D9D1783" w14:textId="77777777" w:rsidR="003A1539" w:rsidRPr="0076006B" w:rsidRDefault="003A1539" w:rsidP="003A1539">
      <w:pPr>
        <w:spacing w:line="276" w:lineRule="auto"/>
        <w:outlineLvl w:val="0"/>
        <w:rPr>
          <w:rFonts w:ascii="Candara" w:hAnsi="Candara" w:cs="Arial"/>
          <w:sz w:val="22"/>
          <w:szCs w:val="22"/>
          <w:lang w:val="es-ES"/>
        </w:rPr>
      </w:pPr>
      <w:r>
        <w:rPr>
          <w:rFonts w:ascii="Candara" w:hAnsi="Candara" w:cs="Arial"/>
          <w:sz w:val="22"/>
          <w:szCs w:val="22"/>
          <w:lang w:val="es-ES"/>
        </w:rPr>
        <w:t xml:space="preserve">La menor </w:t>
      </w:r>
      <w:r w:rsidRPr="00BD63C4">
        <w:rPr>
          <w:rFonts w:ascii="Candara" w:hAnsi="Candara" w:cs="Arial"/>
          <w:sz w:val="22"/>
          <w:szCs w:val="22"/>
          <w:lang w:val="es-ES"/>
        </w:rPr>
        <w:t>captación de recursos propios</w:t>
      </w:r>
      <w:r>
        <w:rPr>
          <w:rFonts w:ascii="Candara" w:hAnsi="Candara" w:cs="Arial"/>
          <w:sz w:val="22"/>
          <w:szCs w:val="22"/>
          <w:lang w:val="es-ES"/>
        </w:rPr>
        <w:t xml:space="preserve"> con comparación con el programado se originó principalmente por lo siguiente: a).- Se han reducido las convocatorias para financiar proyectos de investigación; b).- Las características de las convocatorias han cambiado, en general, antes las convocatorias </w:t>
      </w:r>
      <w:r w:rsidRPr="0076006B">
        <w:rPr>
          <w:rFonts w:ascii="Candara" w:hAnsi="Candara" w:cs="Arial"/>
          <w:sz w:val="22"/>
          <w:szCs w:val="22"/>
          <w:lang w:val="es-ES"/>
        </w:rPr>
        <w:t>privilegiaban propuestas sometidas por pequeños grupos de investigadores mientras que ahora se enfatizan las propuestas multi-institucionales y multidisciplinarias. La tendencia nacional e internacional es hacia el financiamiento de pocos proy</w:t>
      </w:r>
      <w:r>
        <w:rPr>
          <w:rFonts w:ascii="Candara" w:hAnsi="Candara" w:cs="Arial"/>
          <w:sz w:val="22"/>
          <w:szCs w:val="22"/>
          <w:lang w:val="es-ES"/>
        </w:rPr>
        <w:t xml:space="preserve">ectos con muchos investigadores; c).- Las fuentes de financiamiento han incrementado en algunos casos considerablemente sus requisitos. </w:t>
      </w:r>
    </w:p>
    <w:p w14:paraId="6E9BDD52" w14:textId="77777777" w:rsidR="003A1539" w:rsidRPr="0076006B" w:rsidRDefault="003A1539" w:rsidP="003A1539">
      <w:pPr>
        <w:spacing w:line="276" w:lineRule="auto"/>
        <w:outlineLvl w:val="0"/>
        <w:rPr>
          <w:rFonts w:ascii="Candara" w:hAnsi="Candara" w:cs="Arial"/>
          <w:sz w:val="22"/>
          <w:szCs w:val="22"/>
          <w:lang w:val="es-ES"/>
        </w:rPr>
      </w:pPr>
      <w:r w:rsidRPr="0076006B">
        <w:rPr>
          <w:rFonts w:ascii="Candara" w:hAnsi="Candara" w:cs="Arial"/>
          <w:sz w:val="22"/>
          <w:szCs w:val="22"/>
          <w:lang w:val="es-ES"/>
        </w:rPr>
        <w:t xml:space="preserve"> </w:t>
      </w:r>
    </w:p>
    <w:p w14:paraId="6C867FBB" w14:textId="4AB73DD3" w:rsidR="003A1539" w:rsidRPr="0076006B" w:rsidRDefault="003A1539" w:rsidP="003A1539">
      <w:pPr>
        <w:spacing w:line="276" w:lineRule="auto"/>
        <w:outlineLvl w:val="0"/>
        <w:rPr>
          <w:rFonts w:ascii="Candara" w:hAnsi="Candara" w:cs="Arial"/>
          <w:sz w:val="22"/>
          <w:szCs w:val="22"/>
          <w:lang w:val="es-ES"/>
        </w:rPr>
      </w:pPr>
      <w:r>
        <w:rPr>
          <w:rFonts w:ascii="Candara" w:hAnsi="Candara" w:cs="Arial"/>
          <w:sz w:val="22"/>
          <w:szCs w:val="22"/>
          <w:lang w:val="es-ES"/>
        </w:rPr>
        <w:t>Con la finalidad de fortalecer la captación de recursos propios en ECOSUR,</w:t>
      </w:r>
      <w:r w:rsidRPr="0076006B">
        <w:rPr>
          <w:rFonts w:ascii="Candara" w:hAnsi="Candara" w:cs="Arial"/>
          <w:sz w:val="22"/>
          <w:szCs w:val="22"/>
          <w:lang w:val="es-ES"/>
        </w:rPr>
        <w:t xml:space="preserve"> </w:t>
      </w:r>
      <w:r>
        <w:rPr>
          <w:rFonts w:ascii="Candara" w:hAnsi="Candara" w:cs="Arial"/>
          <w:sz w:val="22"/>
          <w:szCs w:val="22"/>
          <w:lang w:val="es-ES"/>
        </w:rPr>
        <w:t xml:space="preserve">se </w:t>
      </w:r>
      <w:r w:rsidRPr="0076006B">
        <w:rPr>
          <w:rFonts w:ascii="Candara" w:hAnsi="Candara" w:cs="Arial"/>
          <w:sz w:val="22"/>
          <w:szCs w:val="22"/>
          <w:lang w:val="es-ES"/>
        </w:rPr>
        <w:t>formula</w:t>
      </w:r>
      <w:r>
        <w:rPr>
          <w:rFonts w:ascii="Candara" w:hAnsi="Candara" w:cs="Arial"/>
          <w:sz w:val="22"/>
          <w:szCs w:val="22"/>
          <w:lang w:val="es-ES"/>
        </w:rPr>
        <w:t>ron</w:t>
      </w:r>
      <w:r w:rsidRPr="0076006B">
        <w:rPr>
          <w:rFonts w:ascii="Candara" w:hAnsi="Candara" w:cs="Arial"/>
          <w:sz w:val="22"/>
          <w:szCs w:val="22"/>
          <w:lang w:val="es-ES"/>
        </w:rPr>
        <w:t xml:space="preserve"> estrategias orientadas a fortalecer nuestras capacidades en la gestión de proyectos; prueba de ello es el financiamiento interno de cinco Proyectos Multidisciplinarios y Transversales (MT) que, por sus características, involucran grupos grandes de investigadores para atender problemas complejos y que atienden problemas que con frecuencia no coinciden con los intereses de las entidades financiadoras (por ej. agricultura familiar tradicional). Esta iniciativa promueve la planeación y ejecución de los proyectos por un lapso mayor (hasta cuatro años) en relación al establecido por las entidades financiadoras y fortalece las colaboraciones al interior de los grupos académicos y entre grupos académicos, creando sinergias que favorecen el intercambio de experiencias dentro y fuera de la institución. Los proyectos MT se incuban en ECOSUR pero cuentan con características para ser financiados por algunos organismos externos en el corto plazo.</w:t>
      </w:r>
    </w:p>
    <w:p w14:paraId="7EDF2D2E" w14:textId="77777777" w:rsidR="003A1539" w:rsidRDefault="003A1539" w:rsidP="003A1539">
      <w:pPr>
        <w:spacing w:line="276" w:lineRule="auto"/>
        <w:outlineLvl w:val="0"/>
        <w:rPr>
          <w:rFonts w:ascii="Candara" w:hAnsi="Candara" w:cs="Arial"/>
          <w:sz w:val="22"/>
          <w:szCs w:val="22"/>
          <w:lang w:val="es-ES"/>
        </w:rPr>
      </w:pPr>
    </w:p>
    <w:p w14:paraId="52D52E7A" w14:textId="2D91375E" w:rsidR="003A1539" w:rsidRDefault="003A1539" w:rsidP="003A1539">
      <w:pPr>
        <w:spacing w:line="276" w:lineRule="auto"/>
        <w:outlineLvl w:val="0"/>
        <w:rPr>
          <w:rFonts w:ascii="Candara" w:hAnsi="Candara" w:cs="Arial"/>
          <w:sz w:val="22"/>
          <w:szCs w:val="22"/>
          <w:lang w:val="es-ES"/>
        </w:rPr>
      </w:pPr>
      <w:r>
        <w:rPr>
          <w:rFonts w:ascii="Candara" w:hAnsi="Candara" w:cs="Arial"/>
          <w:sz w:val="22"/>
          <w:szCs w:val="22"/>
          <w:lang w:val="es-ES"/>
        </w:rPr>
        <w:t xml:space="preserve">El </w:t>
      </w:r>
      <w:r w:rsidRPr="00E145A7">
        <w:rPr>
          <w:rFonts w:ascii="Candara" w:hAnsi="Candara" w:cs="Arial"/>
          <w:sz w:val="22"/>
          <w:szCs w:val="22"/>
          <w:lang w:val="es-ES"/>
        </w:rPr>
        <w:t xml:space="preserve">área sustantiva en coordinación con la Dirección de Vinculación han </w:t>
      </w:r>
      <w:r w:rsidR="0078118D">
        <w:rPr>
          <w:rFonts w:ascii="Candara" w:hAnsi="Candara" w:cs="Arial"/>
          <w:sz w:val="22"/>
          <w:szCs w:val="22"/>
          <w:lang w:val="es-ES"/>
        </w:rPr>
        <w:t>r</w:t>
      </w:r>
      <w:r w:rsidRPr="00E145A7">
        <w:rPr>
          <w:rFonts w:ascii="Candara" w:hAnsi="Candara" w:cs="Arial"/>
          <w:sz w:val="22"/>
          <w:szCs w:val="22"/>
          <w:lang w:val="es-ES"/>
        </w:rPr>
        <w:t>ealizado acciones en busca de una mayor captación de recursos en el país y en el extranjero, se han contactado y fortalecido las relaciones con instituciones de gobierno, universidades, empresas del sector productivo y cooperativas con las que pueden realizar proyectos o proporcionar los servicios que realiza ECOSUR</w:t>
      </w:r>
      <w:r>
        <w:rPr>
          <w:rFonts w:ascii="Candara" w:hAnsi="Candara" w:cs="Arial"/>
          <w:sz w:val="22"/>
          <w:szCs w:val="22"/>
          <w:lang w:val="es-ES"/>
        </w:rPr>
        <w:t>.</w:t>
      </w:r>
    </w:p>
    <w:p w14:paraId="5764E665" w14:textId="77777777" w:rsidR="003A1539" w:rsidRPr="0076006B" w:rsidRDefault="003A1539" w:rsidP="003A1539">
      <w:pPr>
        <w:spacing w:line="276" w:lineRule="auto"/>
        <w:outlineLvl w:val="0"/>
        <w:rPr>
          <w:rFonts w:ascii="Candara" w:hAnsi="Candara" w:cs="Arial"/>
          <w:sz w:val="22"/>
          <w:szCs w:val="22"/>
          <w:lang w:val="es-ES"/>
        </w:rPr>
      </w:pPr>
    </w:p>
    <w:p w14:paraId="54E795FE" w14:textId="77777777" w:rsidR="003A1539" w:rsidRDefault="003A1539" w:rsidP="003A1539">
      <w:pPr>
        <w:spacing w:line="276" w:lineRule="auto"/>
        <w:outlineLvl w:val="0"/>
        <w:rPr>
          <w:rFonts w:ascii="Candara" w:hAnsi="Candara" w:cs="Arial"/>
          <w:sz w:val="22"/>
          <w:szCs w:val="22"/>
          <w:lang w:val="es-ES"/>
        </w:rPr>
      </w:pPr>
      <w:r w:rsidRPr="0076006B">
        <w:rPr>
          <w:rFonts w:ascii="Candara" w:hAnsi="Candara" w:cs="Arial"/>
          <w:sz w:val="22"/>
          <w:szCs w:val="22"/>
          <w:lang w:val="es-ES"/>
        </w:rPr>
        <w:t>Cabe mencionar que el área sustantiva se ha visto favorecida en las diversas convocatorias emitidas por CONACyT, pero estos recursos se vienen manejando como Fondos en Administración y no se reflejan como parte del presupuesto de la Institución.</w:t>
      </w:r>
    </w:p>
    <w:p w14:paraId="5372214A" w14:textId="77777777" w:rsidR="003A1539" w:rsidRDefault="003A1539" w:rsidP="003A1539">
      <w:pPr>
        <w:spacing w:line="276" w:lineRule="auto"/>
        <w:outlineLvl w:val="0"/>
        <w:rPr>
          <w:rFonts w:ascii="Candara" w:hAnsi="Candara" w:cs="Arial"/>
          <w:sz w:val="22"/>
          <w:szCs w:val="22"/>
          <w:lang w:val="es-ES"/>
        </w:rPr>
      </w:pPr>
    </w:p>
    <w:p w14:paraId="5C7402ED" w14:textId="77777777" w:rsidR="003A1539" w:rsidRDefault="003A1539" w:rsidP="003A1539">
      <w:pPr>
        <w:spacing w:line="276" w:lineRule="auto"/>
        <w:outlineLvl w:val="0"/>
        <w:rPr>
          <w:rFonts w:ascii="Candara" w:hAnsi="Candara" w:cs="Arial"/>
          <w:sz w:val="22"/>
          <w:szCs w:val="22"/>
          <w:lang w:val="es-ES"/>
        </w:rPr>
      </w:pPr>
    </w:p>
    <w:p w14:paraId="3705E299" w14:textId="77777777" w:rsidR="0078118D" w:rsidRDefault="0078118D" w:rsidP="003A1539">
      <w:pPr>
        <w:spacing w:line="276" w:lineRule="auto"/>
        <w:outlineLvl w:val="0"/>
        <w:rPr>
          <w:rFonts w:ascii="Candara" w:hAnsi="Candara" w:cs="Arial"/>
          <w:sz w:val="22"/>
          <w:szCs w:val="22"/>
          <w:lang w:val="es-ES"/>
        </w:rPr>
      </w:pPr>
    </w:p>
    <w:p w14:paraId="69A11F47" w14:textId="77777777" w:rsidR="003A1539" w:rsidRDefault="003A1539" w:rsidP="003A1539">
      <w:pPr>
        <w:spacing w:line="276" w:lineRule="auto"/>
        <w:outlineLvl w:val="0"/>
        <w:rPr>
          <w:rFonts w:ascii="Candara" w:hAnsi="Candara" w:cs="Arial"/>
          <w:sz w:val="22"/>
          <w:szCs w:val="22"/>
          <w:lang w:val="es-ES"/>
        </w:rPr>
      </w:pPr>
    </w:p>
    <w:p w14:paraId="6539D72F" w14:textId="77777777" w:rsidR="003A1539" w:rsidRDefault="003A1539" w:rsidP="003A1539">
      <w:pPr>
        <w:spacing w:line="276" w:lineRule="auto"/>
        <w:outlineLvl w:val="0"/>
        <w:rPr>
          <w:rFonts w:ascii="Candara" w:hAnsi="Candara" w:cs="Arial"/>
          <w:sz w:val="22"/>
          <w:szCs w:val="22"/>
          <w:lang w:val="es-ES"/>
        </w:rPr>
      </w:pPr>
    </w:p>
    <w:p w14:paraId="77011198" w14:textId="77777777" w:rsidR="003A1539" w:rsidRPr="00F833F6" w:rsidRDefault="003A1539" w:rsidP="003A1539">
      <w:pPr>
        <w:spacing w:line="240" w:lineRule="auto"/>
        <w:rPr>
          <w:rFonts w:ascii="Candara" w:hAnsi="Candara"/>
          <w:b/>
          <w:sz w:val="22"/>
          <w:szCs w:val="22"/>
          <w:lang w:val="es-ES"/>
        </w:rPr>
      </w:pPr>
      <w:r w:rsidRPr="00F833F6">
        <w:rPr>
          <w:rFonts w:ascii="Candara" w:hAnsi="Candara"/>
          <w:b/>
          <w:sz w:val="22"/>
          <w:szCs w:val="22"/>
          <w:lang w:val="es-ES"/>
        </w:rPr>
        <w:t>Relación de conceptos que integran el rubro de ingresos propios (diversos).</w:t>
      </w:r>
    </w:p>
    <w:p w14:paraId="7F0CE728" w14:textId="77777777" w:rsidR="003A1539" w:rsidRPr="00F833F6" w:rsidRDefault="003A1539" w:rsidP="003A1539">
      <w:pPr>
        <w:spacing w:line="240" w:lineRule="auto"/>
        <w:rPr>
          <w:rFonts w:ascii="Candara" w:hAnsi="Candara"/>
          <w:sz w:val="22"/>
          <w:szCs w:val="22"/>
          <w:lang w:val="es-ES"/>
        </w:rPr>
      </w:pPr>
    </w:p>
    <w:p w14:paraId="2D0CDBCC"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Convenios o contratos para el desarrollo de proyectos específicos de investigación o servicios.</w:t>
      </w:r>
    </w:p>
    <w:p w14:paraId="6158FB19"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 xml:space="preserve">Contratos por la prestación de servicios a través de consultorías. </w:t>
      </w:r>
    </w:p>
    <w:p w14:paraId="2DA5CDB1"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 xml:space="preserve">Servicios de análisis muestras y diagnósticos de laboratorios (agua, suelos, etc.). </w:t>
      </w:r>
    </w:p>
    <w:p w14:paraId="4CD0D073"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Cuotas de recuperación por impartir talleres, seminarios, diplomados, cursos de capacitación presenciales o en línea.</w:t>
      </w:r>
    </w:p>
    <w:p w14:paraId="01D99AC2"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Cuotas de admisión al Jardín Botánico (Chetumal).</w:t>
      </w:r>
    </w:p>
    <w:p w14:paraId="1412A2D3" w14:textId="77777777" w:rsidR="003A1539" w:rsidRPr="00F833F6" w:rsidRDefault="003A1539" w:rsidP="003A1539">
      <w:pPr>
        <w:pStyle w:val="Prrafodelista"/>
        <w:numPr>
          <w:ilvl w:val="0"/>
          <w:numId w:val="11"/>
        </w:numPr>
        <w:rPr>
          <w:rFonts w:ascii="Candara" w:hAnsi="Candara"/>
          <w:sz w:val="22"/>
          <w:szCs w:val="22"/>
          <w:lang w:val="es-ES"/>
        </w:rPr>
      </w:pPr>
      <w:r w:rsidRPr="00F833F6">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14:paraId="29FD41C9" w14:textId="77777777" w:rsidR="003A1539" w:rsidRPr="00F833F6" w:rsidRDefault="003A1539" w:rsidP="003A1539">
      <w:pPr>
        <w:pStyle w:val="Prrafodelista"/>
        <w:numPr>
          <w:ilvl w:val="0"/>
          <w:numId w:val="11"/>
        </w:numPr>
        <w:rPr>
          <w:rFonts w:ascii="Candara" w:hAnsi="Candara"/>
          <w:b/>
          <w:sz w:val="22"/>
          <w:szCs w:val="22"/>
          <w:lang w:val="es-ES"/>
        </w:rPr>
      </w:pPr>
      <w:r w:rsidRPr="00F833F6">
        <w:rPr>
          <w:rFonts w:ascii="Candara" w:hAnsi="Candara"/>
          <w:sz w:val="22"/>
          <w:szCs w:val="22"/>
          <w:lang w:val="es-ES"/>
        </w:rPr>
        <w:t>Elaboración de mapas de puntos de investigación (LAIGE).</w:t>
      </w:r>
    </w:p>
    <w:p w14:paraId="73D19149" w14:textId="77777777" w:rsidR="003A1539" w:rsidRDefault="003A1539" w:rsidP="003A1539">
      <w:pPr>
        <w:spacing w:line="276" w:lineRule="auto"/>
        <w:outlineLvl w:val="0"/>
        <w:rPr>
          <w:rFonts w:ascii="Candara" w:hAnsi="Candara" w:cs="Arial"/>
          <w:sz w:val="22"/>
          <w:szCs w:val="22"/>
          <w:lang w:val="es-ES"/>
        </w:rPr>
      </w:pPr>
    </w:p>
    <w:p w14:paraId="5563675A" w14:textId="77777777" w:rsidR="003A1539" w:rsidRPr="00BD63C4" w:rsidRDefault="003A1539" w:rsidP="001F1F80">
      <w:pPr>
        <w:spacing w:before="120" w:after="120" w:line="280" w:lineRule="exact"/>
        <w:rPr>
          <w:rFonts w:ascii="Candara" w:hAnsi="Candara" w:cs="Arial"/>
          <w:b/>
          <w:sz w:val="22"/>
          <w:szCs w:val="22"/>
          <w:lang w:val="es-ES"/>
        </w:rPr>
      </w:pPr>
      <w:r w:rsidRPr="00BD63C4">
        <w:rPr>
          <w:rFonts w:ascii="Candara" w:hAnsi="Candara" w:cs="Arial"/>
          <w:b/>
          <w:sz w:val="22"/>
          <w:szCs w:val="22"/>
          <w:lang w:val="es-ES"/>
        </w:rPr>
        <w:t xml:space="preserve">Ejercicio presupuestal del </w:t>
      </w:r>
      <w:r>
        <w:rPr>
          <w:rFonts w:ascii="Candara" w:hAnsi="Candara" w:cs="Arial"/>
          <w:b/>
          <w:sz w:val="22"/>
          <w:szCs w:val="22"/>
          <w:lang w:val="es-ES"/>
        </w:rPr>
        <w:t>periodo enero – diciembre 2018.</w:t>
      </w:r>
    </w:p>
    <w:p w14:paraId="252E43B1" w14:textId="77777777" w:rsidR="003A1539" w:rsidRDefault="003A1539" w:rsidP="001F1F80">
      <w:pPr>
        <w:spacing w:before="120" w:after="240" w:line="280" w:lineRule="exact"/>
        <w:rPr>
          <w:rFonts w:ascii="Candara" w:hAnsi="Candara"/>
          <w:sz w:val="22"/>
          <w:szCs w:val="22"/>
          <w:lang w:val="es-ES"/>
        </w:rPr>
      </w:pPr>
      <w:r w:rsidRPr="00BD63C4">
        <w:rPr>
          <w:rFonts w:ascii="Candara" w:hAnsi="Candara" w:cs="Arial"/>
          <w:sz w:val="22"/>
          <w:szCs w:val="22"/>
          <w:lang w:val="es-ES"/>
        </w:rPr>
        <w:t xml:space="preserve">El presupuesto total erogado en gasto corriente </w:t>
      </w:r>
      <w:r>
        <w:rPr>
          <w:rFonts w:ascii="Candara" w:hAnsi="Candara" w:cs="Arial"/>
          <w:sz w:val="22"/>
          <w:szCs w:val="22"/>
          <w:lang w:val="es-ES"/>
        </w:rPr>
        <w:t xml:space="preserve">durante el periodo </w:t>
      </w:r>
      <w:r w:rsidRPr="00BD63C4">
        <w:rPr>
          <w:rFonts w:ascii="Candara" w:hAnsi="Candara" w:cs="Arial"/>
          <w:sz w:val="22"/>
          <w:szCs w:val="22"/>
          <w:lang w:val="es-ES"/>
        </w:rPr>
        <w:t xml:space="preserve">ascendió a </w:t>
      </w:r>
      <w:r>
        <w:rPr>
          <w:rFonts w:ascii="Candara" w:hAnsi="Candara" w:cs="Arial"/>
          <w:sz w:val="22"/>
          <w:szCs w:val="22"/>
          <w:lang w:val="es-ES"/>
        </w:rPr>
        <w:t>381,597.6</w:t>
      </w:r>
      <w:r w:rsidRPr="00BD63C4">
        <w:rPr>
          <w:rFonts w:ascii="Candara" w:hAnsi="Candara" w:cs="Arial"/>
          <w:sz w:val="22"/>
          <w:szCs w:val="22"/>
          <w:lang w:val="es-ES"/>
        </w:rPr>
        <w:t xml:space="preserve"> miles de pesos, lo que representó </w:t>
      </w:r>
      <w:r>
        <w:rPr>
          <w:rFonts w:ascii="Candara" w:hAnsi="Candara" w:cs="Arial"/>
          <w:sz w:val="22"/>
          <w:szCs w:val="22"/>
          <w:lang w:val="es-ES"/>
        </w:rPr>
        <w:t>99.49%</w:t>
      </w:r>
      <w:r w:rsidRPr="00BD63C4">
        <w:rPr>
          <w:rFonts w:ascii="Candara" w:hAnsi="Candara" w:cs="Arial"/>
          <w:sz w:val="22"/>
          <w:szCs w:val="22"/>
          <w:lang w:val="es-ES"/>
        </w:rPr>
        <w:t xml:space="preserve"> del presupuesto </w:t>
      </w:r>
      <w:r>
        <w:rPr>
          <w:rFonts w:ascii="Candara" w:hAnsi="Candara" w:cs="Arial"/>
          <w:sz w:val="22"/>
          <w:szCs w:val="22"/>
          <w:lang w:val="es-ES"/>
        </w:rPr>
        <w:t xml:space="preserve">programado al mismo periodo </w:t>
      </w:r>
      <w:r w:rsidRPr="00BD63C4">
        <w:rPr>
          <w:rFonts w:ascii="Candara" w:hAnsi="Candara" w:cs="Arial"/>
          <w:sz w:val="22"/>
          <w:szCs w:val="22"/>
          <w:lang w:val="es-ES"/>
        </w:rPr>
        <w:t xml:space="preserve">(Tabla </w:t>
      </w:r>
      <w:r>
        <w:rPr>
          <w:rFonts w:ascii="Candara" w:hAnsi="Candara" w:cs="Arial"/>
          <w:sz w:val="22"/>
          <w:szCs w:val="22"/>
          <w:lang w:val="es-ES"/>
        </w:rPr>
        <w:t>2</w:t>
      </w:r>
      <w:r w:rsidRPr="00BD63C4">
        <w:rPr>
          <w:rFonts w:ascii="Candara" w:hAnsi="Candara" w:cs="Arial"/>
          <w:sz w:val="22"/>
          <w:szCs w:val="22"/>
          <w:lang w:val="es-ES"/>
        </w:rPr>
        <w:t xml:space="preserve">). </w:t>
      </w:r>
      <w:r>
        <w:rPr>
          <w:rFonts w:ascii="Candara" w:hAnsi="Candara" w:cs="Arial"/>
          <w:sz w:val="22"/>
          <w:szCs w:val="22"/>
          <w:lang w:val="es-ES"/>
        </w:rPr>
        <w:t>El presupuesto</w:t>
      </w:r>
      <w:r w:rsidRPr="00BD63C4">
        <w:rPr>
          <w:rFonts w:ascii="Candara" w:hAnsi="Candara" w:cs="Arial"/>
          <w:sz w:val="22"/>
          <w:szCs w:val="22"/>
          <w:lang w:val="es-ES"/>
        </w:rPr>
        <w:t xml:space="preserve"> </w:t>
      </w:r>
      <w:r>
        <w:rPr>
          <w:rFonts w:ascii="Candara" w:hAnsi="Candara" w:cs="Arial"/>
          <w:sz w:val="22"/>
          <w:szCs w:val="22"/>
          <w:lang w:val="es-ES"/>
        </w:rPr>
        <w:t xml:space="preserve">programado </w:t>
      </w:r>
      <w:r w:rsidRPr="00BD63C4">
        <w:rPr>
          <w:rFonts w:ascii="Candara" w:hAnsi="Candara" w:cs="Arial"/>
          <w:sz w:val="22"/>
          <w:szCs w:val="22"/>
          <w:lang w:val="es-ES"/>
        </w:rPr>
        <w:t>de recursos fiscales</w:t>
      </w:r>
      <w:r>
        <w:rPr>
          <w:rFonts w:ascii="Candara" w:hAnsi="Candara" w:cs="Arial"/>
          <w:sz w:val="22"/>
          <w:szCs w:val="22"/>
          <w:lang w:val="es-ES"/>
        </w:rPr>
        <w:t xml:space="preserve"> para el periodo enero – diciembre </w:t>
      </w:r>
      <w:r w:rsidRPr="00BD63C4">
        <w:rPr>
          <w:rFonts w:ascii="Candara" w:hAnsi="Candara" w:cs="Arial"/>
          <w:sz w:val="22"/>
          <w:szCs w:val="22"/>
          <w:lang w:val="es-ES"/>
        </w:rPr>
        <w:t>fue ejercid</w:t>
      </w:r>
      <w:r>
        <w:rPr>
          <w:rFonts w:ascii="Candara" w:hAnsi="Candara" w:cs="Arial"/>
          <w:sz w:val="22"/>
          <w:szCs w:val="22"/>
          <w:lang w:val="es-ES"/>
        </w:rPr>
        <w:t>o</w:t>
      </w:r>
      <w:r w:rsidRPr="00BD63C4">
        <w:rPr>
          <w:rFonts w:ascii="Candara" w:hAnsi="Candara" w:cs="Arial"/>
          <w:sz w:val="22"/>
          <w:szCs w:val="22"/>
          <w:lang w:val="es-ES"/>
        </w:rPr>
        <w:t xml:space="preserve"> en</w:t>
      </w:r>
      <w:r>
        <w:rPr>
          <w:rFonts w:ascii="Candara" w:hAnsi="Candara" w:cs="Arial"/>
          <w:sz w:val="22"/>
          <w:szCs w:val="22"/>
          <w:lang w:val="es-ES"/>
        </w:rPr>
        <w:t xml:space="preserve"> un 100.0% y en lo correspondiente a recursos propios se ejerció el 95.09% respecto al programado en el periodo </w:t>
      </w:r>
      <w:r w:rsidRPr="00BD63C4">
        <w:rPr>
          <w:rFonts w:ascii="Candara" w:hAnsi="Candara" w:cs="Arial"/>
          <w:sz w:val="22"/>
          <w:szCs w:val="22"/>
          <w:lang w:val="es-ES"/>
        </w:rPr>
        <w:t xml:space="preserve">(Tabla </w:t>
      </w:r>
      <w:r>
        <w:rPr>
          <w:rFonts w:ascii="Candara" w:hAnsi="Candara" w:cs="Arial"/>
          <w:sz w:val="22"/>
          <w:szCs w:val="22"/>
          <w:lang w:val="es-ES"/>
        </w:rPr>
        <w:t>3</w:t>
      </w:r>
      <w:r w:rsidRPr="00BD63C4">
        <w:rPr>
          <w:rFonts w:ascii="Candara" w:hAnsi="Candara" w:cs="Arial"/>
          <w:sz w:val="22"/>
          <w:szCs w:val="22"/>
          <w:lang w:val="es-ES"/>
        </w:rPr>
        <w:t xml:space="preserve">). En consecuencia, se presentó un </w:t>
      </w:r>
      <w:r w:rsidRPr="00BD63C4">
        <w:rPr>
          <w:rFonts w:ascii="Candara" w:hAnsi="Candara"/>
          <w:sz w:val="22"/>
          <w:szCs w:val="22"/>
          <w:lang w:val="es-ES"/>
        </w:rPr>
        <w:t xml:space="preserve">subejercicio presupuestal de </w:t>
      </w:r>
      <w:r>
        <w:rPr>
          <w:rFonts w:ascii="Candara" w:hAnsi="Candara"/>
          <w:sz w:val="22"/>
          <w:szCs w:val="22"/>
          <w:lang w:val="es-ES"/>
        </w:rPr>
        <w:t>0.51</w:t>
      </w:r>
      <w:r w:rsidRPr="00BD63C4">
        <w:rPr>
          <w:rFonts w:ascii="Candara" w:hAnsi="Candara"/>
          <w:b/>
          <w:sz w:val="22"/>
          <w:szCs w:val="22"/>
          <w:lang w:val="es-ES"/>
        </w:rPr>
        <w:t>%,</w:t>
      </w:r>
      <w:r w:rsidRPr="00BD63C4">
        <w:rPr>
          <w:rFonts w:ascii="Candara" w:hAnsi="Candara"/>
          <w:sz w:val="22"/>
          <w:szCs w:val="22"/>
          <w:lang w:val="es-ES"/>
        </w:rPr>
        <w:t xml:space="preserve"> respecto al aprobado en el </w:t>
      </w:r>
      <w:r>
        <w:rPr>
          <w:rFonts w:ascii="Candara" w:hAnsi="Candara"/>
          <w:sz w:val="22"/>
          <w:szCs w:val="22"/>
          <w:lang w:val="es-ES"/>
        </w:rPr>
        <w:t>periodo</w:t>
      </w:r>
      <w:r w:rsidRPr="00BD63C4">
        <w:rPr>
          <w:rFonts w:ascii="Candara" w:hAnsi="Candara"/>
          <w:sz w:val="22"/>
          <w:szCs w:val="22"/>
          <w:lang w:val="es-ES"/>
        </w:rPr>
        <w:t xml:space="preserve">. </w:t>
      </w:r>
      <w:r>
        <w:rPr>
          <w:rFonts w:ascii="Candara" w:hAnsi="Candara"/>
          <w:sz w:val="22"/>
          <w:szCs w:val="22"/>
          <w:lang w:val="es-ES"/>
        </w:rPr>
        <w:t xml:space="preserve">En la tabla 3 denominada “ejercicio del presupuesto de egresos por capítulo de gasto” se puede apreciar el cumplimiento del ejercicio del gasto en el periodo a nivel capítulos y por fuente de financiamiento. </w:t>
      </w:r>
    </w:p>
    <w:p w14:paraId="230878AE" w14:textId="77777777" w:rsidR="003A1539" w:rsidRDefault="003A1539" w:rsidP="001F1F80">
      <w:pPr>
        <w:spacing w:before="120" w:after="240" w:line="280" w:lineRule="exact"/>
        <w:rPr>
          <w:rFonts w:ascii="Candara" w:hAnsi="Candara"/>
          <w:sz w:val="22"/>
          <w:szCs w:val="22"/>
          <w:lang w:val="es-ES"/>
        </w:rPr>
      </w:pPr>
      <w:r>
        <w:rPr>
          <w:rFonts w:ascii="Candara" w:hAnsi="Candara"/>
          <w:sz w:val="22"/>
          <w:szCs w:val="22"/>
          <w:lang w:val="es-ES"/>
        </w:rPr>
        <w:t>En lo que respecta a los recursos fiscales</w:t>
      </w:r>
      <w:r w:rsidRPr="003F20BC">
        <w:rPr>
          <w:rFonts w:ascii="Candara" w:hAnsi="Candara"/>
          <w:sz w:val="22"/>
          <w:szCs w:val="22"/>
          <w:lang w:val="es-ES"/>
        </w:rPr>
        <w:t xml:space="preserve"> en el </w:t>
      </w:r>
      <w:r>
        <w:rPr>
          <w:rFonts w:ascii="Candara" w:hAnsi="Candara"/>
          <w:sz w:val="22"/>
          <w:szCs w:val="22"/>
          <w:lang w:val="es-ES"/>
        </w:rPr>
        <w:t xml:space="preserve">periodo enero - diciembre </w:t>
      </w:r>
      <w:r w:rsidRPr="003F20BC">
        <w:rPr>
          <w:rFonts w:ascii="Candara" w:hAnsi="Candara"/>
          <w:sz w:val="22"/>
          <w:szCs w:val="22"/>
          <w:lang w:val="es-ES"/>
        </w:rPr>
        <w:t xml:space="preserve">se aprecia un ejercicio del gasto </w:t>
      </w:r>
      <w:r>
        <w:rPr>
          <w:rFonts w:ascii="Candara" w:hAnsi="Candara"/>
          <w:sz w:val="22"/>
          <w:szCs w:val="22"/>
          <w:lang w:val="es-ES"/>
        </w:rPr>
        <w:t xml:space="preserve">por capítulo </w:t>
      </w:r>
      <w:r w:rsidRPr="003F20BC">
        <w:rPr>
          <w:rFonts w:ascii="Candara" w:hAnsi="Candara"/>
          <w:sz w:val="22"/>
          <w:szCs w:val="22"/>
          <w:lang w:val="es-ES"/>
        </w:rPr>
        <w:t>apegado a lo programado</w:t>
      </w:r>
      <w:r>
        <w:rPr>
          <w:rFonts w:ascii="Candara" w:hAnsi="Candara"/>
          <w:sz w:val="22"/>
          <w:szCs w:val="22"/>
          <w:lang w:val="es-ES"/>
        </w:rPr>
        <w:t>.</w:t>
      </w:r>
    </w:p>
    <w:p w14:paraId="05BC8225" w14:textId="0683C132" w:rsidR="003A1539" w:rsidRPr="003D307C" w:rsidRDefault="003A1539" w:rsidP="001F1F80">
      <w:pPr>
        <w:spacing w:before="120" w:after="240" w:line="280" w:lineRule="exact"/>
        <w:rPr>
          <w:rFonts w:ascii="Candara" w:hAnsi="Candara"/>
          <w:sz w:val="22"/>
          <w:szCs w:val="22"/>
          <w:lang w:val="es-ES"/>
        </w:rPr>
      </w:pPr>
      <w:r>
        <w:rPr>
          <w:rFonts w:ascii="Candara" w:hAnsi="Candara"/>
          <w:sz w:val="22"/>
          <w:szCs w:val="22"/>
          <w:lang w:val="es-ES"/>
        </w:rPr>
        <w:t xml:space="preserve"> </w:t>
      </w:r>
      <w:r w:rsidRPr="003D307C">
        <w:rPr>
          <w:rFonts w:ascii="Candara" w:hAnsi="Candara"/>
          <w:sz w:val="22"/>
          <w:szCs w:val="22"/>
          <w:lang w:val="es-ES"/>
        </w:rPr>
        <w:t xml:space="preserve">En lo que corresponde a los recursos propios, se aprecia de manera general un ejercicio del gasto de </w:t>
      </w:r>
      <w:r>
        <w:rPr>
          <w:rFonts w:ascii="Candara" w:hAnsi="Candara"/>
          <w:sz w:val="22"/>
          <w:szCs w:val="22"/>
          <w:lang w:val="es-ES"/>
        </w:rPr>
        <w:t>95.09</w:t>
      </w:r>
      <w:r w:rsidRPr="003D307C">
        <w:rPr>
          <w:rFonts w:ascii="Candara" w:hAnsi="Candara"/>
          <w:sz w:val="22"/>
          <w:szCs w:val="22"/>
          <w:lang w:val="es-ES"/>
        </w:rPr>
        <w:t xml:space="preserve">% (tabla 3), observándose en el capítulo 1000 servicios personales un ejercicio del gasto programado de solo </w:t>
      </w:r>
      <w:r>
        <w:rPr>
          <w:rFonts w:ascii="Candara" w:hAnsi="Candara"/>
          <w:sz w:val="22"/>
          <w:szCs w:val="22"/>
          <w:lang w:val="es-ES"/>
        </w:rPr>
        <w:t>7.16</w:t>
      </w:r>
      <w:r w:rsidRPr="003D307C">
        <w:rPr>
          <w:rFonts w:ascii="Candara" w:hAnsi="Candara"/>
          <w:sz w:val="22"/>
          <w:szCs w:val="22"/>
          <w:lang w:val="es-ES"/>
        </w:rPr>
        <w:t xml:space="preserve">%, esto se explica </w:t>
      </w:r>
      <w:r w:rsidRPr="000F6DA3">
        <w:rPr>
          <w:rFonts w:ascii="Candara" w:hAnsi="Candara"/>
          <w:sz w:val="22"/>
          <w:szCs w:val="22"/>
          <w:lang w:val="es-ES"/>
        </w:rPr>
        <w:t>porque en el presupuesto original se consideró un estimado a captar más elevado de lo que autorizaron las fuentes de financiamiento de los proyectos de recursos propios</w:t>
      </w:r>
      <w:r w:rsidR="00A90C39">
        <w:rPr>
          <w:rFonts w:ascii="Candara" w:hAnsi="Candara"/>
          <w:sz w:val="22"/>
          <w:szCs w:val="22"/>
          <w:lang w:val="es-ES"/>
        </w:rPr>
        <w:t xml:space="preserve"> para la contratación de personal</w:t>
      </w:r>
      <w:r w:rsidRPr="000F6DA3">
        <w:rPr>
          <w:rFonts w:ascii="Candara" w:hAnsi="Candara"/>
          <w:sz w:val="22"/>
          <w:szCs w:val="22"/>
          <w:lang w:val="es-ES"/>
        </w:rPr>
        <w:t xml:space="preserve">, por lo que se </w:t>
      </w:r>
      <w:r>
        <w:rPr>
          <w:rFonts w:ascii="Candara" w:hAnsi="Candara"/>
          <w:sz w:val="22"/>
          <w:szCs w:val="22"/>
          <w:lang w:val="es-ES"/>
        </w:rPr>
        <w:t xml:space="preserve">solicitó </w:t>
      </w:r>
      <w:r w:rsidRPr="000F6DA3">
        <w:rPr>
          <w:rFonts w:ascii="Candara" w:hAnsi="Candara"/>
          <w:sz w:val="22"/>
          <w:szCs w:val="22"/>
          <w:lang w:val="es-ES"/>
        </w:rPr>
        <w:t xml:space="preserve">una adecuación </w:t>
      </w:r>
      <w:r>
        <w:rPr>
          <w:rFonts w:ascii="Candara" w:hAnsi="Candara"/>
          <w:sz w:val="22"/>
          <w:szCs w:val="22"/>
          <w:lang w:val="es-ES"/>
        </w:rPr>
        <w:t xml:space="preserve">presupuestaria del capítulo 1000 al capítulo 4000, para cubrir la transferencia de recursos </w:t>
      </w:r>
      <w:r w:rsidR="00A90C39">
        <w:rPr>
          <w:rFonts w:ascii="Candara" w:hAnsi="Candara"/>
          <w:sz w:val="22"/>
          <w:szCs w:val="22"/>
          <w:lang w:val="es-ES"/>
        </w:rPr>
        <w:t xml:space="preserve">al </w:t>
      </w:r>
      <w:r w:rsidR="00A90C39" w:rsidRPr="00A90C39">
        <w:rPr>
          <w:rFonts w:ascii="Candara" w:hAnsi="Candara"/>
          <w:sz w:val="22"/>
          <w:szCs w:val="22"/>
          <w:lang w:val="es-ES"/>
        </w:rPr>
        <w:t>Fondo de Investigación Científica y Desarrollo Tecnológico de El Colegio de la Frontera Sur FID-784</w:t>
      </w:r>
      <w:r w:rsidRPr="000F6DA3">
        <w:rPr>
          <w:rFonts w:ascii="Candara" w:hAnsi="Candara"/>
          <w:sz w:val="22"/>
          <w:szCs w:val="22"/>
          <w:lang w:val="es-ES"/>
        </w:rPr>
        <w:t>, la cual no fue autorizada</w:t>
      </w:r>
      <w:r>
        <w:rPr>
          <w:rFonts w:ascii="Candara" w:hAnsi="Candara"/>
          <w:sz w:val="22"/>
          <w:szCs w:val="22"/>
          <w:lang w:val="es-ES"/>
        </w:rPr>
        <w:t>.</w:t>
      </w:r>
    </w:p>
    <w:p w14:paraId="51E696B2" w14:textId="77777777" w:rsidR="003A1539" w:rsidRDefault="003A1539" w:rsidP="001F1F80">
      <w:pPr>
        <w:spacing w:before="120" w:after="240" w:line="280" w:lineRule="exact"/>
        <w:rPr>
          <w:rFonts w:ascii="Candara" w:hAnsi="Candara"/>
          <w:sz w:val="22"/>
          <w:szCs w:val="22"/>
          <w:lang w:val="es-ES"/>
        </w:rPr>
      </w:pPr>
      <w:r w:rsidRPr="003D307C">
        <w:rPr>
          <w:rFonts w:ascii="Candara" w:hAnsi="Candara"/>
          <w:sz w:val="22"/>
          <w:szCs w:val="22"/>
          <w:lang w:val="es-ES"/>
        </w:rPr>
        <w:t>En lo que respecta al capítulo 2000 materiales y suministros presentó un ejercicio del gasto</w:t>
      </w:r>
      <w:r>
        <w:rPr>
          <w:rFonts w:ascii="Candara" w:hAnsi="Candara"/>
          <w:sz w:val="22"/>
          <w:szCs w:val="22"/>
          <w:lang w:val="es-ES"/>
        </w:rPr>
        <w:t xml:space="preserve"> mayor en comparación con el presupuesto </w:t>
      </w:r>
      <w:r w:rsidRPr="003D307C">
        <w:rPr>
          <w:rFonts w:ascii="Candara" w:hAnsi="Candara"/>
          <w:sz w:val="22"/>
          <w:szCs w:val="22"/>
          <w:lang w:val="es-ES"/>
        </w:rPr>
        <w:t xml:space="preserve">programado </w:t>
      </w:r>
      <w:r>
        <w:rPr>
          <w:rFonts w:ascii="Candara" w:hAnsi="Candara"/>
          <w:sz w:val="22"/>
          <w:szCs w:val="22"/>
          <w:lang w:val="es-ES"/>
        </w:rPr>
        <w:t>de 88.68</w:t>
      </w:r>
      <w:r w:rsidRPr="003D307C">
        <w:rPr>
          <w:rFonts w:ascii="Candara" w:hAnsi="Candara"/>
          <w:sz w:val="22"/>
          <w:szCs w:val="22"/>
          <w:lang w:val="es-ES"/>
        </w:rPr>
        <w:t>%</w:t>
      </w:r>
      <w:r>
        <w:rPr>
          <w:rFonts w:ascii="Candara" w:hAnsi="Candara"/>
          <w:sz w:val="22"/>
          <w:szCs w:val="22"/>
          <w:lang w:val="es-ES"/>
        </w:rPr>
        <w:t>; sin embargo, en comparación con los ingresos captados, no se refleja ninguna variación.</w:t>
      </w:r>
    </w:p>
    <w:p w14:paraId="4D6E4069" w14:textId="77777777" w:rsidR="003A1539" w:rsidRDefault="003A1539" w:rsidP="001F1F80">
      <w:pPr>
        <w:spacing w:before="120" w:after="240" w:line="280" w:lineRule="exact"/>
        <w:rPr>
          <w:rFonts w:ascii="Candara" w:hAnsi="Candara"/>
          <w:sz w:val="22"/>
          <w:szCs w:val="22"/>
          <w:lang w:val="es-ES"/>
        </w:rPr>
      </w:pPr>
      <w:r w:rsidRPr="003D307C">
        <w:rPr>
          <w:rFonts w:ascii="Candara" w:hAnsi="Candara"/>
          <w:sz w:val="22"/>
          <w:szCs w:val="22"/>
          <w:lang w:val="es-ES"/>
        </w:rPr>
        <w:t xml:space="preserve">En cuanto al capítulo 3000 servicios generales se presentó un ejercicio del gasto </w:t>
      </w:r>
      <w:r>
        <w:rPr>
          <w:rFonts w:ascii="Candara" w:hAnsi="Candara"/>
          <w:sz w:val="22"/>
          <w:szCs w:val="22"/>
          <w:lang w:val="es-ES"/>
        </w:rPr>
        <w:t xml:space="preserve">mayor en comparación con el presupuesto </w:t>
      </w:r>
      <w:r w:rsidRPr="003D307C">
        <w:rPr>
          <w:rFonts w:ascii="Candara" w:hAnsi="Candara"/>
          <w:sz w:val="22"/>
          <w:szCs w:val="22"/>
          <w:lang w:val="es-ES"/>
        </w:rPr>
        <w:t xml:space="preserve">programado de </w:t>
      </w:r>
      <w:r>
        <w:rPr>
          <w:rFonts w:ascii="Candara" w:hAnsi="Candara"/>
          <w:sz w:val="22"/>
          <w:szCs w:val="22"/>
          <w:lang w:val="es-ES"/>
        </w:rPr>
        <w:t>33.48</w:t>
      </w:r>
      <w:r w:rsidRPr="003D307C">
        <w:rPr>
          <w:rFonts w:ascii="Candara" w:hAnsi="Candara"/>
          <w:sz w:val="22"/>
          <w:szCs w:val="22"/>
          <w:lang w:val="es-ES"/>
        </w:rPr>
        <w:t>%</w:t>
      </w:r>
      <w:r>
        <w:rPr>
          <w:rFonts w:ascii="Candara" w:hAnsi="Candara"/>
          <w:sz w:val="22"/>
          <w:szCs w:val="22"/>
          <w:lang w:val="es-ES"/>
        </w:rPr>
        <w:t xml:space="preserve"> y en comparación con los ingresos captados, se refleja una variación por un gasto mayor de 0.11%.</w:t>
      </w:r>
    </w:p>
    <w:p w14:paraId="19A9E113" w14:textId="2047AE97" w:rsidR="003A1539" w:rsidRDefault="003A1539" w:rsidP="001F1F80">
      <w:pPr>
        <w:spacing w:before="120" w:after="240" w:line="280" w:lineRule="exact"/>
        <w:rPr>
          <w:rFonts w:ascii="Candara" w:hAnsi="Candara"/>
          <w:sz w:val="22"/>
          <w:szCs w:val="22"/>
          <w:lang w:val="es-ES"/>
        </w:rPr>
      </w:pPr>
      <w:r>
        <w:rPr>
          <w:rFonts w:ascii="Candara" w:hAnsi="Candara"/>
          <w:sz w:val="22"/>
          <w:szCs w:val="22"/>
          <w:lang w:val="es-ES"/>
        </w:rPr>
        <w:t>El sobre</w:t>
      </w:r>
      <w:r w:rsidR="00661CBF">
        <w:rPr>
          <w:rFonts w:ascii="Candara" w:hAnsi="Candara"/>
          <w:sz w:val="22"/>
          <w:szCs w:val="22"/>
          <w:lang w:val="es-ES"/>
        </w:rPr>
        <w:t xml:space="preserve"> </w:t>
      </w:r>
      <w:r>
        <w:rPr>
          <w:rFonts w:ascii="Candara" w:hAnsi="Candara"/>
          <w:sz w:val="22"/>
          <w:szCs w:val="22"/>
          <w:lang w:val="es-ES"/>
        </w:rPr>
        <w:t xml:space="preserve">ejercicio que presentan los capítulos 2000 y 3000 en comparación con el presupuesto programado, se originó principalmente </w:t>
      </w:r>
      <w:r w:rsidRPr="002741A8">
        <w:rPr>
          <w:rFonts w:ascii="Candara" w:hAnsi="Candara"/>
          <w:sz w:val="22"/>
          <w:szCs w:val="22"/>
          <w:lang w:val="es-ES"/>
        </w:rPr>
        <w:t xml:space="preserve">por la disminución del presupuesto </w:t>
      </w:r>
      <w:r>
        <w:rPr>
          <w:rFonts w:ascii="Candara" w:hAnsi="Candara"/>
          <w:sz w:val="22"/>
          <w:szCs w:val="22"/>
          <w:lang w:val="es-ES"/>
        </w:rPr>
        <w:t xml:space="preserve">en estos capítulos </w:t>
      </w:r>
      <w:r w:rsidRPr="002741A8">
        <w:rPr>
          <w:rFonts w:ascii="Candara" w:hAnsi="Candara"/>
          <w:sz w:val="22"/>
          <w:szCs w:val="22"/>
          <w:lang w:val="es-ES"/>
        </w:rPr>
        <w:t xml:space="preserve">por la </w:t>
      </w:r>
      <w:r>
        <w:rPr>
          <w:rFonts w:ascii="Candara" w:hAnsi="Candara"/>
          <w:sz w:val="22"/>
          <w:szCs w:val="22"/>
          <w:lang w:val="es-ES"/>
        </w:rPr>
        <w:t xml:space="preserve">adecuación </w:t>
      </w:r>
      <w:r w:rsidRPr="002741A8">
        <w:rPr>
          <w:rFonts w:ascii="Candara" w:hAnsi="Candara"/>
          <w:sz w:val="22"/>
          <w:szCs w:val="22"/>
          <w:lang w:val="es-ES"/>
        </w:rPr>
        <w:t xml:space="preserve">presupuestal </w:t>
      </w:r>
      <w:r>
        <w:rPr>
          <w:rFonts w:ascii="Candara" w:hAnsi="Candara"/>
          <w:sz w:val="22"/>
          <w:szCs w:val="22"/>
          <w:lang w:val="es-ES"/>
        </w:rPr>
        <w:t xml:space="preserve">realizada para cubrir la transferencia de recursos por overhead y remanentes de proyectos concluidos al </w:t>
      </w:r>
      <w:r w:rsidR="00A90C39" w:rsidRPr="00A90C39">
        <w:rPr>
          <w:rFonts w:ascii="Candara" w:hAnsi="Candara"/>
          <w:sz w:val="22"/>
          <w:szCs w:val="22"/>
          <w:lang w:val="es-ES"/>
        </w:rPr>
        <w:t>Fondo de Investigación Científica y Desarrollo Tecnológico de El Colegio de la Frontera Sur FID-784</w:t>
      </w:r>
      <w:r w:rsidRPr="002741A8">
        <w:rPr>
          <w:rFonts w:ascii="Candara" w:hAnsi="Candara"/>
          <w:sz w:val="22"/>
          <w:szCs w:val="22"/>
          <w:lang w:val="es-ES"/>
        </w:rPr>
        <w:t>,</w:t>
      </w:r>
      <w:r>
        <w:rPr>
          <w:rFonts w:ascii="Candara" w:hAnsi="Candara"/>
          <w:sz w:val="22"/>
          <w:szCs w:val="22"/>
          <w:lang w:val="es-ES"/>
        </w:rPr>
        <w:t xml:space="preserve"> </w:t>
      </w:r>
      <w:r w:rsidRPr="002741A8">
        <w:rPr>
          <w:rFonts w:ascii="Candara" w:hAnsi="Candara"/>
          <w:sz w:val="22"/>
          <w:szCs w:val="22"/>
          <w:lang w:val="es-ES"/>
        </w:rPr>
        <w:t xml:space="preserve">debido a que </w:t>
      </w:r>
      <w:r>
        <w:rPr>
          <w:rFonts w:ascii="Candara" w:hAnsi="Candara"/>
          <w:sz w:val="22"/>
          <w:szCs w:val="22"/>
          <w:lang w:val="es-ES"/>
        </w:rPr>
        <w:t xml:space="preserve">la adecuación presupuestal que se solicitó disminuyendo al </w:t>
      </w:r>
      <w:r w:rsidRPr="002741A8">
        <w:rPr>
          <w:rFonts w:ascii="Candara" w:hAnsi="Candara"/>
          <w:sz w:val="22"/>
          <w:szCs w:val="22"/>
          <w:lang w:val="es-ES"/>
        </w:rPr>
        <w:t>Capítulo 1000 Servicios Personales</w:t>
      </w:r>
      <w:r>
        <w:rPr>
          <w:rFonts w:ascii="Candara" w:hAnsi="Candara"/>
          <w:sz w:val="22"/>
          <w:szCs w:val="22"/>
          <w:lang w:val="es-ES"/>
        </w:rPr>
        <w:t xml:space="preserve">, no fue autorizada. </w:t>
      </w:r>
    </w:p>
    <w:p w14:paraId="32E1D38D" w14:textId="77777777" w:rsidR="003A1539" w:rsidRDefault="003A1539" w:rsidP="0078118D">
      <w:pPr>
        <w:spacing w:before="120" w:after="120" w:line="280" w:lineRule="exact"/>
        <w:rPr>
          <w:rFonts w:ascii="Candara" w:hAnsi="Candara"/>
          <w:sz w:val="22"/>
          <w:szCs w:val="22"/>
          <w:lang w:val="es-ES"/>
        </w:rPr>
      </w:pPr>
      <w:r w:rsidRPr="003D307C">
        <w:rPr>
          <w:rFonts w:ascii="Candara" w:hAnsi="Candara"/>
          <w:sz w:val="22"/>
          <w:szCs w:val="22"/>
          <w:lang w:val="es-ES"/>
        </w:rPr>
        <w:t xml:space="preserve">En lo referente al capítulo 4000 becas el ejercicio de gasto fue del </w:t>
      </w:r>
      <w:r>
        <w:rPr>
          <w:rFonts w:ascii="Candara" w:hAnsi="Candara"/>
          <w:sz w:val="22"/>
          <w:szCs w:val="22"/>
          <w:lang w:val="es-ES"/>
        </w:rPr>
        <w:t>84.68</w:t>
      </w:r>
      <w:r w:rsidRPr="003D307C">
        <w:rPr>
          <w:rFonts w:ascii="Candara" w:hAnsi="Candara"/>
          <w:sz w:val="22"/>
          <w:szCs w:val="22"/>
          <w:lang w:val="es-ES"/>
        </w:rPr>
        <w:t xml:space="preserve">%, debido a que las fuentes de financiamiento de los proyectos de investigación </w:t>
      </w:r>
      <w:r>
        <w:rPr>
          <w:rFonts w:ascii="Candara" w:hAnsi="Candara"/>
          <w:sz w:val="22"/>
          <w:szCs w:val="22"/>
          <w:lang w:val="es-ES"/>
        </w:rPr>
        <w:t>a</w:t>
      </w:r>
      <w:r w:rsidRPr="003D307C">
        <w:rPr>
          <w:rFonts w:ascii="Candara" w:hAnsi="Candara"/>
          <w:sz w:val="22"/>
          <w:szCs w:val="22"/>
          <w:lang w:val="es-ES"/>
        </w:rPr>
        <w:t>utoriza</w:t>
      </w:r>
      <w:r>
        <w:rPr>
          <w:rFonts w:ascii="Candara" w:hAnsi="Candara"/>
          <w:sz w:val="22"/>
          <w:szCs w:val="22"/>
          <w:lang w:val="es-ES"/>
        </w:rPr>
        <w:t>ron</w:t>
      </w:r>
      <w:r w:rsidRPr="003D307C">
        <w:rPr>
          <w:rFonts w:ascii="Candara" w:hAnsi="Candara"/>
          <w:sz w:val="22"/>
          <w:szCs w:val="22"/>
          <w:lang w:val="es-ES"/>
        </w:rPr>
        <w:t xml:space="preserve"> un número menor de becas para estudiantes en comparación con lo que se había contemplado originalmente</w:t>
      </w:r>
      <w:r>
        <w:rPr>
          <w:rFonts w:ascii="Candara" w:hAnsi="Candara"/>
          <w:sz w:val="22"/>
          <w:szCs w:val="22"/>
          <w:lang w:val="es-ES"/>
        </w:rPr>
        <w:t xml:space="preserve"> en el presupuesto</w:t>
      </w:r>
      <w:r w:rsidRPr="003D307C">
        <w:rPr>
          <w:rFonts w:ascii="Candara" w:hAnsi="Candara"/>
          <w:sz w:val="22"/>
          <w:szCs w:val="22"/>
          <w:lang w:val="es-ES"/>
        </w:rPr>
        <w:t>.</w:t>
      </w:r>
    </w:p>
    <w:p w14:paraId="77D2CC10" w14:textId="77777777" w:rsidR="0078118D" w:rsidRDefault="0078118D" w:rsidP="0078118D">
      <w:pPr>
        <w:widowControl/>
        <w:spacing w:before="120" w:after="120" w:line="280" w:lineRule="exact"/>
        <w:rPr>
          <w:rFonts w:ascii="Candara" w:eastAsia="SimSun" w:hAnsi="Candara" w:cs="Arial"/>
          <w:b/>
          <w:sz w:val="24"/>
          <w:szCs w:val="22"/>
        </w:rPr>
      </w:pPr>
    </w:p>
    <w:p w14:paraId="1B90E80C" w14:textId="77777777" w:rsidR="003A1539" w:rsidRPr="004B6E70" w:rsidRDefault="003A1539" w:rsidP="001F1F80">
      <w:pPr>
        <w:widowControl/>
        <w:spacing w:before="120" w:after="240" w:line="280" w:lineRule="exact"/>
        <w:rPr>
          <w:rFonts w:ascii="Candara" w:eastAsia="SimSun" w:hAnsi="Candara" w:cs="Arial"/>
          <w:b/>
          <w:sz w:val="24"/>
          <w:szCs w:val="22"/>
        </w:rPr>
      </w:pPr>
      <w:r w:rsidRPr="004B6E70">
        <w:rPr>
          <w:rFonts w:ascii="Candara" w:eastAsia="SimSun" w:hAnsi="Candara" w:cs="Arial"/>
          <w:b/>
          <w:sz w:val="24"/>
          <w:szCs w:val="22"/>
        </w:rPr>
        <w:t>Análisis del ejercicio presupuestal por programa.</w:t>
      </w:r>
    </w:p>
    <w:p w14:paraId="2122CD75" w14:textId="77777777" w:rsidR="003A1539" w:rsidRPr="00841949" w:rsidRDefault="003A1539" w:rsidP="001F1F80">
      <w:pPr>
        <w:spacing w:before="120" w:after="240" w:line="280" w:lineRule="exact"/>
        <w:rPr>
          <w:rFonts w:ascii="Candara" w:hAnsi="Candara" w:cs="Arial"/>
          <w:sz w:val="22"/>
          <w:szCs w:val="22"/>
          <w:lang w:val="es-ES"/>
        </w:rPr>
      </w:pPr>
      <w:r w:rsidRPr="00841949">
        <w:rPr>
          <w:rFonts w:ascii="Candara" w:hAnsi="Candara" w:cs="Arial"/>
          <w:sz w:val="22"/>
          <w:szCs w:val="22"/>
          <w:lang w:val="es-ES"/>
        </w:rPr>
        <w:t xml:space="preserve">El presupuesto a la Institución fue autorizado en </w:t>
      </w:r>
      <w:r>
        <w:rPr>
          <w:rFonts w:ascii="Candara" w:hAnsi="Candara" w:cs="Arial"/>
          <w:sz w:val="22"/>
          <w:szCs w:val="22"/>
          <w:lang w:val="es-ES"/>
        </w:rPr>
        <w:t>3</w:t>
      </w:r>
      <w:r w:rsidRPr="00841949">
        <w:rPr>
          <w:rFonts w:ascii="Candara" w:hAnsi="Candara" w:cs="Arial"/>
          <w:sz w:val="22"/>
          <w:szCs w:val="22"/>
          <w:lang w:val="es-ES"/>
        </w:rPr>
        <w:t xml:space="preserve"> programas presupuestarios, de los cuales destaca el siguiente:</w:t>
      </w:r>
    </w:p>
    <w:p w14:paraId="1CF777B3" w14:textId="24192BF7" w:rsidR="003A1539" w:rsidRDefault="003A1539" w:rsidP="001F1F80">
      <w:pPr>
        <w:widowControl/>
        <w:spacing w:before="120" w:after="240" w:line="280" w:lineRule="exact"/>
        <w:rPr>
          <w:rFonts w:ascii="Candara" w:hAnsi="Candara" w:cs="Arial"/>
          <w:sz w:val="22"/>
          <w:szCs w:val="22"/>
          <w:lang w:val="es-ES"/>
        </w:rPr>
      </w:pPr>
      <w:r w:rsidRPr="00841949">
        <w:rPr>
          <w:rFonts w:ascii="Candara" w:hAnsi="Candara" w:cs="Arial"/>
          <w:b/>
          <w:sz w:val="22"/>
          <w:szCs w:val="22"/>
          <w:lang w:val="es-ES"/>
        </w:rPr>
        <w:t>Programa E003 “Investigación científica, desarrollo e innovación”</w:t>
      </w:r>
      <w:r w:rsidRPr="00841949">
        <w:rPr>
          <w:rFonts w:ascii="Candara" w:hAnsi="Candara" w:cs="Arial"/>
          <w:sz w:val="22"/>
          <w:szCs w:val="22"/>
          <w:lang w:val="es-ES"/>
        </w:rPr>
        <w:t>, en este programa presupuestario se canaliza el 90.</w:t>
      </w:r>
      <w:r>
        <w:rPr>
          <w:rFonts w:ascii="Candara" w:hAnsi="Candara" w:cs="Arial"/>
          <w:sz w:val="22"/>
          <w:szCs w:val="22"/>
          <w:lang w:val="es-ES"/>
        </w:rPr>
        <w:t>28</w:t>
      </w:r>
      <w:r w:rsidRPr="00841949">
        <w:rPr>
          <w:rFonts w:ascii="Candara" w:hAnsi="Candara" w:cs="Arial"/>
          <w:sz w:val="22"/>
          <w:szCs w:val="22"/>
          <w:lang w:val="es-ES"/>
        </w:rPr>
        <w:t>% del presupuesto aprobado para ECOSUR en el presente ejercicio 201</w:t>
      </w:r>
      <w:r>
        <w:rPr>
          <w:rFonts w:ascii="Candara" w:hAnsi="Candara" w:cs="Arial"/>
          <w:sz w:val="22"/>
          <w:szCs w:val="22"/>
          <w:lang w:val="es-ES"/>
        </w:rPr>
        <w:t xml:space="preserve">8. </w:t>
      </w:r>
      <w:r w:rsidRPr="0056488C">
        <w:rPr>
          <w:rFonts w:ascii="Candara" w:hAnsi="Candara"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w:t>
      </w:r>
      <w:r>
        <w:rPr>
          <w:rFonts w:ascii="Candara" w:hAnsi="Candara" w:cs="Arial"/>
          <w:sz w:val="22"/>
          <w:szCs w:val="22"/>
          <w:lang w:val="es-ES"/>
        </w:rPr>
        <w:t>ecursos humanos de alta calidad,</w:t>
      </w:r>
      <w:r w:rsidRPr="0056488C">
        <w:rPr>
          <w:rFonts w:ascii="Candara" w:hAnsi="Candara" w:cs="Arial"/>
          <w:sz w:val="22"/>
          <w:szCs w:val="22"/>
          <w:lang w:val="es-ES"/>
        </w:rPr>
        <w:t xml:space="preserve"> a la ex</w:t>
      </w:r>
      <w:r>
        <w:rPr>
          <w:rFonts w:ascii="Candara" w:hAnsi="Candara" w:cs="Arial"/>
          <w:sz w:val="22"/>
          <w:szCs w:val="22"/>
          <w:lang w:val="es-ES"/>
        </w:rPr>
        <w:t>celencia de la planta académica</w:t>
      </w:r>
      <w:r w:rsidRPr="0056488C">
        <w:rPr>
          <w:rFonts w:ascii="Candara" w:hAnsi="Candara" w:cs="Arial"/>
          <w:sz w:val="22"/>
          <w:szCs w:val="22"/>
          <w:lang w:val="es-ES"/>
        </w:rPr>
        <w:t xml:space="preserve"> y a la vinculación con organizaciones sociales. El ejercicio de este presupuesto contribu</w:t>
      </w:r>
      <w:r w:rsidR="00661CBF">
        <w:rPr>
          <w:rFonts w:ascii="Candara" w:hAnsi="Candara" w:cs="Arial"/>
          <w:sz w:val="22"/>
          <w:szCs w:val="22"/>
          <w:lang w:val="es-ES"/>
        </w:rPr>
        <w:t>ye</w:t>
      </w:r>
      <w:r w:rsidRPr="0056488C">
        <w:rPr>
          <w:rFonts w:ascii="Candara" w:hAnsi="Candara" w:cs="Arial"/>
          <w:sz w:val="22"/>
          <w:szCs w:val="22"/>
          <w:lang w:val="es-ES"/>
        </w:rPr>
        <w:t xml:space="preserve"> directamente al cumplimiento de los indicadores del Convenio de Administración por Resultados (CAR).</w:t>
      </w:r>
    </w:p>
    <w:p w14:paraId="5CB7D1FC" w14:textId="77777777" w:rsidR="003A1539" w:rsidRDefault="003A1539" w:rsidP="001F1F80">
      <w:pPr>
        <w:widowControl/>
        <w:spacing w:before="120" w:after="240" w:line="280" w:lineRule="exact"/>
        <w:rPr>
          <w:rFonts w:ascii="Candara" w:hAnsi="Candara" w:cs="Arial"/>
          <w:sz w:val="22"/>
          <w:szCs w:val="22"/>
          <w:lang w:val="es-ES"/>
        </w:rPr>
      </w:pPr>
      <w:r w:rsidRPr="00F31A9D">
        <w:rPr>
          <w:rFonts w:ascii="Candara" w:hAnsi="Candara" w:cs="Arial"/>
          <w:sz w:val="22"/>
          <w:szCs w:val="22"/>
          <w:lang w:val="es-ES"/>
        </w:rPr>
        <w:t xml:space="preserve">Este programa refleja en el periodo un ejercicio de </w:t>
      </w:r>
      <w:r>
        <w:rPr>
          <w:rFonts w:ascii="Candara" w:hAnsi="Candara" w:cs="Arial"/>
          <w:sz w:val="22"/>
          <w:szCs w:val="22"/>
          <w:lang w:val="es-ES"/>
        </w:rPr>
        <w:t>99.43</w:t>
      </w:r>
      <w:r w:rsidRPr="00F31A9D">
        <w:rPr>
          <w:rFonts w:ascii="Candara" w:hAnsi="Candara" w:cs="Arial"/>
          <w:sz w:val="22"/>
          <w:szCs w:val="22"/>
          <w:lang w:val="es-ES"/>
        </w:rPr>
        <w:t>% del gasto programado</w:t>
      </w:r>
      <w:r>
        <w:rPr>
          <w:rFonts w:ascii="Candara" w:hAnsi="Candara" w:cs="Arial"/>
          <w:sz w:val="22"/>
          <w:szCs w:val="22"/>
          <w:lang w:val="es-ES"/>
        </w:rPr>
        <w:t>,</w:t>
      </w:r>
      <w:r w:rsidRPr="00F31A9D">
        <w:rPr>
          <w:rFonts w:ascii="Candara" w:hAnsi="Candara" w:cs="Arial"/>
          <w:sz w:val="22"/>
          <w:szCs w:val="22"/>
          <w:lang w:val="es-ES"/>
        </w:rPr>
        <w:t xml:space="preserve"> </w:t>
      </w:r>
      <w:r>
        <w:rPr>
          <w:rFonts w:ascii="Candara" w:hAnsi="Candara" w:cs="Arial"/>
          <w:sz w:val="22"/>
          <w:szCs w:val="22"/>
          <w:lang w:val="es-ES"/>
        </w:rPr>
        <w:t>lo cual se puede considerar aceptable (Tabla 3)</w:t>
      </w:r>
      <w:r w:rsidRPr="00F31A9D">
        <w:rPr>
          <w:rFonts w:ascii="Candara" w:hAnsi="Candara" w:cs="Arial"/>
          <w:sz w:val="22"/>
          <w:szCs w:val="22"/>
          <w:lang w:val="es-ES"/>
        </w:rPr>
        <w:t xml:space="preserve">. </w:t>
      </w:r>
    </w:p>
    <w:p w14:paraId="392BDAF5" w14:textId="77777777" w:rsidR="001F1F80" w:rsidRDefault="001F1F80" w:rsidP="009945B8">
      <w:pPr>
        <w:spacing w:line="240" w:lineRule="auto"/>
        <w:rPr>
          <w:rFonts w:ascii="Candara" w:hAnsi="Candara"/>
          <w:b/>
          <w:sz w:val="22"/>
          <w:szCs w:val="22"/>
          <w:lang w:val="es-ES"/>
        </w:rPr>
      </w:pPr>
    </w:p>
    <w:p w14:paraId="442430C1" w14:textId="77777777" w:rsidR="009945B8" w:rsidRPr="00A17858" w:rsidRDefault="009945B8" w:rsidP="009945B8">
      <w:pPr>
        <w:spacing w:line="240" w:lineRule="auto"/>
        <w:rPr>
          <w:rFonts w:ascii="Candara" w:hAnsi="Candara"/>
          <w:b/>
          <w:sz w:val="22"/>
          <w:szCs w:val="22"/>
          <w:lang w:val="es-ES"/>
        </w:rPr>
      </w:pPr>
      <w:r w:rsidRPr="00A17858">
        <w:rPr>
          <w:rFonts w:ascii="Candara" w:hAnsi="Candara"/>
          <w:b/>
          <w:sz w:val="22"/>
          <w:szCs w:val="22"/>
          <w:lang w:val="es-ES"/>
        </w:rPr>
        <w:t>Ejercicio presupuestario vinculado con las actividades básicas de la Entidad.</w:t>
      </w:r>
    </w:p>
    <w:p w14:paraId="116E28E2" w14:textId="77777777" w:rsidR="008B3EE4" w:rsidRDefault="008B3EE4" w:rsidP="009945B8">
      <w:pPr>
        <w:spacing w:line="240" w:lineRule="auto"/>
        <w:rPr>
          <w:rFonts w:ascii="Candara" w:hAnsi="Candara"/>
          <w:sz w:val="22"/>
          <w:szCs w:val="22"/>
          <w:lang w:val="es-ES"/>
        </w:rPr>
      </w:pPr>
    </w:p>
    <w:p w14:paraId="36C2E8CD" w14:textId="5F76B96C" w:rsidR="009945B8" w:rsidRPr="00A17858" w:rsidRDefault="009945B8" w:rsidP="009945B8">
      <w:pPr>
        <w:spacing w:line="240" w:lineRule="auto"/>
        <w:rPr>
          <w:rFonts w:ascii="Candara" w:hAnsi="Candara"/>
          <w:sz w:val="22"/>
          <w:szCs w:val="22"/>
          <w:lang w:val="es-ES"/>
        </w:rPr>
      </w:pPr>
      <w:r w:rsidRPr="00A17858">
        <w:rPr>
          <w:rFonts w:ascii="Candara" w:hAnsi="Candara"/>
          <w:sz w:val="22"/>
          <w:szCs w:val="22"/>
          <w:lang w:val="es-ES"/>
        </w:rPr>
        <w:t xml:space="preserve">El ejercicio del presupuesto de recursos fiscales y propios del </w:t>
      </w:r>
      <w:r>
        <w:rPr>
          <w:rFonts w:ascii="Candara" w:hAnsi="Candara"/>
          <w:sz w:val="22"/>
          <w:szCs w:val="22"/>
          <w:lang w:val="es-ES"/>
        </w:rPr>
        <w:t>ejercicio 201</w:t>
      </w:r>
      <w:r w:rsidR="00661CBF">
        <w:rPr>
          <w:rFonts w:ascii="Candara" w:hAnsi="Candara"/>
          <w:sz w:val="22"/>
          <w:szCs w:val="22"/>
          <w:lang w:val="es-ES"/>
        </w:rPr>
        <w:t>8</w:t>
      </w:r>
      <w:r w:rsidRPr="00A17858">
        <w:rPr>
          <w:rFonts w:ascii="Candara" w:hAnsi="Candara"/>
          <w:sz w:val="22"/>
          <w:szCs w:val="22"/>
          <w:lang w:val="es-ES"/>
        </w:rPr>
        <w:t xml:space="preserve"> se destinó para dar atención a las siguientes actividades básicas de la entidad:</w:t>
      </w:r>
    </w:p>
    <w:p w14:paraId="6E69D909" w14:textId="77777777" w:rsidR="009945B8" w:rsidRPr="008D64EB" w:rsidRDefault="009945B8" w:rsidP="009945B8">
      <w:pPr>
        <w:spacing w:line="240" w:lineRule="auto"/>
        <w:rPr>
          <w:rFonts w:ascii="Candara" w:hAnsi="Candara"/>
          <w:sz w:val="22"/>
          <w:szCs w:val="22"/>
          <w:lang w:val="es-ES"/>
        </w:rPr>
      </w:pPr>
    </w:p>
    <w:tbl>
      <w:tblPr>
        <w:tblW w:w="7229" w:type="dxa"/>
        <w:jc w:val="center"/>
        <w:tblCellMar>
          <w:left w:w="70" w:type="dxa"/>
          <w:right w:w="70" w:type="dxa"/>
        </w:tblCellMar>
        <w:tblLook w:val="04A0" w:firstRow="1" w:lastRow="0" w:firstColumn="1" w:lastColumn="0" w:noHBand="0" w:noVBand="1"/>
      </w:tblPr>
      <w:tblGrid>
        <w:gridCol w:w="3580"/>
        <w:gridCol w:w="1944"/>
        <w:gridCol w:w="1705"/>
      </w:tblGrid>
      <w:tr w:rsidR="00E14C06" w:rsidRPr="001C113F" w14:paraId="05559B72" w14:textId="77777777" w:rsidTr="002E7D62">
        <w:trPr>
          <w:trHeight w:val="300"/>
          <w:jc w:val="center"/>
        </w:trPr>
        <w:tc>
          <w:tcPr>
            <w:tcW w:w="7229" w:type="dxa"/>
            <w:gridSpan w:val="3"/>
            <w:tcBorders>
              <w:top w:val="single" w:sz="4" w:space="0" w:color="auto"/>
              <w:left w:val="single" w:sz="4" w:space="0" w:color="auto"/>
              <w:bottom w:val="single" w:sz="4" w:space="0" w:color="auto"/>
              <w:right w:val="single" w:sz="4" w:space="0" w:color="auto"/>
            </w:tcBorders>
            <w:shd w:val="clear" w:color="000000" w:fill="B38E5D"/>
            <w:noWrap/>
            <w:vAlign w:val="center"/>
          </w:tcPr>
          <w:p w14:paraId="0C1E66AC" w14:textId="737EA999" w:rsidR="00E14C06" w:rsidRPr="001C113F" w:rsidRDefault="00E14C06" w:rsidP="007A4A9B">
            <w:pPr>
              <w:widowControl/>
              <w:spacing w:line="240" w:lineRule="auto"/>
              <w:jc w:val="center"/>
              <w:rPr>
                <w:rFonts w:ascii="Candara" w:eastAsia="Times New Roman" w:hAnsi="Candara" w:cs="Times New Roman"/>
                <w:b/>
                <w:bCs/>
                <w:color w:val="FFFFFF"/>
                <w:kern w:val="0"/>
                <w:sz w:val="22"/>
                <w:szCs w:val="22"/>
                <w:lang w:eastAsia="es-MX" w:bidi="ar-SA"/>
              </w:rPr>
            </w:pPr>
            <w:r>
              <w:rPr>
                <w:rFonts w:ascii="Candara" w:eastAsia="Times New Roman" w:hAnsi="Candara" w:cs="Times New Roman"/>
                <w:b/>
                <w:bCs/>
                <w:color w:val="FFFFFF"/>
                <w:kern w:val="0"/>
                <w:sz w:val="22"/>
                <w:szCs w:val="22"/>
                <w:lang w:eastAsia="es-MX" w:bidi="ar-SA"/>
              </w:rPr>
              <w:t xml:space="preserve">Tabla 4. </w:t>
            </w:r>
            <w:r w:rsidR="007A4A9B">
              <w:rPr>
                <w:rFonts w:ascii="Candara" w:eastAsia="Times New Roman" w:hAnsi="Candara" w:cs="Times New Roman"/>
                <w:b/>
                <w:bCs/>
                <w:color w:val="FFFFFF"/>
                <w:kern w:val="0"/>
                <w:sz w:val="22"/>
                <w:szCs w:val="22"/>
                <w:lang w:eastAsia="es-MX" w:bidi="ar-SA"/>
              </w:rPr>
              <w:t>Ejercicio presupuestario de las a</w:t>
            </w:r>
            <w:r>
              <w:rPr>
                <w:rFonts w:ascii="Candara" w:eastAsia="Times New Roman" w:hAnsi="Candara" w:cs="Times New Roman"/>
                <w:b/>
                <w:bCs/>
                <w:color w:val="FFFFFF"/>
                <w:kern w:val="0"/>
                <w:sz w:val="22"/>
                <w:szCs w:val="22"/>
                <w:lang w:eastAsia="es-MX" w:bidi="ar-SA"/>
              </w:rPr>
              <w:t>ctividades básicas de le Entidad.</w:t>
            </w:r>
          </w:p>
        </w:tc>
      </w:tr>
      <w:tr w:rsidR="009945B8" w:rsidRPr="001C113F" w14:paraId="4B30B680" w14:textId="77777777" w:rsidTr="002E7D62">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000000" w:fill="B38E5D"/>
            <w:noWrap/>
            <w:vAlign w:val="center"/>
            <w:hideMark/>
          </w:tcPr>
          <w:p w14:paraId="6DB822EE" w14:textId="77777777" w:rsidR="009945B8" w:rsidRPr="001C113F" w:rsidRDefault="009945B8" w:rsidP="00C9688F">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Actividad</w:t>
            </w:r>
          </w:p>
        </w:tc>
        <w:tc>
          <w:tcPr>
            <w:tcW w:w="1944" w:type="dxa"/>
            <w:tcBorders>
              <w:top w:val="single" w:sz="4" w:space="0" w:color="auto"/>
              <w:left w:val="nil"/>
              <w:bottom w:val="single" w:sz="4" w:space="0" w:color="auto"/>
              <w:right w:val="single" w:sz="4" w:space="0" w:color="auto"/>
            </w:tcBorders>
            <w:shd w:val="clear" w:color="000000" w:fill="B38E5D"/>
            <w:noWrap/>
            <w:vAlign w:val="center"/>
            <w:hideMark/>
          </w:tcPr>
          <w:p w14:paraId="4C20FD9F" w14:textId="77777777" w:rsidR="009945B8" w:rsidRPr="001C113F" w:rsidRDefault="009945B8" w:rsidP="00C9688F">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Importe</w:t>
            </w:r>
            <w:r>
              <w:rPr>
                <w:rFonts w:ascii="Candara" w:eastAsia="Times New Roman" w:hAnsi="Candara" w:cs="Times New Roman"/>
                <w:b/>
                <w:bCs/>
                <w:color w:val="FFFFFF"/>
                <w:kern w:val="0"/>
                <w:sz w:val="22"/>
                <w:szCs w:val="22"/>
                <w:lang w:eastAsia="es-MX" w:bidi="ar-SA"/>
              </w:rPr>
              <w:t xml:space="preserve"> ejercido (miles de pesos)</w:t>
            </w:r>
          </w:p>
        </w:tc>
        <w:tc>
          <w:tcPr>
            <w:tcW w:w="1705" w:type="dxa"/>
            <w:tcBorders>
              <w:top w:val="single" w:sz="4" w:space="0" w:color="auto"/>
              <w:left w:val="nil"/>
              <w:bottom w:val="single" w:sz="4" w:space="0" w:color="auto"/>
              <w:right w:val="single" w:sz="4" w:space="0" w:color="auto"/>
            </w:tcBorders>
            <w:shd w:val="clear" w:color="000000" w:fill="B38E5D"/>
            <w:noWrap/>
            <w:vAlign w:val="center"/>
            <w:hideMark/>
          </w:tcPr>
          <w:p w14:paraId="28AE8BAA" w14:textId="77777777" w:rsidR="009945B8" w:rsidRPr="001C113F" w:rsidRDefault="009945B8" w:rsidP="00C9688F">
            <w:pPr>
              <w:widowControl/>
              <w:spacing w:line="240" w:lineRule="auto"/>
              <w:jc w:val="center"/>
              <w:rPr>
                <w:rFonts w:ascii="Candara" w:eastAsia="Times New Roman" w:hAnsi="Candara" w:cs="Times New Roman"/>
                <w:b/>
                <w:bCs/>
                <w:color w:val="FFFFFF"/>
                <w:kern w:val="0"/>
                <w:sz w:val="22"/>
                <w:szCs w:val="22"/>
                <w:lang w:eastAsia="es-MX" w:bidi="ar-SA"/>
              </w:rPr>
            </w:pPr>
            <w:r w:rsidRPr="001C113F">
              <w:rPr>
                <w:rFonts w:ascii="Candara" w:eastAsia="Times New Roman" w:hAnsi="Candara" w:cs="Times New Roman"/>
                <w:b/>
                <w:bCs/>
                <w:color w:val="FFFFFF"/>
                <w:kern w:val="0"/>
                <w:sz w:val="22"/>
                <w:szCs w:val="22"/>
                <w:lang w:eastAsia="es-MX" w:bidi="ar-SA"/>
              </w:rPr>
              <w:t>Porcentaje</w:t>
            </w:r>
          </w:p>
        </w:tc>
      </w:tr>
      <w:tr w:rsidR="00055CC1" w:rsidRPr="001C113F" w14:paraId="69F0514F"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D619C1"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Investigación</w:t>
            </w:r>
          </w:p>
        </w:tc>
        <w:tc>
          <w:tcPr>
            <w:tcW w:w="1944" w:type="dxa"/>
            <w:tcBorders>
              <w:top w:val="nil"/>
              <w:left w:val="nil"/>
              <w:bottom w:val="single" w:sz="4" w:space="0" w:color="auto"/>
              <w:right w:val="single" w:sz="4" w:space="0" w:color="auto"/>
            </w:tcBorders>
            <w:shd w:val="clear" w:color="auto" w:fill="auto"/>
            <w:noWrap/>
            <w:hideMark/>
          </w:tcPr>
          <w:p w14:paraId="7EA6BF00" w14:textId="33E1F869"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165,995.0</w:t>
            </w:r>
          </w:p>
        </w:tc>
        <w:tc>
          <w:tcPr>
            <w:tcW w:w="1705" w:type="dxa"/>
            <w:tcBorders>
              <w:top w:val="nil"/>
              <w:left w:val="nil"/>
              <w:bottom w:val="single" w:sz="4" w:space="0" w:color="auto"/>
              <w:right w:val="single" w:sz="4" w:space="0" w:color="auto"/>
            </w:tcBorders>
            <w:shd w:val="clear" w:color="auto" w:fill="auto"/>
            <w:noWrap/>
            <w:hideMark/>
          </w:tcPr>
          <w:p w14:paraId="5DFA648D" w14:textId="47F7B398"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43.5%</w:t>
            </w:r>
          </w:p>
        </w:tc>
      </w:tr>
      <w:tr w:rsidR="00055CC1" w:rsidRPr="001C113F" w14:paraId="7E2D87D4"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6C269B"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Formación de recursos humanos</w:t>
            </w:r>
          </w:p>
        </w:tc>
        <w:tc>
          <w:tcPr>
            <w:tcW w:w="1944" w:type="dxa"/>
            <w:tcBorders>
              <w:top w:val="nil"/>
              <w:left w:val="nil"/>
              <w:bottom w:val="single" w:sz="4" w:space="0" w:color="auto"/>
              <w:right w:val="single" w:sz="4" w:space="0" w:color="auto"/>
            </w:tcBorders>
            <w:shd w:val="clear" w:color="auto" w:fill="auto"/>
            <w:noWrap/>
            <w:hideMark/>
          </w:tcPr>
          <w:p w14:paraId="2711D928" w14:textId="2EBCD6CB"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114,479.3</w:t>
            </w:r>
          </w:p>
        </w:tc>
        <w:tc>
          <w:tcPr>
            <w:tcW w:w="1705" w:type="dxa"/>
            <w:tcBorders>
              <w:top w:val="nil"/>
              <w:left w:val="nil"/>
              <w:bottom w:val="single" w:sz="4" w:space="0" w:color="auto"/>
              <w:right w:val="single" w:sz="4" w:space="0" w:color="auto"/>
            </w:tcBorders>
            <w:shd w:val="clear" w:color="auto" w:fill="auto"/>
            <w:noWrap/>
            <w:hideMark/>
          </w:tcPr>
          <w:p w14:paraId="72C4ACFE" w14:textId="2CABDF8B"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30.0%</w:t>
            </w:r>
          </w:p>
        </w:tc>
      </w:tr>
      <w:tr w:rsidR="00055CC1" w:rsidRPr="001C113F" w14:paraId="09E7A585"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3C0BE16"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Vinculación Académica</w:t>
            </w:r>
          </w:p>
        </w:tc>
        <w:tc>
          <w:tcPr>
            <w:tcW w:w="1944" w:type="dxa"/>
            <w:tcBorders>
              <w:top w:val="nil"/>
              <w:left w:val="nil"/>
              <w:bottom w:val="single" w:sz="4" w:space="0" w:color="auto"/>
              <w:right w:val="single" w:sz="4" w:space="0" w:color="auto"/>
            </w:tcBorders>
            <w:shd w:val="clear" w:color="auto" w:fill="auto"/>
            <w:noWrap/>
            <w:hideMark/>
          </w:tcPr>
          <w:p w14:paraId="04492564" w14:textId="4DA24335"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41,975.7</w:t>
            </w:r>
          </w:p>
        </w:tc>
        <w:tc>
          <w:tcPr>
            <w:tcW w:w="1705" w:type="dxa"/>
            <w:tcBorders>
              <w:top w:val="nil"/>
              <w:left w:val="nil"/>
              <w:bottom w:val="single" w:sz="4" w:space="0" w:color="auto"/>
              <w:right w:val="single" w:sz="4" w:space="0" w:color="auto"/>
            </w:tcBorders>
            <w:shd w:val="clear" w:color="auto" w:fill="auto"/>
            <w:noWrap/>
            <w:hideMark/>
          </w:tcPr>
          <w:p w14:paraId="052C272D" w14:textId="44F9C041"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11.0%</w:t>
            </w:r>
          </w:p>
        </w:tc>
      </w:tr>
      <w:tr w:rsidR="00055CC1" w:rsidRPr="001C113F" w14:paraId="3345D2C4"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58D53"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Transferencia del conocimiento</w:t>
            </w:r>
          </w:p>
        </w:tc>
        <w:tc>
          <w:tcPr>
            <w:tcW w:w="1944" w:type="dxa"/>
            <w:tcBorders>
              <w:top w:val="nil"/>
              <w:left w:val="nil"/>
              <w:bottom w:val="single" w:sz="4" w:space="0" w:color="auto"/>
              <w:right w:val="single" w:sz="4" w:space="0" w:color="auto"/>
            </w:tcBorders>
            <w:shd w:val="clear" w:color="auto" w:fill="auto"/>
            <w:noWrap/>
            <w:hideMark/>
          </w:tcPr>
          <w:p w14:paraId="33CB70DC" w14:textId="14FFAC8F"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15,263.9</w:t>
            </w:r>
          </w:p>
        </w:tc>
        <w:tc>
          <w:tcPr>
            <w:tcW w:w="1705" w:type="dxa"/>
            <w:tcBorders>
              <w:top w:val="nil"/>
              <w:left w:val="nil"/>
              <w:bottom w:val="single" w:sz="4" w:space="0" w:color="auto"/>
              <w:right w:val="single" w:sz="4" w:space="0" w:color="auto"/>
            </w:tcBorders>
            <w:shd w:val="clear" w:color="auto" w:fill="auto"/>
            <w:noWrap/>
            <w:hideMark/>
          </w:tcPr>
          <w:p w14:paraId="1EB57B3F" w14:textId="1E22823B"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4.0%</w:t>
            </w:r>
          </w:p>
        </w:tc>
      </w:tr>
      <w:tr w:rsidR="00055CC1" w:rsidRPr="001C113F" w14:paraId="31798DAC"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8B3697F"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Difusión y divulgación</w:t>
            </w:r>
          </w:p>
        </w:tc>
        <w:tc>
          <w:tcPr>
            <w:tcW w:w="1944" w:type="dxa"/>
            <w:tcBorders>
              <w:top w:val="nil"/>
              <w:left w:val="nil"/>
              <w:bottom w:val="single" w:sz="4" w:space="0" w:color="auto"/>
              <w:right w:val="single" w:sz="4" w:space="0" w:color="auto"/>
            </w:tcBorders>
            <w:shd w:val="clear" w:color="auto" w:fill="auto"/>
            <w:noWrap/>
            <w:hideMark/>
          </w:tcPr>
          <w:p w14:paraId="35E2DAC5" w14:textId="49DAFEEA"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9,539.9</w:t>
            </w:r>
          </w:p>
        </w:tc>
        <w:tc>
          <w:tcPr>
            <w:tcW w:w="1705" w:type="dxa"/>
            <w:tcBorders>
              <w:top w:val="nil"/>
              <w:left w:val="nil"/>
              <w:bottom w:val="single" w:sz="4" w:space="0" w:color="auto"/>
              <w:right w:val="single" w:sz="4" w:space="0" w:color="auto"/>
            </w:tcBorders>
            <w:shd w:val="clear" w:color="auto" w:fill="auto"/>
            <w:noWrap/>
            <w:hideMark/>
          </w:tcPr>
          <w:p w14:paraId="5AEF82CB" w14:textId="4483C99C"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2.5%</w:t>
            </w:r>
          </w:p>
        </w:tc>
      </w:tr>
      <w:tr w:rsidR="00055CC1" w:rsidRPr="001C113F" w14:paraId="12B8FB88"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F3CD6DA"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Publicaciones</w:t>
            </w:r>
          </w:p>
        </w:tc>
        <w:tc>
          <w:tcPr>
            <w:tcW w:w="1944" w:type="dxa"/>
            <w:tcBorders>
              <w:top w:val="nil"/>
              <w:left w:val="nil"/>
              <w:bottom w:val="single" w:sz="4" w:space="0" w:color="auto"/>
              <w:right w:val="single" w:sz="4" w:space="0" w:color="auto"/>
            </w:tcBorders>
            <w:shd w:val="clear" w:color="auto" w:fill="auto"/>
            <w:noWrap/>
            <w:hideMark/>
          </w:tcPr>
          <w:p w14:paraId="7C0B3B17" w14:textId="634532F8"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5,724.0</w:t>
            </w:r>
          </w:p>
        </w:tc>
        <w:tc>
          <w:tcPr>
            <w:tcW w:w="1705" w:type="dxa"/>
            <w:tcBorders>
              <w:top w:val="nil"/>
              <w:left w:val="nil"/>
              <w:bottom w:val="single" w:sz="4" w:space="0" w:color="auto"/>
              <w:right w:val="single" w:sz="4" w:space="0" w:color="auto"/>
            </w:tcBorders>
            <w:shd w:val="clear" w:color="auto" w:fill="auto"/>
            <w:noWrap/>
            <w:hideMark/>
          </w:tcPr>
          <w:p w14:paraId="55E6CFA6" w14:textId="42DA4425"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1.5%</w:t>
            </w:r>
          </w:p>
        </w:tc>
      </w:tr>
      <w:tr w:rsidR="00055CC1" w:rsidRPr="001C113F" w14:paraId="787953C0"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965D48" w14:textId="77777777" w:rsidR="00055CC1" w:rsidRPr="001C113F" w:rsidRDefault="00055CC1" w:rsidP="00C9688F">
            <w:pPr>
              <w:widowControl/>
              <w:spacing w:line="240" w:lineRule="auto"/>
              <w:jc w:val="left"/>
              <w:rPr>
                <w:rFonts w:ascii="Candara" w:eastAsia="Times New Roman" w:hAnsi="Candara" w:cs="Times New Roman"/>
                <w:color w:val="000000"/>
                <w:kern w:val="0"/>
                <w:sz w:val="22"/>
                <w:szCs w:val="22"/>
                <w:lang w:eastAsia="es-MX" w:bidi="ar-SA"/>
              </w:rPr>
            </w:pPr>
            <w:r w:rsidRPr="001C113F">
              <w:rPr>
                <w:rFonts w:ascii="Candara" w:eastAsia="Times New Roman" w:hAnsi="Candara" w:cs="Times New Roman"/>
                <w:color w:val="000000"/>
                <w:kern w:val="0"/>
                <w:sz w:val="22"/>
                <w:szCs w:val="22"/>
                <w:lang w:eastAsia="es-MX" w:bidi="ar-SA"/>
              </w:rPr>
              <w:t>Administración</w:t>
            </w:r>
          </w:p>
        </w:tc>
        <w:tc>
          <w:tcPr>
            <w:tcW w:w="1944" w:type="dxa"/>
            <w:tcBorders>
              <w:top w:val="nil"/>
              <w:left w:val="nil"/>
              <w:bottom w:val="single" w:sz="4" w:space="0" w:color="auto"/>
              <w:right w:val="single" w:sz="4" w:space="0" w:color="auto"/>
            </w:tcBorders>
            <w:shd w:val="clear" w:color="auto" w:fill="auto"/>
            <w:noWrap/>
            <w:hideMark/>
          </w:tcPr>
          <w:p w14:paraId="6C857AEE" w14:textId="0968F00E" w:rsidR="00055CC1" w:rsidRPr="00055CC1" w:rsidRDefault="00055CC1" w:rsidP="00C9688F">
            <w:pPr>
              <w:widowControl/>
              <w:spacing w:line="240" w:lineRule="auto"/>
              <w:jc w:val="right"/>
              <w:rPr>
                <w:rFonts w:ascii="Candara" w:eastAsia="Times New Roman" w:hAnsi="Candara" w:cs="Times New Roman"/>
                <w:color w:val="000000"/>
                <w:kern w:val="0"/>
                <w:sz w:val="22"/>
                <w:szCs w:val="22"/>
                <w:lang w:eastAsia="es-MX" w:bidi="ar-SA"/>
              </w:rPr>
            </w:pPr>
            <w:r w:rsidRPr="00055CC1">
              <w:rPr>
                <w:rFonts w:ascii="Candara" w:hAnsi="Candara"/>
              </w:rPr>
              <w:t>28,619.8</w:t>
            </w:r>
          </w:p>
        </w:tc>
        <w:tc>
          <w:tcPr>
            <w:tcW w:w="1705" w:type="dxa"/>
            <w:tcBorders>
              <w:top w:val="nil"/>
              <w:left w:val="nil"/>
              <w:bottom w:val="single" w:sz="4" w:space="0" w:color="auto"/>
              <w:right w:val="single" w:sz="4" w:space="0" w:color="auto"/>
            </w:tcBorders>
            <w:shd w:val="clear" w:color="auto" w:fill="auto"/>
            <w:noWrap/>
            <w:hideMark/>
          </w:tcPr>
          <w:p w14:paraId="57C9EC41" w14:textId="1058DB3A" w:rsidR="00055CC1" w:rsidRPr="00055CC1" w:rsidRDefault="00055CC1" w:rsidP="00C9688F">
            <w:pPr>
              <w:spacing w:line="240" w:lineRule="auto"/>
              <w:jc w:val="center"/>
              <w:rPr>
                <w:rFonts w:ascii="Candara" w:hAnsi="Candara"/>
                <w:sz w:val="22"/>
                <w:szCs w:val="22"/>
                <w:lang w:val="es-ES"/>
              </w:rPr>
            </w:pPr>
            <w:r w:rsidRPr="00055CC1">
              <w:rPr>
                <w:rFonts w:ascii="Candara" w:hAnsi="Candara"/>
              </w:rPr>
              <w:t>7.5%</w:t>
            </w:r>
          </w:p>
        </w:tc>
      </w:tr>
      <w:tr w:rsidR="00055CC1" w:rsidRPr="001C113F" w14:paraId="4B854DA8" w14:textId="77777777" w:rsidTr="004A23A6">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18EDA4B" w14:textId="77777777" w:rsidR="00055CC1" w:rsidRPr="001C113F" w:rsidRDefault="00055CC1" w:rsidP="00C9688F">
            <w:pPr>
              <w:widowControl/>
              <w:spacing w:line="240" w:lineRule="auto"/>
              <w:jc w:val="right"/>
              <w:rPr>
                <w:rFonts w:ascii="Candara" w:eastAsia="Times New Roman" w:hAnsi="Candara" w:cs="Times New Roman"/>
                <w:b/>
                <w:color w:val="000000"/>
                <w:kern w:val="0"/>
                <w:sz w:val="22"/>
                <w:szCs w:val="22"/>
                <w:lang w:eastAsia="es-MX" w:bidi="ar-SA"/>
              </w:rPr>
            </w:pPr>
            <w:r w:rsidRPr="001C113F">
              <w:rPr>
                <w:rFonts w:ascii="Candara" w:eastAsia="Times New Roman" w:hAnsi="Candara" w:cs="Times New Roman"/>
                <w:b/>
                <w:color w:val="000000"/>
                <w:kern w:val="0"/>
                <w:sz w:val="22"/>
                <w:szCs w:val="22"/>
                <w:lang w:eastAsia="es-MX" w:bidi="ar-SA"/>
              </w:rPr>
              <w:t> Suma total.-</w:t>
            </w:r>
          </w:p>
        </w:tc>
        <w:tc>
          <w:tcPr>
            <w:tcW w:w="1944" w:type="dxa"/>
            <w:tcBorders>
              <w:top w:val="nil"/>
              <w:left w:val="nil"/>
              <w:bottom w:val="single" w:sz="4" w:space="0" w:color="auto"/>
              <w:right w:val="single" w:sz="4" w:space="0" w:color="auto"/>
            </w:tcBorders>
            <w:shd w:val="clear" w:color="auto" w:fill="auto"/>
            <w:noWrap/>
            <w:hideMark/>
          </w:tcPr>
          <w:p w14:paraId="40595EAA" w14:textId="73AACE19" w:rsidR="00055CC1" w:rsidRPr="00055CC1" w:rsidRDefault="00055CC1" w:rsidP="00C9688F">
            <w:pPr>
              <w:widowControl/>
              <w:spacing w:line="240" w:lineRule="auto"/>
              <w:jc w:val="right"/>
              <w:rPr>
                <w:rFonts w:ascii="Candara" w:eastAsia="Times New Roman" w:hAnsi="Candara" w:cs="Times New Roman"/>
                <w:b/>
                <w:color w:val="000000"/>
                <w:kern w:val="0"/>
                <w:sz w:val="22"/>
                <w:szCs w:val="22"/>
                <w:lang w:eastAsia="es-MX" w:bidi="ar-SA"/>
              </w:rPr>
            </w:pPr>
            <w:r w:rsidRPr="00055CC1">
              <w:rPr>
                <w:rFonts w:ascii="Candara" w:hAnsi="Candara"/>
                <w:b/>
              </w:rPr>
              <w:t>381,597.6</w:t>
            </w:r>
          </w:p>
        </w:tc>
        <w:tc>
          <w:tcPr>
            <w:tcW w:w="1705" w:type="dxa"/>
            <w:tcBorders>
              <w:top w:val="nil"/>
              <w:left w:val="nil"/>
              <w:bottom w:val="single" w:sz="4" w:space="0" w:color="auto"/>
              <w:right w:val="single" w:sz="4" w:space="0" w:color="auto"/>
            </w:tcBorders>
            <w:shd w:val="clear" w:color="auto" w:fill="auto"/>
            <w:noWrap/>
            <w:hideMark/>
          </w:tcPr>
          <w:p w14:paraId="3F917D6B" w14:textId="06B685EE" w:rsidR="00055CC1" w:rsidRPr="00055CC1" w:rsidRDefault="00055CC1" w:rsidP="00C9688F">
            <w:pPr>
              <w:spacing w:line="240" w:lineRule="auto"/>
              <w:jc w:val="center"/>
              <w:rPr>
                <w:rFonts w:ascii="Candara" w:hAnsi="Candara"/>
                <w:b/>
                <w:sz w:val="22"/>
                <w:szCs w:val="22"/>
                <w:lang w:val="es-ES"/>
              </w:rPr>
            </w:pPr>
            <w:r w:rsidRPr="00055CC1">
              <w:rPr>
                <w:rFonts w:ascii="Candara" w:hAnsi="Candara"/>
                <w:b/>
              </w:rPr>
              <w:t>100.0%</w:t>
            </w:r>
          </w:p>
        </w:tc>
      </w:tr>
    </w:tbl>
    <w:p w14:paraId="011DED46" w14:textId="77777777" w:rsidR="00055CC1" w:rsidRDefault="00055CC1" w:rsidP="00055CC1">
      <w:pPr>
        <w:spacing w:line="240" w:lineRule="auto"/>
        <w:rPr>
          <w:rFonts w:ascii="Candara" w:hAnsi="Candara"/>
          <w:sz w:val="22"/>
          <w:szCs w:val="22"/>
          <w:lang w:val="es-ES"/>
        </w:rPr>
      </w:pPr>
    </w:p>
    <w:p w14:paraId="627BC743" w14:textId="77777777" w:rsidR="001F1F80" w:rsidRDefault="001F1F80" w:rsidP="00055CC1">
      <w:pPr>
        <w:spacing w:line="240" w:lineRule="auto"/>
        <w:rPr>
          <w:rFonts w:ascii="Candara" w:hAnsi="Candara"/>
          <w:b/>
          <w:sz w:val="24"/>
          <w:szCs w:val="22"/>
          <w:lang w:val="es-ES"/>
        </w:rPr>
      </w:pPr>
    </w:p>
    <w:p w14:paraId="02609676" w14:textId="77777777" w:rsidR="0078118D" w:rsidRDefault="0078118D" w:rsidP="00055CC1">
      <w:pPr>
        <w:spacing w:line="240" w:lineRule="auto"/>
        <w:rPr>
          <w:rFonts w:ascii="Candara" w:hAnsi="Candara"/>
          <w:b/>
          <w:sz w:val="24"/>
          <w:szCs w:val="22"/>
          <w:lang w:val="es-ES"/>
        </w:rPr>
      </w:pPr>
    </w:p>
    <w:p w14:paraId="12DF9D21" w14:textId="77777777" w:rsidR="00055CC1" w:rsidRPr="0023725C" w:rsidRDefault="00055CC1" w:rsidP="00055CC1">
      <w:pPr>
        <w:spacing w:line="240" w:lineRule="auto"/>
        <w:rPr>
          <w:rFonts w:ascii="Candara" w:hAnsi="Candara"/>
          <w:b/>
          <w:sz w:val="24"/>
          <w:szCs w:val="22"/>
          <w:lang w:val="es-ES"/>
        </w:rPr>
      </w:pPr>
      <w:r w:rsidRPr="0023725C">
        <w:rPr>
          <w:rFonts w:ascii="Candara" w:hAnsi="Candara"/>
          <w:b/>
          <w:sz w:val="24"/>
          <w:szCs w:val="22"/>
          <w:lang w:val="es-ES"/>
        </w:rPr>
        <w:t xml:space="preserve">Nota explicativa del ejercicio del gasto por Capítulo en el período enero – </w:t>
      </w:r>
      <w:r>
        <w:rPr>
          <w:rFonts w:ascii="Candara" w:hAnsi="Candara"/>
          <w:b/>
          <w:sz w:val="24"/>
          <w:szCs w:val="22"/>
          <w:lang w:val="es-ES"/>
        </w:rPr>
        <w:t xml:space="preserve">diciembre </w:t>
      </w:r>
      <w:r w:rsidRPr="0023725C">
        <w:rPr>
          <w:rFonts w:ascii="Candara" w:hAnsi="Candara"/>
          <w:b/>
          <w:sz w:val="24"/>
          <w:szCs w:val="22"/>
          <w:lang w:val="es-ES"/>
        </w:rPr>
        <w:t>201</w:t>
      </w:r>
      <w:r>
        <w:rPr>
          <w:rFonts w:ascii="Candara" w:hAnsi="Candara"/>
          <w:b/>
          <w:sz w:val="24"/>
          <w:szCs w:val="22"/>
          <w:lang w:val="es-ES"/>
        </w:rPr>
        <w:t>8</w:t>
      </w:r>
      <w:r w:rsidRPr="0023725C">
        <w:rPr>
          <w:rFonts w:ascii="Candara" w:hAnsi="Candara"/>
          <w:b/>
          <w:sz w:val="24"/>
          <w:szCs w:val="22"/>
          <w:lang w:val="es-ES"/>
        </w:rPr>
        <w:t xml:space="preserve"> comparado con en el mismo periodo de 201</w:t>
      </w:r>
      <w:r>
        <w:rPr>
          <w:rFonts w:ascii="Candara" w:hAnsi="Candara"/>
          <w:b/>
          <w:sz w:val="24"/>
          <w:szCs w:val="22"/>
          <w:lang w:val="es-ES"/>
        </w:rPr>
        <w:t>7</w:t>
      </w:r>
      <w:r w:rsidRPr="0023725C">
        <w:rPr>
          <w:rFonts w:ascii="Candara" w:hAnsi="Candara"/>
          <w:b/>
          <w:sz w:val="24"/>
          <w:szCs w:val="22"/>
          <w:lang w:val="es-ES"/>
        </w:rPr>
        <w:t>.</w:t>
      </w:r>
    </w:p>
    <w:p w14:paraId="7424409D" w14:textId="77777777" w:rsidR="00055CC1" w:rsidRDefault="00055CC1" w:rsidP="00055CC1">
      <w:pPr>
        <w:spacing w:line="240" w:lineRule="auto"/>
        <w:rPr>
          <w:rFonts w:ascii="Candara" w:hAnsi="Candara"/>
          <w:sz w:val="22"/>
          <w:szCs w:val="22"/>
          <w:lang w:val="es-ES"/>
        </w:rPr>
      </w:pPr>
    </w:p>
    <w:p w14:paraId="7BB2D66C" w14:textId="2C92AE65" w:rsidR="00055CC1" w:rsidRPr="0023725C" w:rsidRDefault="004A23A6" w:rsidP="00055CC1">
      <w:pPr>
        <w:spacing w:line="240" w:lineRule="auto"/>
        <w:rPr>
          <w:rFonts w:ascii="Candara" w:hAnsi="Candara"/>
          <w:sz w:val="22"/>
          <w:szCs w:val="22"/>
          <w:lang w:val="es-ES"/>
        </w:rPr>
      </w:pPr>
      <w:r>
        <w:rPr>
          <w:rFonts w:ascii="Candara" w:hAnsi="Candara"/>
          <w:sz w:val="22"/>
          <w:szCs w:val="22"/>
          <w:lang w:val="es-ES"/>
        </w:rPr>
        <w:t xml:space="preserve">Tabla 5.- </w:t>
      </w:r>
      <w:r w:rsidR="00055CC1" w:rsidRPr="0023725C">
        <w:rPr>
          <w:rFonts w:ascii="Candara" w:hAnsi="Candara"/>
          <w:sz w:val="22"/>
          <w:szCs w:val="22"/>
          <w:lang w:val="es-ES"/>
        </w:rPr>
        <w:t xml:space="preserve">Cuadro comparativo del presupuesto total modificado y el presupuesto ejercido del periodo enero – </w:t>
      </w:r>
      <w:r w:rsidR="00055CC1">
        <w:rPr>
          <w:rFonts w:ascii="Candara" w:hAnsi="Candara"/>
          <w:sz w:val="22"/>
          <w:szCs w:val="22"/>
          <w:lang w:val="es-ES"/>
        </w:rPr>
        <w:t>diciembre</w:t>
      </w:r>
      <w:r w:rsidR="00055CC1" w:rsidRPr="0023725C">
        <w:rPr>
          <w:rFonts w:ascii="Candara" w:hAnsi="Candara"/>
          <w:sz w:val="22"/>
          <w:szCs w:val="22"/>
          <w:lang w:val="es-ES"/>
        </w:rPr>
        <w:t xml:space="preserve"> de los ejercicios 201</w:t>
      </w:r>
      <w:r w:rsidR="00055CC1">
        <w:rPr>
          <w:rFonts w:ascii="Candara" w:hAnsi="Candara"/>
          <w:sz w:val="22"/>
          <w:szCs w:val="22"/>
          <w:lang w:val="es-ES"/>
        </w:rPr>
        <w:t>7</w:t>
      </w:r>
      <w:r w:rsidR="00055CC1" w:rsidRPr="0023725C">
        <w:rPr>
          <w:rFonts w:ascii="Candara" w:hAnsi="Candara"/>
          <w:sz w:val="22"/>
          <w:szCs w:val="22"/>
          <w:lang w:val="es-ES"/>
        </w:rPr>
        <w:t>/201</w:t>
      </w:r>
      <w:r w:rsidR="00055CC1">
        <w:rPr>
          <w:rFonts w:ascii="Candara" w:hAnsi="Candara"/>
          <w:sz w:val="22"/>
          <w:szCs w:val="22"/>
          <w:lang w:val="es-ES"/>
        </w:rPr>
        <w:t>8</w:t>
      </w:r>
    </w:p>
    <w:p w14:paraId="16D8DE3B" w14:textId="77777777" w:rsidR="00055CC1" w:rsidRPr="00797602" w:rsidRDefault="00055CC1" w:rsidP="00055CC1">
      <w:pPr>
        <w:spacing w:line="240" w:lineRule="auto"/>
        <w:rPr>
          <w:rFonts w:asciiTheme="minorHAnsi" w:hAnsiTheme="minorHAnsi"/>
          <w:b/>
          <w:sz w:val="22"/>
          <w:szCs w:val="22"/>
          <w:lang w:val="es-ES"/>
        </w:rPr>
      </w:pPr>
    </w:p>
    <w:tbl>
      <w:tblPr>
        <w:tblW w:w="5000" w:type="pct"/>
        <w:jc w:val="center"/>
        <w:tblCellMar>
          <w:left w:w="70" w:type="dxa"/>
          <w:right w:w="70" w:type="dxa"/>
        </w:tblCellMar>
        <w:tblLook w:val="04A0" w:firstRow="1" w:lastRow="0" w:firstColumn="1" w:lastColumn="0" w:noHBand="0" w:noVBand="1"/>
      </w:tblPr>
      <w:tblGrid>
        <w:gridCol w:w="2110"/>
        <w:gridCol w:w="1268"/>
        <w:gridCol w:w="1178"/>
        <w:gridCol w:w="1268"/>
        <w:gridCol w:w="1208"/>
        <w:gridCol w:w="1270"/>
        <w:gridCol w:w="1092"/>
      </w:tblGrid>
      <w:tr w:rsidR="00055CC1" w:rsidRPr="00F71DB4" w14:paraId="0A944DFF" w14:textId="77777777" w:rsidTr="00660E3A">
        <w:trPr>
          <w:trHeight w:val="732"/>
          <w:jc w:val="center"/>
        </w:trPr>
        <w:tc>
          <w:tcPr>
            <w:tcW w:w="1123"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8D2448B" w14:textId="77777777" w:rsidR="00055CC1" w:rsidRPr="00F71DB4" w:rsidRDefault="00055CC1" w:rsidP="004A23A6">
            <w:pPr>
              <w:widowControl/>
              <w:spacing w:line="240" w:lineRule="auto"/>
              <w:jc w:val="center"/>
              <w:rPr>
                <w:rFonts w:ascii="Candara" w:eastAsia="Times New Roman" w:hAnsi="Candara" w:cs="Times New Roman"/>
                <w:b/>
                <w:bCs/>
                <w:kern w:val="0"/>
                <w:sz w:val="20"/>
                <w:szCs w:val="20"/>
                <w:lang w:eastAsia="es-MX" w:bidi="ar-SA"/>
              </w:rPr>
            </w:pPr>
            <w:r w:rsidRPr="00660E3A">
              <w:rPr>
                <w:rFonts w:ascii="Candara" w:eastAsia="Times New Roman" w:hAnsi="Candara" w:cs="Times New Roman"/>
                <w:b/>
                <w:bCs/>
                <w:color w:val="FFFFFF" w:themeColor="background1"/>
                <w:kern w:val="0"/>
                <w:sz w:val="20"/>
                <w:szCs w:val="20"/>
                <w:lang w:eastAsia="es-MX" w:bidi="ar-SA"/>
              </w:rPr>
              <w:t>Capítulo del gasto</w:t>
            </w:r>
          </w:p>
        </w:tc>
        <w:tc>
          <w:tcPr>
            <w:tcW w:w="675" w:type="pct"/>
            <w:tcBorders>
              <w:top w:val="single" w:sz="4" w:space="0" w:color="auto"/>
              <w:left w:val="single" w:sz="4" w:space="0" w:color="auto"/>
              <w:bottom w:val="single" w:sz="4" w:space="0" w:color="auto"/>
              <w:right w:val="single" w:sz="4" w:space="0" w:color="auto"/>
            </w:tcBorders>
            <w:shd w:val="clear" w:color="000000" w:fill="B38E5D"/>
            <w:vAlign w:val="center"/>
            <w:hideMark/>
          </w:tcPr>
          <w:p w14:paraId="559C4A6F"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Programado ene-dic 2017</w:t>
            </w:r>
          </w:p>
        </w:tc>
        <w:tc>
          <w:tcPr>
            <w:tcW w:w="627" w:type="pct"/>
            <w:tcBorders>
              <w:top w:val="single" w:sz="4" w:space="0" w:color="auto"/>
              <w:left w:val="single" w:sz="4" w:space="0" w:color="auto"/>
              <w:bottom w:val="single" w:sz="4" w:space="0" w:color="auto"/>
              <w:right w:val="single" w:sz="4" w:space="0" w:color="auto"/>
            </w:tcBorders>
            <w:shd w:val="clear" w:color="000000" w:fill="B38E5D"/>
            <w:vAlign w:val="center"/>
            <w:hideMark/>
          </w:tcPr>
          <w:p w14:paraId="67E0582B"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Ejercido ene-dic 2017</w:t>
            </w:r>
          </w:p>
        </w:tc>
        <w:tc>
          <w:tcPr>
            <w:tcW w:w="675" w:type="pct"/>
            <w:tcBorders>
              <w:top w:val="single" w:sz="4" w:space="0" w:color="auto"/>
              <w:left w:val="single" w:sz="4" w:space="0" w:color="auto"/>
              <w:bottom w:val="single" w:sz="4" w:space="0" w:color="auto"/>
              <w:right w:val="single" w:sz="4" w:space="0" w:color="auto"/>
            </w:tcBorders>
            <w:shd w:val="clear" w:color="000000" w:fill="B38E5D"/>
            <w:vAlign w:val="center"/>
            <w:hideMark/>
          </w:tcPr>
          <w:p w14:paraId="24A34D47"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Programado ene-dic 2018</w:t>
            </w:r>
          </w:p>
        </w:tc>
        <w:tc>
          <w:tcPr>
            <w:tcW w:w="643" w:type="pct"/>
            <w:tcBorders>
              <w:top w:val="single" w:sz="4" w:space="0" w:color="auto"/>
              <w:left w:val="single" w:sz="4" w:space="0" w:color="auto"/>
              <w:bottom w:val="single" w:sz="4" w:space="0" w:color="auto"/>
              <w:right w:val="single" w:sz="4" w:space="0" w:color="auto"/>
            </w:tcBorders>
            <w:shd w:val="clear" w:color="000000" w:fill="B38E5D"/>
            <w:vAlign w:val="center"/>
            <w:hideMark/>
          </w:tcPr>
          <w:p w14:paraId="27D86699"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Ejercido ene-dic 2018</w:t>
            </w:r>
          </w:p>
        </w:tc>
        <w:tc>
          <w:tcPr>
            <w:tcW w:w="676" w:type="pct"/>
            <w:tcBorders>
              <w:top w:val="single" w:sz="4" w:space="0" w:color="auto"/>
              <w:left w:val="single" w:sz="4" w:space="0" w:color="auto"/>
              <w:bottom w:val="single" w:sz="4" w:space="0" w:color="auto"/>
              <w:right w:val="single" w:sz="4" w:space="0" w:color="auto"/>
            </w:tcBorders>
            <w:shd w:val="clear" w:color="000000" w:fill="B38E5D"/>
          </w:tcPr>
          <w:p w14:paraId="33E4D233"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 Programado</w:t>
            </w:r>
          </w:p>
        </w:tc>
        <w:tc>
          <w:tcPr>
            <w:tcW w:w="582" w:type="pct"/>
            <w:tcBorders>
              <w:top w:val="single" w:sz="4" w:space="0" w:color="auto"/>
              <w:left w:val="single" w:sz="4" w:space="0" w:color="auto"/>
              <w:bottom w:val="single" w:sz="4" w:space="0" w:color="auto"/>
              <w:right w:val="single" w:sz="4" w:space="0" w:color="auto"/>
            </w:tcBorders>
            <w:shd w:val="clear" w:color="000000" w:fill="B38E5D"/>
          </w:tcPr>
          <w:p w14:paraId="6C60C777"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p>
          <w:p w14:paraId="57D1115F"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  Ejercido</w:t>
            </w:r>
          </w:p>
        </w:tc>
      </w:tr>
      <w:tr w:rsidR="00055CC1" w:rsidRPr="00F71DB4" w14:paraId="1FF2D772" w14:textId="77777777" w:rsidTr="00660E3A">
        <w:trPr>
          <w:trHeight w:val="300"/>
          <w:jc w:val="center"/>
        </w:trPr>
        <w:tc>
          <w:tcPr>
            <w:tcW w:w="1123"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7680D300" w14:textId="77777777" w:rsidR="00055CC1" w:rsidRPr="00F71DB4" w:rsidRDefault="00055CC1" w:rsidP="004A23A6">
            <w:pPr>
              <w:widowControl/>
              <w:spacing w:line="240" w:lineRule="auto"/>
              <w:jc w:val="left"/>
              <w:rPr>
                <w:rFonts w:ascii="Candara" w:eastAsia="Times New Roman" w:hAnsi="Candara" w:cs="Times New Roman"/>
                <w:b/>
                <w:bCs/>
                <w:kern w:val="0"/>
                <w:sz w:val="20"/>
                <w:szCs w:val="20"/>
                <w:lang w:eastAsia="es-MX" w:bidi="ar-SA"/>
              </w:rPr>
            </w:pPr>
          </w:p>
        </w:tc>
        <w:tc>
          <w:tcPr>
            <w:tcW w:w="2619" w:type="pct"/>
            <w:gridSpan w:val="4"/>
            <w:tcBorders>
              <w:top w:val="single" w:sz="4" w:space="0" w:color="auto"/>
              <w:left w:val="nil"/>
              <w:bottom w:val="single" w:sz="4" w:space="0" w:color="auto"/>
              <w:right w:val="single" w:sz="4" w:space="0" w:color="auto"/>
            </w:tcBorders>
            <w:shd w:val="clear" w:color="000000" w:fill="B38E5D"/>
            <w:vAlign w:val="center"/>
            <w:hideMark/>
          </w:tcPr>
          <w:p w14:paraId="472B9D03"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(miles de pesos)</w:t>
            </w:r>
          </w:p>
        </w:tc>
        <w:tc>
          <w:tcPr>
            <w:tcW w:w="1258" w:type="pct"/>
            <w:gridSpan w:val="2"/>
            <w:tcBorders>
              <w:top w:val="single" w:sz="4" w:space="0" w:color="auto"/>
              <w:left w:val="nil"/>
              <w:bottom w:val="single" w:sz="4" w:space="0" w:color="auto"/>
              <w:right w:val="single" w:sz="4" w:space="0" w:color="auto"/>
            </w:tcBorders>
            <w:shd w:val="clear" w:color="000000" w:fill="B38E5D"/>
          </w:tcPr>
          <w:p w14:paraId="6F335939" w14:textId="77777777" w:rsidR="00055CC1" w:rsidRPr="002E7D62" w:rsidRDefault="00055CC1" w:rsidP="004A23A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2E7D62">
              <w:rPr>
                <w:rFonts w:ascii="Candara" w:eastAsia="Times New Roman" w:hAnsi="Candara" w:cs="Times New Roman"/>
                <w:b/>
                <w:bCs/>
                <w:color w:val="FFFFFF" w:themeColor="background1"/>
                <w:kern w:val="0"/>
                <w:sz w:val="20"/>
                <w:szCs w:val="20"/>
                <w:lang w:eastAsia="es-MX" w:bidi="ar-SA"/>
              </w:rPr>
              <w:t>(porcentajes)</w:t>
            </w:r>
          </w:p>
        </w:tc>
      </w:tr>
      <w:tr w:rsidR="00055CC1" w:rsidRPr="00F71DB4" w14:paraId="40B5BECE"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423FEDEE"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1000 Servicios Personales</w:t>
            </w:r>
          </w:p>
        </w:tc>
        <w:tc>
          <w:tcPr>
            <w:tcW w:w="675" w:type="pct"/>
            <w:tcBorders>
              <w:top w:val="nil"/>
              <w:left w:val="nil"/>
              <w:bottom w:val="single" w:sz="4" w:space="0" w:color="auto"/>
              <w:right w:val="single" w:sz="4" w:space="0" w:color="auto"/>
            </w:tcBorders>
            <w:vAlign w:val="center"/>
            <w:hideMark/>
          </w:tcPr>
          <w:p w14:paraId="2997A22C" w14:textId="77777777" w:rsidR="00055CC1" w:rsidRDefault="00055CC1" w:rsidP="004A23A6">
            <w:pPr>
              <w:jc w:val="right"/>
              <w:rPr>
                <w:rFonts w:ascii="Candara" w:hAnsi="Candara"/>
                <w:color w:val="000000"/>
                <w:sz w:val="20"/>
                <w:szCs w:val="20"/>
              </w:rPr>
            </w:pPr>
            <w:r>
              <w:rPr>
                <w:rFonts w:ascii="Candara" w:hAnsi="Candara"/>
                <w:color w:val="000000"/>
                <w:sz w:val="20"/>
                <w:szCs w:val="20"/>
              </w:rPr>
              <w:t>288,810.1</w:t>
            </w:r>
          </w:p>
        </w:tc>
        <w:tc>
          <w:tcPr>
            <w:tcW w:w="627" w:type="pct"/>
            <w:tcBorders>
              <w:top w:val="nil"/>
              <w:left w:val="nil"/>
              <w:bottom w:val="single" w:sz="4" w:space="0" w:color="auto"/>
              <w:right w:val="single" w:sz="4" w:space="0" w:color="auto"/>
            </w:tcBorders>
            <w:vAlign w:val="center"/>
            <w:hideMark/>
          </w:tcPr>
          <w:p w14:paraId="39353C3D" w14:textId="77777777" w:rsidR="00055CC1" w:rsidRDefault="00055CC1" w:rsidP="004A23A6">
            <w:pPr>
              <w:jc w:val="right"/>
              <w:rPr>
                <w:rFonts w:ascii="Candara" w:hAnsi="Candara"/>
                <w:color w:val="000000"/>
                <w:sz w:val="20"/>
                <w:szCs w:val="20"/>
              </w:rPr>
            </w:pPr>
            <w:r>
              <w:rPr>
                <w:rFonts w:ascii="Candara" w:hAnsi="Candara"/>
                <w:color w:val="000000"/>
                <w:sz w:val="20"/>
                <w:szCs w:val="20"/>
              </w:rPr>
              <w:t>283,874.0</w:t>
            </w:r>
          </w:p>
        </w:tc>
        <w:tc>
          <w:tcPr>
            <w:tcW w:w="675" w:type="pct"/>
            <w:tcBorders>
              <w:top w:val="nil"/>
              <w:left w:val="nil"/>
              <w:bottom w:val="single" w:sz="4" w:space="0" w:color="auto"/>
              <w:right w:val="single" w:sz="4" w:space="0" w:color="auto"/>
            </w:tcBorders>
            <w:vAlign w:val="center"/>
            <w:hideMark/>
          </w:tcPr>
          <w:p w14:paraId="4A54CA39" w14:textId="77777777" w:rsidR="00055CC1" w:rsidRDefault="00055CC1" w:rsidP="004A23A6">
            <w:pPr>
              <w:jc w:val="right"/>
              <w:rPr>
                <w:rFonts w:ascii="Candara" w:hAnsi="Candara"/>
                <w:color w:val="000000"/>
                <w:sz w:val="20"/>
                <w:szCs w:val="20"/>
              </w:rPr>
            </w:pPr>
            <w:r>
              <w:rPr>
                <w:rFonts w:ascii="Candara" w:hAnsi="Candara"/>
                <w:color w:val="000000"/>
                <w:sz w:val="20"/>
                <w:szCs w:val="20"/>
              </w:rPr>
              <w:t>294,424.8</w:t>
            </w:r>
          </w:p>
        </w:tc>
        <w:tc>
          <w:tcPr>
            <w:tcW w:w="643" w:type="pct"/>
            <w:tcBorders>
              <w:top w:val="nil"/>
              <w:left w:val="nil"/>
              <w:bottom w:val="single" w:sz="4" w:space="0" w:color="auto"/>
              <w:right w:val="single" w:sz="4" w:space="0" w:color="auto"/>
            </w:tcBorders>
            <w:shd w:val="clear" w:color="auto" w:fill="auto"/>
            <w:vAlign w:val="center"/>
            <w:hideMark/>
          </w:tcPr>
          <w:p w14:paraId="31DED349" w14:textId="77777777" w:rsidR="00055CC1" w:rsidRDefault="00055CC1" w:rsidP="004A23A6">
            <w:pPr>
              <w:jc w:val="right"/>
              <w:rPr>
                <w:rFonts w:ascii="Candara" w:hAnsi="Candara"/>
                <w:color w:val="000000"/>
                <w:sz w:val="20"/>
                <w:szCs w:val="20"/>
              </w:rPr>
            </w:pPr>
            <w:r>
              <w:rPr>
                <w:rFonts w:ascii="Candara" w:hAnsi="Candara"/>
                <w:color w:val="000000"/>
                <w:sz w:val="20"/>
                <w:szCs w:val="20"/>
              </w:rPr>
              <w:t>286,113.2</w:t>
            </w:r>
          </w:p>
        </w:tc>
        <w:tc>
          <w:tcPr>
            <w:tcW w:w="676" w:type="pct"/>
            <w:tcBorders>
              <w:top w:val="nil"/>
              <w:left w:val="nil"/>
              <w:bottom w:val="single" w:sz="4" w:space="0" w:color="auto"/>
              <w:right w:val="single" w:sz="4" w:space="0" w:color="auto"/>
            </w:tcBorders>
            <w:vAlign w:val="center"/>
          </w:tcPr>
          <w:p w14:paraId="4C5C648C" w14:textId="77777777" w:rsidR="00055CC1" w:rsidRDefault="00055CC1" w:rsidP="004A23A6">
            <w:pPr>
              <w:jc w:val="center"/>
              <w:rPr>
                <w:rFonts w:ascii="Candara" w:hAnsi="Candara"/>
                <w:color w:val="000000"/>
                <w:sz w:val="20"/>
                <w:szCs w:val="20"/>
              </w:rPr>
            </w:pPr>
            <w:r>
              <w:rPr>
                <w:rFonts w:ascii="Candara" w:hAnsi="Candara"/>
                <w:color w:val="000000"/>
                <w:sz w:val="20"/>
                <w:szCs w:val="20"/>
              </w:rPr>
              <w:t>1.94</w:t>
            </w:r>
          </w:p>
        </w:tc>
        <w:tc>
          <w:tcPr>
            <w:tcW w:w="582" w:type="pct"/>
            <w:tcBorders>
              <w:top w:val="nil"/>
              <w:left w:val="nil"/>
              <w:bottom w:val="single" w:sz="4" w:space="0" w:color="auto"/>
              <w:right w:val="single" w:sz="4" w:space="0" w:color="auto"/>
            </w:tcBorders>
            <w:vAlign w:val="center"/>
          </w:tcPr>
          <w:p w14:paraId="0F8A1E36" w14:textId="77777777" w:rsidR="00055CC1" w:rsidRDefault="00055CC1" w:rsidP="004A23A6">
            <w:pPr>
              <w:jc w:val="center"/>
              <w:rPr>
                <w:rFonts w:ascii="Candara" w:hAnsi="Candara"/>
                <w:color w:val="000000"/>
                <w:sz w:val="20"/>
                <w:szCs w:val="20"/>
              </w:rPr>
            </w:pPr>
            <w:r>
              <w:rPr>
                <w:rFonts w:ascii="Candara" w:hAnsi="Candara"/>
                <w:color w:val="000000"/>
                <w:sz w:val="20"/>
                <w:szCs w:val="20"/>
              </w:rPr>
              <w:t>0.79</w:t>
            </w:r>
          </w:p>
        </w:tc>
      </w:tr>
      <w:tr w:rsidR="00055CC1" w:rsidRPr="00F71DB4" w14:paraId="517BA985"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1765BFBA"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2000 Materiales y Suministros</w:t>
            </w:r>
          </w:p>
        </w:tc>
        <w:tc>
          <w:tcPr>
            <w:tcW w:w="675" w:type="pct"/>
            <w:tcBorders>
              <w:top w:val="nil"/>
              <w:left w:val="nil"/>
              <w:bottom w:val="single" w:sz="4" w:space="0" w:color="auto"/>
              <w:right w:val="single" w:sz="4" w:space="0" w:color="auto"/>
            </w:tcBorders>
            <w:vAlign w:val="center"/>
            <w:hideMark/>
          </w:tcPr>
          <w:p w14:paraId="357902B6" w14:textId="77777777" w:rsidR="00055CC1" w:rsidRDefault="00055CC1" w:rsidP="004A23A6">
            <w:pPr>
              <w:jc w:val="right"/>
              <w:rPr>
                <w:rFonts w:ascii="Candara" w:hAnsi="Candara"/>
                <w:color w:val="000000"/>
                <w:sz w:val="20"/>
                <w:szCs w:val="20"/>
              </w:rPr>
            </w:pPr>
            <w:r>
              <w:rPr>
                <w:rFonts w:ascii="Candara" w:hAnsi="Candara"/>
                <w:color w:val="000000"/>
                <w:sz w:val="20"/>
                <w:szCs w:val="20"/>
              </w:rPr>
              <w:t>13,729.1</w:t>
            </w:r>
          </w:p>
        </w:tc>
        <w:tc>
          <w:tcPr>
            <w:tcW w:w="627" w:type="pct"/>
            <w:tcBorders>
              <w:top w:val="nil"/>
              <w:left w:val="nil"/>
              <w:bottom w:val="single" w:sz="4" w:space="0" w:color="auto"/>
              <w:right w:val="single" w:sz="4" w:space="0" w:color="auto"/>
            </w:tcBorders>
            <w:vAlign w:val="center"/>
            <w:hideMark/>
          </w:tcPr>
          <w:p w14:paraId="7E69C62C" w14:textId="77777777" w:rsidR="00055CC1" w:rsidRDefault="00055CC1" w:rsidP="004A23A6">
            <w:pPr>
              <w:jc w:val="right"/>
              <w:rPr>
                <w:rFonts w:ascii="Candara" w:hAnsi="Candara"/>
                <w:color w:val="000000"/>
                <w:sz w:val="20"/>
                <w:szCs w:val="20"/>
              </w:rPr>
            </w:pPr>
            <w:r>
              <w:rPr>
                <w:rFonts w:ascii="Candara" w:hAnsi="Candara"/>
                <w:color w:val="000000"/>
                <w:sz w:val="20"/>
                <w:szCs w:val="20"/>
              </w:rPr>
              <w:t>12,116.9</w:t>
            </w:r>
          </w:p>
        </w:tc>
        <w:tc>
          <w:tcPr>
            <w:tcW w:w="675" w:type="pct"/>
            <w:tcBorders>
              <w:top w:val="nil"/>
              <w:left w:val="nil"/>
              <w:bottom w:val="single" w:sz="4" w:space="0" w:color="auto"/>
              <w:right w:val="single" w:sz="4" w:space="0" w:color="auto"/>
            </w:tcBorders>
            <w:vAlign w:val="center"/>
            <w:hideMark/>
          </w:tcPr>
          <w:p w14:paraId="3AE47FD2" w14:textId="77777777" w:rsidR="00055CC1" w:rsidRDefault="00055CC1" w:rsidP="004A23A6">
            <w:pPr>
              <w:jc w:val="right"/>
              <w:rPr>
                <w:rFonts w:ascii="Candara" w:hAnsi="Candara"/>
                <w:color w:val="000000"/>
                <w:sz w:val="20"/>
                <w:szCs w:val="20"/>
              </w:rPr>
            </w:pPr>
            <w:r>
              <w:rPr>
                <w:rFonts w:ascii="Candara" w:hAnsi="Candara"/>
                <w:color w:val="000000"/>
                <w:sz w:val="20"/>
                <w:szCs w:val="20"/>
              </w:rPr>
              <w:t>9,641.3</w:t>
            </w:r>
          </w:p>
        </w:tc>
        <w:tc>
          <w:tcPr>
            <w:tcW w:w="643" w:type="pct"/>
            <w:tcBorders>
              <w:top w:val="nil"/>
              <w:left w:val="nil"/>
              <w:bottom w:val="single" w:sz="4" w:space="0" w:color="auto"/>
              <w:right w:val="single" w:sz="4" w:space="0" w:color="auto"/>
            </w:tcBorders>
            <w:shd w:val="clear" w:color="auto" w:fill="auto"/>
            <w:vAlign w:val="center"/>
            <w:hideMark/>
          </w:tcPr>
          <w:p w14:paraId="6B085C1A" w14:textId="77777777" w:rsidR="00055CC1" w:rsidRDefault="00055CC1" w:rsidP="004A23A6">
            <w:pPr>
              <w:jc w:val="right"/>
              <w:rPr>
                <w:rFonts w:ascii="Candara" w:hAnsi="Candara"/>
                <w:color w:val="000000"/>
                <w:sz w:val="20"/>
                <w:szCs w:val="20"/>
              </w:rPr>
            </w:pPr>
            <w:r>
              <w:rPr>
                <w:rFonts w:ascii="Candara" w:hAnsi="Candara"/>
                <w:color w:val="000000"/>
                <w:sz w:val="20"/>
                <w:szCs w:val="20"/>
              </w:rPr>
              <w:t>11,646.1</w:t>
            </w:r>
          </w:p>
        </w:tc>
        <w:tc>
          <w:tcPr>
            <w:tcW w:w="676" w:type="pct"/>
            <w:tcBorders>
              <w:top w:val="nil"/>
              <w:left w:val="nil"/>
              <w:bottom w:val="single" w:sz="4" w:space="0" w:color="auto"/>
              <w:right w:val="single" w:sz="4" w:space="0" w:color="auto"/>
            </w:tcBorders>
            <w:vAlign w:val="center"/>
          </w:tcPr>
          <w:p w14:paraId="3AC22FDB" w14:textId="77777777" w:rsidR="00055CC1" w:rsidRDefault="00055CC1" w:rsidP="004A23A6">
            <w:pPr>
              <w:jc w:val="center"/>
              <w:rPr>
                <w:rFonts w:ascii="Candara" w:hAnsi="Candara"/>
                <w:color w:val="000000"/>
                <w:sz w:val="20"/>
                <w:szCs w:val="20"/>
              </w:rPr>
            </w:pPr>
            <w:r>
              <w:rPr>
                <w:rFonts w:ascii="Candara" w:hAnsi="Candara"/>
                <w:color w:val="000000"/>
                <w:sz w:val="20"/>
                <w:szCs w:val="20"/>
              </w:rPr>
              <w:t>-29.77</w:t>
            </w:r>
          </w:p>
        </w:tc>
        <w:tc>
          <w:tcPr>
            <w:tcW w:w="582" w:type="pct"/>
            <w:tcBorders>
              <w:top w:val="nil"/>
              <w:left w:val="nil"/>
              <w:bottom w:val="single" w:sz="4" w:space="0" w:color="auto"/>
              <w:right w:val="single" w:sz="4" w:space="0" w:color="auto"/>
            </w:tcBorders>
            <w:vAlign w:val="center"/>
          </w:tcPr>
          <w:p w14:paraId="46B2B94D" w14:textId="77777777" w:rsidR="00055CC1" w:rsidRDefault="00055CC1" w:rsidP="004A23A6">
            <w:pPr>
              <w:jc w:val="center"/>
              <w:rPr>
                <w:rFonts w:ascii="Candara" w:hAnsi="Candara"/>
                <w:color w:val="000000"/>
                <w:sz w:val="20"/>
                <w:szCs w:val="20"/>
              </w:rPr>
            </w:pPr>
            <w:r>
              <w:rPr>
                <w:rFonts w:ascii="Candara" w:hAnsi="Candara"/>
                <w:color w:val="000000"/>
                <w:sz w:val="20"/>
                <w:szCs w:val="20"/>
              </w:rPr>
              <w:t>-3.89</w:t>
            </w:r>
          </w:p>
        </w:tc>
      </w:tr>
      <w:tr w:rsidR="00055CC1" w:rsidRPr="00F71DB4" w14:paraId="7EF18C26"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10233866"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Servicios Generales</w:t>
            </w:r>
          </w:p>
        </w:tc>
        <w:tc>
          <w:tcPr>
            <w:tcW w:w="675" w:type="pct"/>
            <w:tcBorders>
              <w:top w:val="nil"/>
              <w:left w:val="nil"/>
              <w:bottom w:val="single" w:sz="4" w:space="0" w:color="auto"/>
              <w:right w:val="single" w:sz="4" w:space="0" w:color="auto"/>
            </w:tcBorders>
            <w:vAlign w:val="center"/>
            <w:hideMark/>
          </w:tcPr>
          <w:p w14:paraId="323755CE" w14:textId="77777777" w:rsidR="00055CC1" w:rsidRDefault="00055CC1" w:rsidP="004A23A6">
            <w:pPr>
              <w:jc w:val="right"/>
              <w:rPr>
                <w:rFonts w:ascii="Candara" w:hAnsi="Candara"/>
                <w:color w:val="000000"/>
                <w:sz w:val="20"/>
                <w:szCs w:val="20"/>
              </w:rPr>
            </w:pPr>
            <w:r>
              <w:rPr>
                <w:rFonts w:ascii="Candara" w:hAnsi="Candara"/>
                <w:color w:val="000000"/>
                <w:sz w:val="20"/>
                <w:szCs w:val="20"/>
              </w:rPr>
              <w:t>78,432.6</w:t>
            </w:r>
          </w:p>
        </w:tc>
        <w:tc>
          <w:tcPr>
            <w:tcW w:w="627" w:type="pct"/>
            <w:tcBorders>
              <w:top w:val="nil"/>
              <w:left w:val="nil"/>
              <w:bottom w:val="single" w:sz="4" w:space="0" w:color="auto"/>
              <w:right w:val="single" w:sz="4" w:space="0" w:color="auto"/>
            </w:tcBorders>
            <w:vAlign w:val="center"/>
            <w:hideMark/>
          </w:tcPr>
          <w:p w14:paraId="0FE394E2" w14:textId="77777777" w:rsidR="00055CC1" w:rsidRDefault="00055CC1" w:rsidP="004A23A6">
            <w:pPr>
              <w:jc w:val="right"/>
              <w:rPr>
                <w:rFonts w:ascii="Candara" w:hAnsi="Candara"/>
                <w:color w:val="000000"/>
                <w:sz w:val="20"/>
                <w:szCs w:val="20"/>
              </w:rPr>
            </w:pPr>
            <w:r>
              <w:rPr>
                <w:rFonts w:ascii="Candara" w:hAnsi="Candara"/>
                <w:color w:val="000000"/>
                <w:sz w:val="20"/>
                <w:szCs w:val="20"/>
              </w:rPr>
              <w:t>68,626.9</w:t>
            </w:r>
          </w:p>
        </w:tc>
        <w:tc>
          <w:tcPr>
            <w:tcW w:w="675" w:type="pct"/>
            <w:tcBorders>
              <w:top w:val="nil"/>
              <w:left w:val="nil"/>
              <w:bottom w:val="single" w:sz="4" w:space="0" w:color="auto"/>
              <w:right w:val="single" w:sz="4" w:space="0" w:color="auto"/>
            </w:tcBorders>
            <w:vAlign w:val="center"/>
          </w:tcPr>
          <w:p w14:paraId="28D35BCC" w14:textId="77777777" w:rsidR="00055CC1" w:rsidRDefault="00055CC1" w:rsidP="004A23A6">
            <w:pPr>
              <w:jc w:val="right"/>
              <w:rPr>
                <w:rFonts w:ascii="Candara" w:hAnsi="Candara"/>
                <w:color w:val="000000"/>
                <w:sz w:val="20"/>
                <w:szCs w:val="20"/>
              </w:rPr>
            </w:pPr>
            <w:r>
              <w:rPr>
                <w:rFonts w:ascii="Candara" w:hAnsi="Candara"/>
                <w:color w:val="000000"/>
                <w:sz w:val="20"/>
                <w:szCs w:val="20"/>
              </w:rPr>
              <w:t>64,210.1</w:t>
            </w:r>
          </w:p>
        </w:tc>
        <w:tc>
          <w:tcPr>
            <w:tcW w:w="643" w:type="pct"/>
            <w:tcBorders>
              <w:top w:val="nil"/>
              <w:left w:val="nil"/>
              <w:bottom w:val="single" w:sz="4" w:space="0" w:color="auto"/>
              <w:right w:val="single" w:sz="4" w:space="0" w:color="auto"/>
            </w:tcBorders>
            <w:shd w:val="clear" w:color="auto" w:fill="auto"/>
            <w:vAlign w:val="center"/>
          </w:tcPr>
          <w:p w14:paraId="4F7575B4" w14:textId="77777777" w:rsidR="00055CC1" w:rsidRDefault="00055CC1" w:rsidP="004A23A6">
            <w:pPr>
              <w:jc w:val="right"/>
              <w:rPr>
                <w:rFonts w:ascii="Candara" w:hAnsi="Candara"/>
                <w:color w:val="000000"/>
                <w:sz w:val="20"/>
                <w:szCs w:val="20"/>
              </w:rPr>
            </w:pPr>
            <w:r>
              <w:rPr>
                <w:rFonts w:ascii="Candara" w:hAnsi="Candara"/>
                <w:color w:val="000000"/>
                <w:sz w:val="20"/>
                <w:szCs w:val="20"/>
              </w:rPr>
              <w:t>70,215.4</w:t>
            </w:r>
          </w:p>
        </w:tc>
        <w:tc>
          <w:tcPr>
            <w:tcW w:w="676" w:type="pct"/>
            <w:tcBorders>
              <w:top w:val="nil"/>
              <w:left w:val="nil"/>
              <w:bottom w:val="single" w:sz="4" w:space="0" w:color="auto"/>
              <w:right w:val="single" w:sz="4" w:space="0" w:color="auto"/>
            </w:tcBorders>
            <w:vAlign w:val="center"/>
          </w:tcPr>
          <w:p w14:paraId="68315700" w14:textId="77777777" w:rsidR="00055CC1" w:rsidRDefault="00055CC1" w:rsidP="004A23A6">
            <w:pPr>
              <w:jc w:val="center"/>
              <w:rPr>
                <w:rFonts w:ascii="Candara" w:hAnsi="Candara"/>
                <w:color w:val="000000"/>
                <w:sz w:val="20"/>
                <w:szCs w:val="20"/>
              </w:rPr>
            </w:pPr>
            <w:r>
              <w:rPr>
                <w:rFonts w:ascii="Candara" w:hAnsi="Candara"/>
                <w:color w:val="000000"/>
                <w:sz w:val="20"/>
                <w:szCs w:val="20"/>
              </w:rPr>
              <w:t>-18.13</w:t>
            </w:r>
          </w:p>
        </w:tc>
        <w:tc>
          <w:tcPr>
            <w:tcW w:w="582" w:type="pct"/>
            <w:tcBorders>
              <w:top w:val="nil"/>
              <w:left w:val="nil"/>
              <w:bottom w:val="single" w:sz="4" w:space="0" w:color="auto"/>
              <w:right w:val="single" w:sz="4" w:space="0" w:color="auto"/>
            </w:tcBorders>
            <w:vAlign w:val="center"/>
          </w:tcPr>
          <w:p w14:paraId="47E38852" w14:textId="77777777" w:rsidR="00055CC1" w:rsidRDefault="00055CC1" w:rsidP="004A23A6">
            <w:pPr>
              <w:jc w:val="center"/>
              <w:rPr>
                <w:rFonts w:ascii="Candara" w:hAnsi="Candara"/>
                <w:color w:val="000000"/>
                <w:sz w:val="20"/>
                <w:szCs w:val="20"/>
              </w:rPr>
            </w:pPr>
            <w:r>
              <w:rPr>
                <w:rFonts w:ascii="Candara" w:hAnsi="Candara"/>
                <w:color w:val="000000"/>
                <w:sz w:val="20"/>
                <w:szCs w:val="20"/>
              </w:rPr>
              <w:t>2.31</w:t>
            </w:r>
          </w:p>
        </w:tc>
      </w:tr>
      <w:tr w:rsidR="00055CC1" w:rsidRPr="00F71DB4" w14:paraId="415B756B"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139A9042"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4000 Transferencias</w:t>
            </w:r>
          </w:p>
        </w:tc>
        <w:tc>
          <w:tcPr>
            <w:tcW w:w="675" w:type="pct"/>
            <w:tcBorders>
              <w:top w:val="nil"/>
              <w:left w:val="nil"/>
              <w:bottom w:val="single" w:sz="4" w:space="0" w:color="auto"/>
              <w:right w:val="single" w:sz="4" w:space="0" w:color="auto"/>
            </w:tcBorders>
            <w:vAlign w:val="center"/>
            <w:hideMark/>
          </w:tcPr>
          <w:p w14:paraId="2B9CF098" w14:textId="77777777" w:rsidR="00055CC1" w:rsidRDefault="00055CC1" w:rsidP="004A23A6">
            <w:pPr>
              <w:jc w:val="right"/>
              <w:rPr>
                <w:rFonts w:ascii="Candara" w:hAnsi="Candara"/>
                <w:color w:val="000000"/>
                <w:sz w:val="20"/>
                <w:szCs w:val="20"/>
              </w:rPr>
            </w:pPr>
            <w:r>
              <w:rPr>
                <w:rFonts w:ascii="Candara" w:hAnsi="Candara"/>
                <w:color w:val="000000"/>
                <w:sz w:val="20"/>
                <w:szCs w:val="20"/>
              </w:rPr>
              <w:t>7,450.1</w:t>
            </w:r>
          </w:p>
        </w:tc>
        <w:tc>
          <w:tcPr>
            <w:tcW w:w="627" w:type="pct"/>
            <w:tcBorders>
              <w:top w:val="nil"/>
              <w:left w:val="nil"/>
              <w:bottom w:val="single" w:sz="4" w:space="0" w:color="auto"/>
              <w:right w:val="single" w:sz="4" w:space="0" w:color="auto"/>
            </w:tcBorders>
            <w:vAlign w:val="center"/>
            <w:hideMark/>
          </w:tcPr>
          <w:p w14:paraId="3EC6CF09" w14:textId="77777777" w:rsidR="00055CC1" w:rsidRDefault="00055CC1" w:rsidP="004A23A6">
            <w:pPr>
              <w:jc w:val="right"/>
              <w:rPr>
                <w:rFonts w:ascii="Candara" w:hAnsi="Candara"/>
                <w:color w:val="000000"/>
                <w:sz w:val="20"/>
                <w:szCs w:val="20"/>
              </w:rPr>
            </w:pPr>
            <w:r>
              <w:rPr>
                <w:rFonts w:ascii="Candara" w:hAnsi="Candara"/>
                <w:color w:val="000000"/>
                <w:sz w:val="20"/>
                <w:szCs w:val="20"/>
              </w:rPr>
              <w:t>6,521.7</w:t>
            </w:r>
          </w:p>
        </w:tc>
        <w:tc>
          <w:tcPr>
            <w:tcW w:w="675" w:type="pct"/>
            <w:tcBorders>
              <w:top w:val="nil"/>
              <w:left w:val="nil"/>
              <w:bottom w:val="single" w:sz="4" w:space="0" w:color="auto"/>
              <w:right w:val="single" w:sz="4" w:space="0" w:color="auto"/>
            </w:tcBorders>
            <w:vAlign w:val="center"/>
          </w:tcPr>
          <w:p w14:paraId="6C01619C" w14:textId="77777777" w:rsidR="00055CC1" w:rsidRDefault="00055CC1" w:rsidP="004A23A6">
            <w:pPr>
              <w:jc w:val="right"/>
              <w:rPr>
                <w:rFonts w:ascii="Candara" w:hAnsi="Candara"/>
                <w:color w:val="000000"/>
                <w:sz w:val="20"/>
                <w:szCs w:val="20"/>
              </w:rPr>
            </w:pPr>
            <w:r>
              <w:rPr>
                <w:rFonts w:ascii="Candara" w:hAnsi="Candara"/>
                <w:color w:val="000000"/>
                <w:sz w:val="20"/>
                <w:szCs w:val="20"/>
              </w:rPr>
              <w:t>7,450.1</w:t>
            </w:r>
          </w:p>
        </w:tc>
        <w:tc>
          <w:tcPr>
            <w:tcW w:w="643" w:type="pct"/>
            <w:tcBorders>
              <w:top w:val="nil"/>
              <w:left w:val="nil"/>
              <w:bottom w:val="single" w:sz="4" w:space="0" w:color="auto"/>
              <w:right w:val="single" w:sz="4" w:space="0" w:color="auto"/>
            </w:tcBorders>
            <w:shd w:val="clear" w:color="auto" w:fill="auto"/>
            <w:vAlign w:val="center"/>
          </w:tcPr>
          <w:p w14:paraId="0C0A999B" w14:textId="77777777" w:rsidR="00055CC1" w:rsidRDefault="00055CC1" w:rsidP="004A23A6">
            <w:pPr>
              <w:jc w:val="right"/>
              <w:rPr>
                <w:rFonts w:ascii="Candara" w:hAnsi="Candara"/>
                <w:color w:val="000000"/>
                <w:sz w:val="20"/>
                <w:szCs w:val="20"/>
              </w:rPr>
            </w:pPr>
            <w:r>
              <w:rPr>
                <w:rFonts w:ascii="Candara" w:hAnsi="Candara"/>
                <w:color w:val="000000"/>
                <w:sz w:val="20"/>
                <w:szCs w:val="20"/>
              </w:rPr>
              <w:t>5,786.8</w:t>
            </w:r>
          </w:p>
        </w:tc>
        <w:tc>
          <w:tcPr>
            <w:tcW w:w="676" w:type="pct"/>
            <w:tcBorders>
              <w:top w:val="nil"/>
              <w:left w:val="nil"/>
              <w:bottom w:val="single" w:sz="4" w:space="0" w:color="auto"/>
              <w:right w:val="single" w:sz="4" w:space="0" w:color="auto"/>
            </w:tcBorders>
            <w:vAlign w:val="center"/>
          </w:tcPr>
          <w:p w14:paraId="0DB3936C" w14:textId="77777777" w:rsidR="00055CC1" w:rsidRDefault="00055CC1" w:rsidP="004A23A6">
            <w:pPr>
              <w:jc w:val="center"/>
              <w:rPr>
                <w:rFonts w:ascii="Candara" w:hAnsi="Candara"/>
                <w:color w:val="000000"/>
                <w:sz w:val="20"/>
                <w:szCs w:val="20"/>
              </w:rPr>
            </w:pPr>
            <w:r>
              <w:rPr>
                <w:rFonts w:ascii="Candara" w:hAnsi="Candara"/>
                <w:color w:val="000000"/>
                <w:sz w:val="20"/>
                <w:szCs w:val="20"/>
              </w:rPr>
              <w:t>0.00</w:t>
            </w:r>
          </w:p>
        </w:tc>
        <w:tc>
          <w:tcPr>
            <w:tcW w:w="582" w:type="pct"/>
            <w:tcBorders>
              <w:top w:val="nil"/>
              <w:left w:val="nil"/>
              <w:bottom w:val="single" w:sz="4" w:space="0" w:color="auto"/>
              <w:right w:val="single" w:sz="4" w:space="0" w:color="auto"/>
            </w:tcBorders>
            <w:vAlign w:val="center"/>
          </w:tcPr>
          <w:p w14:paraId="3D2B4DFB" w14:textId="77777777" w:rsidR="00055CC1" w:rsidRDefault="00055CC1" w:rsidP="004A23A6">
            <w:pPr>
              <w:jc w:val="center"/>
              <w:rPr>
                <w:rFonts w:ascii="Candara" w:hAnsi="Candara"/>
                <w:color w:val="000000"/>
                <w:sz w:val="20"/>
                <w:szCs w:val="20"/>
              </w:rPr>
            </w:pPr>
            <w:r>
              <w:rPr>
                <w:rFonts w:ascii="Candara" w:hAnsi="Candara"/>
                <w:color w:val="000000"/>
                <w:sz w:val="20"/>
                <w:szCs w:val="20"/>
              </w:rPr>
              <w:t>-11.27</w:t>
            </w:r>
          </w:p>
        </w:tc>
      </w:tr>
      <w:tr w:rsidR="00055CC1" w:rsidRPr="00F71DB4" w14:paraId="7DAE2C9F"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6CB45E8A"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w:t>
            </w:r>
            <w:r>
              <w:rPr>
                <w:rFonts w:ascii="Candara" w:eastAsia="Times New Roman" w:hAnsi="Candara" w:cs="Times New Roman"/>
                <w:color w:val="000000"/>
                <w:kern w:val="0"/>
                <w:sz w:val="20"/>
                <w:szCs w:val="20"/>
                <w:lang w:eastAsia="es-MX" w:bidi="ar-SA"/>
              </w:rPr>
              <w:t xml:space="preserve"> y 4000</w:t>
            </w:r>
            <w:r w:rsidRPr="00F71DB4">
              <w:rPr>
                <w:rFonts w:ascii="Candara" w:eastAsia="Times New Roman" w:hAnsi="Candara" w:cs="Times New Roman"/>
                <w:color w:val="000000"/>
                <w:kern w:val="0"/>
                <w:sz w:val="20"/>
                <w:szCs w:val="20"/>
                <w:lang w:eastAsia="es-MX" w:bidi="ar-SA"/>
              </w:rPr>
              <w:t xml:space="preserve"> Otras Erogaciones</w:t>
            </w:r>
          </w:p>
        </w:tc>
        <w:tc>
          <w:tcPr>
            <w:tcW w:w="675" w:type="pct"/>
            <w:tcBorders>
              <w:top w:val="nil"/>
              <w:left w:val="nil"/>
              <w:bottom w:val="single" w:sz="4" w:space="0" w:color="auto"/>
              <w:right w:val="single" w:sz="4" w:space="0" w:color="auto"/>
            </w:tcBorders>
            <w:vAlign w:val="center"/>
            <w:hideMark/>
          </w:tcPr>
          <w:p w14:paraId="5E9BB7B6" w14:textId="77777777" w:rsidR="00055CC1" w:rsidRDefault="00055CC1" w:rsidP="004A23A6">
            <w:pPr>
              <w:jc w:val="right"/>
              <w:rPr>
                <w:rFonts w:ascii="Candara" w:hAnsi="Candara"/>
                <w:color w:val="000000"/>
                <w:sz w:val="20"/>
                <w:szCs w:val="20"/>
              </w:rPr>
            </w:pPr>
            <w:r>
              <w:rPr>
                <w:rFonts w:ascii="Candara" w:hAnsi="Candara"/>
                <w:color w:val="000000"/>
                <w:sz w:val="20"/>
                <w:szCs w:val="20"/>
              </w:rPr>
              <w:t>348.9</w:t>
            </w:r>
          </w:p>
        </w:tc>
        <w:tc>
          <w:tcPr>
            <w:tcW w:w="627" w:type="pct"/>
            <w:tcBorders>
              <w:top w:val="nil"/>
              <w:left w:val="nil"/>
              <w:bottom w:val="single" w:sz="4" w:space="0" w:color="auto"/>
              <w:right w:val="single" w:sz="4" w:space="0" w:color="auto"/>
            </w:tcBorders>
            <w:vAlign w:val="center"/>
            <w:hideMark/>
          </w:tcPr>
          <w:p w14:paraId="16E3AA65" w14:textId="77777777" w:rsidR="00055CC1" w:rsidRDefault="00055CC1" w:rsidP="004A23A6">
            <w:pPr>
              <w:jc w:val="right"/>
              <w:rPr>
                <w:rFonts w:ascii="Candara" w:hAnsi="Candara"/>
                <w:color w:val="000000"/>
                <w:sz w:val="20"/>
                <w:szCs w:val="20"/>
              </w:rPr>
            </w:pPr>
            <w:r>
              <w:rPr>
                <w:rFonts w:ascii="Candara" w:hAnsi="Candara"/>
                <w:color w:val="000000"/>
                <w:sz w:val="20"/>
                <w:szCs w:val="20"/>
              </w:rPr>
              <w:t>340.1</w:t>
            </w:r>
          </w:p>
        </w:tc>
        <w:tc>
          <w:tcPr>
            <w:tcW w:w="675" w:type="pct"/>
            <w:tcBorders>
              <w:top w:val="nil"/>
              <w:left w:val="nil"/>
              <w:bottom w:val="single" w:sz="4" w:space="0" w:color="auto"/>
              <w:right w:val="single" w:sz="4" w:space="0" w:color="auto"/>
            </w:tcBorders>
            <w:vAlign w:val="center"/>
          </w:tcPr>
          <w:p w14:paraId="370CA009" w14:textId="77777777" w:rsidR="00055CC1" w:rsidRDefault="00055CC1" w:rsidP="004A23A6">
            <w:pPr>
              <w:jc w:val="right"/>
              <w:rPr>
                <w:rFonts w:ascii="Candara" w:hAnsi="Candara"/>
                <w:color w:val="000000"/>
                <w:sz w:val="20"/>
                <w:szCs w:val="20"/>
              </w:rPr>
            </w:pPr>
            <w:r>
              <w:rPr>
                <w:rFonts w:ascii="Candara" w:hAnsi="Candara"/>
                <w:color w:val="000000"/>
                <w:sz w:val="20"/>
                <w:szCs w:val="20"/>
              </w:rPr>
              <w:t>7,836.8</w:t>
            </w:r>
          </w:p>
        </w:tc>
        <w:tc>
          <w:tcPr>
            <w:tcW w:w="643" w:type="pct"/>
            <w:tcBorders>
              <w:top w:val="nil"/>
              <w:left w:val="nil"/>
              <w:bottom w:val="single" w:sz="4" w:space="0" w:color="auto"/>
              <w:right w:val="single" w:sz="4" w:space="0" w:color="auto"/>
            </w:tcBorders>
            <w:shd w:val="clear" w:color="auto" w:fill="auto"/>
            <w:vAlign w:val="center"/>
          </w:tcPr>
          <w:p w14:paraId="7A644DB6" w14:textId="77777777" w:rsidR="00055CC1" w:rsidRDefault="00055CC1" w:rsidP="004A23A6">
            <w:pPr>
              <w:jc w:val="right"/>
              <w:rPr>
                <w:rFonts w:ascii="Candara" w:hAnsi="Candara"/>
                <w:color w:val="000000"/>
                <w:sz w:val="20"/>
                <w:szCs w:val="20"/>
              </w:rPr>
            </w:pPr>
            <w:r>
              <w:rPr>
                <w:rFonts w:ascii="Candara" w:hAnsi="Candara"/>
                <w:color w:val="000000"/>
                <w:sz w:val="20"/>
                <w:szCs w:val="20"/>
              </w:rPr>
              <w:t>7,836.1</w:t>
            </w:r>
          </w:p>
        </w:tc>
        <w:tc>
          <w:tcPr>
            <w:tcW w:w="676" w:type="pct"/>
            <w:tcBorders>
              <w:top w:val="nil"/>
              <w:left w:val="nil"/>
              <w:bottom w:val="single" w:sz="4" w:space="0" w:color="auto"/>
              <w:right w:val="single" w:sz="4" w:space="0" w:color="auto"/>
            </w:tcBorders>
            <w:vAlign w:val="center"/>
          </w:tcPr>
          <w:p w14:paraId="75063427" w14:textId="77777777" w:rsidR="00055CC1" w:rsidRDefault="00055CC1" w:rsidP="004A23A6">
            <w:pPr>
              <w:jc w:val="center"/>
              <w:rPr>
                <w:rFonts w:ascii="Candara" w:hAnsi="Candara"/>
                <w:color w:val="000000"/>
                <w:sz w:val="20"/>
                <w:szCs w:val="20"/>
              </w:rPr>
            </w:pPr>
            <w:r>
              <w:rPr>
                <w:rFonts w:ascii="Candara" w:hAnsi="Candara"/>
                <w:color w:val="000000"/>
                <w:sz w:val="20"/>
                <w:szCs w:val="20"/>
              </w:rPr>
              <w:t>2,146.15</w:t>
            </w:r>
          </w:p>
        </w:tc>
        <w:tc>
          <w:tcPr>
            <w:tcW w:w="582" w:type="pct"/>
            <w:tcBorders>
              <w:top w:val="nil"/>
              <w:left w:val="nil"/>
              <w:bottom w:val="single" w:sz="4" w:space="0" w:color="auto"/>
              <w:right w:val="single" w:sz="4" w:space="0" w:color="auto"/>
            </w:tcBorders>
            <w:vAlign w:val="center"/>
          </w:tcPr>
          <w:p w14:paraId="0A0BB1BC" w14:textId="77777777" w:rsidR="00055CC1" w:rsidRDefault="00055CC1" w:rsidP="004A23A6">
            <w:pPr>
              <w:jc w:val="center"/>
              <w:rPr>
                <w:rFonts w:ascii="Candara" w:hAnsi="Candara"/>
                <w:color w:val="000000"/>
                <w:sz w:val="20"/>
                <w:szCs w:val="20"/>
              </w:rPr>
            </w:pPr>
            <w:r>
              <w:rPr>
                <w:rFonts w:ascii="Candara" w:hAnsi="Candara"/>
                <w:color w:val="000000"/>
                <w:sz w:val="20"/>
                <w:szCs w:val="20"/>
              </w:rPr>
              <w:t>2,204.06</w:t>
            </w:r>
          </w:p>
        </w:tc>
      </w:tr>
      <w:tr w:rsidR="00055CC1" w:rsidRPr="00F71DB4" w14:paraId="4878315A"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1DF2B9DD" w14:textId="77777777" w:rsidR="00055CC1" w:rsidRPr="00F71DB4" w:rsidRDefault="00055CC1" w:rsidP="004A23A6">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corriente</w:t>
            </w:r>
          </w:p>
        </w:tc>
        <w:tc>
          <w:tcPr>
            <w:tcW w:w="675" w:type="pct"/>
            <w:tcBorders>
              <w:top w:val="nil"/>
              <w:left w:val="nil"/>
              <w:bottom w:val="single" w:sz="4" w:space="0" w:color="auto"/>
              <w:right w:val="single" w:sz="4" w:space="0" w:color="auto"/>
            </w:tcBorders>
            <w:vAlign w:val="center"/>
            <w:hideMark/>
          </w:tcPr>
          <w:p w14:paraId="03D10E8F"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388,770.8</w:t>
            </w:r>
          </w:p>
        </w:tc>
        <w:tc>
          <w:tcPr>
            <w:tcW w:w="627" w:type="pct"/>
            <w:tcBorders>
              <w:top w:val="nil"/>
              <w:left w:val="nil"/>
              <w:bottom w:val="single" w:sz="4" w:space="0" w:color="auto"/>
              <w:right w:val="single" w:sz="4" w:space="0" w:color="auto"/>
            </w:tcBorders>
            <w:vAlign w:val="center"/>
            <w:hideMark/>
          </w:tcPr>
          <w:p w14:paraId="06282B11"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371,479.6</w:t>
            </w:r>
          </w:p>
        </w:tc>
        <w:tc>
          <w:tcPr>
            <w:tcW w:w="675" w:type="pct"/>
            <w:tcBorders>
              <w:top w:val="nil"/>
              <w:left w:val="nil"/>
              <w:bottom w:val="single" w:sz="4" w:space="0" w:color="auto"/>
              <w:right w:val="single" w:sz="4" w:space="0" w:color="auto"/>
            </w:tcBorders>
            <w:vAlign w:val="center"/>
            <w:hideMark/>
          </w:tcPr>
          <w:p w14:paraId="4E08D79C"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383,563.1</w:t>
            </w:r>
          </w:p>
        </w:tc>
        <w:tc>
          <w:tcPr>
            <w:tcW w:w="643" w:type="pct"/>
            <w:tcBorders>
              <w:top w:val="nil"/>
              <w:left w:val="nil"/>
              <w:bottom w:val="single" w:sz="4" w:space="0" w:color="auto"/>
              <w:right w:val="single" w:sz="4" w:space="0" w:color="auto"/>
            </w:tcBorders>
            <w:shd w:val="clear" w:color="auto" w:fill="auto"/>
            <w:vAlign w:val="center"/>
            <w:hideMark/>
          </w:tcPr>
          <w:p w14:paraId="44444A7F"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381,597.6</w:t>
            </w:r>
          </w:p>
        </w:tc>
        <w:tc>
          <w:tcPr>
            <w:tcW w:w="676" w:type="pct"/>
            <w:tcBorders>
              <w:top w:val="nil"/>
              <w:left w:val="nil"/>
              <w:bottom w:val="single" w:sz="4" w:space="0" w:color="auto"/>
              <w:right w:val="single" w:sz="4" w:space="0" w:color="auto"/>
            </w:tcBorders>
            <w:vAlign w:val="center"/>
          </w:tcPr>
          <w:p w14:paraId="0AEAC747"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-1.34</w:t>
            </w:r>
          </w:p>
        </w:tc>
        <w:tc>
          <w:tcPr>
            <w:tcW w:w="582" w:type="pct"/>
            <w:tcBorders>
              <w:top w:val="nil"/>
              <w:left w:val="nil"/>
              <w:bottom w:val="single" w:sz="4" w:space="0" w:color="auto"/>
              <w:right w:val="single" w:sz="4" w:space="0" w:color="auto"/>
            </w:tcBorders>
            <w:vAlign w:val="center"/>
          </w:tcPr>
          <w:p w14:paraId="6BEB99CD"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2.72</w:t>
            </w:r>
          </w:p>
        </w:tc>
      </w:tr>
      <w:tr w:rsidR="00055CC1" w:rsidRPr="00F71DB4" w14:paraId="4946F392"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460A287B"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5000 Bienes Muebles e Inmuebles</w:t>
            </w:r>
          </w:p>
        </w:tc>
        <w:tc>
          <w:tcPr>
            <w:tcW w:w="675" w:type="pct"/>
            <w:tcBorders>
              <w:top w:val="nil"/>
              <w:left w:val="nil"/>
              <w:bottom w:val="single" w:sz="4" w:space="0" w:color="auto"/>
              <w:right w:val="single" w:sz="4" w:space="0" w:color="auto"/>
            </w:tcBorders>
            <w:vAlign w:val="center"/>
            <w:hideMark/>
          </w:tcPr>
          <w:p w14:paraId="0EBFC7E9"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27" w:type="pct"/>
            <w:tcBorders>
              <w:top w:val="nil"/>
              <w:left w:val="nil"/>
              <w:bottom w:val="single" w:sz="4" w:space="0" w:color="auto"/>
              <w:right w:val="single" w:sz="4" w:space="0" w:color="auto"/>
            </w:tcBorders>
            <w:vAlign w:val="center"/>
            <w:hideMark/>
          </w:tcPr>
          <w:p w14:paraId="6E64E539"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75" w:type="pct"/>
            <w:tcBorders>
              <w:top w:val="nil"/>
              <w:left w:val="nil"/>
              <w:bottom w:val="single" w:sz="4" w:space="0" w:color="auto"/>
              <w:right w:val="single" w:sz="4" w:space="0" w:color="auto"/>
            </w:tcBorders>
            <w:vAlign w:val="center"/>
            <w:hideMark/>
          </w:tcPr>
          <w:p w14:paraId="2FBAA2A9"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14:paraId="25FEF6E7"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76" w:type="pct"/>
            <w:tcBorders>
              <w:top w:val="nil"/>
              <w:left w:val="nil"/>
              <w:bottom w:val="single" w:sz="4" w:space="0" w:color="auto"/>
              <w:right w:val="single" w:sz="4" w:space="0" w:color="auto"/>
            </w:tcBorders>
            <w:vAlign w:val="center"/>
          </w:tcPr>
          <w:p w14:paraId="4152B6A9" w14:textId="77777777" w:rsidR="00055CC1" w:rsidRDefault="00055CC1" w:rsidP="004A23A6">
            <w:pPr>
              <w:jc w:val="center"/>
              <w:rPr>
                <w:rFonts w:ascii="Candara" w:hAnsi="Candara"/>
                <w:color w:val="000000"/>
                <w:sz w:val="20"/>
                <w:szCs w:val="20"/>
              </w:rPr>
            </w:pPr>
            <w:r>
              <w:rPr>
                <w:rFonts w:ascii="Candara" w:hAnsi="Candara"/>
                <w:color w:val="000000"/>
                <w:sz w:val="20"/>
                <w:szCs w:val="20"/>
              </w:rPr>
              <w:t>0.00</w:t>
            </w:r>
          </w:p>
        </w:tc>
        <w:tc>
          <w:tcPr>
            <w:tcW w:w="582" w:type="pct"/>
            <w:tcBorders>
              <w:top w:val="nil"/>
              <w:left w:val="nil"/>
              <w:bottom w:val="single" w:sz="4" w:space="0" w:color="auto"/>
              <w:right w:val="single" w:sz="4" w:space="0" w:color="auto"/>
            </w:tcBorders>
            <w:vAlign w:val="center"/>
          </w:tcPr>
          <w:p w14:paraId="1D365AD2" w14:textId="77777777" w:rsidR="00055CC1" w:rsidRDefault="00055CC1" w:rsidP="004A23A6">
            <w:pPr>
              <w:jc w:val="center"/>
              <w:rPr>
                <w:rFonts w:ascii="Candara" w:hAnsi="Candara"/>
                <w:color w:val="000000"/>
                <w:sz w:val="20"/>
                <w:szCs w:val="20"/>
              </w:rPr>
            </w:pPr>
            <w:r>
              <w:rPr>
                <w:rFonts w:ascii="Candara" w:hAnsi="Candara"/>
                <w:color w:val="000000"/>
                <w:sz w:val="20"/>
                <w:szCs w:val="20"/>
              </w:rPr>
              <w:t>0.00</w:t>
            </w:r>
          </w:p>
        </w:tc>
      </w:tr>
      <w:tr w:rsidR="00055CC1" w:rsidRPr="00F71DB4" w14:paraId="43BD3DC0"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41FAF43E" w14:textId="77777777" w:rsidR="00055CC1" w:rsidRPr="00F71DB4" w:rsidRDefault="00055CC1" w:rsidP="004A23A6">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6000 Obra Pública</w:t>
            </w:r>
          </w:p>
        </w:tc>
        <w:tc>
          <w:tcPr>
            <w:tcW w:w="675" w:type="pct"/>
            <w:tcBorders>
              <w:top w:val="nil"/>
              <w:left w:val="nil"/>
              <w:bottom w:val="single" w:sz="4" w:space="0" w:color="auto"/>
              <w:right w:val="single" w:sz="4" w:space="0" w:color="auto"/>
            </w:tcBorders>
            <w:vAlign w:val="center"/>
            <w:hideMark/>
          </w:tcPr>
          <w:p w14:paraId="5378BDF2"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27" w:type="pct"/>
            <w:tcBorders>
              <w:top w:val="nil"/>
              <w:left w:val="nil"/>
              <w:bottom w:val="single" w:sz="4" w:space="0" w:color="auto"/>
              <w:right w:val="single" w:sz="4" w:space="0" w:color="auto"/>
            </w:tcBorders>
            <w:vAlign w:val="center"/>
            <w:hideMark/>
          </w:tcPr>
          <w:p w14:paraId="5A1BDB6F"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75" w:type="pct"/>
            <w:tcBorders>
              <w:top w:val="nil"/>
              <w:left w:val="nil"/>
              <w:bottom w:val="single" w:sz="4" w:space="0" w:color="auto"/>
              <w:right w:val="single" w:sz="4" w:space="0" w:color="auto"/>
            </w:tcBorders>
            <w:vAlign w:val="center"/>
            <w:hideMark/>
          </w:tcPr>
          <w:p w14:paraId="79BE0817"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14:paraId="0A49413C" w14:textId="77777777" w:rsidR="00055CC1" w:rsidRDefault="00055CC1" w:rsidP="004A23A6">
            <w:pPr>
              <w:jc w:val="right"/>
              <w:rPr>
                <w:rFonts w:ascii="Candara" w:hAnsi="Candara"/>
                <w:color w:val="000000"/>
                <w:sz w:val="20"/>
                <w:szCs w:val="20"/>
              </w:rPr>
            </w:pPr>
            <w:r>
              <w:rPr>
                <w:rFonts w:ascii="Candara" w:hAnsi="Candara"/>
                <w:color w:val="000000"/>
                <w:sz w:val="20"/>
                <w:szCs w:val="20"/>
              </w:rPr>
              <w:t>0.0</w:t>
            </w:r>
          </w:p>
        </w:tc>
        <w:tc>
          <w:tcPr>
            <w:tcW w:w="676" w:type="pct"/>
            <w:tcBorders>
              <w:top w:val="nil"/>
              <w:left w:val="nil"/>
              <w:bottom w:val="single" w:sz="4" w:space="0" w:color="auto"/>
              <w:right w:val="single" w:sz="4" w:space="0" w:color="auto"/>
            </w:tcBorders>
            <w:vAlign w:val="center"/>
          </w:tcPr>
          <w:p w14:paraId="37585D69" w14:textId="77777777" w:rsidR="00055CC1" w:rsidRDefault="00055CC1" w:rsidP="004A23A6">
            <w:pPr>
              <w:jc w:val="center"/>
              <w:rPr>
                <w:rFonts w:ascii="Candara" w:hAnsi="Candara"/>
                <w:color w:val="000000"/>
                <w:sz w:val="20"/>
                <w:szCs w:val="20"/>
              </w:rPr>
            </w:pPr>
            <w:r>
              <w:rPr>
                <w:rFonts w:ascii="Candara" w:hAnsi="Candara"/>
                <w:color w:val="000000"/>
                <w:sz w:val="20"/>
                <w:szCs w:val="20"/>
              </w:rPr>
              <w:t>0.00</w:t>
            </w:r>
          </w:p>
        </w:tc>
        <w:tc>
          <w:tcPr>
            <w:tcW w:w="582" w:type="pct"/>
            <w:tcBorders>
              <w:top w:val="nil"/>
              <w:left w:val="nil"/>
              <w:bottom w:val="single" w:sz="4" w:space="0" w:color="auto"/>
              <w:right w:val="single" w:sz="4" w:space="0" w:color="auto"/>
            </w:tcBorders>
            <w:vAlign w:val="center"/>
          </w:tcPr>
          <w:p w14:paraId="54044AFA" w14:textId="77777777" w:rsidR="00055CC1" w:rsidRDefault="00055CC1" w:rsidP="004A23A6">
            <w:pPr>
              <w:jc w:val="center"/>
              <w:rPr>
                <w:rFonts w:ascii="Candara" w:hAnsi="Candara"/>
                <w:color w:val="000000"/>
                <w:sz w:val="20"/>
                <w:szCs w:val="20"/>
              </w:rPr>
            </w:pPr>
            <w:r>
              <w:rPr>
                <w:rFonts w:ascii="Candara" w:hAnsi="Candara"/>
                <w:color w:val="000000"/>
                <w:sz w:val="20"/>
                <w:szCs w:val="20"/>
              </w:rPr>
              <w:t>0.00</w:t>
            </w:r>
          </w:p>
        </w:tc>
      </w:tr>
      <w:tr w:rsidR="00055CC1" w:rsidRPr="00F71DB4" w14:paraId="543C12CA" w14:textId="77777777" w:rsidTr="004A23A6">
        <w:trPr>
          <w:trHeight w:val="51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4DF6BBED" w14:textId="77777777" w:rsidR="00055CC1" w:rsidRPr="00F71DB4" w:rsidRDefault="00055CC1" w:rsidP="004A23A6">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de inversión</w:t>
            </w:r>
          </w:p>
        </w:tc>
        <w:tc>
          <w:tcPr>
            <w:tcW w:w="675" w:type="pct"/>
            <w:tcBorders>
              <w:top w:val="nil"/>
              <w:left w:val="nil"/>
              <w:bottom w:val="single" w:sz="4" w:space="0" w:color="auto"/>
              <w:right w:val="single" w:sz="4" w:space="0" w:color="auto"/>
            </w:tcBorders>
            <w:vAlign w:val="center"/>
            <w:hideMark/>
          </w:tcPr>
          <w:p w14:paraId="0D945063"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0.0</w:t>
            </w:r>
          </w:p>
        </w:tc>
        <w:tc>
          <w:tcPr>
            <w:tcW w:w="627" w:type="pct"/>
            <w:tcBorders>
              <w:top w:val="nil"/>
              <w:left w:val="nil"/>
              <w:bottom w:val="single" w:sz="4" w:space="0" w:color="auto"/>
              <w:right w:val="single" w:sz="4" w:space="0" w:color="auto"/>
            </w:tcBorders>
            <w:vAlign w:val="center"/>
            <w:hideMark/>
          </w:tcPr>
          <w:p w14:paraId="0DDC9EEA"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0.0</w:t>
            </w:r>
          </w:p>
        </w:tc>
        <w:tc>
          <w:tcPr>
            <w:tcW w:w="675" w:type="pct"/>
            <w:tcBorders>
              <w:top w:val="nil"/>
              <w:left w:val="nil"/>
              <w:bottom w:val="single" w:sz="4" w:space="0" w:color="auto"/>
              <w:right w:val="single" w:sz="4" w:space="0" w:color="auto"/>
            </w:tcBorders>
            <w:vAlign w:val="center"/>
            <w:hideMark/>
          </w:tcPr>
          <w:p w14:paraId="63C92C48"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14:paraId="37B4A59E"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0.0</w:t>
            </w:r>
          </w:p>
        </w:tc>
        <w:tc>
          <w:tcPr>
            <w:tcW w:w="676" w:type="pct"/>
            <w:tcBorders>
              <w:top w:val="nil"/>
              <w:left w:val="nil"/>
              <w:bottom w:val="single" w:sz="4" w:space="0" w:color="auto"/>
              <w:right w:val="single" w:sz="4" w:space="0" w:color="auto"/>
            </w:tcBorders>
            <w:vAlign w:val="center"/>
          </w:tcPr>
          <w:p w14:paraId="2842619C"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0.00</w:t>
            </w:r>
          </w:p>
        </w:tc>
        <w:tc>
          <w:tcPr>
            <w:tcW w:w="582" w:type="pct"/>
            <w:tcBorders>
              <w:top w:val="nil"/>
              <w:left w:val="nil"/>
              <w:bottom w:val="single" w:sz="4" w:space="0" w:color="auto"/>
              <w:right w:val="single" w:sz="4" w:space="0" w:color="auto"/>
            </w:tcBorders>
            <w:vAlign w:val="center"/>
          </w:tcPr>
          <w:p w14:paraId="15A774E4"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0.00</w:t>
            </w:r>
          </w:p>
        </w:tc>
      </w:tr>
      <w:tr w:rsidR="00055CC1" w:rsidRPr="00F71DB4" w14:paraId="38AD8E77" w14:textId="77777777" w:rsidTr="004A23A6">
        <w:trPr>
          <w:trHeight w:val="480"/>
          <w:jc w:val="center"/>
        </w:trPr>
        <w:tc>
          <w:tcPr>
            <w:tcW w:w="1123" w:type="pct"/>
            <w:tcBorders>
              <w:top w:val="nil"/>
              <w:left w:val="single" w:sz="4" w:space="0" w:color="auto"/>
              <w:bottom w:val="single" w:sz="4" w:space="0" w:color="auto"/>
              <w:right w:val="single" w:sz="4" w:space="0" w:color="auto"/>
            </w:tcBorders>
            <w:shd w:val="clear" w:color="auto" w:fill="auto"/>
            <w:vAlign w:val="center"/>
            <w:hideMark/>
          </w:tcPr>
          <w:p w14:paraId="1FA99F8F" w14:textId="77777777" w:rsidR="00055CC1" w:rsidRPr="00F71DB4" w:rsidRDefault="00055CC1" w:rsidP="004A23A6">
            <w:pPr>
              <w:widowControl/>
              <w:spacing w:line="240" w:lineRule="auto"/>
              <w:jc w:val="center"/>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Gran total:</w:t>
            </w:r>
          </w:p>
        </w:tc>
        <w:tc>
          <w:tcPr>
            <w:tcW w:w="675" w:type="pct"/>
            <w:tcBorders>
              <w:top w:val="nil"/>
              <w:left w:val="nil"/>
              <w:bottom w:val="single" w:sz="4" w:space="0" w:color="auto"/>
              <w:right w:val="single" w:sz="4" w:space="0" w:color="auto"/>
            </w:tcBorders>
            <w:vAlign w:val="center"/>
            <w:hideMark/>
          </w:tcPr>
          <w:p w14:paraId="495AF210"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388,770.8</w:t>
            </w:r>
          </w:p>
        </w:tc>
        <w:tc>
          <w:tcPr>
            <w:tcW w:w="627" w:type="pct"/>
            <w:tcBorders>
              <w:top w:val="nil"/>
              <w:left w:val="nil"/>
              <w:bottom w:val="single" w:sz="4" w:space="0" w:color="auto"/>
              <w:right w:val="single" w:sz="4" w:space="0" w:color="auto"/>
            </w:tcBorders>
            <w:vAlign w:val="center"/>
            <w:hideMark/>
          </w:tcPr>
          <w:p w14:paraId="410523BC"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371,479.6</w:t>
            </w:r>
          </w:p>
        </w:tc>
        <w:tc>
          <w:tcPr>
            <w:tcW w:w="675" w:type="pct"/>
            <w:tcBorders>
              <w:top w:val="nil"/>
              <w:left w:val="nil"/>
              <w:bottom w:val="single" w:sz="4" w:space="0" w:color="auto"/>
              <w:right w:val="single" w:sz="4" w:space="0" w:color="auto"/>
            </w:tcBorders>
            <w:vAlign w:val="center"/>
            <w:hideMark/>
          </w:tcPr>
          <w:p w14:paraId="7D38A78E"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383,563.1</w:t>
            </w:r>
          </w:p>
        </w:tc>
        <w:tc>
          <w:tcPr>
            <w:tcW w:w="643" w:type="pct"/>
            <w:tcBorders>
              <w:top w:val="nil"/>
              <w:left w:val="nil"/>
              <w:bottom w:val="single" w:sz="4" w:space="0" w:color="auto"/>
              <w:right w:val="single" w:sz="4" w:space="0" w:color="auto"/>
            </w:tcBorders>
            <w:shd w:val="clear" w:color="auto" w:fill="auto"/>
            <w:vAlign w:val="center"/>
            <w:hideMark/>
          </w:tcPr>
          <w:p w14:paraId="0180DEA3" w14:textId="77777777" w:rsidR="00055CC1" w:rsidRDefault="00055CC1" w:rsidP="004A23A6">
            <w:pPr>
              <w:jc w:val="right"/>
              <w:rPr>
                <w:rFonts w:ascii="Candara" w:hAnsi="Candara"/>
                <w:b/>
                <w:bCs/>
                <w:color w:val="000000"/>
                <w:sz w:val="20"/>
                <w:szCs w:val="20"/>
              </w:rPr>
            </w:pPr>
            <w:r>
              <w:rPr>
                <w:rFonts w:ascii="Candara" w:hAnsi="Candara"/>
                <w:b/>
                <w:bCs/>
                <w:color w:val="000000"/>
                <w:sz w:val="20"/>
                <w:szCs w:val="20"/>
              </w:rPr>
              <w:t>381,597.6</w:t>
            </w:r>
          </w:p>
        </w:tc>
        <w:tc>
          <w:tcPr>
            <w:tcW w:w="676" w:type="pct"/>
            <w:tcBorders>
              <w:top w:val="nil"/>
              <w:left w:val="nil"/>
              <w:bottom w:val="single" w:sz="4" w:space="0" w:color="auto"/>
              <w:right w:val="single" w:sz="4" w:space="0" w:color="auto"/>
            </w:tcBorders>
            <w:vAlign w:val="center"/>
          </w:tcPr>
          <w:p w14:paraId="47E9C3D8"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-1.34</w:t>
            </w:r>
          </w:p>
        </w:tc>
        <w:tc>
          <w:tcPr>
            <w:tcW w:w="582" w:type="pct"/>
            <w:tcBorders>
              <w:top w:val="nil"/>
              <w:left w:val="nil"/>
              <w:bottom w:val="single" w:sz="4" w:space="0" w:color="auto"/>
              <w:right w:val="single" w:sz="4" w:space="0" w:color="auto"/>
            </w:tcBorders>
            <w:vAlign w:val="center"/>
          </w:tcPr>
          <w:p w14:paraId="6E0B0AE3" w14:textId="77777777" w:rsidR="00055CC1" w:rsidRDefault="00055CC1" w:rsidP="004A23A6">
            <w:pPr>
              <w:jc w:val="center"/>
              <w:rPr>
                <w:rFonts w:ascii="Candara" w:hAnsi="Candara"/>
                <w:b/>
                <w:bCs/>
                <w:color w:val="000000"/>
                <w:sz w:val="20"/>
                <w:szCs w:val="20"/>
              </w:rPr>
            </w:pPr>
            <w:r>
              <w:rPr>
                <w:rFonts w:ascii="Candara" w:hAnsi="Candara"/>
                <w:b/>
                <w:bCs/>
                <w:color w:val="000000"/>
                <w:sz w:val="20"/>
                <w:szCs w:val="20"/>
              </w:rPr>
              <w:t>2.72</w:t>
            </w:r>
          </w:p>
        </w:tc>
      </w:tr>
    </w:tbl>
    <w:p w14:paraId="753F4990" w14:textId="77777777" w:rsidR="00055CC1" w:rsidRPr="00797602" w:rsidRDefault="00055CC1" w:rsidP="00055CC1">
      <w:pPr>
        <w:spacing w:line="240" w:lineRule="auto"/>
        <w:jc w:val="center"/>
        <w:rPr>
          <w:rFonts w:asciiTheme="minorHAnsi" w:hAnsiTheme="minorHAnsi"/>
          <w:b/>
          <w:sz w:val="22"/>
          <w:szCs w:val="22"/>
          <w:lang w:val="es-ES"/>
        </w:rPr>
      </w:pPr>
    </w:p>
    <w:p w14:paraId="17F60D74" w14:textId="4EF3D303" w:rsidR="00055CC1" w:rsidRDefault="00055CC1" w:rsidP="00055CC1">
      <w:pPr>
        <w:spacing w:line="240" w:lineRule="auto"/>
        <w:rPr>
          <w:rFonts w:ascii="Candara" w:hAnsi="Candara"/>
          <w:sz w:val="22"/>
          <w:szCs w:val="22"/>
          <w:lang w:val="es-ES"/>
        </w:rPr>
      </w:pPr>
      <w:r w:rsidRPr="0023725C">
        <w:rPr>
          <w:rFonts w:ascii="Candara" w:hAnsi="Candara"/>
          <w:sz w:val="22"/>
          <w:szCs w:val="22"/>
          <w:lang w:val="es-ES"/>
        </w:rPr>
        <w:t xml:space="preserve">Como se puede observar en el cuadro anterior, el presupuesto </w:t>
      </w:r>
      <w:r>
        <w:rPr>
          <w:rFonts w:ascii="Candara" w:hAnsi="Candara"/>
          <w:sz w:val="22"/>
          <w:szCs w:val="22"/>
          <w:lang w:val="es-ES"/>
        </w:rPr>
        <w:t>programado</w:t>
      </w:r>
      <w:r w:rsidRPr="0023725C">
        <w:rPr>
          <w:rFonts w:ascii="Candara" w:hAnsi="Candara"/>
          <w:sz w:val="22"/>
          <w:szCs w:val="22"/>
          <w:lang w:val="es-ES"/>
        </w:rPr>
        <w:t xml:space="preserve"> en gasto corriente en el </w:t>
      </w:r>
      <w:r>
        <w:rPr>
          <w:rFonts w:ascii="Candara" w:hAnsi="Candara"/>
          <w:sz w:val="22"/>
          <w:szCs w:val="22"/>
          <w:lang w:val="es-ES"/>
        </w:rPr>
        <w:t xml:space="preserve">periodo </w:t>
      </w:r>
      <w:r w:rsidRPr="0023725C">
        <w:rPr>
          <w:rFonts w:ascii="Candara" w:hAnsi="Candara"/>
          <w:sz w:val="22"/>
          <w:szCs w:val="22"/>
          <w:lang w:val="es-ES"/>
        </w:rPr>
        <w:t>201</w:t>
      </w:r>
      <w:r>
        <w:rPr>
          <w:rFonts w:ascii="Candara" w:hAnsi="Candara"/>
          <w:sz w:val="22"/>
          <w:szCs w:val="22"/>
          <w:lang w:val="es-ES"/>
        </w:rPr>
        <w:t>8</w:t>
      </w:r>
      <w:r w:rsidRPr="0023725C">
        <w:rPr>
          <w:rFonts w:ascii="Candara" w:hAnsi="Candara"/>
          <w:sz w:val="22"/>
          <w:szCs w:val="22"/>
          <w:lang w:val="es-ES"/>
        </w:rPr>
        <w:t xml:space="preserve">, fue </w:t>
      </w:r>
      <w:r>
        <w:rPr>
          <w:rFonts w:ascii="Candara" w:hAnsi="Candara"/>
          <w:sz w:val="22"/>
          <w:szCs w:val="22"/>
          <w:lang w:val="es-ES"/>
        </w:rPr>
        <w:t xml:space="preserve">menor </w:t>
      </w:r>
      <w:r w:rsidRPr="0023725C">
        <w:rPr>
          <w:rFonts w:ascii="Candara" w:hAnsi="Candara"/>
          <w:sz w:val="22"/>
          <w:szCs w:val="22"/>
          <w:lang w:val="es-ES"/>
        </w:rPr>
        <w:t xml:space="preserve">en </w:t>
      </w:r>
      <w:r>
        <w:rPr>
          <w:rFonts w:ascii="Candara" w:hAnsi="Candara"/>
          <w:sz w:val="22"/>
          <w:szCs w:val="22"/>
          <w:lang w:val="es-ES"/>
        </w:rPr>
        <w:t>1.34</w:t>
      </w:r>
      <w:r w:rsidRPr="0023725C">
        <w:rPr>
          <w:rFonts w:ascii="Candara" w:hAnsi="Candara"/>
          <w:sz w:val="22"/>
          <w:szCs w:val="22"/>
          <w:lang w:val="es-ES"/>
        </w:rPr>
        <w:t xml:space="preserve">% en comparación </w:t>
      </w:r>
      <w:r>
        <w:rPr>
          <w:rFonts w:ascii="Candara" w:hAnsi="Candara"/>
          <w:sz w:val="22"/>
          <w:szCs w:val="22"/>
          <w:lang w:val="es-ES"/>
        </w:rPr>
        <w:t xml:space="preserve">con el periodo </w:t>
      </w:r>
      <w:r w:rsidRPr="0023725C">
        <w:rPr>
          <w:rFonts w:ascii="Candara" w:hAnsi="Candara"/>
          <w:sz w:val="22"/>
          <w:szCs w:val="22"/>
          <w:lang w:val="es-ES"/>
        </w:rPr>
        <w:t>201</w:t>
      </w:r>
      <w:r>
        <w:rPr>
          <w:rFonts w:ascii="Candara" w:hAnsi="Candara"/>
          <w:sz w:val="22"/>
          <w:szCs w:val="22"/>
          <w:lang w:val="es-ES"/>
        </w:rPr>
        <w:t>7</w:t>
      </w:r>
      <w:r w:rsidRPr="0023725C">
        <w:rPr>
          <w:rFonts w:ascii="Candara" w:hAnsi="Candara"/>
          <w:sz w:val="22"/>
          <w:szCs w:val="22"/>
          <w:lang w:val="es-ES"/>
        </w:rPr>
        <w:t>,</w:t>
      </w:r>
      <w:r w:rsidRPr="0023725C">
        <w:rPr>
          <w:rFonts w:ascii="Candara" w:hAnsi="Candara"/>
          <w:sz w:val="22"/>
          <w:szCs w:val="22"/>
        </w:rPr>
        <w:t xml:space="preserve"> </w:t>
      </w:r>
      <w:r w:rsidRPr="0023725C">
        <w:rPr>
          <w:rFonts w:ascii="Candara" w:hAnsi="Candara"/>
          <w:sz w:val="22"/>
          <w:szCs w:val="22"/>
          <w:lang w:val="es-ES"/>
        </w:rPr>
        <w:t xml:space="preserve">se originó principalmente </w:t>
      </w:r>
      <w:r>
        <w:rPr>
          <w:rFonts w:ascii="Candara" w:hAnsi="Candara"/>
          <w:sz w:val="22"/>
          <w:szCs w:val="22"/>
          <w:lang w:val="es-ES"/>
        </w:rPr>
        <w:t xml:space="preserve">por un menor presupuesto programado en los capítulos 2000 materiales y suministros y 3000 servicios generales, de recursos propios derivado de la adecuación presupuestal al </w:t>
      </w:r>
      <w:r w:rsidR="00A90C39" w:rsidRPr="00A90C39">
        <w:rPr>
          <w:rFonts w:ascii="Candara" w:hAnsi="Candara"/>
          <w:sz w:val="22"/>
          <w:szCs w:val="22"/>
          <w:lang w:val="es-ES"/>
        </w:rPr>
        <w:t>Fondo de Investigación Científica y Desarrollo Tecnológico de El Colegio de la Frontera Sur FID-784</w:t>
      </w:r>
      <w:r>
        <w:rPr>
          <w:rFonts w:ascii="Candara" w:hAnsi="Candara"/>
          <w:sz w:val="22"/>
          <w:szCs w:val="22"/>
          <w:lang w:val="es-ES"/>
        </w:rPr>
        <w:t>.</w:t>
      </w:r>
    </w:p>
    <w:p w14:paraId="556EE372" w14:textId="77777777" w:rsidR="00055CC1" w:rsidRPr="0023725C" w:rsidRDefault="00055CC1" w:rsidP="00055CC1">
      <w:pPr>
        <w:spacing w:line="240" w:lineRule="auto"/>
        <w:rPr>
          <w:rFonts w:ascii="Candara" w:hAnsi="Candara"/>
          <w:sz w:val="22"/>
          <w:szCs w:val="22"/>
          <w:lang w:val="es-ES"/>
        </w:rPr>
      </w:pPr>
      <w:r w:rsidRPr="0023725C">
        <w:rPr>
          <w:rFonts w:ascii="Candara" w:hAnsi="Candara"/>
          <w:sz w:val="22"/>
          <w:szCs w:val="22"/>
          <w:lang w:val="es-ES"/>
        </w:rPr>
        <w:t xml:space="preserve"> </w:t>
      </w:r>
    </w:p>
    <w:p w14:paraId="1A18711F" w14:textId="31A7555F" w:rsidR="00055CC1" w:rsidRDefault="00055CC1" w:rsidP="00055CC1">
      <w:pPr>
        <w:spacing w:line="240" w:lineRule="auto"/>
        <w:rPr>
          <w:rFonts w:ascii="Candara" w:hAnsi="Candara"/>
          <w:sz w:val="22"/>
          <w:szCs w:val="22"/>
          <w:lang w:val="es-ES"/>
        </w:rPr>
      </w:pPr>
      <w:r w:rsidRPr="0023725C">
        <w:rPr>
          <w:rFonts w:ascii="Candara" w:hAnsi="Candara"/>
          <w:sz w:val="22"/>
          <w:szCs w:val="22"/>
          <w:lang w:val="es-ES"/>
        </w:rPr>
        <w:t xml:space="preserve">El presupuesto ejercido en gasto corriente </w:t>
      </w:r>
      <w:r>
        <w:rPr>
          <w:rFonts w:ascii="Candara" w:hAnsi="Candara"/>
          <w:sz w:val="22"/>
          <w:szCs w:val="22"/>
          <w:lang w:val="es-ES"/>
        </w:rPr>
        <w:t>tuvo un aumento de 2.72</w:t>
      </w:r>
      <w:r w:rsidRPr="0023725C">
        <w:rPr>
          <w:rFonts w:ascii="Candara" w:hAnsi="Candara"/>
          <w:b/>
          <w:sz w:val="22"/>
          <w:szCs w:val="22"/>
          <w:lang w:val="es-ES"/>
        </w:rPr>
        <w:t>%</w:t>
      </w:r>
      <w:r w:rsidRPr="0023725C">
        <w:rPr>
          <w:rFonts w:ascii="Candara" w:hAnsi="Candara"/>
          <w:sz w:val="22"/>
          <w:szCs w:val="22"/>
          <w:lang w:val="es-ES"/>
        </w:rPr>
        <w:t xml:space="preserve"> comparado con el </w:t>
      </w:r>
      <w:r>
        <w:rPr>
          <w:rFonts w:ascii="Candara" w:hAnsi="Candara"/>
          <w:sz w:val="22"/>
          <w:szCs w:val="22"/>
          <w:lang w:val="es-ES"/>
        </w:rPr>
        <w:t xml:space="preserve">periodo enero - diciembre </w:t>
      </w:r>
      <w:r w:rsidRPr="0023725C">
        <w:rPr>
          <w:rFonts w:ascii="Candara" w:hAnsi="Candara"/>
          <w:sz w:val="22"/>
          <w:szCs w:val="22"/>
          <w:lang w:val="es-ES"/>
        </w:rPr>
        <w:t>de 201</w:t>
      </w:r>
      <w:r>
        <w:rPr>
          <w:rFonts w:ascii="Candara" w:hAnsi="Candara"/>
          <w:sz w:val="22"/>
          <w:szCs w:val="22"/>
          <w:lang w:val="es-ES"/>
        </w:rPr>
        <w:t>7</w:t>
      </w:r>
      <w:r w:rsidRPr="0023725C">
        <w:rPr>
          <w:rFonts w:ascii="Candara" w:hAnsi="Candara"/>
          <w:sz w:val="22"/>
          <w:szCs w:val="22"/>
          <w:lang w:val="es-ES"/>
        </w:rPr>
        <w:t>,</w:t>
      </w:r>
      <w:r>
        <w:rPr>
          <w:rFonts w:ascii="Candara" w:hAnsi="Candara"/>
          <w:sz w:val="22"/>
          <w:szCs w:val="22"/>
          <w:lang w:val="es-ES"/>
        </w:rPr>
        <w:t xml:space="preserve"> el cual se originó </w:t>
      </w:r>
      <w:r w:rsidR="00A90C39">
        <w:rPr>
          <w:rFonts w:ascii="Candara" w:hAnsi="Candara"/>
          <w:sz w:val="22"/>
          <w:szCs w:val="22"/>
          <w:lang w:val="es-ES"/>
        </w:rPr>
        <w:t xml:space="preserve">en el capítulo 1000 de recursos fiscales por el incremento </w:t>
      </w:r>
      <w:r w:rsidR="001F1F80">
        <w:rPr>
          <w:rFonts w:ascii="Candara" w:hAnsi="Candara"/>
          <w:sz w:val="22"/>
          <w:szCs w:val="22"/>
          <w:lang w:val="es-ES"/>
        </w:rPr>
        <w:t>en el s</w:t>
      </w:r>
      <w:r w:rsidR="00A90C39">
        <w:rPr>
          <w:rFonts w:ascii="Candara" w:hAnsi="Candara"/>
          <w:sz w:val="22"/>
          <w:szCs w:val="22"/>
          <w:lang w:val="es-ES"/>
        </w:rPr>
        <w:t xml:space="preserve">ueldo y las prestaciones de </w:t>
      </w:r>
      <w:r w:rsidR="001F1F80">
        <w:rPr>
          <w:rFonts w:ascii="Candara" w:hAnsi="Candara"/>
          <w:sz w:val="22"/>
          <w:szCs w:val="22"/>
          <w:lang w:val="es-ES"/>
        </w:rPr>
        <w:t xml:space="preserve">seguridad social, así como, por los pagos de liquidaciones del personal que se retiró de la Institución; y en recursos propios </w:t>
      </w:r>
      <w:r>
        <w:rPr>
          <w:rFonts w:ascii="Candara" w:hAnsi="Candara"/>
          <w:sz w:val="22"/>
          <w:szCs w:val="22"/>
          <w:lang w:val="es-ES"/>
        </w:rPr>
        <w:t xml:space="preserve">principalmente </w:t>
      </w:r>
      <w:r w:rsidR="001F1F80">
        <w:rPr>
          <w:rFonts w:ascii="Candara" w:hAnsi="Candara"/>
          <w:sz w:val="22"/>
          <w:szCs w:val="22"/>
          <w:lang w:val="es-ES"/>
        </w:rPr>
        <w:t>por los</w:t>
      </w:r>
      <w:r>
        <w:rPr>
          <w:rFonts w:ascii="Candara" w:hAnsi="Candara"/>
          <w:sz w:val="22"/>
          <w:szCs w:val="22"/>
          <w:lang w:val="es-ES"/>
        </w:rPr>
        <w:t xml:space="preserve"> recursos transferidos al F</w:t>
      </w:r>
      <w:r w:rsidR="001F1F80">
        <w:rPr>
          <w:rFonts w:ascii="Candara" w:hAnsi="Candara"/>
          <w:sz w:val="22"/>
          <w:szCs w:val="22"/>
          <w:lang w:val="es-ES"/>
        </w:rPr>
        <w:t xml:space="preserve">ondo </w:t>
      </w:r>
      <w:r>
        <w:rPr>
          <w:rFonts w:ascii="Candara" w:hAnsi="Candara"/>
          <w:sz w:val="22"/>
          <w:szCs w:val="22"/>
          <w:lang w:val="es-ES"/>
        </w:rPr>
        <w:t>de ECOSUR FID-784 y por gastos de servicios de traslado de personas</w:t>
      </w:r>
      <w:r w:rsidR="001F1F80">
        <w:rPr>
          <w:rFonts w:ascii="Candara" w:hAnsi="Candara"/>
          <w:sz w:val="22"/>
          <w:szCs w:val="22"/>
          <w:lang w:val="es-ES"/>
        </w:rPr>
        <w:t xml:space="preserve"> (otras erogaciones)</w:t>
      </w:r>
      <w:r>
        <w:rPr>
          <w:rFonts w:ascii="Candara" w:hAnsi="Candara"/>
          <w:sz w:val="22"/>
          <w:szCs w:val="22"/>
          <w:lang w:val="es-ES"/>
        </w:rPr>
        <w:t>.</w:t>
      </w:r>
    </w:p>
    <w:p w14:paraId="36B86A89" w14:textId="77777777" w:rsidR="00055CC1" w:rsidRPr="0023725C" w:rsidRDefault="00055CC1" w:rsidP="00055CC1">
      <w:pPr>
        <w:spacing w:line="240" w:lineRule="auto"/>
        <w:rPr>
          <w:rFonts w:ascii="Candara" w:hAnsi="Candara"/>
          <w:sz w:val="22"/>
          <w:szCs w:val="22"/>
          <w:lang w:val="es-ES"/>
        </w:rPr>
      </w:pPr>
    </w:p>
    <w:p w14:paraId="5BDBCD0E" w14:textId="77777777" w:rsidR="00055CC1" w:rsidRPr="009A1549" w:rsidRDefault="00055CC1" w:rsidP="00055CC1">
      <w:pPr>
        <w:spacing w:line="240" w:lineRule="auto"/>
        <w:rPr>
          <w:rFonts w:ascii="Candara" w:hAnsi="Candara"/>
          <w:sz w:val="22"/>
          <w:szCs w:val="22"/>
          <w:lang w:val="es-ES"/>
        </w:rPr>
      </w:pPr>
      <w:r w:rsidRPr="009A1549">
        <w:rPr>
          <w:rFonts w:ascii="Candara" w:hAnsi="Candara"/>
          <w:sz w:val="22"/>
          <w:szCs w:val="22"/>
          <w:lang w:val="es-ES"/>
        </w:rPr>
        <w:t xml:space="preserve">Durante el </w:t>
      </w:r>
      <w:r>
        <w:rPr>
          <w:rFonts w:ascii="Candara" w:hAnsi="Candara"/>
          <w:sz w:val="22"/>
          <w:szCs w:val="22"/>
          <w:lang w:val="es-ES"/>
        </w:rPr>
        <w:t xml:space="preserve">periodo enero - diciembre </w:t>
      </w:r>
      <w:r w:rsidRPr="009A1549">
        <w:rPr>
          <w:rFonts w:ascii="Candara" w:hAnsi="Candara"/>
          <w:sz w:val="22"/>
          <w:szCs w:val="22"/>
          <w:lang w:val="es-ES"/>
        </w:rPr>
        <w:t>201</w:t>
      </w:r>
      <w:r>
        <w:rPr>
          <w:rFonts w:ascii="Candara" w:hAnsi="Candara"/>
          <w:sz w:val="22"/>
          <w:szCs w:val="22"/>
          <w:lang w:val="es-ES"/>
        </w:rPr>
        <w:t>8</w:t>
      </w:r>
      <w:r w:rsidRPr="009A1549">
        <w:rPr>
          <w:rFonts w:ascii="Candara" w:hAnsi="Candara"/>
          <w:sz w:val="22"/>
          <w:szCs w:val="22"/>
          <w:lang w:val="es-ES"/>
        </w:rPr>
        <w:t xml:space="preserve"> </w:t>
      </w:r>
      <w:r>
        <w:rPr>
          <w:rFonts w:ascii="Candara" w:hAnsi="Candara"/>
          <w:sz w:val="22"/>
          <w:szCs w:val="22"/>
          <w:lang w:val="es-ES"/>
        </w:rPr>
        <w:t xml:space="preserve">y 2017 </w:t>
      </w:r>
      <w:r w:rsidRPr="009A1549">
        <w:rPr>
          <w:rFonts w:ascii="Candara" w:hAnsi="Candara"/>
          <w:sz w:val="22"/>
          <w:szCs w:val="22"/>
          <w:lang w:val="es-ES"/>
        </w:rPr>
        <w:t xml:space="preserve">no se </w:t>
      </w:r>
      <w:r>
        <w:rPr>
          <w:rFonts w:ascii="Candara" w:hAnsi="Candara"/>
          <w:sz w:val="22"/>
          <w:szCs w:val="22"/>
          <w:lang w:val="es-ES"/>
        </w:rPr>
        <w:t>tuvo presupuesto aprobado para inversión.</w:t>
      </w:r>
    </w:p>
    <w:p w14:paraId="1A567046" w14:textId="77777777" w:rsidR="00055CC1" w:rsidRPr="00A62081" w:rsidRDefault="00055CC1" w:rsidP="00055CC1">
      <w:pPr>
        <w:rPr>
          <w:lang w:val="es-ES"/>
        </w:rPr>
      </w:pPr>
    </w:p>
    <w:p w14:paraId="5A1AFA9E" w14:textId="77777777" w:rsidR="00823590" w:rsidRPr="00BC32DB" w:rsidRDefault="00823590" w:rsidP="000F636A">
      <w:pPr>
        <w:spacing w:line="240" w:lineRule="auto"/>
        <w:rPr>
          <w:rFonts w:ascii="Candara" w:hAnsi="Candara"/>
          <w:b/>
          <w:sz w:val="22"/>
          <w:szCs w:val="22"/>
          <w:lang w:val="es-ES"/>
        </w:rPr>
      </w:pPr>
    </w:p>
    <w:p w14:paraId="15B872E2" w14:textId="77777777" w:rsidR="00823590" w:rsidRDefault="00823590" w:rsidP="000F636A">
      <w:pPr>
        <w:spacing w:line="240" w:lineRule="auto"/>
        <w:rPr>
          <w:rFonts w:ascii="Candara" w:hAnsi="Candara"/>
          <w:b/>
          <w:sz w:val="22"/>
          <w:szCs w:val="22"/>
          <w:lang w:val="es-ES"/>
        </w:rPr>
      </w:pPr>
    </w:p>
    <w:p w14:paraId="458F901E" w14:textId="77777777" w:rsidR="004A23A6" w:rsidRPr="00C05135" w:rsidRDefault="004A23A6" w:rsidP="004A23A6">
      <w:pPr>
        <w:spacing w:line="240" w:lineRule="auto"/>
        <w:rPr>
          <w:rFonts w:ascii="Candara" w:hAnsi="Candara"/>
          <w:b/>
          <w:sz w:val="24"/>
          <w:szCs w:val="22"/>
          <w:lang w:val="es-ES"/>
        </w:rPr>
      </w:pPr>
      <w:r w:rsidRPr="00C05135">
        <w:rPr>
          <w:rFonts w:ascii="Candara" w:hAnsi="Candara"/>
          <w:b/>
          <w:sz w:val="24"/>
          <w:szCs w:val="22"/>
          <w:lang w:val="es-ES"/>
        </w:rPr>
        <w:t>Recursos de Fondos en Administración ECOSUR 201</w:t>
      </w:r>
      <w:r>
        <w:rPr>
          <w:rFonts w:ascii="Candara" w:hAnsi="Candara"/>
          <w:b/>
          <w:sz w:val="24"/>
          <w:szCs w:val="22"/>
          <w:lang w:val="es-ES"/>
        </w:rPr>
        <w:t>8</w:t>
      </w:r>
      <w:r w:rsidRPr="00C05135">
        <w:rPr>
          <w:rFonts w:ascii="Candara" w:hAnsi="Candara"/>
          <w:b/>
          <w:sz w:val="24"/>
          <w:szCs w:val="22"/>
          <w:lang w:val="es-ES"/>
        </w:rPr>
        <w:t xml:space="preserve"> (enero</w:t>
      </w:r>
      <w:r>
        <w:rPr>
          <w:rFonts w:ascii="Candara" w:hAnsi="Candara"/>
          <w:b/>
          <w:sz w:val="24"/>
          <w:szCs w:val="22"/>
          <w:lang w:val="es-ES"/>
        </w:rPr>
        <w:t xml:space="preserve"> </w:t>
      </w:r>
      <w:r w:rsidRPr="00C05135">
        <w:rPr>
          <w:rFonts w:ascii="Candara" w:hAnsi="Candara"/>
          <w:b/>
          <w:sz w:val="24"/>
          <w:szCs w:val="22"/>
          <w:lang w:val="es-ES"/>
        </w:rPr>
        <w:t>–</w:t>
      </w:r>
      <w:r>
        <w:rPr>
          <w:rFonts w:ascii="Candara" w:hAnsi="Candara"/>
          <w:b/>
          <w:sz w:val="24"/>
          <w:szCs w:val="22"/>
          <w:lang w:val="es-ES"/>
        </w:rPr>
        <w:t xml:space="preserve"> diciembre</w:t>
      </w:r>
      <w:r w:rsidRPr="00C05135">
        <w:rPr>
          <w:rFonts w:ascii="Candara" w:hAnsi="Candara"/>
          <w:b/>
          <w:sz w:val="24"/>
          <w:szCs w:val="22"/>
          <w:lang w:val="es-ES"/>
        </w:rPr>
        <w:t>)</w:t>
      </w:r>
      <w:r>
        <w:rPr>
          <w:rFonts w:ascii="Candara" w:hAnsi="Candara"/>
          <w:b/>
          <w:sz w:val="24"/>
          <w:szCs w:val="22"/>
          <w:lang w:val="es-ES"/>
        </w:rPr>
        <w:t>.</w:t>
      </w:r>
    </w:p>
    <w:p w14:paraId="2F9899E7" w14:textId="77777777" w:rsidR="004A23A6" w:rsidRPr="00DD32D5" w:rsidRDefault="004A23A6" w:rsidP="004A23A6">
      <w:pPr>
        <w:spacing w:line="240" w:lineRule="auto"/>
        <w:ind w:firstLine="708"/>
        <w:rPr>
          <w:rFonts w:asciiTheme="minorHAnsi" w:eastAsia="SimSun" w:hAnsiTheme="minorHAnsi" w:cs="Arial"/>
          <w:sz w:val="22"/>
          <w:szCs w:val="22"/>
          <w:lang w:val="es-ES"/>
        </w:rPr>
      </w:pPr>
    </w:p>
    <w:p w14:paraId="0C5505F1" w14:textId="77777777" w:rsidR="004A23A6" w:rsidRPr="00720FF8" w:rsidRDefault="004A23A6" w:rsidP="0078118D">
      <w:pPr>
        <w:spacing w:line="280" w:lineRule="exact"/>
        <w:rPr>
          <w:rFonts w:ascii="Candara" w:eastAsia="SimSun" w:hAnsi="Candara" w:cs="Arial"/>
          <w:sz w:val="22"/>
          <w:szCs w:val="22"/>
        </w:rPr>
      </w:pPr>
      <w:r w:rsidRPr="00720FF8">
        <w:rPr>
          <w:rFonts w:ascii="Candara" w:eastAsia="SimSun" w:hAnsi="Candara" w:cs="Arial"/>
          <w:sz w:val="22"/>
          <w:szCs w:val="22"/>
        </w:rPr>
        <w:t>Los recursos denominados Fondos en Administración no forman parte del presupuesto de ECOSUR, ya que representan los recursos propiedad de terceros que se otorgan al Centro por medio de convenios para la administración y ejecución de proyectos de investigación.</w:t>
      </w:r>
    </w:p>
    <w:p w14:paraId="34D1ABEB" w14:textId="77777777" w:rsidR="004A23A6" w:rsidRPr="00720FF8" w:rsidRDefault="004A23A6" w:rsidP="0078118D">
      <w:pPr>
        <w:spacing w:line="280" w:lineRule="exact"/>
        <w:ind w:firstLine="708"/>
        <w:rPr>
          <w:rFonts w:ascii="Candara" w:eastAsia="SimSun" w:hAnsi="Candara" w:cs="Arial"/>
          <w:sz w:val="22"/>
          <w:szCs w:val="22"/>
        </w:rPr>
      </w:pPr>
    </w:p>
    <w:p w14:paraId="6ABD2724" w14:textId="77777777" w:rsidR="004A23A6" w:rsidRPr="00720FF8" w:rsidRDefault="004A23A6" w:rsidP="0078118D">
      <w:pPr>
        <w:spacing w:line="280" w:lineRule="exact"/>
        <w:rPr>
          <w:rFonts w:ascii="Candara" w:eastAsia="SimSun" w:hAnsi="Candara" w:cs="Arial"/>
          <w:sz w:val="22"/>
          <w:szCs w:val="22"/>
        </w:rPr>
      </w:pPr>
      <w:r w:rsidRPr="00720FF8">
        <w:rPr>
          <w:rFonts w:ascii="Candara" w:eastAsia="SimSun" w:hAnsi="Candara" w:cs="Arial"/>
          <w:sz w:val="22"/>
          <w:szCs w:val="22"/>
        </w:rPr>
        <w:t>Estos recursos son registrados en cuentas de balance, su control es de entradas y salidas de recursos. Cabe mencionar que al término de la vigencia los recursos aún disponibles deberán ser reintegrados a la fuente de financiamiento, tal y como se estipula en su convenio.</w:t>
      </w:r>
    </w:p>
    <w:p w14:paraId="759388EF" w14:textId="77777777" w:rsidR="004A23A6" w:rsidRPr="00720FF8" w:rsidRDefault="004A23A6" w:rsidP="0078118D">
      <w:pPr>
        <w:spacing w:line="280" w:lineRule="exact"/>
        <w:ind w:firstLine="708"/>
        <w:rPr>
          <w:rFonts w:ascii="Candara" w:eastAsia="SimSun" w:hAnsi="Candara" w:cs="Arial"/>
          <w:sz w:val="22"/>
          <w:szCs w:val="22"/>
        </w:rPr>
      </w:pPr>
    </w:p>
    <w:p w14:paraId="37F93881" w14:textId="77777777" w:rsidR="004A23A6" w:rsidRPr="005C6354" w:rsidRDefault="004A23A6" w:rsidP="0078118D">
      <w:pPr>
        <w:spacing w:line="280" w:lineRule="exact"/>
        <w:rPr>
          <w:rFonts w:ascii="Candara" w:eastAsiaTheme="minorHAnsi" w:hAnsi="Candara" w:cstheme="minorBidi"/>
          <w:kern w:val="0"/>
          <w:sz w:val="22"/>
          <w:szCs w:val="22"/>
          <w:lang w:eastAsia="en-US" w:bidi="ar-SA"/>
        </w:rPr>
      </w:pPr>
      <w:r w:rsidRPr="00720FF8">
        <w:rPr>
          <w:rFonts w:ascii="Candara" w:eastAsia="SimSun" w:hAnsi="Candara" w:cs="Arial"/>
          <w:sz w:val="22"/>
          <w:szCs w:val="22"/>
        </w:rPr>
        <w:t xml:space="preserve">Al </w:t>
      </w:r>
      <w:r>
        <w:rPr>
          <w:rFonts w:ascii="Candara" w:eastAsia="SimSun" w:hAnsi="Candara" w:cs="Arial"/>
          <w:sz w:val="22"/>
          <w:szCs w:val="22"/>
        </w:rPr>
        <w:t>inicio del ejercicio 2018 se tenían registrados 14</w:t>
      </w:r>
      <w:r w:rsidRPr="00720FF8">
        <w:rPr>
          <w:rFonts w:ascii="Candara" w:eastAsia="SimSun" w:hAnsi="Candara" w:cs="Arial"/>
          <w:sz w:val="22"/>
          <w:szCs w:val="22"/>
        </w:rPr>
        <w:t xml:space="preserve"> proyectos de fondos en administración </w:t>
      </w:r>
      <w:r>
        <w:rPr>
          <w:rFonts w:ascii="Candara" w:eastAsia="SimSun" w:hAnsi="Candara" w:cs="Arial"/>
          <w:sz w:val="22"/>
          <w:szCs w:val="22"/>
        </w:rPr>
        <w:t xml:space="preserve">con vigencia hasta </w:t>
      </w:r>
      <w:r w:rsidRPr="00720FF8">
        <w:rPr>
          <w:rFonts w:ascii="Candara" w:eastAsia="SimSun" w:hAnsi="Candara" w:cs="Arial"/>
          <w:sz w:val="22"/>
          <w:szCs w:val="22"/>
        </w:rPr>
        <w:t xml:space="preserve">el ejercicio </w:t>
      </w:r>
      <w:r w:rsidRPr="005C6354">
        <w:rPr>
          <w:rFonts w:ascii="Candara" w:eastAsia="SimSun" w:hAnsi="Candara" w:cs="Arial"/>
          <w:sz w:val="22"/>
          <w:szCs w:val="22"/>
        </w:rPr>
        <w:t xml:space="preserve">2020. </w:t>
      </w:r>
      <w:r w:rsidRPr="005C6354">
        <w:rPr>
          <w:rFonts w:ascii="Candara" w:eastAsiaTheme="minorHAnsi" w:hAnsi="Candara" w:cstheme="minorBidi"/>
          <w:kern w:val="0"/>
          <w:sz w:val="22"/>
          <w:szCs w:val="22"/>
          <w:lang w:eastAsia="en-US" w:bidi="ar-SA"/>
        </w:rPr>
        <w:t xml:space="preserve">Durante el periodo enero a </w:t>
      </w:r>
      <w:r>
        <w:rPr>
          <w:rFonts w:ascii="Candara" w:eastAsiaTheme="minorHAnsi" w:hAnsi="Candara" w:cstheme="minorBidi"/>
          <w:kern w:val="0"/>
          <w:sz w:val="22"/>
          <w:szCs w:val="22"/>
          <w:lang w:eastAsia="en-US" w:bidi="ar-SA"/>
        </w:rPr>
        <w:t>diciembre</w:t>
      </w:r>
      <w:r w:rsidRPr="005C6354">
        <w:rPr>
          <w:rFonts w:ascii="Candara" w:eastAsiaTheme="minorHAnsi" w:hAnsi="Candara" w:cstheme="minorBidi"/>
          <w:kern w:val="0"/>
          <w:sz w:val="22"/>
          <w:szCs w:val="22"/>
          <w:lang w:eastAsia="en-US" w:bidi="ar-SA"/>
        </w:rPr>
        <w:t xml:space="preserve"> de 2018 se tuvieron trece proyectos nuevos y concluyeron </w:t>
      </w:r>
      <w:r>
        <w:rPr>
          <w:rFonts w:ascii="Candara" w:eastAsiaTheme="minorHAnsi" w:hAnsi="Candara" w:cstheme="minorBidi"/>
          <w:kern w:val="0"/>
          <w:sz w:val="22"/>
          <w:szCs w:val="22"/>
          <w:lang w:eastAsia="en-US" w:bidi="ar-SA"/>
        </w:rPr>
        <w:t>nueve</w:t>
      </w:r>
      <w:r w:rsidRPr="005C6354">
        <w:rPr>
          <w:rFonts w:ascii="Candara" w:eastAsiaTheme="minorHAnsi" w:hAnsi="Candara" w:cstheme="minorBidi"/>
          <w:kern w:val="0"/>
          <w:sz w:val="22"/>
          <w:szCs w:val="22"/>
          <w:lang w:eastAsia="en-US" w:bidi="ar-SA"/>
        </w:rPr>
        <w:t xml:space="preserve"> en el periodo, que son los siguientes: </w:t>
      </w:r>
    </w:p>
    <w:p w14:paraId="6EF9741E" w14:textId="77777777" w:rsidR="004A23A6" w:rsidRPr="005C6354" w:rsidRDefault="004A23A6" w:rsidP="0078118D">
      <w:pPr>
        <w:spacing w:line="280" w:lineRule="exact"/>
        <w:rPr>
          <w:rFonts w:ascii="Candara" w:eastAsiaTheme="minorHAnsi" w:hAnsi="Candara" w:cstheme="minorBidi"/>
          <w:kern w:val="0"/>
          <w:sz w:val="22"/>
          <w:szCs w:val="22"/>
          <w:lang w:eastAsia="en-US" w:bidi="ar-SA"/>
        </w:rPr>
      </w:pPr>
    </w:p>
    <w:p w14:paraId="72E89922"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Innovación en empresas sociales para contribuir a su fortalecimiento: el caso de la Federación Indígena Ecológica de Chiapas.</w:t>
      </w:r>
    </w:p>
    <w:p w14:paraId="60479F51" w14:textId="77777777" w:rsidR="004A23A6"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Pr>
          <w:rFonts w:ascii="Candara" w:eastAsiaTheme="minorHAnsi" w:hAnsi="Candara" w:cstheme="minorBidi"/>
          <w:kern w:val="0"/>
          <w:sz w:val="22"/>
          <w:szCs w:val="22"/>
          <w:lang w:eastAsia="en-US" w:bidi="ar-SA"/>
        </w:rPr>
        <w:t>Ecofronteras en el índice de revistas mexicanas de divulgación científica.</w:t>
      </w:r>
    </w:p>
    <w:p w14:paraId="36B7CAE8"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Cuantificación de emisiones de metano entérico y óxido nitroso en ganadería bovina en pastoreo y diseño de estrategias para la mitigación en el sureste de México.</w:t>
      </w:r>
    </w:p>
    <w:p w14:paraId="43EFF003" w14:textId="77777777" w:rsidR="004A23A6"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Pr>
          <w:rFonts w:ascii="Candara" w:eastAsiaTheme="minorHAnsi" w:hAnsi="Candara" w:cstheme="minorBidi"/>
          <w:kern w:val="0"/>
          <w:sz w:val="22"/>
          <w:szCs w:val="22"/>
          <w:lang w:eastAsia="en-US" w:bidi="ar-SA"/>
        </w:rPr>
        <w:t>ECOSUR  a puertas abiertas 2018.</w:t>
      </w:r>
    </w:p>
    <w:p w14:paraId="66D772BD"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Transporte de nutrientes por los ríos Grijalva-Usumacinta al Golfo de México.</w:t>
      </w:r>
    </w:p>
    <w:p w14:paraId="725999B8"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Inventario de Tecnologías y Capacidades de los Centros Públicos de Investigación para Casos de Fenómenos Naturales (INTECFEN).</w:t>
      </w:r>
    </w:p>
    <w:p w14:paraId="726B189C"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Conectividad mediada por migración de peces entre el mar caribe y la bahía de Chetumal, con énfasis en el macabí (albula spp).</w:t>
      </w:r>
    </w:p>
    <w:p w14:paraId="119C00C0" w14:textId="77777777" w:rsidR="004A23A6"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Sexto taller de ciencia para jóvenes Campeche 2018.</w:t>
      </w:r>
    </w:p>
    <w:p w14:paraId="28D584C4" w14:textId="77777777" w:rsidR="004A23A6" w:rsidRPr="005C6354" w:rsidRDefault="004A23A6" w:rsidP="00661CBF">
      <w:pPr>
        <w:widowControl/>
        <w:numPr>
          <w:ilvl w:val="0"/>
          <w:numId w:val="17"/>
        </w:numPr>
        <w:spacing w:after="200" w:line="240" w:lineRule="auto"/>
        <w:contextualSpacing/>
        <w:rPr>
          <w:rFonts w:ascii="Candara" w:eastAsiaTheme="minorHAnsi" w:hAnsi="Candara" w:cstheme="minorBidi"/>
          <w:kern w:val="0"/>
          <w:sz w:val="22"/>
          <w:szCs w:val="22"/>
          <w:lang w:eastAsia="en-US" w:bidi="ar-SA"/>
        </w:rPr>
      </w:pPr>
      <w:r w:rsidRPr="002C5EDD">
        <w:rPr>
          <w:rFonts w:ascii="Candara" w:eastAsiaTheme="minorHAnsi" w:hAnsi="Candara" w:cstheme="minorBidi"/>
          <w:kern w:val="0"/>
          <w:sz w:val="22"/>
          <w:szCs w:val="22"/>
          <w:lang w:eastAsia="en-US" w:bidi="ar-SA"/>
        </w:rPr>
        <w:t>Desarrollo de experimentos en mesocosmos para evaluar la vulnerabilidad de los ecosistemas marinos ocasionada por la actividad petrolera: comparación latitudinal</w:t>
      </w:r>
      <w:r>
        <w:rPr>
          <w:rFonts w:ascii="Candara" w:eastAsiaTheme="minorHAnsi" w:hAnsi="Candara" w:cstheme="minorBidi"/>
          <w:kern w:val="0"/>
          <w:sz w:val="22"/>
          <w:szCs w:val="22"/>
          <w:lang w:eastAsia="en-US" w:bidi="ar-SA"/>
        </w:rPr>
        <w:t>.</w:t>
      </w:r>
      <w:r w:rsidRPr="005C6354">
        <w:rPr>
          <w:rFonts w:ascii="Candara" w:eastAsiaTheme="minorHAnsi" w:hAnsi="Candara" w:cstheme="minorBidi"/>
          <w:kern w:val="0"/>
          <w:sz w:val="22"/>
          <w:szCs w:val="22"/>
          <w:lang w:eastAsia="en-US" w:bidi="ar-SA"/>
        </w:rPr>
        <w:t xml:space="preserve">                                                                                                                                                                                                                                    </w:t>
      </w:r>
    </w:p>
    <w:p w14:paraId="225323D4" w14:textId="77777777" w:rsidR="004A23A6" w:rsidRPr="005C6354" w:rsidRDefault="004A23A6" w:rsidP="004A23A6">
      <w:pPr>
        <w:spacing w:line="240" w:lineRule="auto"/>
        <w:rPr>
          <w:rFonts w:ascii="Candara" w:eastAsiaTheme="minorHAnsi" w:hAnsi="Candara" w:cstheme="minorBidi"/>
          <w:kern w:val="0"/>
          <w:sz w:val="22"/>
          <w:szCs w:val="22"/>
          <w:lang w:eastAsia="en-US" w:bidi="ar-SA"/>
        </w:rPr>
      </w:pPr>
    </w:p>
    <w:p w14:paraId="6A924093" w14:textId="6F93DF00" w:rsidR="004A23A6" w:rsidRPr="00720FF8" w:rsidRDefault="004A23A6" w:rsidP="0078118D">
      <w:pPr>
        <w:spacing w:line="280" w:lineRule="exact"/>
        <w:rPr>
          <w:rFonts w:ascii="Candara" w:eastAsia="SimSun" w:hAnsi="Candara" w:cs="Arial"/>
          <w:sz w:val="22"/>
          <w:szCs w:val="22"/>
        </w:rPr>
      </w:pPr>
      <w:r w:rsidRPr="005C6354">
        <w:rPr>
          <w:rFonts w:ascii="Candara" w:eastAsia="SimSun" w:hAnsi="Candara" w:cs="Arial"/>
          <w:sz w:val="22"/>
          <w:szCs w:val="22"/>
        </w:rPr>
        <w:t xml:space="preserve">El financiamiento proviene de fondos del CONACyT y de fondos sectoriales y mixtos. El monto aprobado de estos proyectos vigentes al cierre del periodo alcanzó </w:t>
      </w:r>
      <w:r w:rsidRPr="00720FF8">
        <w:rPr>
          <w:rFonts w:ascii="Candara" w:eastAsia="SimSun" w:hAnsi="Candara" w:cs="Arial"/>
          <w:sz w:val="22"/>
          <w:szCs w:val="22"/>
        </w:rPr>
        <w:t xml:space="preserve">un importe de </w:t>
      </w:r>
      <w:r>
        <w:rPr>
          <w:rFonts w:ascii="Candara" w:eastAsia="SimSun" w:hAnsi="Candara" w:cs="Arial"/>
          <w:sz w:val="22"/>
          <w:szCs w:val="22"/>
        </w:rPr>
        <w:t>4</w:t>
      </w:r>
      <w:r w:rsidR="00661CBF">
        <w:rPr>
          <w:rFonts w:ascii="Candara" w:eastAsia="SimSun" w:hAnsi="Candara" w:cs="Arial"/>
          <w:sz w:val="22"/>
          <w:szCs w:val="22"/>
        </w:rPr>
        <w:t>9,622.9</w:t>
      </w:r>
      <w:r w:rsidRPr="00720FF8">
        <w:rPr>
          <w:rFonts w:ascii="Candara" w:eastAsia="SimSun" w:hAnsi="Candara" w:cs="Arial"/>
          <w:sz w:val="22"/>
          <w:szCs w:val="22"/>
        </w:rPr>
        <w:t xml:space="preserve"> miles de pesos, de los cuales de 2015 al </w:t>
      </w:r>
      <w:r>
        <w:rPr>
          <w:rFonts w:ascii="Candara" w:eastAsia="SimSun" w:hAnsi="Candara" w:cs="Arial"/>
          <w:sz w:val="22"/>
          <w:szCs w:val="22"/>
        </w:rPr>
        <w:t xml:space="preserve">31 de diciembre </w:t>
      </w:r>
      <w:r w:rsidRPr="00720FF8">
        <w:rPr>
          <w:rFonts w:ascii="Candara" w:eastAsia="SimSun" w:hAnsi="Candara" w:cs="Arial"/>
          <w:sz w:val="22"/>
          <w:szCs w:val="22"/>
        </w:rPr>
        <w:t>de 201</w:t>
      </w:r>
      <w:r>
        <w:rPr>
          <w:rFonts w:ascii="Candara" w:eastAsia="SimSun" w:hAnsi="Candara" w:cs="Arial"/>
          <w:sz w:val="22"/>
          <w:szCs w:val="22"/>
        </w:rPr>
        <w:t>8</w:t>
      </w:r>
      <w:r w:rsidRPr="00720FF8">
        <w:rPr>
          <w:rFonts w:ascii="Candara" w:eastAsia="SimSun" w:hAnsi="Candara" w:cs="Arial"/>
          <w:sz w:val="22"/>
          <w:szCs w:val="22"/>
        </w:rPr>
        <w:t xml:space="preserve"> han </w:t>
      </w:r>
      <w:r>
        <w:rPr>
          <w:rFonts w:ascii="Candara" w:eastAsia="SimSun" w:hAnsi="Candara" w:cs="Arial"/>
          <w:sz w:val="22"/>
          <w:szCs w:val="22"/>
        </w:rPr>
        <w:t xml:space="preserve">registrado entradas por la cantidad de 38,612.4 </w:t>
      </w:r>
      <w:r w:rsidRPr="00720FF8">
        <w:rPr>
          <w:rFonts w:ascii="Candara" w:eastAsia="SimSun" w:hAnsi="Candara" w:cs="Arial"/>
          <w:sz w:val="22"/>
          <w:szCs w:val="22"/>
        </w:rPr>
        <w:t>miles de pesos</w:t>
      </w:r>
      <w:r>
        <w:rPr>
          <w:rFonts w:ascii="Candara" w:eastAsia="SimSun" w:hAnsi="Candara" w:cs="Arial"/>
          <w:sz w:val="22"/>
          <w:szCs w:val="22"/>
        </w:rPr>
        <w:t xml:space="preserve"> y salidas por la cantidad de</w:t>
      </w:r>
      <w:r w:rsidRPr="00720FF8">
        <w:rPr>
          <w:rFonts w:ascii="Candara" w:eastAsia="SimSun" w:hAnsi="Candara" w:cs="Arial"/>
          <w:sz w:val="22"/>
          <w:szCs w:val="22"/>
        </w:rPr>
        <w:t xml:space="preserve"> </w:t>
      </w:r>
      <w:r>
        <w:rPr>
          <w:rFonts w:ascii="Candara" w:eastAsia="SimSun" w:hAnsi="Candara" w:cs="Arial"/>
          <w:sz w:val="22"/>
          <w:szCs w:val="22"/>
        </w:rPr>
        <w:t>28,965.4</w:t>
      </w:r>
      <w:r w:rsidRPr="00720FF8">
        <w:rPr>
          <w:rFonts w:ascii="Candara" w:eastAsia="SimSun" w:hAnsi="Candara" w:cs="Arial"/>
          <w:sz w:val="22"/>
          <w:szCs w:val="22"/>
        </w:rPr>
        <w:t xml:space="preserve"> miles de pesos</w:t>
      </w:r>
      <w:r>
        <w:rPr>
          <w:rFonts w:ascii="Candara" w:eastAsia="SimSun" w:hAnsi="Candara" w:cs="Arial"/>
          <w:sz w:val="22"/>
          <w:szCs w:val="22"/>
        </w:rPr>
        <w:t xml:space="preserve">, originándose </w:t>
      </w:r>
      <w:r w:rsidRPr="00720FF8">
        <w:rPr>
          <w:rFonts w:ascii="Candara" w:eastAsia="SimSun" w:hAnsi="Candara" w:cs="Arial"/>
          <w:sz w:val="22"/>
          <w:szCs w:val="22"/>
        </w:rPr>
        <w:t xml:space="preserve">una disponibilidad de </w:t>
      </w:r>
      <w:r>
        <w:rPr>
          <w:rFonts w:ascii="Candara" w:eastAsia="SimSun" w:hAnsi="Candara" w:cs="Arial"/>
          <w:sz w:val="22"/>
          <w:szCs w:val="22"/>
        </w:rPr>
        <w:t>9,647.1</w:t>
      </w:r>
      <w:r w:rsidRPr="00720FF8">
        <w:rPr>
          <w:rFonts w:ascii="Candara" w:eastAsia="SimSun" w:hAnsi="Candara" w:cs="Arial"/>
          <w:sz w:val="22"/>
          <w:szCs w:val="22"/>
        </w:rPr>
        <w:t xml:space="preserve"> miles de pesos.</w:t>
      </w:r>
    </w:p>
    <w:p w14:paraId="07C428F6" w14:textId="77777777" w:rsidR="004A23A6" w:rsidRPr="00720FF8" w:rsidRDefault="004A23A6" w:rsidP="0078118D">
      <w:pPr>
        <w:spacing w:line="280" w:lineRule="exact"/>
        <w:ind w:firstLine="708"/>
        <w:rPr>
          <w:rFonts w:ascii="Candara" w:eastAsia="SimSun" w:hAnsi="Candara" w:cs="Arial"/>
          <w:sz w:val="22"/>
          <w:szCs w:val="22"/>
        </w:rPr>
      </w:pPr>
    </w:p>
    <w:p w14:paraId="0B642BE1" w14:textId="4FCD2644" w:rsidR="004A23A6" w:rsidRDefault="004A23A6" w:rsidP="0078118D">
      <w:pPr>
        <w:spacing w:line="280" w:lineRule="exact"/>
        <w:rPr>
          <w:rFonts w:ascii="Candara" w:eastAsia="SimSun" w:hAnsi="Candara" w:cs="Arial"/>
          <w:sz w:val="22"/>
          <w:szCs w:val="22"/>
        </w:rPr>
      </w:pPr>
      <w:r w:rsidRPr="00720FF8">
        <w:rPr>
          <w:rFonts w:ascii="Candara" w:eastAsia="SimSun" w:hAnsi="Candara" w:cs="Arial"/>
          <w:sz w:val="22"/>
          <w:szCs w:val="22"/>
        </w:rPr>
        <w:t>Durante el periodo enero</w:t>
      </w:r>
      <w:r>
        <w:rPr>
          <w:rFonts w:ascii="Candara" w:eastAsia="SimSun" w:hAnsi="Candara" w:cs="Arial"/>
          <w:sz w:val="22"/>
          <w:szCs w:val="22"/>
        </w:rPr>
        <w:t xml:space="preserve"> a diciembre </w:t>
      </w:r>
      <w:r w:rsidRPr="00720FF8">
        <w:rPr>
          <w:rFonts w:ascii="Candara" w:eastAsia="SimSun" w:hAnsi="Candara" w:cs="Arial"/>
          <w:sz w:val="22"/>
          <w:szCs w:val="22"/>
        </w:rPr>
        <w:t>201</w:t>
      </w:r>
      <w:r>
        <w:rPr>
          <w:rFonts w:ascii="Candara" w:eastAsia="SimSun" w:hAnsi="Candara" w:cs="Arial"/>
          <w:sz w:val="22"/>
          <w:szCs w:val="22"/>
        </w:rPr>
        <w:t>8</w:t>
      </w:r>
      <w:r w:rsidRPr="00720FF8">
        <w:rPr>
          <w:rFonts w:ascii="Candara" w:eastAsia="SimSun" w:hAnsi="Candara" w:cs="Arial"/>
          <w:sz w:val="22"/>
          <w:szCs w:val="22"/>
        </w:rPr>
        <w:t xml:space="preserve"> se </w:t>
      </w:r>
      <w:r>
        <w:rPr>
          <w:rFonts w:ascii="Candara" w:eastAsia="SimSun" w:hAnsi="Candara" w:cs="Arial"/>
          <w:sz w:val="22"/>
          <w:szCs w:val="22"/>
        </w:rPr>
        <w:t>registraron entradas por la cantidad de 19,1</w:t>
      </w:r>
      <w:r w:rsidR="00661CBF">
        <w:rPr>
          <w:rFonts w:ascii="Candara" w:eastAsia="SimSun" w:hAnsi="Candara" w:cs="Arial"/>
          <w:sz w:val="22"/>
          <w:szCs w:val="22"/>
        </w:rPr>
        <w:t>50.5</w:t>
      </w:r>
      <w:r>
        <w:rPr>
          <w:rFonts w:ascii="Candara" w:eastAsia="SimSun" w:hAnsi="Candara" w:cs="Arial"/>
          <w:sz w:val="22"/>
          <w:szCs w:val="22"/>
        </w:rPr>
        <w:t xml:space="preserve"> </w:t>
      </w:r>
      <w:r w:rsidRPr="00720FF8">
        <w:rPr>
          <w:rFonts w:ascii="Candara" w:eastAsia="SimSun" w:hAnsi="Candara" w:cs="Arial"/>
          <w:sz w:val="22"/>
          <w:szCs w:val="22"/>
        </w:rPr>
        <w:t>miles de pesos</w:t>
      </w:r>
      <w:r>
        <w:rPr>
          <w:rFonts w:ascii="Candara" w:eastAsia="SimSun" w:hAnsi="Candara" w:cs="Arial"/>
          <w:sz w:val="22"/>
          <w:szCs w:val="22"/>
        </w:rPr>
        <w:t xml:space="preserve"> y salidas por un importe de 14,062.4 miles de pesos</w:t>
      </w:r>
      <w:r w:rsidRPr="00720FF8">
        <w:rPr>
          <w:rFonts w:ascii="Candara" w:eastAsia="SimSun" w:hAnsi="Candara" w:cs="Arial"/>
          <w:sz w:val="22"/>
          <w:szCs w:val="22"/>
        </w:rPr>
        <w:t xml:space="preserve">. Estos recursos se manejan conforme a lo que establecen los convenios respectivos, dando un seguimiento sobre la terminación de dichos convenios y de ser necesario </w:t>
      </w:r>
      <w:r>
        <w:rPr>
          <w:rFonts w:ascii="Candara" w:eastAsia="SimSun" w:hAnsi="Candara" w:cs="Arial"/>
          <w:sz w:val="22"/>
          <w:szCs w:val="22"/>
        </w:rPr>
        <w:t xml:space="preserve">solicitar las ampliaciones </w:t>
      </w:r>
      <w:r w:rsidRPr="00720FF8">
        <w:rPr>
          <w:rFonts w:ascii="Candara" w:eastAsia="SimSun" w:hAnsi="Candara" w:cs="Arial"/>
          <w:sz w:val="22"/>
          <w:szCs w:val="22"/>
        </w:rPr>
        <w:t xml:space="preserve">de su vigencia. </w:t>
      </w:r>
    </w:p>
    <w:p w14:paraId="1CF4074B" w14:textId="77777777" w:rsidR="004A23A6" w:rsidRDefault="004A23A6" w:rsidP="0078118D">
      <w:pPr>
        <w:spacing w:line="280" w:lineRule="exact"/>
        <w:rPr>
          <w:rFonts w:ascii="Candara" w:eastAsia="SimSun" w:hAnsi="Candara" w:cs="Arial"/>
          <w:sz w:val="22"/>
          <w:szCs w:val="22"/>
        </w:rPr>
      </w:pPr>
    </w:p>
    <w:p w14:paraId="58C896B2" w14:textId="35B7BA94" w:rsidR="004A23A6" w:rsidRPr="00AC3992" w:rsidRDefault="004A23A6" w:rsidP="0078118D">
      <w:pPr>
        <w:spacing w:line="280" w:lineRule="exact"/>
        <w:jc w:val="left"/>
        <w:rPr>
          <w:rFonts w:ascii="Candara" w:eastAsia="SimSun" w:hAnsi="Candara" w:cs="Arial"/>
          <w:sz w:val="22"/>
          <w:szCs w:val="22"/>
        </w:rPr>
        <w:sectPr w:rsidR="004A23A6" w:rsidRPr="00AC3992" w:rsidSect="004A23A6">
          <w:pgSz w:w="12240" w:h="15840"/>
          <w:pgMar w:top="1418" w:right="1418" w:bottom="1418" w:left="1418" w:header="709" w:footer="709" w:gutter="0"/>
          <w:cols w:space="708"/>
          <w:docGrid w:linePitch="360"/>
        </w:sectPr>
      </w:pPr>
      <w:r>
        <w:rPr>
          <w:rFonts w:ascii="Candara" w:eastAsia="SimSun" w:hAnsi="Candara" w:cs="Arial"/>
          <w:sz w:val="22"/>
          <w:szCs w:val="22"/>
        </w:rPr>
        <w:t>C</w:t>
      </w:r>
      <w:r w:rsidRPr="00720FF8">
        <w:rPr>
          <w:rFonts w:ascii="Candara" w:eastAsia="SimSun" w:hAnsi="Candara" w:cs="Arial"/>
          <w:sz w:val="22"/>
          <w:szCs w:val="22"/>
        </w:rPr>
        <w:t>on la aplicación de este tipo de recursos se fortalecen las metas y objetivos institucionales, así como el número de infraestructura y equipamiento de áreas sustantivas y laboratorios institucionales de alta calidad científica, lo que coadyuva a la generación de alternativas de solución a las problemáticas regionales.</w:t>
      </w:r>
      <w:r>
        <w:rPr>
          <w:rFonts w:ascii="Candara" w:eastAsia="SimSun" w:hAnsi="Candara" w:cs="Arial"/>
          <w:sz w:val="22"/>
          <w:szCs w:val="22"/>
        </w:rPr>
        <w:t xml:space="preserve"> </w:t>
      </w:r>
      <w:r w:rsidRPr="00720FF8">
        <w:rPr>
          <w:rFonts w:ascii="Candara" w:eastAsia="SimSun" w:hAnsi="Candara" w:cs="Arial"/>
          <w:sz w:val="22"/>
          <w:szCs w:val="22"/>
        </w:rPr>
        <w:t xml:space="preserve">En la </w:t>
      </w:r>
      <w:r>
        <w:rPr>
          <w:rFonts w:ascii="Candara" w:eastAsia="SimSun" w:hAnsi="Candara" w:cs="Arial"/>
          <w:sz w:val="22"/>
          <w:szCs w:val="22"/>
        </w:rPr>
        <w:t>t</w:t>
      </w:r>
      <w:r w:rsidRPr="00720FF8">
        <w:rPr>
          <w:rFonts w:ascii="Candara" w:eastAsia="SimSun" w:hAnsi="Candara" w:cs="Arial"/>
          <w:sz w:val="22"/>
          <w:szCs w:val="22"/>
        </w:rPr>
        <w:t>abla</w:t>
      </w:r>
      <w:r>
        <w:rPr>
          <w:rFonts w:ascii="Candara" w:eastAsia="SimSun" w:hAnsi="Candara" w:cs="Arial"/>
          <w:sz w:val="22"/>
          <w:szCs w:val="22"/>
        </w:rPr>
        <w:t xml:space="preserve"> 6</w:t>
      </w:r>
      <w:r w:rsidRPr="00720FF8">
        <w:rPr>
          <w:rFonts w:ascii="Candara" w:eastAsia="SimSun" w:hAnsi="Candara" w:cs="Arial"/>
          <w:sz w:val="22"/>
          <w:szCs w:val="22"/>
        </w:rPr>
        <w:t>, se muestra a detalle la información por proyecto</w:t>
      </w:r>
      <w:r>
        <w:rPr>
          <w:rFonts w:ascii="Candara" w:eastAsia="SimSun" w:hAnsi="Candara" w:cs="Arial"/>
          <w:sz w:val="22"/>
          <w:szCs w:val="22"/>
        </w:rPr>
        <w:t>.</w:t>
      </w:r>
    </w:p>
    <w:p w14:paraId="224A0B53" w14:textId="77777777" w:rsidR="004A23A6" w:rsidRDefault="004A23A6" w:rsidP="004A23A6">
      <w:pPr>
        <w:spacing w:line="240" w:lineRule="auto"/>
        <w:rPr>
          <w:rFonts w:ascii="Candara" w:hAnsi="Candara"/>
          <w:color w:val="00B0F0"/>
          <w:sz w:val="22"/>
          <w:szCs w:val="22"/>
          <w:lang w:val="es-ES"/>
        </w:rPr>
      </w:pPr>
      <w:r>
        <w:rPr>
          <w:rFonts w:ascii="Times New Roman" w:eastAsiaTheme="minorHAnsi" w:hAnsi="Times New Roman" w:cs="Times New Roman"/>
          <w:noProof/>
          <w:kern w:val="0"/>
          <w:sz w:val="24"/>
          <w:szCs w:val="24"/>
          <w:lang w:eastAsia="es-MX" w:bidi="ar-SA"/>
        </w:rPr>
        <mc:AlternateContent>
          <mc:Choice Requires="wps">
            <w:drawing>
              <wp:anchor distT="0" distB="0" distL="114300" distR="114300" simplePos="0" relativeHeight="251659264" behindDoc="0" locked="0" layoutInCell="1" allowOverlap="1" wp14:anchorId="48AC5985" wp14:editId="16F32D0B">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74A974DB" w14:textId="27668170" w:rsidR="00711E3E" w:rsidRDefault="00711E3E" w:rsidP="004A23A6">
                            <w:pPr>
                              <w:jc w:val="center"/>
                              <w:rPr>
                                <w:rFonts w:ascii="Candara" w:hAnsi="Candara"/>
                                <w:sz w:val="22"/>
                                <w:szCs w:val="22"/>
                              </w:rPr>
                            </w:pPr>
                            <w:r>
                              <w:rPr>
                                <w:rFonts w:ascii="Candara" w:hAnsi="Candara"/>
                                <w:b/>
                                <w:sz w:val="22"/>
                                <w:szCs w:val="22"/>
                              </w:rPr>
                              <w:t>Tabla 6.- Proyectos de Fondos en Administración enero – diciembre 2018 (pesos)</w:t>
                            </w:r>
                          </w:p>
                          <w:p w14:paraId="23F4ED72" w14:textId="77777777" w:rsidR="00711E3E" w:rsidRDefault="00711E3E" w:rsidP="004A2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C5985"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" filled="f" stroked="f">
                <v:textbox>
                  <w:txbxContent>
                    <w:p w14:paraId="74A974DB" w14:textId="27668170" w:rsidR="00711E3E" w:rsidRDefault="00711E3E" w:rsidP="004A23A6">
                      <w:pPr>
                        <w:jc w:val="center"/>
                        <w:rPr>
                          <w:rFonts w:ascii="Candara" w:hAnsi="Candara"/>
                          <w:sz w:val="22"/>
                          <w:szCs w:val="22"/>
                        </w:rPr>
                      </w:pPr>
                      <w:r>
                        <w:rPr>
                          <w:rFonts w:ascii="Candara" w:hAnsi="Candara"/>
                          <w:b/>
                          <w:sz w:val="22"/>
                          <w:szCs w:val="22"/>
                        </w:rPr>
                        <w:t>Tabla 6.- Proyectos de Fondos en Administración enero – diciembre 2018 (pesos)</w:t>
                      </w:r>
                    </w:p>
                    <w:p w14:paraId="23F4ED72" w14:textId="77777777" w:rsidR="00711E3E" w:rsidRDefault="00711E3E" w:rsidP="004A23A6"/>
                  </w:txbxContent>
                </v:textbox>
              </v:shape>
            </w:pict>
          </mc:Fallback>
        </mc:AlternateContent>
      </w:r>
    </w:p>
    <w:tbl>
      <w:tblPr>
        <w:tblW w:w="14263"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75"/>
        <w:gridCol w:w="1134"/>
        <w:gridCol w:w="1134"/>
        <w:gridCol w:w="992"/>
        <w:gridCol w:w="709"/>
      </w:tblGrid>
      <w:tr w:rsidR="004A23A6" w:rsidRPr="00580115" w14:paraId="31C211D6" w14:textId="77777777" w:rsidTr="005F13CC">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DA12EC5"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B8BF735"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Destino y propósito de los recursos</w:t>
            </w:r>
          </w:p>
        </w:tc>
        <w:tc>
          <w:tcPr>
            <w:tcW w:w="826" w:type="dxa"/>
            <w:gridSpan w:val="3"/>
            <w:tcBorders>
              <w:top w:val="single" w:sz="4" w:space="0" w:color="auto"/>
              <w:left w:val="nil"/>
              <w:bottom w:val="single" w:sz="4" w:space="0" w:color="auto"/>
              <w:right w:val="single" w:sz="4" w:space="0" w:color="auto"/>
            </w:tcBorders>
            <w:shd w:val="clear" w:color="000000" w:fill="B38E5D"/>
            <w:vAlign w:val="center"/>
            <w:hideMark/>
          </w:tcPr>
          <w:p w14:paraId="43979C92"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2A5E71AB"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Monto autorizado</w:t>
            </w:r>
          </w:p>
        </w:tc>
        <w:tc>
          <w:tcPr>
            <w:tcW w:w="3319" w:type="dxa"/>
            <w:gridSpan w:val="3"/>
            <w:tcBorders>
              <w:top w:val="single" w:sz="4" w:space="0" w:color="auto"/>
              <w:left w:val="nil"/>
              <w:bottom w:val="single" w:sz="4" w:space="0" w:color="auto"/>
              <w:right w:val="single" w:sz="4" w:space="0" w:color="auto"/>
            </w:tcBorders>
            <w:shd w:val="clear" w:color="000000" w:fill="B38E5D"/>
            <w:vAlign w:val="center"/>
            <w:hideMark/>
          </w:tcPr>
          <w:p w14:paraId="043B84CB"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Entradas</w:t>
            </w:r>
          </w:p>
        </w:tc>
        <w:tc>
          <w:tcPr>
            <w:tcW w:w="3343" w:type="dxa"/>
            <w:gridSpan w:val="3"/>
            <w:tcBorders>
              <w:top w:val="single" w:sz="4" w:space="0" w:color="auto"/>
              <w:left w:val="single" w:sz="4" w:space="0" w:color="auto"/>
              <w:bottom w:val="single" w:sz="4" w:space="0" w:color="auto"/>
              <w:right w:val="single" w:sz="4" w:space="0" w:color="auto"/>
            </w:tcBorders>
            <w:shd w:val="clear" w:color="000000" w:fill="B38E5D"/>
            <w:vAlign w:val="center"/>
            <w:hideMark/>
          </w:tcPr>
          <w:p w14:paraId="7A6200C9"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Salidas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1CC52332"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51E3F886"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Avance financiero</w:t>
            </w:r>
          </w:p>
        </w:tc>
      </w:tr>
      <w:tr w:rsidR="004A23A6" w:rsidRPr="00580115" w14:paraId="369B76FE" w14:textId="77777777" w:rsidTr="005F13CC">
        <w:trPr>
          <w:trHeight w:val="702"/>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7D32FA75" w14:textId="77777777" w:rsidR="004A23A6" w:rsidRPr="0080695E" w:rsidRDefault="004A23A6" w:rsidP="004A23A6">
            <w:pPr>
              <w:widowControl/>
              <w:spacing w:line="240" w:lineRule="auto"/>
              <w:jc w:val="left"/>
              <w:rPr>
                <w:rFonts w:ascii="Candara" w:eastAsia="Times New Roman" w:hAnsi="Candara"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14:paraId="27BF51CB" w14:textId="77777777" w:rsidR="004A23A6" w:rsidRPr="0080695E" w:rsidRDefault="004A23A6" w:rsidP="004A23A6">
            <w:pPr>
              <w:widowControl/>
              <w:spacing w:line="240" w:lineRule="auto"/>
              <w:jc w:val="left"/>
              <w:rPr>
                <w:rFonts w:ascii="Candara" w:eastAsia="Times New Roman" w:hAnsi="Candara" w:cs="Arial"/>
                <w:b/>
                <w:bCs/>
                <w:color w:val="FFFFFF"/>
                <w:kern w:val="0"/>
                <w:sz w:val="16"/>
                <w:szCs w:val="16"/>
                <w:lang w:eastAsia="es-MX" w:bidi="ar-SA"/>
              </w:rPr>
            </w:pPr>
          </w:p>
        </w:tc>
        <w:tc>
          <w:tcPr>
            <w:tcW w:w="259" w:type="dxa"/>
            <w:tcBorders>
              <w:top w:val="single" w:sz="4" w:space="0" w:color="auto"/>
              <w:left w:val="nil"/>
              <w:bottom w:val="single" w:sz="4" w:space="0" w:color="auto"/>
              <w:right w:val="single" w:sz="4" w:space="0" w:color="auto"/>
            </w:tcBorders>
            <w:shd w:val="clear" w:color="000000" w:fill="B38E5D"/>
            <w:textDirection w:val="btLr"/>
            <w:vAlign w:val="center"/>
            <w:hideMark/>
          </w:tcPr>
          <w:p w14:paraId="71B192D0"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Inicial</w:t>
            </w:r>
          </w:p>
        </w:tc>
        <w:tc>
          <w:tcPr>
            <w:tcW w:w="283" w:type="dxa"/>
            <w:tcBorders>
              <w:top w:val="single" w:sz="4" w:space="0" w:color="auto"/>
              <w:left w:val="nil"/>
              <w:bottom w:val="single" w:sz="4" w:space="0" w:color="auto"/>
              <w:right w:val="single" w:sz="4" w:space="0" w:color="auto"/>
            </w:tcBorders>
            <w:shd w:val="clear" w:color="000000" w:fill="B38E5D"/>
            <w:textDirection w:val="btLr"/>
            <w:vAlign w:val="center"/>
            <w:hideMark/>
          </w:tcPr>
          <w:p w14:paraId="445A2D00"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Final</w:t>
            </w:r>
          </w:p>
        </w:tc>
        <w:tc>
          <w:tcPr>
            <w:tcW w:w="284" w:type="dxa"/>
            <w:tcBorders>
              <w:top w:val="single" w:sz="4" w:space="0" w:color="auto"/>
              <w:left w:val="nil"/>
              <w:bottom w:val="single" w:sz="4" w:space="0" w:color="auto"/>
              <w:right w:val="single" w:sz="4" w:space="0" w:color="auto"/>
            </w:tcBorders>
            <w:shd w:val="clear" w:color="000000" w:fill="B38E5D"/>
            <w:textDirection w:val="btLr"/>
            <w:vAlign w:val="center"/>
            <w:hideMark/>
          </w:tcPr>
          <w:p w14:paraId="527D2101"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68128F" w14:textId="77777777" w:rsidR="004A23A6" w:rsidRPr="0080695E" w:rsidRDefault="004A23A6" w:rsidP="004A23A6">
            <w:pPr>
              <w:widowControl/>
              <w:spacing w:line="240" w:lineRule="auto"/>
              <w:jc w:val="left"/>
              <w:rPr>
                <w:rFonts w:ascii="Candara" w:eastAsia="Times New Roman" w:hAnsi="Candara" w:cs="Arial"/>
                <w:b/>
                <w:bCs/>
                <w:color w:val="FFFFFF"/>
                <w:kern w:val="0"/>
                <w:sz w:val="16"/>
                <w:szCs w:val="16"/>
                <w:lang w:eastAsia="es-MX" w:bidi="ar-SA"/>
              </w:rPr>
            </w:pPr>
          </w:p>
        </w:tc>
        <w:tc>
          <w:tcPr>
            <w:tcW w:w="1134" w:type="dxa"/>
            <w:tcBorders>
              <w:top w:val="single" w:sz="4" w:space="0" w:color="auto"/>
              <w:left w:val="nil"/>
              <w:bottom w:val="single" w:sz="4" w:space="0" w:color="auto"/>
              <w:right w:val="single" w:sz="4" w:space="0" w:color="auto"/>
            </w:tcBorders>
            <w:shd w:val="clear" w:color="000000" w:fill="B38E5D"/>
            <w:vAlign w:val="center"/>
            <w:hideMark/>
          </w:tcPr>
          <w:p w14:paraId="249CC0B5"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Años anteriores</w:t>
            </w:r>
          </w:p>
        </w:tc>
        <w:tc>
          <w:tcPr>
            <w:tcW w:w="1134" w:type="dxa"/>
            <w:tcBorders>
              <w:top w:val="single" w:sz="4" w:space="0" w:color="auto"/>
              <w:left w:val="nil"/>
              <w:bottom w:val="single" w:sz="4" w:space="0" w:color="auto"/>
              <w:right w:val="single" w:sz="4" w:space="0" w:color="auto"/>
            </w:tcBorders>
            <w:shd w:val="clear" w:color="000000" w:fill="B38E5D"/>
            <w:vAlign w:val="center"/>
            <w:hideMark/>
          </w:tcPr>
          <w:p w14:paraId="2C99A18B"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 actual</w:t>
            </w:r>
          </w:p>
        </w:tc>
        <w:tc>
          <w:tcPr>
            <w:tcW w:w="1051" w:type="dxa"/>
            <w:tcBorders>
              <w:top w:val="single" w:sz="4" w:space="0" w:color="auto"/>
              <w:left w:val="nil"/>
              <w:bottom w:val="single" w:sz="4" w:space="0" w:color="auto"/>
              <w:right w:val="single" w:sz="4" w:space="0" w:color="auto"/>
            </w:tcBorders>
            <w:shd w:val="clear" w:color="000000" w:fill="B38E5D"/>
            <w:vAlign w:val="center"/>
            <w:hideMark/>
          </w:tcPr>
          <w:p w14:paraId="1CD71768"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Total</w:t>
            </w:r>
          </w:p>
        </w:tc>
        <w:tc>
          <w:tcPr>
            <w:tcW w:w="1075" w:type="dxa"/>
            <w:tcBorders>
              <w:top w:val="single" w:sz="4" w:space="0" w:color="auto"/>
              <w:left w:val="nil"/>
              <w:bottom w:val="single" w:sz="4" w:space="0" w:color="auto"/>
              <w:right w:val="single" w:sz="4" w:space="0" w:color="auto"/>
            </w:tcBorders>
            <w:shd w:val="clear" w:color="000000" w:fill="B38E5D"/>
            <w:vAlign w:val="center"/>
            <w:hideMark/>
          </w:tcPr>
          <w:p w14:paraId="02A9B652"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Años anteriores</w:t>
            </w:r>
          </w:p>
        </w:tc>
        <w:tc>
          <w:tcPr>
            <w:tcW w:w="1134" w:type="dxa"/>
            <w:tcBorders>
              <w:top w:val="single" w:sz="4" w:space="0" w:color="auto"/>
              <w:left w:val="nil"/>
              <w:bottom w:val="single" w:sz="4" w:space="0" w:color="auto"/>
              <w:right w:val="single" w:sz="4" w:space="0" w:color="auto"/>
            </w:tcBorders>
            <w:shd w:val="clear" w:color="000000" w:fill="B38E5D"/>
            <w:vAlign w:val="center"/>
            <w:hideMark/>
          </w:tcPr>
          <w:p w14:paraId="43C40A7B"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 actual</w:t>
            </w:r>
          </w:p>
        </w:tc>
        <w:tc>
          <w:tcPr>
            <w:tcW w:w="1134" w:type="dxa"/>
            <w:tcBorders>
              <w:top w:val="single" w:sz="4" w:space="0" w:color="auto"/>
              <w:left w:val="nil"/>
              <w:bottom w:val="single" w:sz="4" w:space="0" w:color="auto"/>
              <w:right w:val="single" w:sz="4" w:space="0" w:color="auto"/>
            </w:tcBorders>
            <w:shd w:val="clear" w:color="000000" w:fill="B38E5D"/>
            <w:vAlign w:val="center"/>
            <w:hideMark/>
          </w:tcPr>
          <w:p w14:paraId="52D2EE58"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10E98C3" w14:textId="77777777" w:rsidR="004A23A6" w:rsidRPr="0080695E" w:rsidRDefault="004A23A6" w:rsidP="004A23A6">
            <w:pPr>
              <w:widowControl/>
              <w:spacing w:line="240" w:lineRule="auto"/>
              <w:jc w:val="left"/>
              <w:rPr>
                <w:rFonts w:ascii="Candara" w:eastAsia="Times New Roman" w:hAnsi="Candara"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8072ECF" w14:textId="77777777" w:rsidR="004A23A6" w:rsidRPr="0080695E" w:rsidRDefault="004A23A6" w:rsidP="004A23A6">
            <w:pPr>
              <w:widowControl/>
              <w:spacing w:line="240" w:lineRule="auto"/>
              <w:jc w:val="center"/>
              <w:rPr>
                <w:rFonts w:ascii="Candara" w:eastAsia="Times New Roman" w:hAnsi="Candara" w:cs="Arial"/>
                <w:b/>
                <w:bCs/>
                <w:color w:val="FFFFFF"/>
                <w:kern w:val="0"/>
                <w:sz w:val="16"/>
                <w:szCs w:val="16"/>
                <w:lang w:eastAsia="es-MX" w:bidi="ar-SA"/>
              </w:rPr>
            </w:pPr>
          </w:p>
        </w:tc>
      </w:tr>
      <w:tr w:rsidR="00CE3661" w:rsidRPr="00CE3661" w14:paraId="26874085" w14:textId="77777777" w:rsidTr="00CE3661">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0530D1AB" w14:textId="40F717B7"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14:paraId="3CE851C2" w14:textId="6255A8F6"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Innovación en empresas sociales para contribuir a su fortalecimiento: el caso de la Federación Indígena Ecológica de Chiapas.</w:t>
            </w:r>
          </w:p>
        </w:tc>
        <w:tc>
          <w:tcPr>
            <w:tcW w:w="259" w:type="dxa"/>
            <w:tcBorders>
              <w:top w:val="nil"/>
              <w:left w:val="nil"/>
              <w:bottom w:val="single" w:sz="4" w:space="0" w:color="auto"/>
              <w:right w:val="single" w:sz="4" w:space="0" w:color="auto"/>
            </w:tcBorders>
            <w:shd w:val="clear" w:color="auto" w:fill="auto"/>
            <w:textDirection w:val="btLr"/>
            <w:vAlign w:val="center"/>
          </w:tcPr>
          <w:p w14:paraId="379541A4" w14:textId="0B3FCB46"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30/09/15</w:t>
            </w:r>
          </w:p>
        </w:tc>
        <w:tc>
          <w:tcPr>
            <w:tcW w:w="283" w:type="dxa"/>
            <w:tcBorders>
              <w:top w:val="nil"/>
              <w:left w:val="nil"/>
              <w:bottom w:val="single" w:sz="4" w:space="0" w:color="auto"/>
              <w:right w:val="single" w:sz="4" w:space="0" w:color="auto"/>
            </w:tcBorders>
            <w:shd w:val="clear" w:color="auto" w:fill="auto"/>
            <w:textDirection w:val="btLr"/>
            <w:vAlign w:val="center"/>
          </w:tcPr>
          <w:p w14:paraId="7403F2F6" w14:textId="2965F11B"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30/09/17</w:t>
            </w:r>
          </w:p>
        </w:tc>
        <w:tc>
          <w:tcPr>
            <w:tcW w:w="284" w:type="dxa"/>
            <w:tcBorders>
              <w:top w:val="nil"/>
              <w:left w:val="nil"/>
              <w:bottom w:val="single" w:sz="4" w:space="0" w:color="auto"/>
              <w:right w:val="single" w:sz="4" w:space="0" w:color="auto"/>
            </w:tcBorders>
            <w:shd w:val="clear" w:color="auto" w:fill="auto"/>
            <w:textDirection w:val="btLr"/>
            <w:vAlign w:val="center"/>
          </w:tcPr>
          <w:p w14:paraId="568CC505" w14:textId="46DF66E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20/03/18</w:t>
            </w:r>
          </w:p>
        </w:tc>
        <w:tc>
          <w:tcPr>
            <w:tcW w:w="1134" w:type="dxa"/>
            <w:tcBorders>
              <w:top w:val="nil"/>
              <w:left w:val="nil"/>
              <w:bottom w:val="single" w:sz="4" w:space="0" w:color="auto"/>
              <w:right w:val="single" w:sz="4" w:space="0" w:color="auto"/>
            </w:tcBorders>
            <w:shd w:val="clear" w:color="auto" w:fill="auto"/>
            <w:vAlign w:val="center"/>
          </w:tcPr>
          <w:p w14:paraId="716F422E" w14:textId="037AD04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848,000.00</w:t>
            </w:r>
          </w:p>
        </w:tc>
        <w:tc>
          <w:tcPr>
            <w:tcW w:w="1134" w:type="dxa"/>
            <w:tcBorders>
              <w:top w:val="nil"/>
              <w:left w:val="nil"/>
              <w:bottom w:val="single" w:sz="4" w:space="0" w:color="auto"/>
              <w:right w:val="single" w:sz="4" w:space="0" w:color="auto"/>
            </w:tcBorders>
            <w:shd w:val="clear" w:color="auto" w:fill="auto"/>
            <w:vAlign w:val="center"/>
          </w:tcPr>
          <w:p w14:paraId="544AD818" w14:textId="19952E6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848,000.00</w:t>
            </w:r>
          </w:p>
        </w:tc>
        <w:tc>
          <w:tcPr>
            <w:tcW w:w="1134" w:type="dxa"/>
            <w:tcBorders>
              <w:top w:val="nil"/>
              <w:left w:val="nil"/>
              <w:bottom w:val="single" w:sz="4" w:space="0" w:color="auto"/>
              <w:right w:val="single" w:sz="4" w:space="0" w:color="auto"/>
            </w:tcBorders>
            <w:shd w:val="clear" w:color="auto" w:fill="auto"/>
            <w:vAlign w:val="center"/>
          </w:tcPr>
          <w:p w14:paraId="5650F473" w14:textId="0B20F90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7ABEB08C" w14:textId="0AFD9D4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848,000.00</w:t>
            </w:r>
          </w:p>
        </w:tc>
        <w:tc>
          <w:tcPr>
            <w:tcW w:w="1075" w:type="dxa"/>
            <w:tcBorders>
              <w:top w:val="nil"/>
              <w:left w:val="nil"/>
              <w:bottom w:val="single" w:sz="4" w:space="0" w:color="auto"/>
              <w:right w:val="single" w:sz="4" w:space="0" w:color="auto"/>
            </w:tcBorders>
            <w:shd w:val="clear" w:color="auto" w:fill="auto"/>
            <w:vAlign w:val="center"/>
          </w:tcPr>
          <w:p w14:paraId="0087E3B9" w14:textId="3E87F86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761,577.48</w:t>
            </w:r>
          </w:p>
        </w:tc>
        <w:tc>
          <w:tcPr>
            <w:tcW w:w="1134" w:type="dxa"/>
            <w:tcBorders>
              <w:top w:val="nil"/>
              <w:left w:val="nil"/>
              <w:bottom w:val="single" w:sz="4" w:space="0" w:color="auto"/>
              <w:right w:val="single" w:sz="4" w:space="0" w:color="auto"/>
            </w:tcBorders>
            <w:shd w:val="clear" w:color="auto" w:fill="auto"/>
            <w:vAlign w:val="center"/>
          </w:tcPr>
          <w:p w14:paraId="7837E33B" w14:textId="0150423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53,691.99</w:t>
            </w:r>
          </w:p>
        </w:tc>
        <w:tc>
          <w:tcPr>
            <w:tcW w:w="1134" w:type="dxa"/>
            <w:tcBorders>
              <w:top w:val="nil"/>
              <w:left w:val="nil"/>
              <w:bottom w:val="single" w:sz="4" w:space="0" w:color="auto"/>
              <w:right w:val="single" w:sz="4" w:space="0" w:color="auto"/>
            </w:tcBorders>
            <w:shd w:val="clear" w:color="auto" w:fill="auto"/>
            <w:vAlign w:val="center"/>
          </w:tcPr>
          <w:p w14:paraId="13154307" w14:textId="7F08C21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815,269.47</w:t>
            </w:r>
          </w:p>
        </w:tc>
        <w:tc>
          <w:tcPr>
            <w:tcW w:w="992" w:type="dxa"/>
            <w:tcBorders>
              <w:top w:val="nil"/>
              <w:left w:val="nil"/>
              <w:bottom w:val="single" w:sz="4" w:space="0" w:color="auto"/>
              <w:right w:val="single" w:sz="4" w:space="0" w:color="auto"/>
            </w:tcBorders>
            <w:shd w:val="clear" w:color="auto" w:fill="auto"/>
            <w:vAlign w:val="center"/>
          </w:tcPr>
          <w:p w14:paraId="31B91479" w14:textId="0E0B009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32,730.53</w:t>
            </w:r>
          </w:p>
        </w:tc>
        <w:tc>
          <w:tcPr>
            <w:tcW w:w="709" w:type="dxa"/>
            <w:tcBorders>
              <w:top w:val="nil"/>
              <w:left w:val="nil"/>
              <w:bottom w:val="single" w:sz="4" w:space="0" w:color="auto"/>
              <w:right w:val="single" w:sz="4" w:space="0" w:color="auto"/>
            </w:tcBorders>
            <w:shd w:val="clear" w:color="auto" w:fill="auto"/>
            <w:vAlign w:val="center"/>
          </w:tcPr>
          <w:p w14:paraId="245330E3" w14:textId="572184A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96.14%</w:t>
            </w:r>
          </w:p>
        </w:tc>
      </w:tr>
      <w:tr w:rsidR="00CE3661" w:rsidRPr="00CE3661" w14:paraId="5486852E" w14:textId="77777777" w:rsidTr="00CE3661">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2DC2EFCE" w14:textId="3BE9F90B"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14:paraId="2A76823C" w14:textId="1A03EBB2"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Bajo peso al nacer y obesidad en una cohorte de adolescentes de las Regiones Tzotzil-Tzeltal y Selva de Chiapas.</w:t>
            </w:r>
          </w:p>
        </w:tc>
        <w:tc>
          <w:tcPr>
            <w:tcW w:w="259" w:type="dxa"/>
            <w:tcBorders>
              <w:top w:val="nil"/>
              <w:left w:val="nil"/>
              <w:bottom w:val="single" w:sz="4" w:space="0" w:color="auto"/>
              <w:right w:val="single" w:sz="4" w:space="0" w:color="auto"/>
            </w:tcBorders>
            <w:shd w:val="clear" w:color="auto" w:fill="auto"/>
            <w:textDirection w:val="btLr"/>
            <w:vAlign w:val="center"/>
          </w:tcPr>
          <w:p w14:paraId="1F6F0DD1" w14:textId="2375D73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20/12/16</w:t>
            </w:r>
          </w:p>
        </w:tc>
        <w:tc>
          <w:tcPr>
            <w:tcW w:w="283" w:type="dxa"/>
            <w:tcBorders>
              <w:top w:val="nil"/>
              <w:left w:val="nil"/>
              <w:bottom w:val="single" w:sz="4" w:space="0" w:color="auto"/>
              <w:right w:val="single" w:sz="4" w:space="0" w:color="auto"/>
            </w:tcBorders>
            <w:shd w:val="clear" w:color="auto" w:fill="auto"/>
            <w:textDirection w:val="btLr"/>
            <w:vAlign w:val="center"/>
          </w:tcPr>
          <w:p w14:paraId="0271D27D" w14:textId="7ACD503C"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20/12/18</w:t>
            </w:r>
          </w:p>
        </w:tc>
        <w:tc>
          <w:tcPr>
            <w:tcW w:w="284" w:type="dxa"/>
            <w:tcBorders>
              <w:top w:val="nil"/>
              <w:left w:val="nil"/>
              <w:bottom w:val="single" w:sz="4" w:space="0" w:color="auto"/>
              <w:right w:val="single" w:sz="4" w:space="0" w:color="auto"/>
            </w:tcBorders>
            <w:shd w:val="clear" w:color="auto" w:fill="auto"/>
            <w:textDirection w:val="btLr"/>
            <w:vAlign w:val="center"/>
          </w:tcPr>
          <w:p w14:paraId="63A4A46E" w14:textId="318BFB0B"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30/07/19</w:t>
            </w:r>
          </w:p>
        </w:tc>
        <w:tc>
          <w:tcPr>
            <w:tcW w:w="1134" w:type="dxa"/>
            <w:tcBorders>
              <w:top w:val="nil"/>
              <w:left w:val="nil"/>
              <w:bottom w:val="single" w:sz="4" w:space="0" w:color="auto"/>
              <w:right w:val="single" w:sz="4" w:space="0" w:color="auto"/>
            </w:tcBorders>
            <w:shd w:val="clear" w:color="auto" w:fill="auto"/>
            <w:vAlign w:val="center"/>
          </w:tcPr>
          <w:p w14:paraId="3E44F172" w14:textId="622AA86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1,999,400.00</w:t>
            </w:r>
          </w:p>
        </w:tc>
        <w:tc>
          <w:tcPr>
            <w:tcW w:w="1134" w:type="dxa"/>
            <w:tcBorders>
              <w:top w:val="nil"/>
              <w:left w:val="nil"/>
              <w:bottom w:val="single" w:sz="4" w:space="0" w:color="auto"/>
              <w:right w:val="single" w:sz="4" w:space="0" w:color="auto"/>
            </w:tcBorders>
            <w:shd w:val="clear" w:color="auto" w:fill="auto"/>
            <w:vAlign w:val="center"/>
          </w:tcPr>
          <w:p w14:paraId="75EF78F4" w14:textId="198AE48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1,999,400.00</w:t>
            </w:r>
          </w:p>
        </w:tc>
        <w:tc>
          <w:tcPr>
            <w:tcW w:w="1134" w:type="dxa"/>
            <w:tcBorders>
              <w:top w:val="nil"/>
              <w:left w:val="nil"/>
              <w:bottom w:val="single" w:sz="4" w:space="0" w:color="auto"/>
              <w:right w:val="single" w:sz="4" w:space="0" w:color="auto"/>
            </w:tcBorders>
            <w:shd w:val="clear" w:color="auto" w:fill="auto"/>
            <w:vAlign w:val="center"/>
          </w:tcPr>
          <w:p w14:paraId="7F0020F9" w14:textId="006E3E4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42FDE5B8" w14:textId="2058E45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1,999,400.00</w:t>
            </w:r>
          </w:p>
        </w:tc>
        <w:tc>
          <w:tcPr>
            <w:tcW w:w="1075" w:type="dxa"/>
            <w:tcBorders>
              <w:top w:val="nil"/>
              <w:left w:val="nil"/>
              <w:bottom w:val="single" w:sz="4" w:space="0" w:color="auto"/>
              <w:right w:val="single" w:sz="4" w:space="0" w:color="auto"/>
            </w:tcBorders>
            <w:shd w:val="clear" w:color="auto" w:fill="auto"/>
            <w:vAlign w:val="center"/>
          </w:tcPr>
          <w:p w14:paraId="2162A806" w14:textId="0D3CCBA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1,504,759.00</w:t>
            </w:r>
          </w:p>
        </w:tc>
        <w:tc>
          <w:tcPr>
            <w:tcW w:w="1134" w:type="dxa"/>
            <w:tcBorders>
              <w:top w:val="nil"/>
              <w:left w:val="nil"/>
              <w:bottom w:val="single" w:sz="4" w:space="0" w:color="auto"/>
              <w:right w:val="single" w:sz="4" w:space="0" w:color="auto"/>
            </w:tcBorders>
            <w:shd w:val="clear" w:color="auto" w:fill="auto"/>
            <w:vAlign w:val="center"/>
          </w:tcPr>
          <w:p w14:paraId="60D4C266" w14:textId="705E8AA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131,479.55</w:t>
            </w:r>
          </w:p>
        </w:tc>
        <w:tc>
          <w:tcPr>
            <w:tcW w:w="1134" w:type="dxa"/>
            <w:tcBorders>
              <w:top w:val="nil"/>
              <w:left w:val="nil"/>
              <w:bottom w:val="single" w:sz="4" w:space="0" w:color="auto"/>
              <w:right w:val="single" w:sz="4" w:space="0" w:color="auto"/>
            </w:tcBorders>
            <w:shd w:val="clear" w:color="auto" w:fill="auto"/>
            <w:vAlign w:val="center"/>
          </w:tcPr>
          <w:p w14:paraId="5D32A330" w14:textId="75FAAA0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1,636,238.55</w:t>
            </w:r>
          </w:p>
        </w:tc>
        <w:tc>
          <w:tcPr>
            <w:tcW w:w="992" w:type="dxa"/>
            <w:tcBorders>
              <w:top w:val="nil"/>
              <w:left w:val="nil"/>
              <w:bottom w:val="single" w:sz="4" w:space="0" w:color="auto"/>
              <w:right w:val="single" w:sz="4" w:space="0" w:color="auto"/>
            </w:tcBorders>
            <w:shd w:val="clear" w:color="auto" w:fill="auto"/>
            <w:vAlign w:val="center"/>
          </w:tcPr>
          <w:p w14:paraId="7AAB43FF" w14:textId="2C58F5C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363,161.45</w:t>
            </w:r>
          </w:p>
        </w:tc>
        <w:tc>
          <w:tcPr>
            <w:tcW w:w="709" w:type="dxa"/>
            <w:tcBorders>
              <w:top w:val="nil"/>
              <w:left w:val="nil"/>
              <w:bottom w:val="single" w:sz="4" w:space="0" w:color="auto"/>
              <w:right w:val="single" w:sz="4" w:space="0" w:color="auto"/>
            </w:tcBorders>
            <w:shd w:val="clear" w:color="auto" w:fill="auto"/>
            <w:vAlign w:val="center"/>
          </w:tcPr>
          <w:p w14:paraId="175C8C7E" w14:textId="6BD8BDA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81.84%</w:t>
            </w:r>
          </w:p>
        </w:tc>
      </w:tr>
      <w:tr w:rsidR="00CE3661" w:rsidRPr="00CE3661" w14:paraId="243FA70D" w14:textId="77777777" w:rsidTr="00CE3661">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47B01385" w14:textId="74F0E059"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 xml:space="preserve">Consejo Nacional de Ciencia y Tecnología (CONACyT) </w:t>
            </w:r>
          </w:p>
        </w:tc>
        <w:tc>
          <w:tcPr>
            <w:tcW w:w="2780" w:type="dxa"/>
            <w:tcBorders>
              <w:top w:val="nil"/>
              <w:left w:val="nil"/>
              <w:bottom w:val="single" w:sz="4" w:space="0" w:color="auto"/>
              <w:right w:val="single" w:sz="4" w:space="0" w:color="auto"/>
            </w:tcBorders>
            <w:shd w:val="clear" w:color="auto" w:fill="auto"/>
            <w:vAlign w:val="center"/>
          </w:tcPr>
          <w:p w14:paraId="48E9BF0A" w14:textId="57DB9C02"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Ecofronteras en el índice de revistas mexicanas de divulgación científica y tecnológica.</w:t>
            </w:r>
          </w:p>
        </w:tc>
        <w:tc>
          <w:tcPr>
            <w:tcW w:w="259" w:type="dxa"/>
            <w:tcBorders>
              <w:top w:val="nil"/>
              <w:left w:val="nil"/>
              <w:bottom w:val="single" w:sz="4" w:space="0" w:color="auto"/>
              <w:right w:val="single" w:sz="4" w:space="0" w:color="auto"/>
            </w:tcBorders>
            <w:shd w:val="clear" w:color="auto" w:fill="auto"/>
            <w:textDirection w:val="btLr"/>
            <w:vAlign w:val="center"/>
          </w:tcPr>
          <w:p w14:paraId="4A52C7C9" w14:textId="1EFCE54D"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31/07/18</w:t>
            </w:r>
          </w:p>
        </w:tc>
        <w:tc>
          <w:tcPr>
            <w:tcW w:w="283" w:type="dxa"/>
            <w:tcBorders>
              <w:top w:val="nil"/>
              <w:left w:val="nil"/>
              <w:bottom w:val="single" w:sz="4" w:space="0" w:color="auto"/>
              <w:right w:val="single" w:sz="4" w:space="0" w:color="auto"/>
            </w:tcBorders>
            <w:shd w:val="clear" w:color="auto" w:fill="auto"/>
            <w:textDirection w:val="btLr"/>
            <w:vAlign w:val="center"/>
          </w:tcPr>
          <w:p w14:paraId="64C74C19" w14:textId="66F5760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31/12/18</w:t>
            </w:r>
          </w:p>
        </w:tc>
        <w:tc>
          <w:tcPr>
            <w:tcW w:w="284" w:type="dxa"/>
            <w:tcBorders>
              <w:top w:val="nil"/>
              <w:left w:val="nil"/>
              <w:bottom w:val="single" w:sz="4" w:space="0" w:color="auto"/>
              <w:right w:val="single" w:sz="4" w:space="0" w:color="auto"/>
            </w:tcBorders>
            <w:shd w:val="clear" w:color="auto" w:fill="auto"/>
            <w:textDirection w:val="btLr"/>
            <w:vAlign w:val="center"/>
          </w:tcPr>
          <w:p w14:paraId="4CBF525E" w14:textId="71BD566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62C7C094" w14:textId="07A7F32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w:t>
            </w:r>
          </w:p>
        </w:tc>
        <w:tc>
          <w:tcPr>
            <w:tcW w:w="1134" w:type="dxa"/>
            <w:tcBorders>
              <w:top w:val="nil"/>
              <w:left w:val="nil"/>
              <w:bottom w:val="single" w:sz="4" w:space="0" w:color="auto"/>
              <w:right w:val="single" w:sz="4" w:space="0" w:color="auto"/>
            </w:tcBorders>
            <w:shd w:val="clear" w:color="auto" w:fill="auto"/>
            <w:vAlign w:val="center"/>
          </w:tcPr>
          <w:p w14:paraId="2433E534" w14:textId="5126E05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5ECC3E5" w14:textId="5B78B7D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w:t>
            </w:r>
          </w:p>
        </w:tc>
        <w:tc>
          <w:tcPr>
            <w:tcW w:w="1051" w:type="dxa"/>
            <w:tcBorders>
              <w:top w:val="nil"/>
              <w:left w:val="nil"/>
              <w:bottom w:val="single" w:sz="4" w:space="0" w:color="auto"/>
              <w:right w:val="single" w:sz="4" w:space="0" w:color="auto"/>
            </w:tcBorders>
            <w:shd w:val="clear" w:color="auto" w:fill="auto"/>
            <w:vAlign w:val="center"/>
          </w:tcPr>
          <w:p w14:paraId="17241763" w14:textId="41320F0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w:t>
            </w:r>
          </w:p>
        </w:tc>
        <w:tc>
          <w:tcPr>
            <w:tcW w:w="1075" w:type="dxa"/>
            <w:tcBorders>
              <w:top w:val="nil"/>
              <w:left w:val="nil"/>
              <w:bottom w:val="single" w:sz="4" w:space="0" w:color="auto"/>
              <w:right w:val="single" w:sz="4" w:space="0" w:color="auto"/>
            </w:tcBorders>
            <w:shd w:val="clear" w:color="auto" w:fill="auto"/>
            <w:vAlign w:val="center"/>
          </w:tcPr>
          <w:p w14:paraId="5EA1F9B8" w14:textId="3877111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6F5EFFF" w14:textId="4AD6F31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149,861.35</w:t>
            </w:r>
          </w:p>
        </w:tc>
        <w:tc>
          <w:tcPr>
            <w:tcW w:w="1134" w:type="dxa"/>
            <w:tcBorders>
              <w:top w:val="nil"/>
              <w:left w:val="nil"/>
              <w:bottom w:val="single" w:sz="4" w:space="0" w:color="auto"/>
              <w:right w:val="single" w:sz="4" w:space="0" w:color="auto"/>
            </w:tcBorders>
            <w:shd w:val="clear" w:color="auto" w:fill="auto"/>
            <w:vAlign w:val="center"/>
          </w:tcPr>
          <w:p w14:paraId="2404CF8C" w14:textId="3337EC5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149,861.35</w:t>
            </w:r>
          </w:p>
        </w:tc>
        <w:tc>
          <w:tcPr>
            <w:tcW w:w="992" w:type="dxa"/>
            <w:tcBorders>
              <w:top w:val="nil"/>
              <w:left w:val="nil"/>
              <w:bottom w:val="single" w:sz="4" w:space="0" w:color="auto"/>
              <w:right w:val="single" w:sz="4" w:space="0" w:color="auto"/>
            </w:tcBorders>
            <w:shd w:val="clear" w:color="auto" w:fill="auto"/>
            <w:vAlign w:val="center"/>
          </w:tcPr>
          <w:p w14:paraId="679AF364" w14:textId="037236D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138.65</w:t>
            </w:r>
          </w:p>
        </w:tc>
        <w:tc>
          <w:tcPr>
            <w:tcW w:w="709" w:type="dxa"/>
            <w:tcBorders>
              <w:top w:val="nil"/>
              <w:left w:val="nil"/>
              <w:bottom w:val="single" w:sz="4" w:space="0" w:color="auto"/>
              <w:right w:val="single" w:sz="4" w:space="0" w:color="auto"/>
            </w:tcBorders>
            <w:shd w:val="clear" w:color="auto" w:fill="auto"/>
            <w:vAlign w:val="center"/>
          </w:tcPr>
          <w:p w14:paraId="3E7832BF" w14:textId="4FAEDEA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99.91%</w:t>
            </w:r>
          </w:p>
        </w:tc>
      </w:tr>
      <w:tr w:rsidR="00CE3661" w:rsidRPr="00CE3661" w14:paraId="76AEB4CD" w14:textId="77777777" w:rsidTr="00CE3661">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tcPr>
          <w:p w14:paraId="38F85326" w14:textId="029F7805"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99A9FD7" w14:textId="3ACC0DC4"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Cuantificación de emisiones de metano entérico y óxido nitroso en ganadería bovina en pastoreo y diseño de estrategias para la mitigación en el sureste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BF2B613" w14:textId="4138E9A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30/06/15</w:t>
            </w:r>
          </w:p>
        </w:tc>
        <w:tc>
          <w:tcPr>
            <w:tcW w:w="283" w:type="dxa"/>
            <w:tcBorders>
              <w:top w:val="nil"/>
              <w:left w:val="nil"/>
              <w:bottom w:val="single" w:sz="4" w:space="0" w:color="auto"/>
              <w:right w:val="single" w:sz="4" w:space="0" w:color="auto"/>
            </w:tcBorders>
            <w:shd w:val="clear" w:color="auto" w:fill="auto"/>
            <w:textDirection w:val="btLr"/>
            <w:vAlign w:val="center"/>
          </w:tcPr>
          <w:p w14:paraId="193FCEDF" w14:textId="3F688728"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29/06/18</w:t>
            </w:r>
          </w:p>
        </w:tc>
        <w:tc>
          <w:tcPr>
            <w:tcW w:w="284" w:type="dxa"/>
            <w:tcBorders>
              <w:top w:val="nil"/>
              <w:left w:val="nil"/>
              <w:bottom w:val="single" w:sz="4" w:space="0" w:color="auto"/>
              <w:right w:val="single" w:sz="4" w:space="0" w:color="auto"/>
            </w:tcBorders>
            <w:shd w:val="clear" w:color="auto" w:fill="auto"/>
            <w:textDirection w:val="btLr"/>
            <w:vAlign w:val="center"/>
          </w:tcPr>
          <w:p w14:paraId="3FEFFDEE" w14:textId="2815DB0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4ED60C9" w14:textId="6981738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2,659,000.00</w:t>
            </w:r>
          </w:p>
        </w:tc>
        <w:tc>
          <w:tcPr>
            <w:tcW w:w="1134" w:type="dxa"/>
            <w:tcBorders>
              <w:top w:val="nil"/>
              <w:left w:val="nil"/>
              <w:bottom w:val="single" w:sz="4" w:space="0" w:color="auto"/>
              <w:right w:val="single" w:sz="4" w:space="0" w:color="auto"/>
            </w:tcBorders>
            <w:shd w:val="clear" w:color="auto" w:fill="auto"/>
            <w:vAlign w:val="center"/>
          </w:tcPr>
          <w:p w14:paraId="51A6EA3E" w14:textId="263A4B9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2,659,000.00</w:t>
            </w:r>
          </w:p>
        </w:tc>
        <w:tc>
          <w:tcPr>
            <w:tcW w:w="1134" w:type="dxa"/>
            <w:tcBorders>
              <w:top w:val="nil"/>
              <w:left w:val="nil"/>
              <w:bottom w:val="single" w:sz="4" w:space="0" w:color="auto"/>
              <w:right w:val="single" w:sz="4" w:space="0" w:color="auto"/>
            </w:tcBorders>
            <w:shd w:val="clear" w:color="auto" w:fill="auto"/>
            <w:vAlign w:val="center"/>
          </w:tcPr>
          <w:p w14:paraId="0B7523AB" w14:textId="25731DF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27E6141D" w14:textId="4C50C64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2,659,000.00</w:t>
            </w:r>
          </w:p>
        </w:tc>
        <w:tc>
          <w:tcPr>
            <w:tcW w:w="1075" w:type="dxa"/>
            <w:tcBorders>
              <w:top w:val="nil"/>
              <w:left w:val="nil"/>
              <w:bottom w:val="single" w:sz="4" w:space="0" w:color="auto"/>
              <w:right w:val="single" w:sz="4" w:space="0" w:color="auto"/>
            </w:tcBorders>
            <w:shd w:val="clear" w:color="auto" w:fill="auto"/>
            <w:vAlign w:val="center"/>
          </w:tcPr>
          <w:p w14:paraId="409E70D4" w14:textId="51D4355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2,350,915.90</w:t>
            </w:r>
          </w:p>
        </w:tc>
        <w:tc>
          <w:tcPr>
            <w:tcW w:w="1134" w:type="dxa"/>
            <w:tcBorders>
              <w:top w:val="nil"/>
              <w:left w:val="nil"/>
              <w:bottom w:val="single" w:sz="4" w:space="0" w:color="auto"/>
              <w:right w:val="single" w:sz="4" w:space="0" w:color="auto"/>
            </w:tcBorders>
            <w:shd w:val="clear" w:color="auto" w:fill="auto"/>
            <w:vAlign w:val="center"/>
          </w:tcPr>
          <w:p w14:paraId="195B5C1F" w14:textId="550F1B6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308,084.10</w:t>
            </w:r>
          </w:p>
        </w:tc>
        <w:tc>
          <w:tcPr>
            <w:tcW w:w="1134" w:type="dxa"/>
            <w:tcBorders>
              <w:top w:val="nil"/>
              <w:left w:val="nil"/>
              <w:bottom w:val="single" w:sz="4" w:space="0" w:color="auto"/>
              <w:right w:val="single" w:sz="4" w:space="0" w:color="auto"/>
            </w:tcBorders>
            <w:shd w:val="clear" w:color="auto" w:fill="auto"/>
            <w:vAlign w:val="center"/>
          </w:tcPr>
          <w:p w14:paraId="60E9C257" w14:textId="3F9A2AB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2,659,000.00</w:t>
            </w:r>
          </w:p>
        </w:tc>
        <w:tc>
          <w:tcPr>
            <w:tcW w:w="992" w:type="dxa"/>
            <w:tcBorders>
              <w:top w:val="nil"/>
              <w:left w:val="nil"/>
              <w:bottom w:val="single" w:sz="4" w:space="0" w:color="auto"/>
              <w:right w:val="single" w:sz="4" w:space="0" w:color="auto"/>
            </w:tcBorders>
            <w:shd w:val="clear" w:color="auto" w:fill="auto"/>
            <w:vAlign w:val="center"/>
          </w:tcPr>
          <w:p w14:paraId="02D15C79" w14:textId="1866479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14:paraId="34D551C5" w14:textId="26D6194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30A07F13" w14:textId="77777777" w:rsidTr="00CE3661">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tcPr>
          <w:p w14:paraId="275B2332" w14:textId="7E95221E"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6E61FF44" w14:textId="3A4ACADD"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08AC632" w14:textId="625564C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26E2349F" w14:textId="01077CF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4F09840A" w14:textId="1750AC7A"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3B1B4A07" w14:textId="0CF57B0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20F3B295" w14:textId="407D44B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374,000.00</w:t>
            </w:r>
          </w:p>
        </w:tc>
        <w:tc>
          <w:tcPr>
            <w:tcW w:w="1134" w:type="dxa"/>
            <w:tcBorders>
              <w:top w:val="nil"/>
              <w:left w:val="nil"/>
              <w:bottom w:val="single" w:sz="4" w:space="0" w:color="auto"/>
              <w:right w:val="single" w:sz="4" w:space="0" w:color="auto"/>
            </w:tcBorders>
            <w:shd w:val="clear" w:color="auto" w:fill="auto"/>
            <w:vAlign w:val="center"/>
          </w:tcPr>
          <w:p w14:paraId="4016AEE8" w14:textId="20C23D7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562,000.00</w:t>
            </w:r>
          </w:p>
        </w:tc>
        <w:tc>
          <w:tcPr>
            <w:tcW w:w="1051" w:type="dxa"/>
            <w:tcBorders>
              <w:top w:val="nil"/>
              <w:left w:val="nil"/>
              <w:bottom w:val="single" w:sz="4" w:space="0" w:color="auto"/>
              <w:right w:val="single" w:sz="4" w:space="0" w:color="auto"/>
            </w:tcBorders>
            <w:shd w:val="clear" w:color="auto" w:fill="auto"/>
            <w:vAlign w:val="center"/>
          </w:tcPr>
          <w:p w14:paraId="4140DDA3" w14:textId="56BDE98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936,000.00</w:t>
            </w:r>
          </w:p>
        </w:tc>
        <w:tc>
          <w:tcPr>
            <w:tcW w:w="1075" w:type="dxa"/>
            <w:tcBorders>
              <w:top w:val="nil"/>
              <w:left w:val="nil"/>
              <w:bottom w:val="single" w:sz="4" w:space="0" w:color="auto"/>
              <w:right w:val="single" w:sz="4" w:space="0" w:color="auto"/>
            </w:tcBorders>
            <w:shd w:val="clear" w:color="auto" w:fill="auto"/>
            <w:vAlign w:val="center"/>
          </w:tcPr>
          <w:p w14:paraId="70838A82" w14:textId="4EB5E42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191,996.10</w:t>
            </w:r>
          </w:p>
        </w:tc>
        <w:tc>
          <w:tcPr>
            <w:tcW w:w="1134" w:type="dxa"/>
            <w:tcBorders>
              <w:top w:val="nil"/>
              <w:left w:val="nil"/>
              <w:bottom w:val="single" w:sz="4" w:space="0" w:color="auto"/>
              <w:right w:val="single" w:sz="4" w:space="0" w:color="auto"/>
            </w:tcBorders>
            <w:shd w:val="clear" w:color="auto" w:fill="auto"/>
            <w:vAlign w:val="center"/>
          </w:tcPr>
          <w:p w14:paraId="01658455" w14:textId="32FF41E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320,097.88</w:t>
            </w:r>
          </w:p>
        </w:tc>
        <w:tc>
          <w:tcPr>
            <w:tcW w:w="1134" w:type="dxa"/>
            <w:tcBorders>
              <w:top w:val="nil"/>
              <w:left w:val="nil"/>
              <w:bottom w:val="single" w:sz="4" w:space="0" w:color="auto"/>
              <w:right w:val="single" w:sz="4" w:space="0" w:color="auto"/>
            </w:tcBorders>
            <w:shd w:val="clear" w:color="auto" w:fill="auto"/>
            <w:vAlign w:val="center"/>
          </w:tcPr>
          <w:p w14:paraId="2E9261F5" w14:textId="0591080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512,093.98</w:t>
            </w:r>
          </w:p>
        </w:tc>
        <w:tc>
          <w:tcPr>
            <w:tcW w:w="992" w:type="dxa"/>
            <w:tcBorders>
              <w:top w:val="nil"/>
              <w:left w:val="nil"/>
              <w:bottom w:val="single" w:sz="4" w:space="0" w:color="auto"/>
              <w:right w:val="single" w:sz="4" w:space="0" w:color="auto"/>
            </w:tcBorders>
            <w:shd w:val="clear" w:color="auto" w:fill="auto"/>
            <w:vAlign w:val="center"/>
          </w:tcPr>
          <w:p w14:paraId="40C4CCDF" w14:textId="27EEA43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423,906.02</w:t>
            </w:r>
          </w:p>
        </w:tc>
        <w:tc>
          <w:tcPr>
            <w:tcW w:w="709" w:type="dxa"/>
            <w:tcBorders>
              <w:top w:val="nil"/>
              <w:left w:val="nil"/>
              <w:bottom w:val="single" w:sz="4" w:space="0" w:color="auto"/>
              <w:right w:val="single" w:sz="4" w:space="0" w:color="auto"/>
            </w:tcBorders>
            <w:shd w:val="clear" w:color="auto" w:fill="auto"/>
            <w:vAlign w:val="center"/>
          </w:tcPr>
          <w:p w14:paraId="58F45652" w14:textId="091F262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54.71%</w:t>
            </w:r>
          </w:p>
        </w:tc>
      </w:tr>
      <w:tr w:rsidR="00CE3661" w:rsidRPr="00CE3661" w14:paraId="00E84368" w14:textId="77777777" w:rsidTr="00CE3661">
        <w:trPr>
          <w:trHeight w:val="960"/>
        </w:trPr>
        <w:tc>
          <w:tcPr>
            <w:tcW w:w="1160" w:type="dxa"/>
            <w:tcBorders>
              <w:top w:val="nil"/>
              <w:left w:val="single" w:sz="4" w:space="0" w:color="auto"/>
              <w:bottom w:val="single" w:sz="4" w:space="0" w:color="auto"/>
              <w:right w:val="single" w:sz="4" w:space="0" w:color="auto"/>
            </w:tcBorders>
            <w:shd w:val="clear" w:color="auto" w:fill="auto"/>
            <w:vAlign w:val="center"/>
          </w:tcPr>
          <w:p w14:paraId="1837DC56" w14:textId="0B0875C6"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320CA051" w14:textId="5E9AF635"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96F0B6F" w14:textId="79E441D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24166A28" w14:textId="44BDE4B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0AF3494A" w14:textId="43FC08A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324F5DAC" w14:textId="36E42BF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2,967,800.00</w:t>
            </w:r>
          </w:p>
        </w:tc>
        <w:tc>
          <w:tcPr>
            <w:tcW w:w="1134" w:type="dxa"/>
            <w:tcBorders>
              <w:top w:val="nil"/>
              <w:left w:val="nil"/>
              <w:bottom w:val="single" w:sz="4" w:space="0" w:color="auto"/>
              <w:right w:val="single" w:sz="4" w:space="0" w:color="auto"/>
            </w:tcBorders>
            <w:shd w:val="clear" w:color="auto" w:fill="auto"/>
            <w:vAlign w:val="center"/>
          </w:tcPr>
          <w:p w14:paraId="29C95565" w14:textId="6A78230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1,259,132.00</w:t>
            </w:r>
          </w:p>
        </w:tc>
        <w:tc>
          <w:tcPr>
            <w:tcW w:w="1134" w:type="dxa"/>
            <w:tcBorders>
              <w:top w:val="nil"/>
              <w:left w:val="nil"/>
              <w:bottom w:val="single" w:sz="4" w:space="0" w:color="auto"/>
              <w:right w:val="single" w:sz="4" w:space="0" w:color="auto"/>
            </w:tcBorders>
            <w:shd w:val="clear" w:color="auto" w:fill="auto"/>
            <w:vAlign w:val="center"/>
          </w:tcPr>
          <w:p w14:paraId="2BDDC93A" w14:textId="1DE5DF5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815,900.00</w:t>
            </w:r>
          </w:p>
        </w:tc>
        <w:tc>
          <w:tcPr>
            <w:tcW w:w="1051" w:type="dxa"/>
            <w:tcBorders>
              <w:top w:val="nil"/>
              <w:left w:val="nil"/>
              <w:bottom w:val="single" w:sz="4" w:space="0" w:color="auto"/>
              <w:right w:val="single" w:sz="4" w:space="0" w:color="auto"/>
            </w:tcBorders>
            <w:shd w:val="clear" w:color="auto" w:fill="auto"/>
            <w:vAlign w:val="center"/>
          </w:tcPr>
          <w:p w14:paraId="767D7F1F" w14:textId="16B63E9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2,075,032.00</w:t>
            </w:r>
          </w:p>
        </w:tc>
        <w:tc>
          <w:tcPr>
            <w:tcW w:w="1075" w:type="dxa"/>
            <w:tcBorders>
              <w:top w:val="nil"/>
              <w:left w:val="nil"/>
              <w:bottom w:val="single" w:sz="4" w:space="0" w:color="auto"/>
              <w:right w:val="single" w:sz="4" w:space="0" w:color="auto"/>
            </w:tcBorders>
            <w:shd w:val="clear" w:color="auto" w:fill="auto"/>
            <w:vAlign w:val="center"/>
          </w:tcPr>
          <w:p w14:paraId="4782CC49" w14:textId="688ADCF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1,192,884.93</w:t>
            </w:r>
          </w:p>
        </w:tc>
        <w:tc>
          <w:tcPr>
            <w:tcW w:w="1134" w:type="dxa"/>
            <w:tcBorders>
              <w:top w:val="nil"/>
              <w:left w:val="nil"/>
              <w:bottom w:val="single" w:sz="4" w:space="0" w:color="auto"/>
              <w:right w:val="single" w:sz="4" w:space="0" w:color="auto"/>
            </w:tcBorders>
            <w:shd w:val="clear" w:color="auto" w:fill="auto"/>
            <w:vAlign w:val="center"/>
          </w:tcPr>
          <w:p w14:paraId="7FE3E84E" w14:textId="324D15C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667,729.58</w:t>
            </w:r>
          </w:p>
        </w:tc>
        <w:tc>
          <w:tcPr>
            <w:tcW w:w="1134" w:type="dxa"/>
            <w:tcBorders>
              <w:top w:val="nil"/>
              <w:left w:val="nil"/>
              <w:bottom w:val="single" w:sz="4" w:space="0" w:color="auto"/>
              <w:right w:val="single" w:sz="4" w:space="0" w:color="auto"/>
            </w:tcBorders>
            <w:shd w:val="clear" w:color="auto" w:fill="auto"/>
            <w:vAlign w:val="center"/>
          </w:tcPr>
          <w:p w14:paraId="6553E5BB" w14:textId="524A3A4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1,860,614.51</w:t>
            </w:r>
          </w:p>
        </w:tc>
        <w:tc>
          <w:tcPr>
            <w:tcW w:w="992" w:type="dxa"/>
            <w:tcBorders>
              <w:top w:val="nil"/>
              <w:left w:val="nil"/>
              <w:bottom w:val="single" w:sz="4" w:space="0" w:color="auto"/>
              <w:right w:val="single" w:sz="4" w:space="0" w:color="auto"/>
            </w:tcBorders>
            <w:shd w:val="clear" w:color="auto" w:fill="auto"/>
            <w:vAlign w:val="center"/>
          </w:tcPr>
          <w:p w14:paraId="5EA11844" w14:textId="04AAA9B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214,417.49</w:t>
            </w:r>
          </w:p>
        </w:tc>
        <w:tc>
          <w:tcPr>
            <w:tcW w:w="709" w:type="dxa"/>
            <w:tcBorders>
              <w:top w:val="nil"/>
              <w:left w:val="nil"/>
              <w:bottom w:val="single" w:sz="4" w:space="0" w:color="auto"/>
              <w:right w:val="single" w:sz="4" w:space="0" w:color="auto"/>
            </w:tcBorders>
            <w:shd w:val="clear" w:color="auto" w:fill="auto"/>
            <w:vAlign w:val="center"/>
          </w:tcPr>
          <w:p w14:paraId="652CC0AB" w14:textId="223D5E8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89.67%</w:t>
            </w:r>
          </w:p>
        </w:tc>
      </w:tr>
      <w:tr w:rsidR="00CE3661" w:rsidRPr="00CE3661" w14:paraId="04693B80" w14:textId="77777777" w:rsidTr="00CE3661">
        <w:trPr>
          <w:trHeight w:val="123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96E93BE" w14:textId="275FDF06"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y Desarrollo INMUJERES-CONACYT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5226CB3F" w14:textId="23FBA054"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Violencia de género en ámbitos comunitarios entre estudiantes de universidades  interculturales  de Chiapas, Tabasco, y Quintana Roo.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3550126B" w14:textId="0742845F"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01/03/18</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5BDF673D" w14:textId="1DDCD96D"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28/02/19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24887D3B" w14:textId="3C8DE4D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3913C2" w14:textId="2A9004F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B7AC5A" w14:textId="721A2AF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5BDF59" w14:textId="70EE9C3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545,000.00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73942D53" w14:textId="0CEBF86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545,000.00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169BBABF" w14:textId="53A6064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7F2F2" w14:textId="234A95E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506,650.58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102BA5" w14:textId="7F6476E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506,650.58</w:t>
            </w:r>
          </w:p>
        </w:tc>
        <w:tc>
          <w:tcPr>
            <w:tcW w:w="992" w:type="dxa"/>
            <w:tcBorders>
              <w:top w:val="single" w:sz="4" w:space="0" w:color="auto"/>
              <w:left w:val="nil"/>
              <w:bottom w:val="single" w:sz="4" w:space="0" w:color="auto"/>
              <w:right w:val="single" w:sz="4" w:space="0" w:color="auto"/>
            </w:tcBorders>
            <w:shd w:val="clear" w:color="auto" w:fill="auto"/>
            <w:vAlign w:val="center"/>
          </w:tcPr>
          <w:p w14:paraId="33672AD7" w14:textId="4C33906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38,349.42</w:t>
            </w:r>
          </w:p>
        </w:tc>
        <w:tc>
          <w:tcPr>
            <w:tcW w:w="709" w:type="dxa"/>
            <w:tcBorders>
              <w:top w:val="single" w:sz="4" w:space="0" w:color="auto"/>
              <w:left w:val="nil"/>
              <w:bottom w:val="single" w:sz="4" w:space="0" w:color="auto"/>
              <w:right w:val="single" w:sz="4" w:space="0" w:color="auto"/>
            </w:tcBorders>
            <w:shd w:val="clear" w:color="auto" w:fill="auto"/>
            <w:vAlign w:val="center"/>
          </w:tcPr>
          <w:p w14:paraId="17E3420A" w14:textId="7136C61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92.96%</w:t>
            </w:r>
          </w:p>
        </w:tc>
      </w:tr>
      <w:tr w:rsidR="00CE3661" w:rsidRPr="00CE3661" w14:paraId="1F3BAB36" w14:textId="77777777" w:rsidTr="00CE3661">
        <w:trPr>
          <w:trHeight w:val="1434"/>
        </w:trPr>
        <w:tc>
          <w:tcPr>
            <w:tcW w:w="1160" w:type="dxa"/>
            <w:tcBorders>
              <w:top w:val="nil"/>
              <w:left w:val="single" w:sz="4" w:space="0" w:color="auto"/>
              <w:bottom w:val="single" w:sz="4" w:space="0" w:color="auto"/>
              <w:right w:val="single" w:sz="4" w:space="0" w:color="auto"/>
            </w:tcBorders>
            <w:shd w:val="clear" w:color="auto" w:fill="auto"/>
            <w:vAlign w:val="center"/>
          </w:tcPr>
          <w:p w14:paraId="541C4403" w14:textId="5D5AF716"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14:paraId="5B6A0EDD" w14:textId="05C5FBCF"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0EC92415" w14:textId="1759EE7F"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5579ED67" w14:textId="701F3DC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419575F7" w14:textId="7990D0C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1DDB4DA3" w14:textId="43A56C6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7,118,000.00</w:t>
            </w:r>
          </w:p>
        </w:tc>
        <w:tc>
          <w:tcPr>
            <w:tcW w:w="1134" w:type="dxa"/>
            <w:tcBorders>
              <w:top w:val="nil"/>
              <w:left w:val="nil"/>
              <w:bottom w:val="single" w:sz="4" w:space="0" w:color="auto"/>
              <w:right w:val="single" w:sz="4" w:space="0" w:color="auto"/>
            </w:tcBorders>
            <w:shd w:val="clear" w:color="auto" w:fill="auto"/>
            <w:vAlign w:val="center"/>
          </w:tcPr>
          <w:p w14:paraId="013E35F1" w14:textId="3C3D9C9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4AA81C37" w14:textId="22AD248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3,855,113.89</w:t>
            </w:r>
          </w:p>
        </w:tc>
        <w:tc>
          <w:tcPr>
            <w:tcW w:w="1051" w:type="dxa"/>
            <w:tcBorders>
              <w:top w:val="nil"/>
              <w:left w:val="nil"/>
              <w:bottom w:val="single" w:sz="4" w:space="0" w:color="auto"/>
              <w:right w:val="single" w:sz="4" w:space="0" w:color="auto"/>
            </w:tcBorders>
            <w:shd w:val="clear" w:color="auto" w:fill="auto"/>
            <w:vAlign w:val="center"/>
          </w:tcPr>
          <w:p w14:paraId="2E4F56A1" w14:textId="675EF01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3,855,113.89</w:t>
            </w:r>
          </w:p>
        </w:tc>
        <w:tc>
          <w:tcPr>
            <w:tcW w:w="1075" w:type="dxa"/>
            <w:tcBorders>
              <w:top w:val="nil"/>
              <w:left w:val="nil"/>
              <w:bottom w:val="single" w:sz="4" w:space="0" w:color="auto"/>
              <w:right w:val="single" w:sz="4" w:space="0" w:color="auto"/>
            </w:tcBorders>
            <w:shd w:val="clear" w:color="auto" w:fill="auto"/>
            <w:vAlign w:val="center"/>
          </w:tcPr>
          <w:p w14:paraId="34BB2BF7" w14:textId="402D59C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B927588" w14:textId="26DAF73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1,189,951.25</w:t>
            </w:r>
          </w:p>
        </w:tc>
        <w:tc>
          <w:tcPr>
            <w:tcW w:w="1134" w:type="dxa"/>
            <w:tcBorders>
              <w:top w:val="nil"/>
              <w:left w:val="nil"/>
              <w:bottom w:val="single" w:sz="4" w:space="0" w:color="auto"/>
              <w:right w:val="single" w:sz="4" w:space="0" w:color="auto"/>
            </w:tcBorders>
            <w:shd w:val="clear" w:color="auto" w:fill="auto"/>
            <w:vAlign w:val="center"/>
          </w:tcPr>
          <w:p w14:paraId="0CB38ADF" w14:textId="394A1E5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1,189,951.25</w:t>
            </w:r>
          </w:p>
        </w:tc>
        <w:tc>
          <w:tcPr>
            <w:tcW w:w="992" w:type="dxa"/>
            <w:tcBorders>
              <w:top w:val="nil"/>
              <w:left w:val="nil"/>
              <w:bottom w:val="single" w:sz="4" w:space="0" w:color="auto"/>
              <w:right w:val="single" w:sz="4" w:space="0" w:color="auto"/>
            </w:tcBorders>
            <w:shd w:val="clear" w:color="auto" w:fill="auto"/>
            <w:vAlign w:val="center"/>
          </w:tcPr>
          <w:p w14:paraId="5EE343C8" w14:textId="6B79EB8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2,665,162.64</w:t>
            </w:r>
          </w:p>
        </w:tc>
        <w:tc>
          <w:tcPr>
            <w:tcW w:w="709" w:type="dxa"/>
            <w:tcBorders>
              <w:top w:val="nil"/>
              <w:left w:val="nil"/>
              <w:bottom w:val="single" w:sz="4" w:space="0" w:color="auto"/>
              <w:right w:val="single" w:sz="4" w:space="0" w:color="auto"/>
            </w:tcBorders>
            <w:shd w:val="clear" w:color="auto" w:fill="auto"/>
            <w:vAlign w:val="center"/>
          </w:tcPr>
          <w:p w14:paraId="4FAC4764" w14:textId="3F4CAB2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30.87%</w:t>
            </w:r>
          </w:p>
        </w:tc>
      </w:tr>
      <w:tr w:rsidR="00CE3661" w:rsidRPr="00CE3661" w14:paraId="49C2EB04" w14:textId="77777777" w:rsidTr="00CE3661">
        <w:trPr>
          <w:trHeight w:val="1000"/>
        </w:trPr>
        <w:tc>
          <w:tcPr>
            <w:tcW w:w="1160" w:type="dxa"/>
            <w:tcBorders>
              <w:top w:val="nil"/>
              <w:left w:val="single" w:sz="4" w:space="0" w:color="auto"/>
              <w:bottom w:val="single" w:sz="4" w:space="0" w:color="auto"/>
              <w:right w:val="single" w:sz="4" w:space="0" w:color="auto"/>
            </w:tcBorders>
            <w:shd w:val="clear" w:color="auto" w:fill="auto"/>
            <w:vAlign w:val="center"/>
          </w:tcPr>
          <w:p w14:paraId="4F23EEF6" w14:textId="7B4EB13C"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09343FC" w14:textId="14F2423C"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ECOSUR a puertas abiertas 2018</w:t>
            </w:r>
          </w:p>
        </w:tc>
        <w:tc>
          <w:tcPr>
            <w:tcW w:w="259" w:type="dxa"/>
            <w:tcBorders>
              <w:top w:val="nil"/>
              <w:left w:val="nil"/>
              <w:bottom w:val="single" w:sz="4" w:space="0" w:color="auto"/>
              <w:right w:val="single" w:sz="4" w:space="0" w:color="auto"/>
            </w:tcBorders>
            <w:shd w:val="clear" w:color="auto" w:fill="auto"/>
            <w:textDirection w:val="btLr"/>
            <w:vAlign w:val="center"/>
          </w:tcPr>
          <w:p w14:paraId="1CA3F49D" w14:textId="2CE3BFC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18/06/18</w:t>
            </w:r>
          </w:p>
        </w:tc>
        <w:tc>
          <w:tcPr>
            <w:tcW w:w="283" w:type="dxa"/>
            <w:tcBorders>
              <w:top w:val="nil"/>
              <w:left w:val="nil"/>
              <w:bottom w:val="single" w:sz="4" w:space="0" w:color="auto"/>
              <w:right w:val="single" w:sz="4" w:space="0" w:color="auto"/>
            </w:tcBorders>
            <w:shd w:val="clear" w:color="auto" w:fill="auto"/>
            <w:textDirection w:val="btLr"/>
            <w:vAlign w:val="center"/>
          </w:tcPr>
          <w:p w14:paraId="58EBEB3F" w14:textId="38420AAB"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31/12/18</w:t>
            </w:r>
          </w:p>
        </w:tc>
        <w:tc>
          <w:tcPr>
            <w:tcW w:w="284" w:type="dxa"/>
            <w:tcBorders>
              <w:top w:val="nil"/>
              <w:left w:val="nil"/>
              <w:bottom w:val="single" w:sz="4" w:space="0" w:color="auto"/>
              <w:right w:val="single" w:sz="4" w:space="0" w:color="auto"/>
            </w:tcBorders>
            <w:shd w:val="clear" w:color="auto" w:fill="auto"/>
            <w:textDirection w:val="btLr"/>
            <w:vAlign w:val="center"/>
          </w:tcPr>
          <w:p w14:paraId="6DACC346" w14:textId="58A00AE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17CC4A25" w14:textId="0ECE1B8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298,558.00</w:t>
            </w:r>
          </w:p>
        </w:tc>
        <w:tc>
          <w:tcPr>
            <w:tcW w:w="1134" w:type="dxa"/>
            <w:tcBorders>
              <w:top w:val="nil"/>
              <w:left w:val="nil"/>
              <w:bottom w:val="single" w:sz="4" w:space="0" w:color="auto"/>
              <w:right w:val="single" w:sz="4" w:space="0" w:color="auto"/>
            </w:tcBorders>
            <w:shd w:val="clear" w:color="auto" w:fill="auto"/>
            <w:vAlign w:val="center"/>
          </w:tcPr>
          <w:p w14:paraId="13452EB5" w14:textId="1402CFF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601D913F" w14:textId="4AF0892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298,558.00</w:t>
            </w:r>
          </w:p>
        </w:tc>
        <w:tc>
          <w:tcPr>
            <w:tcW w:w="1051" w:type="dxa"/>
            <w:tcBorders>
              <w:top w:val="nil"/>
              <w:left w:val="nil"/>
              <w:bottom w:val="single" w:sz="4" w:space="0" w:color="auto"/>
              <w:right w:val="single" w:sz="4" w:space="0" w:color="auto"/>
            </w:tcBorders>
            <w:shd w:val="clear" w:color="auto" w:fill="auto"/>
            <w:vAlign w:val="center"/>
          </w:tcPr>
          <w:p w14:paraId="695A0044" w14:textId="08CB4C6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298,558.00</w:t>
            </w:r>
          </w:p>
        </w:tc>
        <w:tc>
          <w:tcPr>
            <w:tcW w:w="1075" w:type="dxa"/>
            <w:tcBorders>
              <w:top w:val="nil"/>
              <w:left w:val="nil"/>
              <w:bottom w:val="single" w:sz="4" w:space="0" w:color="auto"/>
              <w:right w:val="single" w:sz="4" w:space="0" w:color="auto"/>
            </w:tcBorders>
            <w:shd w:val="clear" w:color="auto" w:fill="auto"/>
            <w:vAlign w:val="center"/>
          </w:tcPr>
          <w:p w14:paraId="3CC91D80" w14:textId="7A3EE91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A7D8774" w14:textId="5A80800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298,558.00</w:t>
            </w:r>
          </w:p>
        </w:tc>
        <w:tc>
          <w:tcPr>
            <w:tcW w:w="1134" w:type="dxa"/>
            <w:tcBorders>
              <w:top w:val="nil"/>
              <w:left w:val="nil"/>
              <w:bottom w:val="single" w:sz="4" w:space="0" w:color="auto"/>
              <w:right w:val="single" w:sz="4" w:space="0" w:color="auto"/>
            </w:tcBorders>
            <w:shd w:val="clear" w:color="auto" w:fill="auto"/>
            <w:vAlign w:val="center"/>
          </w:tcPr>
          <w:p w14:paraId="0CC2195A" w14:textId="0EBD603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298,558.00</w:t>
            </w:r>
          </w:p>
        </w:tc>
        <w:tc>
          <w:tcPr>
            <w:tcW w:w="992" w:type="dxa"/>
            <w:tcBorders>
              <w:top w:val="nil"/>
              <w:left w:val="nil"/>
              <w:bottom w:val="single" w:sz="4" w:space="0" w:color="auto"/>
              <w:right w:val="single" w:sz="4" w:space="0" w:color="auto"/>
            </w:tcBorders>
            <w:shd w:val="clear" w:color="auto" w:fill="auto"/>
            <w:vAlign w:val="center"/>
          </w:tcPr>
          <w:p w14:paraId="0D534B9E" w14:textId="1220201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14:paraId="4F88AF89" w14:textId="757C594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4B2D9489" w14:textId="77777777" w:rsidTr="00CE3661">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tcPr>
          <w:p w14:paraId="55BEE6E5" w14:textId="3E7A4F8A"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7ACD55B" w14:textId="754A2AEF"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Mejoramiento de la técnica del insecto estéril para el manejo de las moscas de la fruta: efecto estériles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14:paraId="5C81C8B1" w14:textId="395E0FC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79FD16D3" w14:textId="68912AC6"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7D618566" w14:textId="2422DF1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214797B6" w14:textId="68D49A0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1,808,000.00</w:t>
            </w:r>
          </w:p>
        </w:tc>
        <w:tc>
          <w:tcPr>
            <w:tcW w:w="1134" w:type="dxa"/>
            <w:tcBorders>
              <w:top w:val="nil"/>
              <w:left w:val="nil"/>
              <w:bottom w:val="single" w:sz="4" w:space="0" w:color="auto"/>
              <w:right w:val="single" w:sz="4" w:space="0" w:color="auto"/>
            </w:tcBorders>
            <w:shd w:val="clear" w:color="auto" w:fill="auto"/>
            <w:vAlign w:val="center"/>
          </w:tcPr>
          <w:p w14:paraId="5293EC1F" w14:textId="3F257B8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FD63449" w14:textId="1C01798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1,283,100.00</w:t>
            </w:r>
          </w:p>
        </w:tc>
        <w:tc>
          <w:tcPr>
            <w:tcW w:w="1051" w:type="dxa"/>
            <w:tcBorders>
              <w:top w:val="nil"/>
              <w:left w:val="nil"/>
              <w:bottom w:val="single" w:sz="4" w:space="0" w:color="auto"/>
              <w:right w:val="single" w:sz="4" w:space="0" w:color="auto"/>
            </w:tcBorders>
            <w:shd w:val="clear" w:color="auto" w:fill="auto"/>
            <w:vAlign w:val="center"/>
          </w:tcPr>
          <w:p w14:paraId="27A091E3" w14:textId="7F9F4D4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1,283,100.00</w:t>
            </w:r>
          </w:p>
        </w:tc>
        <w:tc>
          <w:tcPr>
            <w:tcW w:w="1075" w:type="dxa"/>
            <w:tcBorders>
              <w:top w:val="nil"/>
              <w:left w:val="nil"/>
              <w:bottom w:val="single" w:sz="4" w:space="0" w:color="auto"/>
              <w:right w:val="single" w:sz="4" w:space="0" w:color="auto"/>
            </w:tcBorders>
            <w:shd w:val="clear" w:color="auto" w:fill="auto"/>
            <w:vAlign w:val="center"/>
          </w:tcPr>
          <w:p w14:paraId="5609823D" w14:textId="1D64DA4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45D630A8" w14:textId="41170A9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193,158.24</w:t>
            </w:r>
          </w:p>
        </w:tc>
        <w:tc>
          <w:tcPr>
            <w:tcW w:w="1134" w:type="dxa"/>
            <w:tcBorders>
              <w:top w:val="nil"/>
              <w:left w:val="nil"/>
              <w:bottom w:val="single" w:sz="4" w:space="0" w:color="auto"/>
              <w:right w:val="single" w:sz="4" w:space="0" w:color="auto"/>
            </w:tcBorders>
            <w:shd w:val="clear" w:color="auto" w:fill="auto"/>
            <w:vAlign w:val="center"/>
          </w:tcPr>
          <w:p w14:paraId="45157659" w14:textId="2BFE4E8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193,158.24</w:t>
            </w:r>
          </w:p>
        </w:tc>
        <w:tc>
          <w:tcPr>
            <w:tcW w:w="992" w:type="dxa"/>
            <w:tcBorders>
              <w:top w:val="nil"/>
              <w:left w:val="nil"/>
              <w:bottom w:val="single" w:sz="4" w:space="0" w:color="auto"/>
              <w:right w:val="single" w:sz="4" w:space="0" w:color="auto"/>
            </w:tcBorders>
            <w:shd w:val="clear" w:color="auto" w:fill="auto"/>
            <w:vAlign w:val="center"/>
          </w:tcPr>
          <w:p w14:paraId="6369FB96" w14:textId="5617345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1,089,941.76</w:t>
            </w:r>
          </w:p>
        </w:tc>
        <w:tc>
          <w:tcPr>
            <w:tcW w:w="709" w:type="dxa"/>
            <w:tcBorders>
              <w:top w:val="nil"/>
              <w:left w:val="nil"/>
              <w:bottom w:val="single" w:sz="4" w:space="0" w:color="auto"/>
              <w:right w:val="single" w:sz="4" w:space="0" w:color="auto"/>
            </w:tcBorders>
            <w:shd w:val="clear" w:color="auto" w:fill="auto"/>
            <w:vAlign w:val="center"/>
          </w:tcPr>
          <w:p w14:paraId="73E59FBA" w14:textId="533F8FE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15.05%</w:t>
            </w:r>
          </w:p>
        </w:tc>
      </w:tr>
      <w:tr w:rsidR="00CE3661" w:rsidRPr="00CE3661" w14:paraId="46C7E3FE" w14:textId="77777777" w:rsidTr="00CE3661">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2EA83040" w14:textId="488131EB"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14:paraId="054FD0FC" w14:textId="1F64CE67"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 xml:space="preserve">Transporte de nutrientes por los ríos Grijalva-Usumacinta al Golfo de México                                                                                                                                                                                                                                                    </w:t>
            </w:r>
          </w:p>
        </w:tc>
        <w:tc>
          <w:tcPr>
            <w:tcW w:w="259" w:type="dxa"/>
            <w:tcBorders>
              <w:top w:val="nil"/>
              <w:left w:val="nil"/>
              <w:bottom w:val="single" w:sz="4" w:space="0" w:color="auto"/>
              <w:right w:val="single" w:sz="4" w:space="0" w:color="auto"/>
            </w:tcBorders>
            <w:shd w:val="clear" w:color="auto" w:fill="auto"/>
            <w:textDirection w:val="btLr"/>
            <w:vAlign w:val="center"/>
          </w:tcPr>
          <w:p w14:paraId="6210FCD5" w14:textId="794F0A9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29/08/15</w:t>
            </w:r>
          </w:p>
        </w:tc>
        <w:tc>
          <w:tcPr>
            <w:tcW w:w="283" w:type="dxa"/>
            <w:tcBorders>
              <w:top w:val="nil"/>
              <w:left w:val="nil"/>
              <w:bottom w:val="single" w:sz="4" w:space="0" w:color="auto"/>
              <w:right w:val="single" w:sz="4" w:space="0" w:color="auto"/>
            </w:tcBorders>
            <w:shd w:val="clear" w:color="auto" w:fill="auto"/>
            <w:textDirection w:val="btLr"/>
            <w:vAlign w:val="center"/>
          </w:tcPr>
          <w:p w14:paraId="40C05471" w14:textId="68559C5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29/09/17</w:t>
            </w:r>
          </w:p>
        </w:tc>
        <w:tc>
          <w:tcPr>
            <w:tcW w:w="284" w:type="dxa"/>
            <w:tcBorders>
              <w:top w:val="nil"/>
              <w:left w:val="nil"/>
              <w:bottom w:val="single" w:sz="4" w:space="0" w:color="auto"/>
              <w:right w:val="single" w:sz="4" w:space="0" w:color="auto"/>
            </w:tcBorders>
            <w:shd w:val="clear" w:color="auto" w:fill="auto"/>
            <w:textDirection w:val="btLr"/>
            <w:vAlign w:val="center"/>
          </w:tcPr>
          <w:p w14:paraId="2D743D75" w14:textId="375BA7DF"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27/03/18</w:t>
            </w:r>
          </w:p>
        </w:tc>
        <w:tc>
          <w:tcPr>
            <w:tcW w:w="1134" w:type="dxa"/>
            <w:tcBorders>
              <w:top w:val="nil"/>
              <w:left w:val="nil"/>
              <w:bottom w:val="single" w:sz="4" w:space="0" w:color="auto"/>
              <w:right w:val="single" w:sz="4" w:space="0" w:color="auto"/>
            </w:tcBorders>
            <w:shd w:val="clear" w:color="auto" w:fill="auto"/>
            <w:vAlign w:val="center"/>
          </w:tcPr>
          <w:p w14:paraId="5F667324" w14:textId="5243EFE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785C0A69" w14:textId="13582FB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7E085248" w14:textId="392C3AE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204982D4" w14:textId="70DD8B0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075" w:type="dxa"/>
            <w:tcBorders>
              <w:top w:val="nil"/>
              <w:left w:val="nil"/>
              <w:bottom w:val="single" w:sz="4" w:space="0" w:color="auto"/>
              <w:right w:val="single" w:sz="4" w:space="0" w:color="auto"/>
            </w:tcBorders>
            <w:shd w:val="clear" w:color="auto" w:fill="auto"/>
            <w:vAlign w:val="center"/>
          </w:tcPr>
          <w:p w14:paraId="3F2CBD6E" w14:textId="7E2CAD0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1,478,313.40</w:t>
            </w:r>
          </w:p>
        </w:tc>
        <w:tc>
          <w:tcPr>
            <w:tcW w:w="1134" w:type="dxa"/>
            <w:tcBorders>
              <w:top w:val="nil"/>
              <w:left w:val="nil"/>
              <w:bottom w:val="single" w:sz="4" w:space="0" w:color="auto"/>
              <w:right w:val="single" w:sz="4" w:space="0" w:color="auto"/>
            </w:tcBorders>
            <w:shd w:val="clear" w:color="auto" w:fill="auto"/>
            <w:vAlign w:val="center"/>
          </w:tcPr>
          <w:p w14:paraId="326C0A91" w14:textId="12F75CB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21,686.60</w:t>
            </w:r>
          </w:p>
        </w:tc>
        <w:tc>
          <w:tcPr>
            <w:tcW w:w="1134" w:type="dxa"/>
            <w:tcBorders>
              <w:top w:val="nil"/>
              <w:left w:val="nil"/>
              <w:bottom w:val="single" w:sz="4" w:space="0" w:color="auto"/>
              <w:right w:val="single" w:sz="4" w:space="0" w:color="auto"/>
            </w:tcBorders>
            <w:shd w:val="clear" w:color="auto" w:fill="auto"/>
            <w:vAlign w:val="center"/>
          </w:tcPr>
          <w:p w14:paraId="75DE1BD6" w14:textId="36AD54C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992" w:type="dxa"/>
            <w:tcBorders>
              <w:top w:val="nil"/>
              <w:left w:val="nil"/>
              <w:bottom w:val="single" w:sz="4" w:space="0" w:color="auto"/>
              <w:right w:val="single" w:sz="4" w:space="0" w:color="auto"/>
            </w:tcBorders>
            <w:shd w:val="clear" w:color="auto" w:fill="auto"/>
            <w:vAlign w:val="center"/>
          </w:tcPr>
          <w:p w14:paraId="64DEE5AA" w14:textId="3299AD1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14:paraId="561D8D70" w14:textId="4C91DC3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6FC80D87" w14:textId="77777777" w:rsidTr="00CE3661">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7D826D19" w14:textId="12B9FECD"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14:paraId="0FA05285" w14:textId="0470C9A1"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Pesca y petróleo: línea base para el uso compartido de los espacios marinos en la costa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148A6427" w14:textId="75F3E01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15/02/17</w:t>
            </w:r>
          </w:p>
        </w:tc>
        <w:tc>
          <w:tcPr>
            <w:tcW w:w="283" w:type="dxa"/>
            <w:tcBorders>
              <w:top w:val="nil"/>
              <w:left w:val="nil"/>
              <w:bottom w:val="single" w:sz="4" w:space="0" w:color="auto"/>
              <w:right w:val="single" w:sz="4" w:space="0" w:color="auto"/>
            </w:tcBorders>
            <w:shd w:val="clear" w:color="auto" w:fill="auto"/>
            <w:textDirection w:val="btLr"/>
            <w:vAlign w:val="center"/>
          </w:tcPr>
          <w:p w14:paraId="1C30E99D" w14:textId="27E8611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15/02/19</w:t>
            </w:r>
          </w:p>
        </w:tc>
        <w:tc>
          <w:tcPr>
            <w:tcW w:w="284" w:type="dxa"/>
            <w:tcBorders>
              <w:top w:val="nil"/>
              <w:left w:val="nil"/>
              <w:bottom w:val="single" w:sz="4" w:space="0" w:color="auto"/>
              <w:right w:val="single" w:sz="4" w:space="0" w:color="auto"/>
            </w:tcBorders>
            <w:shd w:val="clear" w:color="auto" w:fill="auto"/>
            <w:textDirection w:val="btLr"/>
            <w:vAlign w:val="center"/>
          </w:tcPr>
          <w:p w14:paraId="1B7EDD6A" w14:textId="18E28D8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6D00F9E1" w14:textId="465B138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1,497,000.00</w:t>
            </w:r>
          </w:p>
        </w:tc>
        <w:tc>
          <w:tcPr>
            <w:tcW w:w="1134" w:type="dxa"/>
            <w:tcBorders>
              <w:top w:val="nil"/>
              <w:left w:val="nil"/>
              <w:bottom w:val="single" w:sz="4" w:space="0" w:color="auto"/>
              <w:right w:val="single" w:sz="4" w:space="0" w:color="auto"/>
            </w:tcBorders>
            <w:shd w:val="clear" w:color="auto" w:fill="auto"/>
            <w:vAlign w:val="center"/>
          </w:tcPr>
          <w:p w14:paraId="597F2CCA" w14:textId="2F0A274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1,497,000.00</w:t>
            </w:r>
          </w:p>
        </w:tc>
        <w:tc>
          <w:tcPr>
            <w:tcW w:w="1134" w:type="dxa"/>
            <w:tcBorders>
              <w:top w:val="nil"/>
              <w:left w:val="nil"/>
              <w:bottom w:val="single" w:sz="4" w:space="0" w:color="auto"/>
              <w:right w:val="single" w:sz="4" w:space="0" w:color="auto"/>
            </w:tcBorders>
            <w:shd w:val="clear" w:color="auto" w:fill="auto"/>
            <w:vAlign w:val="center"/>
          </w:tcPr>
          <w:p w14:paraId="7EE62B8D" w14:textId="339259F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5F21CF2F" w14:textId="10930E6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1,497,000.00</w:t>
            </w:r>
          </w:p>
        </w:tc>
        <w:tc>
          <w:tcPr>
            <w:tcW w:w="1075" w:type="dxa"/>
            <w:tcBorders>
              <w:top w:val="nil"/>
              <w:left w:val="nil"/>
              <w:bottom w:val="single" w:sz="4" w:space="0" w:color="auto"/>
              <w:right w:val="single" w:sz="4" w:space="0" w:color="auto"/>
            </w:tcBorders>
            <w:shd w:val="clear" w:color="auto" w:fill="auto"/>
            <w:vAlign w:val="center"/>
          </w:tcPr>
          <w:p w14:paraId="2F162DCB" w14:textId="749CA14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558,646.84</w:t>
            </w:r>
          </w:p>
        </w:tc>
        <w:tc>
          <w:tcPr>
            <w:tcW w:w="1134" w:type="dxa"/>
            <w:tcBorders>
              <w:top w:val="nil"/>
              <w:left w:val="nil"/>
              <w:bottom w:val="single" w:sz="4" w:space="0" w:color="auto"/>
              <w:right w:val="single" w:sz="4" w:space="0" w:color="auto"/>
            </w:tcBorders>
            <w:shd w:val="clear" w:color="auto" w:fill="auto"/>
            <w:vAlign w:val="center"/>
          </w:tcPr>
          <w:p w14:paraId="00E797EC" w14:textId="37E3A6B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725,113.93</w:t>
            </w:r>
          </w:p>
        </w:tc>
        <w:tc>
          <w:tcPr>
            <w:tcW w:w="1134" w:type="dxa"/>
            <w:tcBorders>
              <w:top w:val="nil"/>
              <w:left w:val="nil"/>
              <w:bottom w:val="single" w:sz="4" w:space="0" w:color="auto"/>
              <w:right w:val="single" w:sz="4" w:space="0" w:color="auto"/>
            </w:tcBorders>
            <w:shd w:val="clear" w:color="auto" w:fill="auto"/>
            <w:vAlign w:val="center"/>
          </w:tcPr>
          <w:p w14:paraId="4FBBDDAC" w14:textId="337F7B7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1,283,760.77</w:t>
            </w:r>
          </w:p>
        </w:tc>
        <w:tc>
          <w:tcPr>
            <w:tcW w:w="992" w:type="dxa"/>
            <w:tcBorders>
              <w:top w:val="nil"/>
              <w:left w:val="nil"/>
              <w:bottom w:val="single" w:sz="4" w:space="0" w:color="auto"/>
              <w:right w:val="single" w:sz="4" w:space="0" w:color="auto"/>
            </w:tcBorders>
            <w:shd w:val="clear" w:color="auto" w:fill="auto"/>
            <w:vAlign w:val="center"/>
          </w:tcPr>
          <w:p w14:paraId="7533FE60" w14:textId="3CAF8A6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213,239.23</w:t>
            </w:r>
          </w:p>
        </w:tc>
        <w:tc>
          <w:tcPr>
            <w:tcW w:w="709" w:type="dxa"/>
            <w:tcBorders>
              <w:top w:val="nil"/>
              <w:left w:val="nil"/>
              <w:bottom w:val="single" w:sz="4" w:space="0" w:color="auto"/>
              <w:right w:val="single" w:sz="4" w:space="0" w:color="auto"/>
            </w:tcBorders>
            <w:shd w:val="clear" w:color="auto" w:fill="auto"/>
            <w:vAlign w:val="center"/>
          </w:tcPr>
          <w:p w14:paraId="66B2ADF2" w14:textId="355D378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85.76%</w:t>
            </w:r>
          </w:p>
        </w:tc>
      </w:tr>
      <w:tr w:rsidR="00CE3661" w:rsidRPr="00CE3661" w14:paraId="0A5AA656" w14:textId="77777777" w:rsidTr="00CE3661">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68BBF478" w14:textId="54292DE2"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14:paraId="0D9E862D" w14:textId="4AD21523"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Adaptabilidad de los mosaicos rurales al cambio climático</w:t>
            </w:r>
          </w:p>
        </w:tc>
        <w:tc>
          <w:tcPr>
            <w:tcW w:w="259" w:type="dxa"/>
            <w:tcBorders>
              <w:top w:val="nil"/>
              <w:left w:val="nil"/>
              <w:bottom w:val="single" w:sz="4" w:space="0" w:color="auto"/>
              <w:right w:val="single" w:sz="4" w:space="0" w:color="auto"/>
            </w:tcBorders>
            <w:shd w:val="clear" w:color="auto" w:fill="auto"/>
            <w:textDirection w:val="btLr"/>
            <w:vAlign w:val="center"/>
          </w:tcPr>
          <w:p w14:paraId="158E1303" w14:textId="7881B7FA"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08/02/17</w:t>
            </w:r>
          </w:p>
        </w:tc>
        <w:tc>
          <w:tcPr>
            <w:tcW w:w="283" w:type="dxa"/>
            <w:tcBorders>
              <w:top w:val="nil"/>
              <w:left w:val="nil"/>
              <w:bottom w:val="single" w:sz="4" w:space="0" w:color="auto"/>
              <w:right w:val="single" w:sz="4" w:space="0" w:color="auto"/>
            </w:tcBorders>
            <w:shd w:val="clear" w:color="auto" w:fill="auto"/>
            <w:textDirection w:val="btLr"/>
            <w:vAlign w:val="center"/>
          </w:tcPr>
          <w:p w14:paraId="067C2971" w14:textId="237BF0FA"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08/02/19</w:t>
            </w:r>
          </w:p>
        </w:tc>
        <w:tc>
          <w:tcPr>
            <w:tcW w:w="284" w:type="dxa"/>
            <w:tcBorders>
              <w:top w:val="nil"/>
              <w:left w:val="nil"/>
              <w:bottom w:val="single" w:sz="4" w:space="0" w:color="auto"/>
              <w:right w:val="single" w:sz="4" w:space="0" w:color="auto"/>
            </w:tcBorders>
            <w:shd w:val="clear" w:color="auto" w:fill="auto"/>
            <w:textDirection w:val="btLr"/>
            <w:vAlign w:val="center"/>
          </w:tcPr>
          <w:p w14:paraId="644E953D" w14:textId="64D863BC"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24/08/19</w:t>
            </w:r>
          </w:p>
        </w:tc>
        <w:tc>
          <w:tcPr>
            <w:tcW w:w="1134" w:type="dxa"/>
            <w:tcBorders>
              <w:top w:val="nil"/>
              <w:left w:val="nil"/>
              <w:bottom w:val="single" w:sz="4" w:space="0" w:color="auto"/>
              <w:right w:val="single" w:sz="4" w:space="0" w:color="auto"/>
            </w:tcBorders>
            <w:shd w:val="clear" w:color="auto" w:fill="auto"/>
            <w:vAlign w:val="center"/>
          </w:tcPr>
          <w:p w14:paraId="35C0200D" w14:textId="5C7716F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1,617,200.00</w:t>
            </w:r>
          </w:p>
        </w:tc>
        <w:tc>
          <w:tcPr>
            <w:tcW w:w="1134" w:type="dxa"/>
            <w:tcBorders>
              <w:top w:val="nil"/>
              <w:left w:val="nil"/>
              <w:bottom w:val="single" w:sz="4" w:space="0" w:color="auto"/>
              <w:right w:val="single" w:sz="4" w:space="0" w:color="auto"/>
            </w:tcBorders>
            <w:shd w:val="clear" w:color="auto" w:fill="auto"/>
            <w:vAlign w:val="center"/>
          </w:tcPr>
          <w:p w14:paraId="269A52DD" w14:textId="5FB9ACC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1,617,200.00</w:t>
            </w:r>
          </w:p>
        </w:tc>
        <w:tc>
          <w:tcPr>
            <w:tcW w:w="1134" w:type="dxa"/>
            <w:tcBorders>
              <w:top w:val="nil"/>
              <w:left w:val="nil"/>
              <w:bottom w:val="single" w:sz="4" w:space="0" w:color="auto"/>
              <w:right w:val="single" w:sz="4" w:space="0" w:color="auto"/>
            </w:tcBorders>
            <w:shd w:val="clear" w:color="auto" w:fill="auto"/>
            <w:vAlign w:val="center"/>
          </w:tcPr>
          <w:p w14:paraId="0969AE59" w14:textId="7125D8A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36523971" w14:textId="53F49B3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1,617,200.00</w:t>
            </w:r>
          </w:p>
        </w:tc>
        <w:tc>
          <w:tcPr>
            <w:tcW w:w="1075" w:type="dxa"/>
            <w:tcBorders>
              <w:top w:val="nil"/>
              <w:left w:val="nil"/>
              <w:bottom w:val="single" w:sz="4" w:space="0" w:color="auto"/>
              <w:right w:val="single" w:sz="4" w:space="0" w:color="auto"/>
            </w:tcBorders>
            <w:shd w:val="clear" w:color="auto" w:fill="auto"/>
            <w:vAlign w:val="center"/>
          </w:tcPr>
          <w:p w14:paraId="0B7264DE" w14:textId="69F44BA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647,266.62</w:t>
            </w:r>
          </w:p>
        </w:tc>
        <w:tc>
          <w:tcPr>
            <w:tcW w:w="1134" w:type="dxa"/>
            <w:tcBorders>
              <w:top w:val="nil"/>
              <w:left w:val="nil"/>
              <w:bottom w:val="single" w:sz="4" w:space="0" w:color="auto"/>
              <w:right w:val="single" w:sz="4" w:space="0" w:color="auto"/>
            </w:tcBorders>
            <w:shd w:val="clear" w:color="auto" w:fill="auto"/>
            <w:vAlign w:val="center"/>
          </w:tcPr>
          <w:p w14:paraId="3E9450B2" w14:textId="5C070D0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620,685.48</w:t>
            </w:r>
          </w:p>
        </w:tc>
        <w:tc>
          <w:tcPr>
            <w:tcW w:w="1134" w:type="dxa"/>
            <w:tcBorders>
              <w:top w:val="nil"/>
              <w:left w:val="nil"/>
              <w:bottom w:val="single" w:sz="4" w:space="0" w:color="auto"/>
              <w:right w:val="single" w:sz="4" w:space="0" w:color="auto"/>
            </w:tcBorders>
            <w:shd w:val="clear" w:color="auto" w:fill="auto"/>
            <w:vAlign w:val="center"/>
          </w:tcPr>
          <w:p w14:paraId="5AE89168" w14:textId="158A8FD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1,267,952.10</w:t>
            </w:r>
          </w:p>
        </w:tc>
        <w:tc>
          <w:tcPr>
            <w:tcW w:w="992" w:type="dxa"/>
            <w:tcBorders>
              <w:top w:val="nil"/>
              <w:left w:val="nil"/>
              <w:bottom w:val="single" w:sz="4" w:space="0" w:color="auto"/>
              <w:right w:val="single" w:sz="4" w:space="0" w:color="auto"/>
            </w:tcBorders>
            <w:shd w:val="clear" w:color="auto" w:fill="auto"/>
            <w:vAlign w:val="center"/>
          </w:tcPr>
          <w:p w14:paraId="271F2D55" w14:textId="7FBD18F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349,247.90</w:t>
            </w:r>
          </w:p>
        </w:tc>
        <w:tc>
          <w:tcPr>
            <w:tcW w:w="709" w:type="dxa"/>
            <w:tcBorders>
              <w:top w:val="nil"/>
              <w:left w:val="nil"/>
              <w:bottom w:val="single" w:sz="4" w:space="0" w:color="auto"/>
              <w:right w:val="single" w:sz="4" w:space="0" w:color="auto"/>
            </w:tcBorders>
            <w:shd w:val="clear" w:color="auto" w:fill="auto"/>
            <w:vAlign w:val="center"/>
          </w:tcPr>
          <w:p w14:paraId="721AD497" w14:textId="1473070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78.40%</w:t>
            </w:r>
          </w:p>
        </w:tc>
      </w:tr>
      <w:tr w:rsidR="00CE3661" w:rsidRPr="00CE3661" w14:paraId="770C43A8" w14:textId="77777777" w:rsidTr="00CE3661">
        <w:trPr>
          <w:trHeight w:val="171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2ABDFEC" w14:textId="1BE289C4"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 Fomento Regional para el Desarrollo Científico, Tecnológico y de Innovación (FORDECYT)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26BA40CB" w14:textId="5CCBEA56"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Cambio global y sustentabilidad en la Cuenca del Usumacinta y zona marina de influencia: bases para la adaptación al cambio climático desde la ciencia y la gestión del territorio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52548057" w14:textId="15E9BFAF"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0ECC6638" w14:textId="436B594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15/03/20</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27A394D" w14:textId="084C647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F51956" w14:textId="75B7E0A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4,943,884.39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D9D455" w14:textId="2A317CC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1,988,470.20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B37D6C" w14:textId="478D5EC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2,408,413.39</w:t>
            </w:r>
          </w:p>
        </w:tc>
        <w:tc>
          <w:tcPr>
            <w:tcW w:w="1051" w:type="dxa"/>
            <w:tcBorders>
              <w:top w:val="single" w:sz="4" w:space="0" w:color="auto"/>
              <w:left w:val="nil"/>
              <w:bottom w:val="single" w:sz="4" w:space="0" w:color="auto"/>
              <w:right w:val="single" w:sz="4" w:space="0" w:color="auto"/>
            </w:tcBorders>
            <w:shd w:val="clear" w:color="auto" w:fill="auto"/>
            <w:vAlign w:val="center"/>
          </w:tcPr>
          <w:p w14:paraId="29DF6915" w14:textId="1579A26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4,396,883.59</w:t>
            </w:r>
          </w:p>
        </w:tc>
        <w:tc>
          <w:tcPr>
            <w:tcW w:w="1075" w:type="dxa"/>
            <w:tcBorders>
              <w:top w:val="single" w:sz="4" w:space="0" w:color="auto"/>
              <w:left w:val="nil"/>
              <w:bottom w:val="single" w:sz="4" w:space="0" w:color="auto"/>
              <w:right w:val="single" w:sz="4" w:space="0" w:color="auto"/>
            </w:tcBorders>
            <w:shd w:val="clear" w:color="auto" w:fill="auto"/>
            <w:vAlign w:val="center"/>
          </w:tcPr>
          <w:p w14:paraId="7ACF2417" w14:textId="7658266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1,562,965.33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A881E9" w14:textId="2EC6273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1,950,820.92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8CB5B8" w14:textId="02DB551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3,513,786.25</w:t>
            </w:r>
          </w:p>
        </w:tc>
        <w:tc>
          <w:tcPr>
            <w:tcW w:w="992" w:type="dxa"/>
            <w:tcBorders>
              <w:top w:val="single" w:sz="4" w:space="0" w:color="auto"/>
              <w:left w:val="nil"/>
              <w:bottom w:val="single" w:sz="4" w:space="0" w:color="auto"/>
              <w:right w:val="single" w:sz="4" w:space="0" w:color="auto"/>
            </w:tcBorders>
            <w:shd w:val="clear" w:color="auto" w:fill="auto"/>
            <w:vAlign w:val="center"/>
          </w:tcPr>
          <w:p w14:paraId="2F2400E1" w14:textId="335CA46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883,097.34</w:t>
            </w:r>
          </w:p>
        </w:tc>
        <w:tc>
          <w:tcPr>
            <w:tcW w:w="709" w:type="dxa"/>
            <w:tcBorders>
              <w:top w:val="single" w:sz="4" w:space="0" w:color="auto"/>
              <w:left w:val="nil"/>
              <w:bottom w:val="single" w:sz="4" w:space="0" w:color="auto"/>
              <w:right w:val="single" w:sz="4" w:space="0" w:color="auto"/>
            </w:tcBorders>
            <w:shd w:val="clear" w:color="auto" w:fill="auto"/>
            <w:vAlign w:val="center"/>
          </w:tcPr>
          <w:p w14:paraId="13427196" w14:textId="041BFB1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79.92%</w:t>
            </w:r>
          </w:p>
        </w:tc>
      </w:tr>
      <w:tr w:rsidR="00CE3661" w:rsidRPr="00CE3661" w14:paraId="72D2C6EB" w14:textId="77777777" w:rsidTr="00CE3661">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tcPr>
          <w:p w14:paraId="2C8C7EC4" w14:textId="588354B0"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de Cooperación Internacional en Ciencia y Tecnología (FONCICYT) / Centro del Cambio Global y la Sust</w:t>
            </w:r>
            <w:r>
              <w:rPr>
                <w:rFonts w:ascii="Candara" w:hAnsi="Candara" w:cs="Arial"/>
                <w:color w:val="000000"/>
                <w:sz w:val="16"/>
                <w:szCs w:val="16"/>
              </w:rPr>
              <w:t>entabilidad en el Sureste, A.C.</w:t>
            </w:r>
          </w:p>
        </w:tc>
        <w:tc>
          <w:tcPr>
            <w:tcW w:w="2780" w:type="dxa"/>
            <w:tcBorders>
              <w:top w:val="nil"/>
              <w:left w:val="nil"/>
              <w:bottom w:val="single" w:sz="4" w:space="0" w:color="auto"/>
              <w:right w:val="single" w:sz="4" w:space="0" w:color="auto"/>
            </w:tcBorders>
            <w:shd w:val="clear" w:color="auto" w:fill="auto"/>
            <w:vAlign w:val="center"/>
          </w:tcPr>
          <w:p w14:paraId="24E7ECE9" w14:textId="75381879" w:rsidR="00CE3661" w:rsidRPr="00CE3661" w:rsidRDefault="00CE3661" w:rsidP="004A23A6">
            <w:pPr>
              <w:rPr>
                <w:rFonts w:ascii="Candara" w:hAnsi="Candara" w:cs="Arial"/>
                <w:color w:val="000000"/>
                <w:sz w:val="16"/>
                <w:szCs w:val="16"/>
                <w:lang w:val="en-US"/>
              </w:rPr>
            </w:pPr>
            <w:r w:rsidRPr="00CE3661">
              <w:rPr>
                <w:rFonts w:ascii="Candara" w:hAnsi="Candara" w:cs="Arial"/>
                <w:color w:val="000000"/>
                <w:sz w:val="16"/>
                <w:szCs w:val="16"/>
                <w:lang w:val="en-US"/>
              </w:rPr>
              <w:t>From traditional uses to an integrated valorisation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tcPr>
          <w:p w14:paraId="707879F6" w14:textId="040FCB0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58EBD1F8" w14:textId="6CEC82C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69E2FDD1" w14:textId="48616E06"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4303C41" w14:textId="5CC6A75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1,244,114.80</w:t>
            </w:r>
          </w:p>
        </w:tc>
        <w:tc>
          <w:tcPr>
            <w:tcW w:w="1134" w:type="dxa"/>
            <w:tcBorders>
              <w:top w:val="nil"/>
              <w:left w:val="nil"/>
              <w:bottom w:val="single" w:sz="4" w:space="0" w:color="auto"/>
              <w:right w:val="single" w:sz="4" w:space="0" w:color="auto"/>
            </w:tcBorders>
            <w:shd w:val="clear" w:color="auto" w:fill="auto"/>
            <w:vAlign w:val="center"/>
          </w:tcPr>
          <w:p w14:paraId="098450B9" w14:textId="4C0E48D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34198B25" w14:textId="5B0D153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536,066.14</w:t>
            </w:r>
          </w:p>
        </w:tc>
        <w:tc>
          <w:tcPr>
            <w:tcW w:w="1051" w:type="dxa"/>
            <w:tcBorders>
              <w:top w:val="nil"/>
              <w:left w:val="nil"/>
              <w:bottom w:val="single" w:sz="4" w:space="0" w:color="auto"/>
              <w:right w:val="single" w:sz="4" w:space="0" w:color="auto"/>
            </w:tcBorders>
            <w:shd w:val="clear" w:color="auto" w:fill="auto"/>
            <w:vAlign w:val="center"/>
          </w:tcPr>
          <w:p w14:paraId="52FBDE49" w14:textId="1FF449F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536,066.14</w:t>
            </w:r>
          </w:p>
        </w:tc>
        <w:tc>
          <w:tcPr>
            <w:tcW w:w="1075" w:type="dxa"/>
            <w:tcBorders>
              <w:top w:val="nil"/>
              <w:left w:val="nil"/>
              <w:bottom w:val="single" w:sz="4" w:space="0" w:color="auto"/>
              <w:right w:val="single" w:sz="4" w:space="0" w:color="auto"/>
            </w:tcBorders>
            <w:shd w:val="clear" w:color="auto" w:fill="auto"/>
            <w:vAlign w:val="center"/>
          </w:tcPr>
          <w:p w14:paraId="238B7A2D" w14:textId="79C6077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38DADA27" w14:textId="3D18E9F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334,831.83</w:t>
            </w:r>
          </w:p>
        </w:tc>
        <w:tc>
          <w:tcPr>
            <w:tcW w:w="1134" w:type="dxa"/>
            <w:tcBorders>
              <w:top w:val="nil"/>
              <w:left w:val="nil"/>
              <w:bottom w:val="single" w:sz="4" w:space="0" w:color="auto"/>
              <w:right w:val="single" w:sz="4" w:space="0" w:color="auto"/>
            </w:tcBorders>
            <w:shd w:val="clear" w:color="auto" w:fill="auto"/>
            <w:vAlign w:val="center"/>
          </w:tcPr>
          <w:p w14:paraId="3EEFE0C9" w14:textId="7FD4C07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334,831.83</w:t>
            </w:r>
          </w:p>
        </w:tc>
        <w:tc>
          <w:tcPr>
            <w:tcW w:w="992" w:type="dxa"/>
            <w:tcBorders>
              <w:top w:val="nil"/>
              <w:left w:val="nil"/>
              <w:bottom w:val="single" w:sz="4" w:space="0" w:color="auto"/>
              <w:right w:val="single" w:sz="4" w:space="0" w:color="auto"/>
            </w:tcBorders>
            <w:shd w:val="clear" w:color="auto" w:fill="auto"/>
            <w:vAlign w:val="center"/>
          </w:tcPr>
          <w:p w14:paraId="138F57F6" w14:textId="1FE841E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201,234.31</w:t>
            </w:r>
          </w:p>
        </w:tc>
        <w:tc>
          <w:tcPr>
            <w:tcW w:w="709" w:type="dxa"/>
            <w:tcBorders>
              <w:top w:val="nil"/>
              <w:left w:val="nil"/>
              <w:bottom w:val="single" w:sz="4" w:space="0" w:color="auto"/>
              <w:right w:val="single" w:sz="4" w:space="0" w:color="auto"/>
            </w:tcBorders>
            <w:shd w:val="clear" w:color="auto" w:fill="auto"/>
            <w:vAlign w:val="center"/>
          </w:tcPr>
          <w:p w14:paraId="7D2E4324" w14:textId="2C34853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62.46%</w:t>
            </w:r>
          </w:p>
        </w:tc>
      </w:tr>
      <w:tr w:rsidR="00CE3661" w:rsidRPr="00CE3661" w14:paraId="426C3923" w14:textId="77777777" w:rsidTr="00CE3661">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tcPr>
          <w:p w14:paraId="1B26158B" w14:textId="75E69FEF"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F1525D4" w14:textId="2B928CAF"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0958EF90" w14:textId="302BEEF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33EB2DF9" w14:textId="207B47F5"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604F67F2" w14:textId="34844DC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61539B7C" w14:textId="52A7D77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1,385,160.00</w:t>
            </w:r>
          </w:p>
        </w:tc>
        <w:tc>
          <w:tcPr>
            <w:tcW w:w="1134" w:type="dxa"/>
            <w:tcBorders>
              <w:top w:val="nil"/>
              <w:left w:val="nil"/>
              <w:bottom w:val="single" w:sz="4" w:space="0" w:color="auto"/>
              <w:right w:val="single" w:sz="4" w:space="0" w:color="auto"/>
            </w:tcBorders>
            <w:shd w:val="clear" w:color="auto" w:fill="auto"/>
            <w:vAlign w:val="center"/>
          </w:tcPr>
          <w:p w14:paraId="5F80C574" w14:textId="0C015E0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6A23D213" w14:textId="2B80E0B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1,385,160.00</w:t>
            </w:r>
          </w:p>
        </w:tc>
        <w:tc>
          <w:tcPr>
            <w:tcW w:w="1051" w:type="dxa"/>
            <w:tcBorders>
              <w:top w:val="nil"/>
              <w:left w:val="nil"/>
              <w:bottom w:val="single" w:sz="4" w:space="0" w:color="auto"/>
              <w:right w:val="single" w:sz="4" w:space="0" w:color="auto"/>
            </w:tcBorders>
            <w:shd w:val="clear" w:color="auto" w:fill="auto"/>
            <w:vAlign w:val="center"/>
          </w:tcPr>
          <w:p w14:paraId="7B3F020F" w14:textId="0A3908A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1,385,160.00</w:t>
            </w:r>
          </w:p>
        </w:tc>
        <w:tc>
          <w:tcPr>
            <w:tcW w:w="1075" w:type="dxa"/>
            <w:tcBorders>
              <w:top w:val="nil"/>
              <w:left w:val="nil"/>
              <w:bottom w:val="single" w:sz="4" w:space="0" w:color="auto"/>
              <w:right w:val="single" w:sz="4" w:space="0" w:color="auto"/>
            </w:tcBorders>
            <w:shd w:val="clear" w:color="auto" w:fill="auto"/>
            <w:vAlign w:val="center"/>
          </w:tcPr>
          <w:p w14:paraId="3B3EED84" w14:textId="490E799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82AA25D" w14:textId="4B5A634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826,044.99</w:t>
            </w:r>
          </w:p>
        </w:tc>
        <w:tc>
          <w:tcPr>
            <w:tcW w:w="1134" w:type="dxa"/>
            <w:tcBorders>
              <w:top w:val="nil"/>
              <w:left w:val="nil"/>
              <w:bottom w:val="single" w:sz="4" w:space="0" w:color="auto"/>
              <w:right w:val="single" w:sz="4" w:space="0" w:color="auto"/>
            </w:tcBorders>
            <w:shd w:val="clear" w:color="auto" w:fill="auto"/>
            <w:vAlign w:val="center"/>
          </w:tcPr>
          <w:p w14:paraId="16A3B995" w14:textId="65A0609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826,044.99</w:t>
            </w:r>
          </w:p>
        </w:tc>
        <w:tc>
          <w:tcPr>
            <w:tcW w:w="992" w:type="dxa"/>
            <w:tcBorders>
              <w:top w:val="nil"/>
              <w:left w:val="nil"/>
              <w:bottom w:val="single" w:sz="4" w:space="0" w:color="auto"/>
              <w:right w:val="single" w:sz="4" w:space="0" w:color="auto"/>
            </w:tcBorders>
            <w:shd w:val="clear" w:color="auto" w:fill="auto"/>
            <w:vAlign w:val="center"/>
          </w:tcPr>
          <w:p w14:paraId="22133CE8" w14:textId="54A6054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559,115.01</w:t>
            </w:r>
          </w:p>
        </w:tc>
        <w:tc>
          <w:tcPr>
            <w:tcW w:w="709" w:type="dxa"/>
            <w:tcBorders>
              <w:top w:val="nil"/>
              <w:left w:val="nil"/>
              <w:bottom w:val="single" w:sz="4" w:space="0" w:color="auto"/>
              <w:right w:val="single" w:sz="4" w:space="0" w:color="auto"/>
            </w:tcBorders>
            <w:shd w:val="clear" w:color="auto" w:fill="auto"/>
            <w:vAlign w:val="center"/>
          </w:tcPr>
          <w:p w14:paraId="57145776" w14:textId="002543C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59.64%</w:t>
            </w:r>
          </w:p>
        </w:tc>
      </w:tr>
      <w:tr w:rsidR="00CE3661" w:rsidRPr="00CE3661" w14:paraId="1EB80979" w14:textId="77777777" w:rsidTr="00CE3661">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tcPr>
          <w:p w14:paraId="4CD8C370" w14:textId="30A5A147"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 xml:space="preserve">Programa de Apoyos para Actividades Científicas, Tecnológicas y de Innovación (CONACYT) / Corporación Mexicana de Investigación en Materiales, S.A. de C.V. </w:t>
            </w:r>
          </w:p>
        </w:tc>
        <w:tc>
          <w:tcPr>
            <w:tcW w:w="2780" w:type="dxa"/>
            <w:tcBorders>
              <w:top w:val="nil"/>
              <w:left w:val="nil"/>
              <w:bottom w:val="single" w:sz="4" w:space="0" w:color="auto"/>
              <w:right w:val="single" w:sz="4" w:space="0" w:color="auto"/>
            </w:tcBorders>
            <w:shd w:val="clear" w:color="auto" w:fill="auto"/>
            <w:vAlign w:val="center"/>
          </w:tcPr>
          <w:p w14:paraId="32CE83B8" w14:textId="5D28E9EC"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Inventario de Tecnologías y Capacidades de los Centros Públicos de Investigación para Casos de Fenómenos Naturales (INTECFEN).</w:t>
            </w:r>
          </w:p>
        </w:tc>
        <w:tc>
          <w:tcPr>
            <w:tcW w:w="259" w:type="dxa"/>
            <w:tcBorders>
              <w:top w:val="nil"/>
              <w:left w:val="nil"/>
              <w:bottom w:val="single" w:sz="4" w:space="0" w:color="auto"/>
              <w:right w:val="single" w:sz="4" w:space="0" w:color="auto"/>
            </w:tcBorders>
            <w:shd w:val="clear" w:color="auto" w:fill="auto"/>
            <w:textDirection w:val="btLr"/>
            <w:vAlign w:val="center"/>
          </w:tcPr>
          <w:p w14:paraId="379FF021" w14:textId="05A2F5C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22/05/18</w:t>
            </w:r>
          </w:p>
        </w:tc>
        <w:tc>
          <w:tcPr>
            <w:tcW w:w="283" w:type="dxa"/>
            <w:tcBorders>
              <w:top w:val="nil"/>
              <w:left w:val="nil"/>
              <w:bottom w:val="single" w:sz="4" w:space="0" w:color="auto"/>
              <w:right w:val="single" w:sz="4" w:space="0" w:color="auto"/>
            </w:tcBorders>
            <w:shd w:val="clear" w:color="auto" w:fill="auto"/>
            <w:textDirection w:val="btLr"/>
            <w:vAlign w:val="center"/>
          </w:tcPr>
          <w:p w14:paraId="0DCBE401" w14:textId="57BA999F"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31/08/18</w:t>
            </w:r>
          </w:p>
        </w:tc>
        <w:tc>
          <w:tcPr>
            <w:tcW w:w="284" w:type="dxa"/>
            <w:tcBorders>
              <w:top w:val="nil"/>
              <w:left w:val="nil"/>
              <w:bottom w:val="single" w:sz="4" w:space="0" w:color="auto"/>
              <w:right w:val="single" w:sz="4" w:space="0" w:color="auto"/>
            </w:tcBorders>
            <w:shd w:val="clear" w:color="auto" w:fill="auto"/>
            <w:textDirection w:val="btLr"/>
            <w:vAlign w:val="center"/>
          </w:tcPr>
          <w:p w14:paraId="61F6AED0" w14:textId="2CA43E8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F9D4118" w14:textId="3400A69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650,000.00</w:t>
            </w:r>
          </w:p>
        </w:tc>
        <w:tc>
          <w:tcPr>
            <w:tcW w:w="1134" w:type="dxa"/>
            <w:tcBorders>
              <w:top w:val="nil"/>
              <w:left w:val="nil"/>
              <w:bottom w:val="single" w:sz="4" w:space="0" w:color="auto"/>
              <w:right w:val="single" w:sz="4" w:space="0" w:color="auto"/>
            </w:tcBorders>
            <w:shd w:val="clear" w:color="auto" w:fill="auto"/>
            <w:vAlign w:val="center"/>
          </w:tcPr>
          <w:p w14:paraId="5ED72642" w14:textId="180433B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EE3AB6F" w14:textId="743FEDA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650,000.00</w:t>
            </w:r>
          </w:p>
        </w:tc>
        <w:tc>
          <w:tcPr>
            <w:tcW w:w="1051" w:type="dxa"/>
            <w:tcBorders>
              <w:top w:val="nil"/>
              <w:left w:val="nil"/>
              <w:bottom w:val="single" w:sz="4" w:space="0" w:color="auto"/>
              <w:right w:val="single" w:sz="4" w:space="0" w:color="auto"/>
            </w:tcBorders>
            <w:shd w:val="clear" w:color="auto" w:fill="auto"/>
            <w:vAlign w:val="center"/>
          </w:tcPr>
          <w:p w14:paraId="7F34AC05" w14:textId="538D367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650,000.00</w:t>
            </w:r>
          </w:p>
        </w:tc>
        <w:tc>
          <w:tcPr>
            <w:tcW w:w="1075" w:type="dxa"/>
            <w:tcBorders>
              <w:top w:val="nil"/>
              <w:left w:val="nil"/>
              <w:bottom w:val="single" w:sz="4" w:space="0" w:color="auto"/>
              <w:right w:val="single" w:sz="4" w:space="0" w:color="auto"/>
            </w:tcBorders>
            <w:shd w:val="clear" w:color="auto" w:fill="auto"/>
            <w:vAlign w:val="center"/>
          </w:tcPr>
          <w:p w14:paraId="22B82ED5" w14:textId="6B7098B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EE97454" w14:textId="599F00D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650,000.00</w:t>
            </w:r>
          </w:p>
        </w:tc>
        <w:tc>
          <w:tcPr>
            <w:tcW w:w="1134" w:type="dxa"/>
            <w:tcBorders>
              <w:top w:val="nil"/>
              <w:left w:val="nil"/>
              <w:bottom w:val="single" w:sz="4" w:space="0" w:color="auto"/>
              <w:right w:val="single" w:sz="4" w:space="0" w:color="auto"/>
            </w:tcBorders>
            <w:shd w:val="clear" w:color="auto" w:fill="auto"/>
            <w:vAlign w:val="center"/>
          </w:tcPr>
          <w:p w14:paraId="2D2070EA" w14:textId="43EF1A1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650,000.00</w:t>
            </w:r>
          </w:p>
        </w:tc>
        <w:tc>
          <w:tcPr>
            <w:tcW w:w="992" w:type="dxa"/>
            <w:tcBorders>
              <w:top w:val="nil"/>
              <w:left w:val="nil"/>
              <w:bottom w:val="single" w:sz="4" w:space="0" w:color="auto"/>
              <w:right w:val="single" w:sz="4" w:space="0" w:color="auto"/>
            </w:tcBorders>
            <w:shd w:val="clear" w:color="auto" w:fill="auto"/>
            <w:vAlign w:val="center"/>
          </w:tcPr>
          <w:p w14:paraId="509895E7" w14:textId="46C86E6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14:paraId="08BB910B" w14:textId="123FFF9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5A953127" w14:textId="77777777" w:rsidTr="00CE3661">
        <w:trPr>
          <w:trHeight w:val="178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5501C75" w14:textId="3C3C4693"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Institucional de Fomento Regional para el Desarrollo Científico, Tecnológico y de Innovación. (FORDECYT)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3D608281" w14:textId="6F6C5AA1"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Región Transfronteriza México-Guatemala: Dimensión Regional y Bases para su Desarrollo Integral(Primera Fase, 2017-2018)</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3A7B6C13" w14:textId="2ADDBB8A"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17/11/17</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2BEDED3F" w14:textId="177069F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31/12/19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1B34348" w14:textId="4E9CD6A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29003E" w14:textId="71E2D26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3,488,000.00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FB1143" w14:textId="25AE932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D1D670" w14:textId="35513CC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3,488,000.00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1F1C48C7" w14:textId="08957BC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3,488,000.00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1B20C12D" w14:textId="69BB5BA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9FAEBE" w14:textId="53B93E3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1,669,894.22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FF8F3B" w14:textId="04947E3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1,669,894.22</w:t>
            </w:r>
          </w:p>
        </w:tc>
        <w:tc>
          <w:tcPr>
            <w:tcW w:w="992" w:type="dxa"/>
            <w:tcBorders>
              <w:top w:val="single" w:sz="4" w:space="0" w:color="auto"/>
              <w:left w:val="nil"/>
              <w:bottom w:val="single" w:sz="4" w:space="0" w:color="auto"/>
              <w:right w:val="single" w:sz="4" w:space="0" w:color="auto"/>
            </w:tcBorders>
            <w:shd w:val="clear" w:color="auto" w:fill="auto"/>
            <w:vAlign w:val="center"/>
          </w:tcPr>
          <w:p w14:paraId="3126ACF7" w14:textId="4FBA498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1,818,105.78</w:t>
            </w:r>
          </w:p>
        </w:tc>
        <w:tc>
          <w:tcPr>
            <w:tcW w:w="709" w:type="dxa"/>
            <w:tcBorders>
              <w:top w:val="single" w:sz="4" w:space="0" w:color="auto"/>
              <w:left w:val="nil"/>
              <w:bottom w:val="single" w:sz="4" w:space="0" w:color="auto"/>
              <w:right w:val="single" w:sz="4" w:space="0" w:color="auto"/>
            </w:tcBorders>
            <w:shd w:val="clear" w:color="auto" w:fill="auto"/>
            <w:vAlign w:val="center"/>
          </w:tcPr>
          <w:p w14:paraId="33C6541A" w14:textId="38A3F2E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47.88%</w:t>
            </w:r>
          </w:p>
        </w:tc>
      </w:tr>
      <w:tr w:rsidR="00CE3661" w:rsidRPr="00CE3661" w14:paraId="4890FED4" w14:textId="77777777" w:rsidTr="00CE3661">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88B787D" w14:textId="04AA2B23"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099A2CA7" w14:textId="0F459F6E"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 xml:space="preserve">Conectividad mediada por migración de peces entre el mar caribe y la bahía de Chetumal, con énfasis en el macabí (albula spp).                                            </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7AAFC2F4" w14:textId="7D01FDE6"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15/09/15</w:t>
            </w:r>
          </w:p>
        </w:tc>
        <w:tc>
          <w:tcPr>
            <w:tcW w:w="283" w:type="dxa"/>
            <w:tcBorders>
              <w:top w:val="single" w:sz="4" w:space="0" w:color="auto"/>
              <w:left w:val="nil"/>
              <w:bottom w:val="single" w:sz="4" w:space="0" w:color="auto"/>
              <w:right w:val="single" w:sz="4" w:space="0" w:color="auto"/>
            </w:tcBorders>
            <w:shd w:val="clear" w:color="000000" w:fill="FFFFFF"/>
            <w:textDirection w:val="btLr"/>
            <w:vAlign w:val="center"/>
          </w:tcPr>
          <w:p w14:paraId="43D70500" w14:textId="50765092"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15/09/18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2AE79C4E" w14:textId="65FDE028"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6424DF" w14:textId="578D46A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427,275.00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E72BE5" w14:textId="61DD6D7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427,275.00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8BC277" w14:textId="06BDF39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45B013A4" w14:textId="4036642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427,275.00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0EEE4E34" w14:textId="01AE3CB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355,180.99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3AC946" w14:textId="145CD41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72,094.01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487EF6" w14:textId="4841170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427,275.00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3B78DC" w14:textId="041D398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998736D" w14:textId="70344BD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30B1F27C" w14:textId="77777777" w:rsidTr="00CE3661">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7D8CE9DF" w14:textId="214ECE4D"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1F50E91" w14:textId="674D2D39"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Efecto de las macroalgas de tapete en etapas tempranas del coral masivo orbicella annularis en el Caribe Mexicano.</w:t>
            </w:r>
          </w:p>
        </w:tc>
        <w:tc>
          <w:tcPr>
            <w:tcW w:w="259" w:type="dxa"/>
            <w:tcBorders>
              <w:top w:val="nil"/>
              <w:left w:val="nil"/>
              <w:bottom w:val="single" w:sz="4" w:space="0" w:color="auto"/>
              <w:right w:val="single" w:sz="4" w:space="0" w:color="auto"/>
            </w:tcBorders>
            <w:shd w:val="clear" w:color="auto" w:fill="auto"/>
            <w:textDirection w:val="btLr"/>
            <w:vAlign w:val="center"/>
          </w:tcPr>
          <w:p w14:paraId="513CA292" w14:textId="16CCC7F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25/08/16</w:t>
            </w:r>
          </w:p>
        </w:tc>
        <w:tc>
          <w:tcPr>
            <w:tcW w:w="283" w:type="dxa"/>
            <w:tcBorders>
              <w:top w:val="nil"/>
              <w:left w:val="nil"/>
              <w:bottom w:val="single" w:sz="4" w:space="0" w:color="auto"/>
              <w:right w:val="single" w:sz="4" w:space="0" w:color="auto"/>
            </w:tcBorders>
            <w:shd w:val="clear" w:color="auto" w:fill="auto"/>
            <w:textDirection w:val="btLr"/>
            <w:vAlign w:val="center"/>
          </w:tcPr>
          <w:p w14:paraId="1E35A956" w14:textId="4920038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25/08/19</w:t>
            </w:r>
          </w:p>
        </w:tc>
        <w:tc>
          <w:tcPr>
            <w:tcW w:w="284" w:type="dxa"/>
            <w:tcBorders>
              <w:top w:val="nil"/>
              <w:left w:val="nil"/>
              <w:bottom w:val="single" w:sz="4" w:space="0" w:color="auto"/>
              <w:right w:val="single" w:sz="4" w:space="0" w:color="auto"/>
            </w:tcBorders>
            <w:shd w:val="clear" w:color="auto" w:fill="auto"/>
            <w:textDirection w:val="btLr"/>
            <w:vAlign w:val="center"/>
          </w:tcPr>
          <w:p w14:paraId="0BAE0A1C" w14:textId="6C353A98"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2EC67AB0" w14:textId="5115DB8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0F5D735A" w14:textId="4E93525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702,000.00</w:t>
            </w:r>
          </w:p>
        </w:tc>
        <w:tc>
          <w:tcPr>
            <w:tcW w:w="1134" w:type="dxa"/>
            <w:tcBorders>
              <w:top w:val="nil"/>
              <w:left w:val="nil"/>
              <w:bottom w:val="single" w:sz="4" w:space="0" w:color="auto"/>
              <w:right w:val="single" w:sz="4" w:space="0" w:color="auto"/>
            </w:tcBorders>
            <w:shd w:val="clear" w:color="auto" w:fill="auto"/>
            <w:vAlign w:val="center"/>
          </w:tcPr>
          <w:p w14:paraId="0F1F0D21" w14:textId="04CB737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798,000.00</w:t>
            </w:r>
          </w:p>
        </w:tc>
        <w:tc>
          <w:tcPr>
            <w:tcW w:w="1051" w:type="dxa"/>
            <w:tcBorders>
              <w:top w:val="nil"/>
              <w:left w:val="nil"/>
              <w:bottom w:val="single" w:sz="4" w:space="0" w:color="auto"/>
              <w:right w:val="single" w:sz="4" w:space="0" w:color="auto"/>
            </w:tcBorders>
            <w:shd w:val="clear" w:color="auto" w:fill="auto"/>
            <w:vAlign w:val="center"/>
          </w:tcPr>
          <w:p w14:paraId="35475EC4" w14:textId="0C1A0A4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1,500,000.00</w:t>
            </w:r>
          </w:p>
        </w:tc>
        <w:tc>
          <w:tcPr>
            <w:tcW w:w="1075" w:type="dxa"/>
            <w:tcBorders>
              <w:top w:val="nil"/>
              <w:left w:val="nil"/>
              <w:bottom w:val="single" w:sz="4" w:space="0" w:color="auto"/>
              <w:right w:val="single" w:sz="4" w:space="0" w:color="auto"/>
            </w:tcBorders>
            <w:shd w:val="clear" w:color="auto" w:fill="auto"/>
            <w:vAlign w:val="center"/>
          </w:tcPr>
          <w:p w14:paraId="0E0B4C63" w14:textId="5E09226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659,736.37</w:t>
            </w:r>
          </w:p>
        </w:tc>
        <w:tc>
          <w:tcPr>
            <w:tcW w:w="1134" w:type="dxa"/>
            <w:tcBorders>
              <w:top w:val="nil"/>
              <w:left w:val="nil"/>
              <w:bottom w:val="single" w:sz="4" w:space="0" w:color="auto"/>
              <w:right w:val="single" w:sz="4" w:space="0" w:color="auto"/>
            </w:tcBorders>
            <w:shd w:val="clear" w:color="auto" w:fill="auto"/>
            <w:vAlign w:val="center"/>
          </w:tcPr>
          <w:p w14:paraId="627E3ADE" w14:textId="1F79B6B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448,742.57</w:t>
            </w:r>
          </w:p>
        </w:tc>
        <w:tc>
          <w:tcPr>
            <w:tcW w:w="1134" w:type="dxa"/>
            <w:tcBorders>
              <w:top w:val="nil"/>
              <w:left w:val="nil"/>
              <w:bottom w:val="single" w:sz="4" w:space="0" w:color="auto"/>
              <w:right w:val="single" w:sz="4" w:space="0" w:color="auto"/>
            </w:tcBorders>
            <w:shd w:val="clear" w:color="auto" w:fill="auto"/>
            <w:vAlign w:val="center"/>
          </w:tcPr>
          <w:p w14:paraId="1FA54CBD" w14:textId="1B644B0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1,108,478.94</w:t>
            </w:r>
          </w:p>
        </w:tc>
        <w:tc>
          <w:tcPr>
            <w:tcW w:w="992" w:type="dxa"/>
            <w:tcBorders>
              <w:top w:val="nil"/>
              <w:left w:val="nil"/>
              <w:bottom w:val="single" w:sz="4" w:space="0" w:color="auto"/>
              <w:right w:val="single" w:sz="4" w:space="0" w:color="auto"/>
            </w:tcBorders>
            <w:shd w:val="clear" w:color="auto" w:fill="auto"/>
            <w:vAlign w:val="center"/>
          </w:tcPr>
          <w:p w14:paraId="237DAC54" w14:textId="719F014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391,521.06</w:t>
            </w:r>
          </w:p>
        </w:tc>
        <w:tc>
          <w:tcPr>
            <w:tcW w:w="709" w:type="dxa"/>
            <w:tcBorders>
              <w:top w:val="nil"/>
              <w:left w:val="nil"/>
              <w:bottom w:val="single" w:sz="4" w:space="0" w:color="auto"/>
              <w:right w:val="single" w:sz="4" w:space="0" w:color="auto"/>
            </w:tcBorders>
            <w:shd w:val="clear" w:color="auto" w:fill="auto"/>
            <w:vAlign w:val="center"/>
          </w:tcPr>
          <w:p w14:paraId="2748D8CD" w14:textId="7C00709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73.90%</w:t>
            </w:r>
          </w:p>
        </w:tc>
      </w:tr>
      <w:tr w:rsidR="00CE3661" w:rsidRPr="00CE3661" w14:paraId="60E2371D" w14:textId="77777777" w:rsidTr="00CE3661">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35B059DC" w14:textId="37ECE185"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INMUJERES-CONACYT.</w:t>
            </w:r>
          </w:p>
        </w:tc>
        <w:tc>
          <w:tcPr>
            <w:tcW w:w="2780" w:type="dxa"/>
            <w:tcBorders>
              <w:top w:val="nil"/>
              <w:left w:val="nil"/>
              <w:bottom w:val="single" w:sz="4" w:space="0" w:color="auto"/>
              <w:right w:val="single" w:sz="4" w:space="0" w:color="auto"/>
            </w:tcBorders>
            <w:shd w:val="clear" w:color="auto" w:fill="auto"/>
            <w:vAlign w:val="center"/>
          </w:tcPr>
          <w:p w14:paraId="49742C75" w14:textId="159484DC"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Destajo, tarea, servicio o jornal para mujeres (locales y migrantes) en la agroindustria azucarera: mercado de trabajo frente la reconversión productiva</w:t>
            </w:r>
          </w:p>
        </w:tc>
        <w:tc>
          <w:tcPr>
            <w:tcW w:w="259" w:type="dxa"/>
            <w:tcBorders>
              <w:top w:val="nil"/>
              <w:left w:val="nil"/>
              <w:bottom w:val="single" w:sz="4" w:space="0" w:color="auto"/>
              <w:right w:val="single" w:sz="4" w:space="0" w:color="auto"/>
            </w:tcBorders>
            <w:shd w:val="clear" w:color="auto" w:fill="auto"/>
            <w:textDirection w:val="btLr"/>
            <w:vAlign w:val="center"/>
          </w:tcPr>
          <w:p w14:paraId="08DA4EB0" w14:textId="7DB9A1B8"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18/04/18</w:t>
            </w:r>
          </w:p>
        </w:tc>
        <w:tc>
          <w:tcPr>
            <w:tcW w:w="283" w:type="dxa"/>
            <w:tcBorders>
              <w:top w:val="nil"/>
              <w:left w:val="nil"/>
              <w:bottom w:val="single" w:sz="4" w:space="0" w:color="auto"/>
              <w:right w:val="single" w:sz="4" w:space="0" w:color="auto"/>
            </w:tcBorders>
            <w:shd w:val="clear" w:color="auto" w:fill="auto"/>
            <w:textDirection w:val="btLr"/>
            <w:vAlign w:val="center"/>
          </w:tcPr>
          <w:p w14:paraId="3A0962AC" w14:textId="557DF9B7"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18/04/19</w:t>
            </w:r>
          </w:p>
        </w:tc>
        <w:tc>
          <w:tcPr>
            <w:tcW w:w="284" w:type="dxa"/>
            <w:tcBorders>
              <w:top w:val="nil"/>
              <w:left w:val="nil"/>
              <w:bottom w:val="single" w:sz="4" w:space="0" w:color="auto"/>
              <w:right w:val="single" w:sz="4" w:space="0" w:color="auto"/>
            </w:tcBorders>
            <w:shd w:val="clear" w:color="auto" w:fill="auto"/>
            <w:textDirection w:val="btLr"/>
            <w:vAlign w:val="center"/>
          </w:tcPr>
          <w:p w14:paraId="151B24D2" w14:textId="5CE1D4A5"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D6058F1" w14:textId="5EA79EB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2,000,000.00</w:t>
            </w:r>
          </w:p>
        </w:tc>
        <w:tc>
          <w:tcPr>
            <w:tcW w:w="1134" w:type="dxa"/>
            <w:tcBorders>
              <w:top w:val="nil"/>
              <w:left w:val="nil"/>
              <w:bottom w:val="single" w:sz="4" w:space="0" w:color="auto"/>
              <w:right w:val="single" w:sz="4" w:space="0" w:color="auto"/>
            </w:tcBorders>
            <w:shd w:val="clear" w:color="auto" w:fill="auto"/>
            <w:vAlign w:val="center"/>
          </w:tcPr>
          <w:p w14:paraId="0440E86D" w14:textId="5F81F94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49214D07" w14:textId="1845D8B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929,000.00</w:t>
            </w:r>
          </w:p>
        </w:tc>
        <w:tc>
          <w:tcPr>
            <w:tcW w:w="1051" w:type="dxa"/>
            <w:tcBorders>
              <w:top w:val="nil"/>
              <w:left w:val="nil"/>
              <w:bottom w:val="single" w:sz="4" w:space="0" w:color="auto"/>
              <w:right w:val="single" w:sz="4" w:space="0" w:color="auto"/>
            </w:tcBorders>
            <w:shd w:val="clear" w:color="auto" w:fill="auto"/>
            <w:vAlign w:val="center"/>
          </w:tcPr>
          <w:p w14:paraId="1D94DE8F" w14:textId="4A98955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929,000.00</w:t>
            </w:r>
          </w:p>
        </w:tc>
        <w:tc>
          <w:tcPr>
            <w:tcW w:w="1075" w:type="dxa"/>
            <w:tcBorders>
              <w:top w:val="nil"/>
              <w:left w:val="nil"/>
              <w:bottom w:val="single" w:sz="4" w:space="0" w:color="auto"/>
              <w:right w:val="single" w:sz="4" w:space="0" w:color="auto"/>
            </w:tcBorders>
            <w:shd w:val="clear" w:color="auto" w:fill="auto"/>
            <w:vAlign w:val="center"/>
          </w:tcPr>
          <w:p w14:paraId="732AE5B1" w14:textId="5AA6EE4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4FBABE05" w14:textId="5110A77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668,398.63</w:t>
            </w:r>
          </w:p>
        </w:tc>
        <w:tc>
          <w:tcPr>
            <w:tcW w:w="1134" w:type="dxa"/>
            <w:tcBorders>
              <w:top w:val="nil"/>
              <w:left w:val="nil"/>
              <w:bottom w:val="single" w:sz="4" w:space="0" w:color="auto"/>
              <w:right w:val="single" w:sz="4" w:space="0" w:color="auto"/>
            </w:tcBorders>
            <w:shd w:val="clear" w:color="auto" w:fill="auto"/>
            <w:vAlign w:val="center"/>
          </w:tcPr>
          <w:p w14:paraId="4A18B649" w14:textId="06F5292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668,398.63</w:t>
            </w:r>
          </w:p>
        </w:tc>
        <w:tc>
          <w:tcPr>
            <w:tcW w:w="992" w:type="dxa"/>
            <w:tcBorders>
              <w:top w:val="nil"/>
              <w:left w:val="nil"/>
              <w:bottom w:val="single" w:sz="4" w:space="0" w:color="auto"/>
              <w:right w:val="single" w:sz="4" w:space="0" w:color="auto"/>
            </w:tcBorders>
            <w:shd w:val="clear" w:color="auto" w:fill="auto"/>
            <w:vAlign w:val="center"/>
          </w:tcPr>
          <w:p w14:paraId="3115DAA6" w14:textId="06382AA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260,601.37</w:t>
            </w:r>
          </w:p>
        </w:tc>
        <w:tc>
          <w:tcPr>
            <w:tcW w:w="709" w:type="dxa"/>
            <w:tcBorders>
              <w:top w:val="nil"/>
              <w:left w:val="nil"/>
              <w:bottom w:val="single" w:sz="4" w:space="0" w:color="auto"/>
              <w:right w:val="single" w:sz="4" w:space="0" w:color="auto"/>
            </w:tcBorders>
            <w:shd w:val="clear" w:color="auto" w:fill="auto"/>
            <w:vAlign w:val="center"/>
          </w:tcPr>
          <w:p w14:paraId="2E71DAC3" w14:textId="33C9746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71.95%</w:t>
            </w:r>
          </w:p>
        </w:tc>
      </w:tr>
      <w:tr w:rsidR="00CE3661" w:rsidRPr="00CE3661" w14:paraId="5F97562B" w14:textId="77777777" w:rsidTr="00CE3661">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6169504A" w14:textId="5283798B"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CONAFOR-CONACYT</w:t>
            </w:r>
          </w:p>
        </w:tc>
        <w:tc>
          <w:tcPr>
            <w:tcW w:w="2780" w:type="dxa"/>
            <w:tcBorders>
              <w:top w:val="nil"/>
              <w:left w:val="nil"/>
              <w:bottom w:val="single" w:sz="4" w:space="0" w:color="auto"/>
              <w:right w:val="single" w:sz="4" w:space="0" w:color="auto"/>
            </w:tcBorders>
            <w:shd w:val="clear" w:color="auto" w:fill="auto"/>
            <w:vAlign w:val="center"/>
          </w:tcPr>
          <w:p w14:paraId="203A1149" w14:textId="18DAB971"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6EB5CE4C" w14:textId="1A08E5C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08/05/18</w:t>
            </w:r>
          </w:p>
        </w:tc>
        <w:tc>
          <w:tcPr>
            <w:tcW w:w="283" w:type="dxa"/>
            <w:tcBorders>
              <w:top w:val="nil"/>
              <w:left w:val="nil"/>
              <w:bottom w:val="single" w:sz="4" w:space="0" w:color="auto"/>
              <w:right w:val="single" w:sz="4" w:space="0" w:color="auto"/>
            </w:tcBorders>
            <w:shd w:val="clear" w:color="auto" w:fill="auto"/>
            <w:textDirection w:val="btLr"/>
            <w:vAlign w:val="center"/>
          </w:tcPr>
          <w:p w14:paraId="4FB81CF7" w14:textId="62634F2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07/05/20</w:t>
            </w:r>
          </w:p>
        </w:tc>
        <w:tc>
          <w:tcPr>
            <w:tcW w:w="284" w:type="dxa"/>
            <w:tcBorders>
              <w:top w:val="nil"/>
              <w:left w:val="nil"/>
              <w:bottom w:val="single" w:sz="4" w:space="0" w:color="auto"/>
              <w:right w:val="single" w:sz="4" w:space="0" w:color="auto"/>
            </w:tcBorders>
            <w:shd w:val="clear" w:color="auto" w:fill="auto"/>
            <w:textDirection w:val="btLr"/>
            <w:vAlign w:val="center"/>
          </w:tcPr>
          <w:p w14:paraId="653C0406" w14:textId="16E00819"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A734148" w14:textId="2BA36FC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3,103,449.80</w:t>
            </w:r>
          </w:p>
        </w:tc>
        <w:tc>
          <w:tcPr>
            <w:tcW w:w="1134" w:type="dxa"/>
            <w:tcBorders>
              <w:top w:val="nil"/>
              <w:left w:val="nil"/>
              <w:bottom w:val="single" w:sz="4" w:space="0" w:color="auto"/>
              <w:right w:val="single" w:sz="4" w:space="0" w:color="auto"/>
            </w:tcBorders>
            <w:shd w:val="clear" w:color="auto" w:fill="auto"/>
            <w:vAlign w:val="center"/>
          </w:tcPr>
          <w:p w14:paraId="429C3E99" w14:textId="38036D0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F1A4C72" w14:textId="767A493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578,000.00</w:t>
            </w:r>
          </w:p>
        </w:tc>
        <w:tc>
          <w:tcPr>
            <w:tcW w:w="1051" w:type="dxa"/>
            <w:tcBorders>
              <w:top w:val="nil"/>
              <w:left w:val="nil"/>
              <w:bottom w:val="single" w:sz="4" w:space="0" w:color="auto"/>
              <w:right w:val="single" w:sz="4" w:space="0" w:color="auto"/>
            </w:tcBorders>
            <w:shd w:val="clear" w:color="auto" w:fill="auto"/>
            <w:vAlign w:val="center"/>
          </w:tcPr>
          <w:p w14:paraId="2EF39B97" w14:textId="4C5761C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578,000.00</w:t>
            </w:r>
          </w:p>
        </w:tc>
        <w:tc>
          <w:tcPr>
            <w:tcW w:w="1075" w:type="dxa"/>
            <w:tcBorders>
              <w:top w:val="nil"/>
              <w:left w:val="nil"/>
              <w:bottom w:val="single" w:sz="4" w:space="0" w:color="auto"/>
              <w:right w:val="single" w:sz="4" w:space="0" w:color="auto"/>
            </w:tcBorders>
            <w:shd w:val="clear" w:color="auto" w:fill="auto"/>
            <w:vAlign w:val="center"/>
          </w:tcPr>
          <w:p w14:paraId="52A4B22B" w14:textId="4F4EDBF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353EBF3" w14:textId="1F58A5C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579,340.72</w:t>
            </w:r>
          </w:p>
        </w:tc>
        <w:tc>
          <w:tcPr>
            <w:tcW w:w="1134" w:type="dxa"/>
            <w:tcBorders>
              <w:top w:val="nil"/>
              <w:left w:val="nil"/>
              <w:bottom w:val="single" w:sz="4" w:space="0" w:color="auto"/>
              <w:right w:val="single" w:sz="4" w:space="0" w:color="auto"/>
            </w:tcBorders>
            <w:shd w:val="clear" w:color="auto" w:fill="auto"/>
            <w:vAlign w:val="center"/>
          </w:tcPr>
          <w:p w14:paraId="158F71F7" w14:textId="26DCE5D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579,340.72</w:t>
            </w:r>
          </w:p>
        </w:tc>
        <w:tc>
          <w:tcPr>
            <w:tcW w:w="992" w:type="dxa"/>
            <w:tcBorders>
              <w:top w:val="nil"/>
              <w:left w:val="nil"/>
              <w:bottom w:val="single" w:sz="4" w:space="0" w:color="auto"/>
              <w:right w:val="single" w:sz="4" w:space="0" w:color="auto"/>
            </w:tcBorders>
            <w:shd w:val="clear" w:color="auto" w:fill="auto"/>
            <w:vAlign w:val="center"/>
          </w:tcPr>
          <w:p w14:paraId="3B13DC69" w14:textId="0369359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-1,340.72</w:t>
            </w:r>
          </w:p>
        </w:tc>
        <w:tc>
          <w:tcPr>
            <w:tcW w:w="709" w:type="dxa"/>
            <w:tcBorders>
              <w:top w:val="nil"/>
              <w:left w:val="nil"/>
              <w:bottom w:val="single" w:sz="4" w:space="0" w:color="auto"/>
              <w:right w:val="single" w:sz="4" w:space="0" w:color="auto"/>
            </w:tcBorders>
            <w:shd w:val="clear" w:color="auto" w:fill="auto"/>
            <w:vAlign w:val="center"/>
          </w:tcPr>
          <w:p w14:paraId="03FB6D28" w14:textId="7639408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100.23%</w:t>
            </w:r>
          </w:p>
        </w:tc>
      </w:tr>
      <w:tr w:rsidR="00CE3661" w:rsidRPr="00CE3661" w14:paraId="25A5FE7A" w14:textId="77777777" w:rsidTr="00CE3661">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4BD1AA21" w14:textId="0D6CC1F3"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CONACYT-SENER / UNAM.</w:t>
            </w:r>
          </w:p>
        </w:tc>
        <w:tc>
          <w:tcPr>
            <w:tcW w:w="2780" w:type="dxa"/>
            <w:tcBorders>
              <w:top w:val="nil"/>
              <w:left w:val="nil"/>
              <w:bottom w:val="single" w:sz="4" w:space="0" w:color="auto"/>
              <w:right w:val="single" w:sz="4" w:space="0" w:color="auto"/>
            </w:tcBorders>
            <w:shd w:val="clear" w:color="auto" w:fill="auto"/>
            <w:vAlign w:val="center"/>
          </w:tcPr>
          <w:p w14:paraId="45788D27" w14:textId="20595162" w:rsidR="00CE3661" w:rsidRPr="00CE3661" w:rsidRDefault="00CE3661" w:rsidP="004A23A6">
            <w:pPr>
              <w:rPr>
                <w:rFonts w:ascii="Candara" w:hAnsi="Candara" w:cs="Arial"/>
                <w:color w:val="000000"/>
                <w:sz w:val="16"/>
                <w:szCs w:val="16"/>
                <w:lang w:val="en-US"/>
              </w:rPr>
            </w:pPr>
            <w:r w:rsidRPr="00CE3661">
              <w:rPr>
                <w:rFonts w:ascii="Candara" w:hAnsi="Candara" w:cs="Arial"/>
                <w:color w:val="000000"/>
                <w:sz w:val="16"/>
                <w:szCs w:val="16"/>
                <w:lang w:val="en-US"/>
              </w:rPr>
              <w:t>Exploring marine energy for supplying a stable electrical demand and promoting the economic growth in local communities surrounding the Cozumel Channel</w:t>
            </w:r>
          </w:p>
        </w:tc>
        <w:tc>
          <w:tcPr>
            <w:tcW w:w="259" w:type="dxa"/>
            <w:tcBorders>
              <w:top w:val="nil"/>
              <w:left w:val="nil"/>
              <w:bottom w:val="single" w:sz="4" w:space="0" w:color="auto"/>
              <w:right w:val="single" w:sz="4" w:space="0" w:color="auto"/>
            </w:tcBorders>
            <w:shd w:val="clear" w:color="auto" w:fill="auto"/>
            <w:textDirection w:val="btLr"/>
            <w:vAlign w:val="center"/>
          </w:tcPr>
          <w:p w14:paraId="3CCBF0DA" w14:textId="1D93E8BB"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76E3B34F" w14:textId="4E54166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1862CEEB" w14:textId="0AEBC69C"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21A8D288" w14:textId="122EFEB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961,600.00</w:t>
            </w:r>
          </w:p>
        </w:tc>
        <w:tc>
          <w:tcPr>
            <w:tcW w:w="1134" w:type="dxa"/>
            <w:tcBorders>
              <w:top w:val="nil"/>
              <w:left w:val="nil"/>
              <w:bottom w:val="single" w:sz="4" w:space="0" w:color="auto"/>
              <w:right w:val="single" w:sz="4" w:space="0" w:color="auto"/>
            </w:tcBorders>
            <w:shd w:val="clear" w:color="auto" w:fill="auto"/>
            <w:vAlign w:val="center"/>
          </w:tcPr>
          <w:p w14:paraId="64A177FB" w14:textId="2FEE036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184CA74" w14:textId="590643B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702,000.00</w:t>
            </w:r>
          </w:p>
        </w:tc>
        <w:tc>
          <w:tcPr>
            <w:tcW w:w="1051" w:type="dxa"/>
            <w:tcBorders>
              <w:top w:val="nil"/>
              <w:left w:val="nil"/>
              <w:bottom w:val="single" w:sz="4" w:space="0" w:color="auto"/>
              <w:right w:val="single" w:sz="4" w:space="0" w:color="auto"/>
            </w:tcBorders>
            <w:shd w:val="clear" w:color="auto" w:fill="auto"/>
            <w:vAlign w:val="center"/>
          </w:tcPr>
          <w:p w14:paraId="7E5777B0" w14:textId="60618D0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702,000.00</w:t>
            </w:r>
          </w:p>
        </w:tc>
        <w:tc>
          <w:tcPr>
            <w:tcW w:w="1075" w:type="dxa"/>
            <w:tcBorders>
              <w:top w:val="nil"/>
              <w:left w:val="nil"/>
              <w:bottom w:val="single" w:sz="4" w:space="0" w:color="auto"/>
              <w:right w:val="single" w:sz="4" w:space="0" w:color="auto"/>
            </w:tcBorders>
            <w:shd w:val="clear" w:color="auto" w:fill="auto"/>
            <w:vAlign w:val="center"/>
          </w:tcPr>
          <w:p w14:paraId="7C9799F0" w14:textId="196BA6C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EF987E4" w14:textId="51E8D47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703,329.44</w:t>
            </w:r>
          </w:p>
        </w:tc>
        <w:tc>
          <w:tcPr>
            <w:tcW w:w="1134" w:type="dxa"/>
            <w:tcBorders>
              <w:top w:val="nil"/>
              <w:left w:val="nil"/>
              <w:bottom w:val="single" w:sz="4" w:space="0" w:color="auto"/>
              <w:right w:val="single" w:sz="4" w:space="0" w:color="auto"/>
            </w:tcBorders>
            <w:shd w:val="clear" w:color="auto" w:fill="auto"/>
            <w:vAlign w:val="center"/>
          </w:tcPr>
          <w:p w14:paraId="25DF31D6" w14:textId="6C2C96D9"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703,329.44</w:t>
            </w:r>
          </w:p>
        </w:tc>
        <w:tc>
          <w:tcPr>
            <w:tcW w:w="992" w:type="dxa"/>
            <w:tcBorders>
              <w:top w:val="nil"/>
              <w:left w:val="nil"/>
              <w:bottom w:val="single" w:sz="4" w:space="0" w:color="auto"/>
              <w:right w:val="single" w:sz="4" w:space="0" w:color="auto"/>
            </w:tcBorders>
            <w:shd w:val="clear" w:color="auto" w:fill="auto"/>
            <w:vAlign w:val="center"/>
          </w:tcPr>
          <w:p w14:paraId="7E87A9D1" w14:textId="05A4021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-1,329.44</w:t>
            </w:r>
          </w:p>
        </w:tc>
        <w:tc>
          <w:tcPr>
            <w:tcW w:w="709" w:type="dxa"/>
            <w:tcBorders>
              <w:top w:val="nil"/>
              <w:left w:val="nil"/>
              <w:bottom w:val="single" w:sz="4" w:space="0" w:color="auto"/>
              <w:right w:val="single" w:sz="4" w:space="0" w:color="auto"/>
            </w:tcBorders>
            <w:shd w:val="clear" w:color="auto" w:fill="auto"/>
            <w:vAlign w:val="center"/>
          </w:tcPr>
          <w:p w14:paraId="358AB747" w14:textId="7FEFE39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100.19%</w:t>
            </w:r>
          </w:p>
        </w:tc>
      </w:tr>
      <w:tr w:rsidR="00CE3661" w:rsidRPr="00CE3661" w14:paraId="33605859" w14:textId="77777777" w:rsidTr="00CE3661">
        <w:trPr>
          <w:trHeight w:val="123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C20666F" w14:textId="30FC335D"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Consejo Nacional de Ciencia y Tecnología (CONACYT)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3206A18B" w14:textId="564B4024"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Sexto taller de ciencia para jóvenes Campeche 2018</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437016A8" w14:textId="1FE87840"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14/06/18</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3E21F79C" w14:textId="3459FA8E"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3824E793" w14:textId="7AEDE21D"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D4CC50" w14:textId="13086C2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AF1811" w14:textId="452999C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B1984" w14:textId="67FDA5C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3E4ED8E3" w14:textId="08CCF95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100,000.00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71E34092" w14:textId="3A864DBB"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312583" w14:textId="4D60D19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78F1D4" w14:textId="1655020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8E20052" w14:textId="563B38D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1332D5E" w14:textId="39001401"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7494B9AE" w14:textId="77777777" w:rsidTr="00CE3661">
        <w:trPr>
          <w:trHeight w:val="1275"/>
        </w:trPr>
        <w:tc>
          <w:tcPr>
            <w:tcW w:w="1160" w:type="dxa"/>
            <w:tcBorders>
              <w:top w:val="nil"/>
              <w:left w:val="single" w:sz="4" w:space="0" w:color="auto"/>
              <w:bottom w:val="single" w:sz="4" w:space="0" w:color="auto"/>
              <w:right w:val="single" w:sz="4" w:space="0" w:color="auto"/>
            </w:tcBorders>
            <w:shd w:val="clear" w:color="auto" w:fill="auto"/>
            <w:vAlign w:val="center"/>
          </w:tcPr>
          <w:p w14:paraId="122A2913" w14:textId="530C2EEC"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7676701A" w14:textId="1570F54B"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¿Es la alteración de sistemas tradicionales de subsistencia responsable del desarrollo de un fenotipo frugal en poblaciones indígenas rurales?</w:t>
            </w:r>
          </w:p>
        </w:tc>
        <w:tc>
          <w:tcPr>
            <w:tcW w:w="259" w:type="dxa"/>
            <w:tcBorders>
              <w:top w:val="nil"/>
              <w:left w:val="nil"/>
              <w:bottom w:val="single" w:sz="4" w:space="0" w:color="auto"/>
              <w:right w:val="single" w:sz="4" w:space="0" w:color="auto"/>
            </w:tcBorders>
            <w:shd w:val="clear" w:color="auto" w:fill="auto"/>
            <w:textDirection w:val="btLr"/>
            <w:vAlign w:val="center"/>
          </w:tcPr>
          <w:p w14:paraId="38B78A1C" w14:textId="297F04C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27/03/15</w:t>
            </w:r>
          </w:p>
        </w:tc>
        <w:tc>
          <w:tcPr>
            <w:tcW w:w="283" w:type="dxa"/>
            <w:tcBorders>
              <w:top w:val="nil"/>
              <w:left w:val="nil"/>
              <w:bottom w:val="single" w:sz="4" w:space="0" w:color="auto"/>
              <w:right w:val="single" w:sz="4" w:space="0" w:color="auto"/>
            </w:tcBorders>
            <w:shd w:val="clear" w:color="auto" w:fill="auto"/>
            <w:textDirection w:val="btLr"/>
            <w:vAlign w:val="center"/>
          </w:tcPr>
          <w:p w14:paraId="743A26F7" w14:textId="08E63709"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26/03/18</w:t>
            </w:r>
          </w:p>
        </w:tc>
        <w:tc>
          <w:tcPr>
            <w:tcW w:w="284" w:type="dxa"/>
            <w:tcBorders>
              <w:top w:val="nil"/>
              <w:left w:val="nil"/>
              <w:bottom w:val="single" w:sz="4" w:space="0" w:color="auto"/>
              <w:right w:val="single" w:sz="4" w:space="0" w:color="auto"/>
            </w:tcBorders>
            <w:shd w:val="clear" w:color="auto" w:fill="auto"/>
            <w:textDirection w:val="btLr"/>
            <w:vAlign w:val="center"/>
          </w:tcPr>
          <w:p w14:paraId="75F5C6EA" w14:textId="02D9FC5C"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24/08/19</w:t>
            </w:r>
          </w:p>
        </w:tc>
        <w:tc>
          <w:tcPr>
            <w:tcW w:w="1134" w:type="dxa"/>
            <w:tcBorders>
              <w:top w:val="nil"/>
              <w:left w:val="nil"/>
              <w:bottom w:val="single" w:sz="4" w:space="0" w:color="auto"/>
              <w:right w:val="single" w:sz="4" w:space="0" w:color="auto"/>
            </w:tcBorders>
            <w:shd w:val="clear" w:color="auto" w:fill="auto"/>
            <w:vAlign w:val="center"/>
          </w:tcPr>
          <w:p w14:paraId="70DD0281" w14:textId="7FB30FB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1,731,000.00</w:t>
            </w:r>
          </w:p>
        </w:tc>
        <w:tc>
          <w:tcPr>
            <w:tcW w:w="1134" w:type="dxa"/>
            <w:tcBorders>
              <w:top w:val="nil"/>
              <w:left w:val="nil"/>
              <w:bottom w:val="single" w:sz="4" w:space="0" w:color="auto"/>
              <w:right w:val="single" w:sz="4" w:space="0" w:color="auto"/>
            </w:tcBorders>
            <w:shd w:val="clear" w:color="auto" w:fill="auto"/>
            <w:vAlign w:val="center"/>
          </w:tcPr>
          <w:p w14:paraId="69B606AC" w14:textId="136EC57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1,664,800.00</w:t>
            </w:r>
          </w:p>
        </w:tc>
        <w:tc>
          <w:tcPr>
            <w:tcW w:w="1134" w:type="dxa"/>
            <w:tcBorders>
              <w:top w:val="nil"/>
              <w:left w:val="nil"/>
              <w:bottom w:val="single" w:sz="4" w:space="0" w:color="auto"/>
              <w:right w:val="single" w:sz="4" w:space="0" w:color="auto"/>
            </w:tcBorders>
            <w:shd w:val="clear" w:color="auto" w:fill="auto"/>
            <w:vAlign w:val="center"/>
          </w:tcPr>
          <w:p w14:paraId="072ADF69" w14:textId="1B9A128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66,200.00</w:t>
            </w:r>
          </w:p>
        </w:tc>
        <w:tc>
          <w:tcPr>
            <w:tcW w:w="1051" w:type="dxa"/>
            <w:tcBorders>
              <w:top w:val="nil"/>
              <w:left w:val="nil"/>
              <w:bottom w:val="single" w:sz="4" w:space="0" w:color="auto"/>
              <w:right w:val="single" w:sz="4" w:space="0" w:color="auto"/>
            </w:tcBorders>
            <w:shd w:val="clear" w:color="auto" w:fill="auto"/>
            <w:vAlign w:val="center"/>
          </w:tcPr>
          <w:p w14:paraId="12C97A57" w14:textId="00C512D8"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1,731,000.00</w:t>
            </w:r>
          </w:p>
        </w:tc>
        <w:tc>
          <w:tcPr>
            <w:tcW w:w="1075" w:type="dxa"/>
            <w:tcBorders>
              <w:top w:val="nil"/>
              <w:left w:val="nil"/>
              <w:bottom w:val="single" w:sz="4" w:space="0" w:color="auto"/>
              <w:right w:val="single" w:sz="4" w:space="0" w:color="auto"/>
            </w:tcBorders>
            <w:shd w:val="clear" w:color="auto" w:fill="auto"/>
            <w:vAlign w:val="center"/>
          </w:tcPr>
          <w:p w14:paraId="5667221D" w14:textId="2370A77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1,256,727.26</w:t>
            </w:r>
          </w:p>
        </w:tc>
        <w:tc>
          <w:tcPr>
            <w:tcW w:w="1134" w:type="dxa"/>
            <w:tcBorders>
              <w:top w:val="nil"/>
              <w:left w:val="nil"/>
              <w:bottom w:val="single" w:sz="4" w:space="0" w:color="auto"/>
              <w:right w:val="single" w:sz="4" w:space="0" w:color="auto"/>
            </w:tcBorders>
            <w:shd w:val="clear" w:color="auto" w:fill="auto"/>
            <w:vAlign w:val="center"/>
          </w:tcPr>
          <w:p w14:paraId="4D948974" w14:textId="33D610A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364,500.04</w:t>
            </w:r>
          </w:p>
        </w:tc>
        <w:tc>
          <w:tcPr>
            <w:tcW w:w="1134" w:type="dxa"/>
            <w:tcBorders>
              <w:top w:val="nil"/>
              <w:left w:val="nil"/>
              <w:bottom w:val="single" w:sz="4" w:space="0" w:color="auto"/>
              <w:right w:val="single" w:sz="4" w:space="0" w:color="auto"/>
            </w:tcBorders>
            <w:shd w:val="clear" w:color="auto" w:fill="auto"/>
            <w:vAlign w:val="center"/>
          </w:tcPr>
          <w:p w14:paraId="5669F597" w14:textId="364A668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1,621,227.30</w:t>
            </w:r>
          </w:p>
        </w:tc>
        <w:tc>
          <w:tcPr>
            <w:tcW w:w="992" w:type="dxa"/>
            <w:tcBorders>
              <w:top w:val="nil"/>
              <w:left w:val="nil"/>
              <w:bottom w:val="single" w:sz="4" w:space="0" w:color="auto"/>
              <w:right w:val="single" w:sz="4" w:space="0" w:color="auto"/>
            </w:tcBorders>
            <w:shd w:val="clear" w:color="auto" w:fill="auto"/>
            <w:vAlign w:val="center"/>
          </w:tcPr>
          <w:p w14:paraId="39FF8283" w14:textId="5F4CD2B3"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109,772.70</w:t>
            </w:r>
          </w:p>
        </w:tc>
        <w:tc>
          <w:tcPr>
            <w:tcW w:w="709" w:type="dxa"/>
            <w:tcBorders>
              <w:top w:val="nil"/>
              <w:left w:val="nil"/>
              <w:bottom w:val="single" w:sz="4" w:space="0" w:color="auto"/>
              <w:right w:val="single" w:sz="4" w:space="0" w:color="auto"/>
            </w:tcBorders>
            <w:shd w:val="clear" w:color="auto" w:fill="auto"/>
            <w:vAlign w:val="center"/>
          </w:tcPr>
          <w:p w14:paraId="1A3EC192" w14:textId="213C0A5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93.66%</w:t>
            </w:r>
          </w:p>
        </w:tc>
      </w:tr>
      <w:tr w:rsidR="00CE3661" w:rsidRPr="00CE3661" w14:paraId="4FDD9E64" w14:textId="77777777" w:rsidTr="00CE3661">
        <w:trPr>
          <w:trHeight w:val="1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8A43888" w14:textId="1765D2B3"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Fondo de Cooperación Internacional en Ciencia y Tecnología del CONACYT (FONCICYT)</w:t>
            </w:r>
          </w:p>
        </w:tc>
        <w:tc>
          <w:tcPr>
            <w:tcW w:w="2780" w:type="dxa"/>
            <w:tcBorders>
              <w:top w:val="single" w:sz="4" w:space="0" w:color="auto"/>
              <w:left w:val="nil"/>
              <w:bottom w:val="single" w:sz="4" w:space="0" w:color="auto"/>
              <w:right w:val="single" w:sz="4" w:space="0" w:color="auto"/>
            </w:tcBorders>
            <w:shd w:val="clear" w:color="auto" w:fill="auto"/>
            <w:vAlign w:val="center"/>
          </w:tcPr>
          <w:p w14:paraId="1F1977AD" w14:textId="3850D2C0"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Desarrollo de experimentos en mesocosmos para evaluar la vulnerabilidad de los ecosistemas marinos ocasionada por la actividad petrolera: comparación latitudinal</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2F10D927" w14:textId="0FB1F2A9"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09/05/16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34677493" w14:textId="38B6E7E1"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31/05/18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7FF00936" w14:textId="5BEA7C3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30/11/18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9E4658" w14:textId="4DABAC15"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296,000.00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FD5CD5" w14:textId="4DF58FA0"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296,000.00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DF406E" w14:textId="6093B97A"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09B788C4" w14:textId="1E3F5AA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296,000.00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610681A5" w14:textId="7F86AB7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134,990.00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88ADB" w14:textId="6C6DB1E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161,010.00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E3CD53" w14:textId="474FB0E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296,000.00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48B3DB" w14:textId="57438096"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728B611" w14:textId="53A8EA6F"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100.00%</w:t>
            </w:r>
          </w:p>
        </w:tc>
      </w:tr>
      <w:tr w:rsidR="00CE3661" w:rsidRPr="00CE3661" w14:paraId="734F0291" w14:textId="77777777" w:rsidTr="00CE3661">
        <w:trPr>
          <w:trHeight w:val="1665"/>
        </w:trPr>
        <w:tc>
          <w:tcPr>
            <w:tcW w:w="1160" w:type="dxa"/>
            <w:tcBorders>
              <w:top w:val="nil"/>
              <w:left w:val="single" w:sz="4" w:space="0" w:color="auto"/>
              <w:bottom w:val="single" w:sz="4" w:space="0" w:color="auto"/>
              <w:right w:val="single" w:sz="4" w:space="0" w:color="auto"/>
            </w:tcBorders>
            <w:shd w:val="clear" w:color="auto" w:fill="auto"/>
            <w:vAlign w:val="center"/>
          </w:tcPr>
          <w:p w14:paraId="0412319B" w14:textId="12368C67" w:rsidR="00CE3661" w:rsidRPr="00CE3661" w:rsidRDefault="00CE3661" w:rsidP="00CE3661">
            <w:pPr>
              <w:jc w:val="left"/>
              <w:rPr>
                <w:rFonts w:ascii="Candara" w:hAnsi="Candara" w:cs="Arial"/>
                <w:color w:val="000000"/>
                <w:sz w:val="16"/>
                <w:szCs w:val="16"/>
              </w:rPr>
            </w:pPr>
            <w:r w:rsidRPr="00CE3661">
              <w:rPr>
                <w:rFonts w:ascii="Candara" w:hAnsi="Candara" w:cs="Arial"/>
                <w:color w:val="000000"/>
                <w:sz w:val="16"/>
                <w:szCs w:val="16"/>
              </w:rPr>
              <w:t>Programa de Fomento, Formación, Desarrollo y Vinculación de Recursos Humanos de Alto Nivel.</w:t>
            </w:r>
          </w:p>
        </w:tc>
        <w:tc>
          <w:tcPr>
            <w:tcW w:w="2780" w:type="dxa"/>
            <w:tcBorders>
              <w:top w:val="nil"/>
              <w:left w:val="nil"/>
              <w:bottom w:val="single" w:sz="4" w:space="0" w:color="auto"/>
              <w:right w:val="single" w:sz="4" w:space="0" w:color="auto"/>
            </w:tcBorders>
            <w:shd w:val="clear" w:color="auto" w:fill="auto"/>
            <w:vAlign w:val="center"/>
          </w:tcPr>
          <w:p w14:paraId="4905C187" w14:textId="51B50A5B" w:rsidR="00CE3661" w:rsidRPr="00CE3661" w:rsidRDefault="00CE3661" w:rsidP="004A23A6">
            <w:pPr>
              <w:rPr>
                <w:rFonts w:ascii="Candara" w:hAnsi="Candara" w:cs="Arial"/>
                <w:color w:val="000000"/>
                <w:sz w:val="16"/>
                <w:szCs w:val="16"/>
              </w:rPr>
            </w:pPr>
            <w:r w:rsidRPr="00CE3661">
              <w:rPr>
                <w:rFonts w:ascii="Candara" w:hAnsi="Candara" w:cs="Arial"/>
                <w:color w:val="000000"/>
                <w:sz w:val="16"/>
                <w:szCs w:val="16"/>
              </w:rPr>
              <w:t>Estancias posdoctorales vinculadas al fortalecimiento de la calidad del posgrado nacional</w:t>
            </w:r>
          </w:p>
        </w:tc>
        <w:tc>
          <w:tcPr>
            <w:tcW w:w="259" w:type="dxa"/>
            <w:tcBorders>
              <w:top w:val="nil"/>
              <w:left w:val="nil"/>
              <w:bottom w:val="single" w:sz="4" w:space="0" w:color="auto"/>
              <w:right w:val="single" w:sz="4" w:space="0" w:color="auto"/>
            </w:tcBorders>
            <w:shd w:val="clear" w:color="000000" w:fill="FFFFFF"/>
            <w:textDirection w:val="btLr"/>
            <w:vAlign w:val="center"/>
          </w:tcPr>
          <w:p w14:paraId="7CDE370C" w14:textId="295B3514"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01/02/16</w:t>
            </w:r>
          </w:p>
        </w:tc>
        <w:tc>
          <w:tcPr>
            <w:tcW w:w="283" w:type="dxa"/>
            <w:tcBorders>
              <w:top w:val="nil"/>
              <w:left w:val="nil"/>
              <w:bottom w:val="single" w:sz="4" w:space="0" w:color="auto"/>
              <w:right w:val="single" w:sz="4" w:space="0" w:color="auto"/>
            </w:tcBorders>
            <w:shd w:val="clear" w:color="000000" w:fill="FFFFFF"/>
            <w:textDirection w:val="btLr"/>
            <w:vAlign w:val="center"/>
          </w:tcPr>
          <w:p w14:paraId="73F2D3D9" w14:textId="2B1008F3"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31/12/19</w:t>
            </w:r>
          </w:p>
        </w:tc>
        <w:tc>
          <w:tcPr>
            <w:tcW w:w="284" w:type="dxa"/>
            <w:tcBorders>
              <w:top w:val="nil"/>
              <w:left w:val="nil"/>
              <w:bottom w:val="single" w:sz="4" w:space="0" w:color="auto"/>
              <w:right w:val="single" w:sz="4" w:space="0" w:color="auto"/>
            </w:tcBorders>
            <w:shd w:val="clear" w:color="auto" w:fill="auto"/>
            <w:textDirection w:val="btLr"/>
            <w:vAlign w:val="center"/>
          </w:tcPr>
          <w:p w14:paraId="45B61BDA" w14:textId="21340D19" w:rsidR="00CE3661" w:rsidRPr="00CE3661" w:rsidRDefault="00CE3661" w:rsidP="004A23A6">
            <w:pPr>
              <w:jc w:val="center"/>
              <w:rPr>
                <w:rFonts w:ascii="Candara" w:hAnsi="Candara" w:cs="Arial"/>
                <w:color w:val="000000"/>
                <w:sz w:val="16"/>
                <w:szCs w:val="16"/>
              </w:rPr>
            </w:pPr>
            <w:r w:rsidRPr="00CE3661">
              <w:rPr>
                <w:rFonts w:ascii="Candara" w:hAnsi="Candara"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65742F3" w14:textId="64E7421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2,629,499.72</w:t>
            </w:r>
          </w:p>
        </w:tc>
        <w:tc>
          <w:tcPr>
            <w:tcW w:w="1134" w:type="dxa"/>
            <w:tcBorders>
              <w:top w:val="nil"/>
              <w:left w:val="nil"/>
              <w:bottom w:val="single" w:sz="4" w:space="0" w:color="auto"/>
              <w:right w:val="single" w:sz="4" w:space="0" w:color="auto"/>
            </w:tcBorders>
            <w:shd w:val="clear" w:color="auto" w:fill="auto"/>
            <w:vAlign w:val="center"/>
          </w:tcPr>
          <w:p w14:paraId="0CB04C6E" w14:textId="16E017B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2,629,647.67</w:t>
            </w:r>
          </w:p>
        </w:tc>
        <w:tc>
          <w:tcPr>
            <w:tcW w:w="1134" w:type="dxa"/>
            <w:tcBorders>
              <w:top w:val="nil"/>
              <w:left w:val="nil"/>
              <w:bottom w:val="single" w:sz="4" w:space="0" w:color="auto"/>
              <w:right w:val="single" w:sz="4" w:space="0" w:color="auto"/>
            </w:tcBorders>
            <w:shd w:val="clear" w:color="auto" w:fill="auto"/>
            <w:vAlign w:val="center"/>
          </w:tcPr>
          <w:p w14:paraId="6270DDDE" w14:textId="2DF9D43E"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1EFC798C" w14:textId="64501A6D"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2,629,647.67</w:t>
            </w:r>
          </w:p>
        </w:tc>
        <w:tc>
          <w:tcPr>
            <w:tcW w:w="1075" w:type="dxa"/>
            <w:tcBorders>
              <w:top w:val="nil"/>
              <w:left w:val="nil"/>
              <w:bottom w:val="single" w:sz="4" w:space="0" w:color="auto"/>
              <w:right w:val="single" w:sz="4" w:space="0" w:color="auto"/>
            </w:tcBorders>
            <w:shd w:val="clear" w:color="auto" w:fill="auto"/>
            <w:vAlign w:val="center"/>
          </w:tcPr>
          <w:p w14:paraId="56CFB8EA" w14:textId="7012A182"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2,247,000.00</w:t>
            </w:r>
          </w:p>
        </w:tc>
        <w:tc>
          <w:tcPr>
            <w:tcW w:w="1134" w:type="dxa"/>
            <w:tcBorders>
              <w:top w:val="nil"/>
              <w:left w:val="nil"/>
              <w:bottom w:val="single" w:sz="4" w:space="0" w:color="auto"/>
              <w:right w:val="single" w:sz="4" w:space="0" w:color="auto"/>
            </w:tcBorders>
            <w:shd w:val="clear" w:color="auto" w:fill="auto"/>
            <w:vAlign w:val="center"/>
          </w:tcPr>
          <w:p w14:paraId="79F5C6AA" w14:textId="15CAF73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346,647.67</w:t>
            </w:r>
          </w:p>
        </w:tc>
        <w:tc>
          <w:tcPr>
            <w:tcW w:w="1134" w:type="dxa"/>
            <w:tcBorders>
              <w:top w:val="nil"/>
              <w:left w:val="nil"/>
              <w:bottom w:val="single" w:sz="4" w:space="0" w:color="auto"/>
              <w:right w:val="single" w:sz="4" w:space="0" w:color="auto"/>
            </w:tcBorders>
            <w:shd w:val="clear" w:color="auto" w:fill="auto"/>
            <w:vAlign w:val="center"/>
          </w:tcPr>
          <w:p w14:paraId="64D369E8" w14:textId="267B67C7"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2,593,647.67</w:t>
            </w:r>
          </w:p>
        </w:tc>
        <w:tc>
          <w:tcPr>
            <w:tcW w:w="992" w:type="dxa"/>
            <w:tcBorders>
              <w:top w:val="nil"/>
              <w:left w:val="nil"/>
              <w:bottom w:val="single" w:sz="4" w:space="0" w:color="auto"/>
              <w:right w:val="single" w:sz="4" w:space="0" w:color="auto"/>
            </w:tcBorders>
            <w:shd w:val="clear" w:color="auto" w:fill="auto"/>
            <w:vAlign w:val="center"/>
          </w:tcPr>
          <w:p w14:paraId="1D92D6C1" w14:textId="674912DC"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36,000.00</w:t>
            </w:r>
          </w:p>
        </w:tc>
        <w:tc>
          <w:tcPr>
            <w:tcW w:w="709" w:type="dxa"/>
            <w:tcBorders>
              <w:top w:val="nil"/>
              <w:left w:val="nil"/>
              <w:bottom w:val="single" w:sz="4" w:space="0" w:color="auto"/>
              <w:right w:val="single" w:sz="4" w:space="0" w:color="auto"/>
            </w:tcBorders>
            <w:shd w:val="clear" w:color="auto" w:fill="auto"/>
            <w:vAlign w:val="center"/>
          </w:tcPr>
          <w:p w14:paraId="25456C0D" w14:textId="79656C64" w:rsidR="00CE3661" w:rsidRPr="00CE3661" w:rsidRDefault="00CE3661" w:rsidP="00CE3661">
            <w:pPr>
              <w:jc w:val="right"/>
              <w:rPr>
                <w:rFonts w:ascii="Candara" w:hAnsi="Candara" w:cs="Arial"/>
                <w:color w:val="000000"/>
                <w:sz w:val="16"/>
                <w:szCs w:val="16"/>
              </w:rPr>
            </w:pPr>
            <w:r w:rsidRPr="00CE3661">
              <w:rPr>
                <w:rFonts w:ascii="Candara" w:hAnsi="Candara" w:cs="Arial"/>
                <w:color w:val="000000"/>
                <w:sz w:val="16"/>
                <w:szCs w:val="16"/>
              </w:rPr>
              <w:t>98.63%</w:t>
            </w:r>
          </w:p>
        </w:tc>
      </w:tr>
      <w:tr w:rsidR="00CE3661" w:rsidRPr="00CE3661" w14:paraId="22BE1508" w14:textId="77777777" w:rsidTr="00CE3661">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225855" w14:textId="57FA4861" w:rsidR="00CE3661" w:rsidRPr="00CE3661" w:rsidRDefault="00CE3661" w:rsidP="00CE3661">
            <w:pPr>
              <w:widowControl/>
              <w:spacing w:line="240" w:lineRule="auto"/>
              <w:jc w:val="right"/>
              <w:rPr>
                <w:rFonts w:ascii="Candara" w:eastAsia="Times New Roman" w:hAnsi="Candara" w:cs="Arial"/>
                <w:b/>
                <w:bCs/>
                <w:kern w:val="0"/>
                <w:sz w:val="16"/>
                <w:szCs w:val="16"/>
                <w:lang w:eastAsia="es-MX" w:bidi="ar-SA"/>
              </w:rPr>
            </w:pPr>
            <w:r w:rsidRPr="00CE3661">
              <w:rPr>
                <w:rFonts w:ascii="Candara" w:hAnsi="Candara" w:cs="Arial"/>
                <w:b/>
                <w:bCs/>
                <w:sz w:val="16"/>
                <w:szCs w:val="16"/>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tcPr>
          <w:p w14:paraId="75A37EAE" w14:textId="37B78442" w:rsidR="00CE3661" w:rsidRPr="00CE3661" w:rsidRDefault="00CE3661" w:rsidP="004A23A6">
            <w:pPr>
              <w:widowControl/>
              <w:spacing w:line="240" w:lineRule="auto"/>
              <w:jc w:val="right"/>
              <w:rPr>
                <w:rFonts w:ascii="Candara" w:eastAsia="Times New Roman" w:hAnsi="Candara" w:cs="Arial"/>
                <w:b/>
                <w:bCs/>
                <w:kern w:val="0"/>
                <w:sz w:val="16"/>
                <w:szCs w:val="16"/>
                <w:lang w:eastAsia="es-MX" w:bidi="ar-SA"/>
              </w:rPr>
            </w:pPr>
            <w:r w:rsidRPr="00CE3661">
              <w:rPr>
                <w:rFonts w:ascii="Candara" w:hAnsi="Candara" w:cs="Arial"/>
                <w:b/>
                <w:bCs/>
                <w:sz w:val="16"/>
                <w:szCs w:val="16"/>
              </w:rPr>
              <w:t> </w:t>
            </w:r>
          </w:p>
        </w:tc>
        <w:tc>
          <w:tcPr>
            <w:tcW w:w="283" w:type="dxa"/>
            <w:tcBorders>
              <w:top w:val="nil"/>
              <w:left w:val="nil"/>
              <w:bottom w:val="single" w:sz="4" w:space="0" w:color="auto"/>
              <w:right w:val="single" w:sz="4" w:space="0" w:color="auto"/>
            </w:tcBorders>
            <w:shd w:val="clear" w:color="auto" w:fill="auto"/>
            <w:noWrap/>
            <w:textDirection w:val="btLr"/>
            <w:vAlign w:val="bottom"/>
          </w:tcPr>
          <w:p w14:paraId="1C3FD632" w14:textId="1659BBB6" w:rsidR="00CE3661" w:rsidRPr="00CE3661" w:rsidRDefault="00CE3661" w:rsidP="004A23A6">
            <w:pPr>
              <w:widowControl/>
              <w:spacing w:line="240" w:lineRule="auto"/>
              <w:jc w:val="right"/>
              <w:rPr>
                <w:rFonts w:ascii="Candara" w:eastAsia="Times New Roman" w:hAnsi="Candara" w:cs="Arial"/>
                <w:b/>
                <w:bCs/>
                <w:kern w:val="0"/>
                <w:sz w:val="16"/>
                <w:szCs w:val="16"/>
                <w:lang w:eastAsia="es-MX" w:bidi="ar-SA"/>
              </w:rPr>
            </w:pPr>
            <w:r w:rsidRPr="00CE3661">
              <w:rPr>
                <w:rFonts w:ascii="Candara" w:hAnsi="Candara" w:cs="Arial"/>
                <w:b/>
                <w:bCs/>
                <w:sz w:val="16"/>
                <w:szCs w:val="16"/>
              </w:rPr>
              <w:t> </w:t>
            </w:r>
          </w:p>
        </w:tc>
        <w:tc>
          <w:tcPr>
            <w:tcW w:w="284" w:type="dxa"/>
            <w:tcBorders>
              <w:top w:val="nil"/>
              <w:left w:val="nil"/>
              <w:bottom w:val="single" w:sz="4" w:space="0" w:color="auto"/>
              <w:right w:val="single" w:sz="4" w:space="0" w:color="auto"/>
            </w:tcBorders>
            <w:shd w:val="clear" w:color="auto" w:fill="auto"/>
            <w:noWrap/>
            <w:textDirection w:val="btLr"/>
            <w:vAlign w:val="bottom"/>
          </w:tcPr>
          <w:p w14:paraId="5808EEBD" w14:textId="0B82DF88" w:rsidR="00CE3661" w:rsidRPr="00CE3661" w:rsidRDefault="00CE3661" w:rsidP="004A23A6">
            <w:pPr>
              <w:widowControl/>
              <w:spacing w:line="240" w:lineRule="auto"/>
              <w:jc w:val="right"/>
              <w:rPr>
                <w:rFonts w:ascii="Candara" w:eastAsia="Times New Roman" w:hAnsi="Candara" w:cs="Arial"/>
                <w:b/>
                <w:bCs/>
                <w:kern w:val="0"/>
                <w:sz w:val="16"/>
                <w:szCs w:val="16"/>
                <w:lang w:eastAsia="es-MX" w:bidi="ar-SA"/>
              </w:rPr>
            </w:pPr>
            <w:r w:rsidRPr="00CE3661">
              <w:rPr>
                <w:rFonts w:ascii="Candara" w:hAnsi="Candara"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BBB9CD" w14:textId="36C6108A"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49,622,941.71</w:t>
            </w:r>
          </w:p>
        </w:tc>
        <w:tc>
          <w:tcPr>
            <w:tcW w:w="1134" w:type="dxa"/>
            <w:tcBorders>
              <w:top w:val="nil"/>
              <w:left w:val="nil"/>
              <w:bottom w:val="single" w:sz="4" w:space="0" w:color="auto"/>
              <w:right w:val="single" w:sz="4" w:space="0" w:color="auto"/>
            </w:tcBorders>
            <w:shd w:val="clear" w:color="auto" w:fill="auto"/>
            <w:noWrap/>
            <w:vAlign w:val="center"/>
          </w:tcPr>
          <w:p w14:paraId="61D3D1F3" w14:textId="67755772"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19,461,924.87</w:t>
            </w:r>
          </w:p>
        </w:tc>
        <w:tc>
          <w:tcPr>
            <w:tcW w:w="1134" w:type="dxa"/>
            <w:tcBorders>
              <w:top w:val="nil"/>
              <w:left w:val="nil"/>
              <w:bottom w:val="single" w:sz="4" w:space="0" w:color="auto"/>
              <w:right w:val="single" w:sz="4" w:space="0" w:color="auto"/>
            </w:tcBorders>
            <w:shd w:val="clear" w:color="auto" w:fill="auto"/>
            <w:noWrap/>
            <w:vAlign w:val="center"/>
          </w:tcPr>
          <w:p w14:paraId="162A475F" w14:textId="1BA89E09"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19,150,511.42</w:t>
            </w:r>
          </w:p>
        </w:tc>
        <w:tc>
          <w:tcPr>
            <w:tcW w:w="1051" w:type="dxa"/>
            <w:tcBorders>
              <w:top w:val="nil"/>
              <w:left w:val="nil"/>
              <w:bottom w:val="single" w:sz="4" w:space="0" w:color="auto"/>
              <w:right w:val="single" w:sz="4" w:space="0" w:color="auto"/>
            </w:tcBorders>
            <w:shd w:val="clear" w:color="auto" w:fill="auto"/>
            <w:noWrap/>
            <w:vAlign w:val="center"/>
          </w:tcPr>
          <w:p w14:paraId="6F00D728" w14:textId="2EC38F25"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38,612,436.29</w:t>
            </w:r>
          </w:p>
        </w:tc>
        <w:tc>
          <w:tcPr>
            <w:tcW w:w="1075" w:type="dxa"/>
            <w:tcBorders>
              <w:top w:val="nil"/>
              <w:left w:val="nil"/>
              <w:bottom w:val="single" w:sz="4" w:space="0" w:color="auto"/>
              <w:right w:val="single" w:sz="4" w:space="0" w:color="auto"/>
            </w:tcBorders>
            <w:shd w:val="clear" w:color="auto" w:fill="auto"/>
            <w:noWrap/>
            <w:vAlign w:val="center"/>
          </w:tcPr>
          <w:p w14:paraId="0E4B1CF5" w14:textId="3BC5C4B7"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14,902,960.22</w:t>
            </w:r>
          </w:p>
        </w:tc>
        <w:tc>
          <w:tcPr>
            <w:tcW w:w="1134" w:type="dxa"/>
            <w:tcBorders>
              <w:top w:val="nil"/>
              <w:left w:val="nil"/>
              <w:bottom w:val="single" w:sz="4" w:space="0" w:color="auto"/>
              <w:right w:val="single" w:sz="4" w:space="0" w:color="auto"/>
            </w:tcBorders>
            <w:shd w:val="clear" w:color="auto" w:fill="auto"/>
            <w:noWrap/>
            <w:vAlign w:val="center"/>
          </w:tcPr>
          <w:p w14:paraId="72A2AD68" w14:textId="19444B18"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14,062,403.57</w:t>
            </w:r>
          </w:p>
        </w:tc>
        <w:tc>
          <w:tcPr>
            <w:tcW w:w="1134" w:type="dxa"/>
            <w:tcBorders>
              <w:top w:val="nil"/>
              <w:left w:val="nil"/>
              <w:bottom w:val="single" w:sz="4" w:space="0" w:color="auto"/>
              <w:right w:val="single" w:sz="4" w:space="0" w:color="auto"/>
            </w:tcBorders>
            <w:shd w:val="clear" w:color="auto" w:fill="auto"/>
            <w:noWrap/>
            <w:vAlign w:val="center"/>
          </w:tcPr>
          <w:p w14:paraId="65E356C8" w14:textId="32522119"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28,965,363.79</w:t>
            </w:r>
          </w:p>
        </w:tc>
        <w:tc>
          <w:tcPr>
            <w:tcW w:w="992" w:type="dxa"/>
            <w:tcBorders>
              <w:top w:val="nil"/>
              <w:left w:val="nil"/>
              <w:bottom w:val="single" w:sz="4" w:space="0" w:color="auto"/>
              <w:right w:val="single" w:sz="4" w:space="0" w:color="auto"/>
            </w:tcBorders>
            <w:shd w:val="clear" w:color="auto" w:fill="auto"/>
            <w:noWrap/>
            <w:vAlign w:val="center"/>
          </w:tcPr>
          <w:p w14:paraId="5D8514FD" w14:textId="608EAE8E" w:rsidR="00CE3661" w:rsidRPr="00CE3661" w:rsidRDefault="00CE3661" w:rsidP="00CE3661">
            <w:pPr>
              <w:jc w:val="right"/>
              <w:rPr>
                <w:rFonts w:ascii="Candara" w:hAnsi="Candara" w:cs="Arial"/>
                <w:b/>
                <w:bCs/>
                <w:color w:val="000000"/>
                <w:sz w:val="16"/>
                <w:szCs w:val="16"/>
              </w:rPr>
            </w:pPr>
            <w:r w:rsidRPr="00CE3661">
              <w:rPr>
                <w:rFonts w:ascii="Candara" w:hAnsi="Candara" w:cs="Arial"/>
                <w:b/>
                <w:bCs/>
                <w:color w:val="000000"/>
                <w:sz w:val="16"/>
                <w:szCs w:val="16"/>
              </w:rPr>
              <w:t>9,647,072.50</w:t>
            </w:r>
          </w:p>
        </w:tc>
        <w:tc>
          <w:tcPr>
            <w:tcW w:w="709" w:type="dxa"/>
            <w:tcBorders>
              <w:top w:val="nil"/>
              <w:left w:val="nil"/>
              <w:bottom w:val="single" w:sz="4" w:space="0" w:color="auto"/>
              <w:right w:val="single" w:sz="4" w:space="0" w:color="auto"/>
            </w:tcBorders>
            <w:shd w:val="clear" w:color="auto" w:fill="auto"/>
            <w:noWrap/>
            <w:vAlign w:val="center"/>
          </w:tcPr>
          <w:p w14:paraId="5583220C" w14:textId="5CCB613D" w:rsidR="00CE3661" w:rsidRPr="00CE3661" w:rsidRDefault="00CE3661" w:rsidP="00CE3661">
            <w:pPr>
              <w:jc w:val="center"/>
              <w:rPr>
                <w:rFonts w:ascii="Candara" w:hAnsi="Candara" w:cs="Arial"/>
                <w:b/>
                <w:bCs/>
                <w:color w:val="000000"/>
                <w:sz w:val="16"/>
                <w:szCs w:val="16"/>
              </w:rPr>
            </w:pPr>
            <w:r w:rsidRPr="00CE3661">
              <w:rPr>
                <w:rFonts w:ascii="Candara" w:hAnsi="Candara" w:cs="Arial"/>
                <w:b/>
                <w:bCs/>
                <w:color w:val="000000"/>
                <w:sz w:val="16"/>
                <w:szCs w:val="16"/>
              </w:rPr>
              <w:t>98.63%</w:t>
            </w:r>
          </w:p>
        </w:tc>
      </w:tr>
    </w:tbl>
    <w:p w14:paraId="7139923E" w14:textId="77777777" w:rsidR="004A23A6" w:rsidRPr="00CE3661" w:rsidRDefault="004A23A6" w:rsidP="004A23A6">
      <w:pPr>
        <w:spacing w:line="240" w:lineRule="auto"/>
        <w:rPr>
          <w:rFonts w:ascii="Candara" w:hAnsi="Candara"/>
          <w:color w:val="00B0F0"/>
          <w:sz w:val="22"/>
          <w:szCs w:val="22"/>
          <w:lang w:val="es-ES"/>
        </w:rPr>
      </w:pPr>
    </w:p>
    <w:p w14:paraId="61A55290" w14:textId="77777777" w:rsidR="004A23A6" w:rsidRPr="00CE3661" w:rsidRDefault="004A23A6" w:rsidP="00C9688F">
      <w:pPr>
        <w:spacing w:line="240" w:lineRule="auto"/>
        <w:rPr>
          <w:rFonts w:ascii="Candara" w:hAnsi="Candara"/>
          <w:b/>
          <w:sz w:val="24"/>
          <w:szCs w:val="22"/>
          <w:lang w:val="es-ES"/>
        </w:rPr>
      </w:pPr>
    </w:p>
    <w:sectPr w:rsidR="004A23A6" w:rsidRPr="00CE3661" w:rsidSect="00E14C06">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9F23" w14:textId="77777777" w:rsidR="00942913" w:rsidRDefault="00942913" w:rsidP="003647F4">
      <w:pPr>
        <w:spacing w:line="240" w:lineRule="auto"/>
      </w:pPr>
      <w:r>
        <w:separator/>
      </w:r>
    </w:p>
  </w:endnote>
  <w:endnote w:type="continuationSeparator" w:id="0">
    <w:p w14:paraId="416E0FD5" w14:textId="77777777" w:rsidR="00942913" w:rsidRDefault="00942913"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EAD7" w14:textId="77777777" w:rsidR="00711E3E" w:rsidRDefault="00711E3E" w:rsidP="006E4D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1519E3" w14:textId="77777777" w:rsidR="00711E3E" w:rsidRDefault="00711E3E" w:rsidP="002D6B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3CF5" w14:textId="77777777" w:rsidR="00711E3E" w:rsidRDefault="00711E3E" w:rsidP="00750BD3">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14:paraId="05CF6D7A" w14:textId="75DEC9F6" w:rsidR="00711E3E" w:rsidRPr="00750BD3" w:rsidRDefault="00711E3E" w:rsidP="00750BD3">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942913">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1D6B" w14:textId="77777777" w:rsidR="00942913" w:rsidRDefault="00942913" w:rsidP="003647F4">
      <w:pPr>
        <w:spacing w:line="240" w:lineRule="auto"/>
      </w:pPr>
      <w:r>
        <w:separator/>
      </w:r>
    </w:p>
  </w:footnote>
  <w:footnote w:type="continuationSeparator" w:id="0">
    <w:p w14:paraId="4628F4ED" w14:textId="77777777" w:rsidR="00942913" w:rsidRDefault="00942913" w:rsidP="00364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E90C" w14:textId="36405B40" w:rsidR="00711E3E" w:rsidRDefault="00711E3E">
    <w:pPr>
      <w:pStyle w:val="Encabezado"/>
    </w:pPr>
    <w:r>
      <w:rPr>
        <w:noProof/>
        <w:lang w:eastAsia="es-MX" w:bidi="ar-SA"/>
      </w:rPr>
      <mc:AlternateContent>
        <mc:Choice Requires="wpg">
          <w:drawing>
            <wp:anchor distT="0" distB="0" distL="114300" distR="114300" simplePos="0" relativeHeight="251659264" behindDoc="0" locked="0" layoutInCell="1" allowOverlap="1" wp14:anchorId="5DF964F7" wp14:editId="398A4E53">
              <wp:simplePos x="0" y="0"/>
              <wp:positionH relativeFrom="column">
                <wp:align>center</wp:align>
              </wp:positionH>
              <wp:positionV relativeFrom="paragraph">
                <wp:posOffset>-147320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5"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6" name="Imagen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EF0D85" id="Grupo 1" o:spid="_x0000_s1026" style="position:absolute;margin-left:0;margin-top:-11.6pt;width:428.9pt;height:43.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ecDAwwEDAAAECQAADgAAAAAAAAAAAAAAAAA6AgAAZHJzL2Uyb0RvYy54bWxQSwECLQAUAAYACAAA&#10;ACEALmzwAMUAAAClAQAAGQAAAAAAAAAAAAAAAABnBQAAZHJzL19yZWxzL2Uyb0RvYy54bWwucmVs&#10;c1BLAQItABQABgAIAAAAIQDjLxPX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dxTbCAAAA2gAAAA8AAABkcnMvZG93bnJldi54bWxEj0FrwkAUhO+F/oflFbzVjYEG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cU2wgAAANoAAAAPAAAAAAAAAAAAAAAAAJ8C&#10;AABkcnMvZG93bnJldi54bWxQSwUGAAAAAAQABAD3AAAAjgMAAAAA&#10;">
                <v:imagedata r:id="rId3" o:title=""/>
                <v:path arrowok="t"/>
              </v:shape>
              <v:shape id="Imagen 6"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b0jCAAAA2gAAAA8AAABkcnMvZG93bnJldi54bWxEj0FrAjEUhO8F/0N4greatQfZbo1SKorQ&#10;U7eCHh/Jc7N087Im6br++6ZQ6HGYmW+Y1WZ0nRgoxNazgsW8AEGsvWm5UXD83D2WIGJCNth5JgV3&#10;irBZTx5WWBl/4w8a6tSIDOFYoQKbUl9JGbUlh3Hue+LsXXxwmLIMjTQBbxnuOvlUFEvpsOW8YLGn&#10;N0v6q/52CvbH57A9X4vypC+1tgPr+p1LpWbT8fUFRKIx/Yf/2gejYAm/V/IN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SG9I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632"/>
    <w:multiLevelType w:val="hybridMultilevel"/>
    <w:tmpl w:val="20CED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111BC"/>
    <w:multiLevelType w:val="hybridMultilevel"/>
    <w:tmpl w:val="FB34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8045E8"/>
    <w:multiLevelType w:val="hybridMultilevel"/>
    <w:tmpl w:val="204C76E6"/>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4">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5">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25AD0891"/>
    <w:multiLevelType w:val="hybridMultilevel"/>
    <w:tmpl w:val="C854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AB337D"/>
    <w:multiLevelType w:val="hybridMultilevel"/>
    <w:tmpl w:val="CD26E7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2B578E"/>
    <w:multiLevelType w:val="hybridMultilevel"/>
    <w:tmpl w:val="50E03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216464"/>
    <w:multiLevelType w:val="hybridMultilevel"/>
    <w:tmpl w:val="C65430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4">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7">
    <w:nsid w:val="5F977026"/>
    <w:multiLevelType w:val="hybridMultilevel"/>
    <w:tmpl w:val="6A86F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C17E42"/>
    <w:multiLevelType w:val="hybridMultilevel"/>
    <w:tmpl w:val="0FB04320"/>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20">
    <w:nsid w:val="694B224B"/>
    <w:multiLevelType w:val="hybridMultilevel"/>
    <w:tmpl w:val="F0AEEE60"/>
    <w:lvl w:ilvl="0" w:tplc="6B40D0AC">
      <w:start w:val="1"/>
      <w:numFmt w:val="bullet"/>
      <w:lvlText w:val=""/>
      <w:lvlJc w:val="left"/>
      <w:pPr>
        <w:ind w:left="960" w:hanging="360"/>
      </w:pPr>
      <w:rPr>
        <w:rFonts w:ascii="Symbol" w:hAnsi="Symbol" w:hint="default"/>
        <w:color w:val="auto"/>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21">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18"/>
  </w:num>
  <w:num w:numId="4">
    <w:abstractNumId w:val="4"/>
  </w:num>
  <w:num w:numId="5">
    <w:abstractNumId w:val="13"/>
  </w:num>
  <w:num w:numId="6">
    <w:abstractNumId w:val="5"/>
  </w:num>
  <w:num w:numId="7">
    <w:abstractNumId w:val="6"/>
  </w:num>
  <w:num w:numId="8">
    <w:abstractNumId w:val="16"/>
  </w:num>
  <w:num w:numId="9">
    <w:abstractNumId w:val="9"/>
  </w:num>
  <w:num w:numId="10">
    <w:abstractNumId w:val="14"/>
  </w:num>
  <w:num w:numId="11">
    <w:abstractNumId w:val="15"/>
  </w:num>
  <w:num w:numId="12">
    <w:abstractNumId w:val="1"/>
  </w:num>
  <w:num w:numId="13">
    <w:abstractNumId w:val="12"/>
  </w:num>
  <w:num w:numId="14">
    <w:abstractNumId w:val="8"/>
  </w:num>
  <w:num w:numId="15">
    <w:abstractNumId w:val="3"/>
  </w:num>
  <w:num w:numId="16">
    <w:abstractNumId w:val="0"/>
  </w:num>
  <w:num w:numId="17">
    <w:abstractNumId w:val="10"/>
  </w:num>
  <w:num w:numId="18">
    <w:abstractNumId w:val="19"/>
  </w:num>
  <w:num w:numId="19">
    <w:abstractNumId w:val="17"/>
  </w:num>
  <w:num w:numId="20">
    <w:abstractNumId w:val="2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F1"/>
    <w:rsid w:val="00004052"/>
    <w:rsid w:val="000049E8"/>
    <w:rsid w:val="000216AC"/>
    <w:rsid w:val="000216CF"/>
    <w:rsid w:val="00022243"/>
    <w:rsid w:val="00023050"/>
    <w:rsid w:val="00025827"/>
    <w:rsid w:val="00025F62"/>
    <w:rsid w:val="0003076A"/>
    <w:rsid w:val="000332C4"/>
    <w:rsid w:val="000347F8"/>
    <w:rsid w:val="00042672"/>
    <w:rsid w:val="0004569F"/>
    <w:rsid w:val="000507D1"/>
    <w:rsid w:val="00055CC1"/>
    <w:rsid w:val="00062BFB"/>
    <w:rsid w:val="00073BAF"/>
    <w:rsid w:val="00083AB0"/>
    <w:rsid w:val="00083DCB"/>
    <w:rsid w:val="00083F7D"/>
    <w:rsid w:val="0008757D"/>
    <w:rsid w:val="000913B2"/>
    <w:rsid w:val="00091B79"/>
    <w:rsid w:val="00094DD7"/>
    <w:rsid w:val="000A24CE"/>
    <w:rsid w:val="000A6AC1"/>
    <w:rsid w:val="000C04FF"/>
    <w:rsid w:val="000C1FCD"/>
    <w:rsid w:val="000C38CD"/>
    <w:rsid w:val="000C5AC4"/>
    <w:rsid w:val="000D77E7"/>
    <w:rsid w:val="000E7158"/>
    <w:rsid w:val="000F0A52"/>
    <w:rsid w:val="000F2382"/>
    <w:rsid w:val="000F2412"/>
    <w:rsid w:val="000F636A"/>
    <w:rsid w:val="000F6F3B"/>
    <w:rsid w:val="000F74D7"/>
    <w:rsid w:val="00101F87"/>
    <w:rsid w:val="001068C2"/>
    <w:rsid w:val="00120CC8"/>
    <w:rsid w:val="0012166F"/>
    <w:rsid w:val="00125E84"/>
    <w:rsid w:val="0012687C"/>
    <w:rsid w:val="00134658"/>
    <w:rsid w:val="0013477F"/>
    <w:rsid w:val="00135B16"/>
    <w:rsid w:val="00141D40"/>
    <w:rsid w:val="00152BAA"/>
    <w:rsid w:val="0015647F"/>
    <w:rsid w:val="00156DA1"/>
    <w:rsid w:val="0015717F"/>
    <w:rsid w:val="001577C3"/>
    <w:rsid w:val="00157964"/>
    <w:rsid w:val="001601A1"/>
    <w:rsid w:val="0016176D"/>
    <w:rsid w:val="0016356B"/>
    <w:rsid w:val="00163710"/>
    <w:rsid w:val="00165199"/>
    <w:rsid w:val="00165BE1"/>
    <w:rsid w:val="00167C1A"/>
    <w:rsid w:val="00173A65"/>
    <w:rsid w:val="0019124F"/>
    <w:rsid w:val="00193E9A"/>
    <w:rsid w:val="0019491F"/>
    <w:rsid w:val="001971F2"/>
    <w:rsid w:val="00197C7E"/>
    <w:rsid w:val="001A4E16"/>
    <w:rsid w:val="001A7425"/>
    <w:rsid w:val="001B14ED"/>
    <w:rsid w:val="001B62E9"/>
    <w:rsid w:val="001D06BE"/>
    <w:rsid w:val="001D5D14"/>
    <w:rsid w:val="001F1F80"/>
    <w:rsid w:val="001F2080"/>
    <w:rsid w:val="001F35DF"/>
    <w:rsid w:val="001F549E"/>
    <w:rsid w:val="001F746D"/>
    <w:rsid w:val="00200089"/>
    <w:rsid w:val="0020285B"/>
    <w:rsid w:val="00203450"/>
    <w:rsid w:val="00205B4F"/>
    <w:rsid w:val="00213BF7"/>
    <w:rsid w:val="002216BE"/>
    <w:rsid w:val="002367DF"/>
    <w:rsid w:val="002555B7"/>
    <w:rsid w:val="00261850"/>
    <w:rsid w:val="002633E4"/>
    <w:rsid w:val="002636F3"/>
    <w:rsid w:val="002712D8"/>
    <w:rsid w:val="00272DE1"/>
    <w:rsid w:val="002753D3"/>
    <w:rsid w:val="002847A8"/>
    <w:rsid w:val="00285428"/>
    <w:rsid w:val="00286E0F"/>
    <w:rsid w:val="002973AB"/>
    <w:rsid w:val="002A4F93"/>
    <w:rsid w:val="002A7E55"/>
    <w:rsid w:val="002B098B"/>
    <w:rsid w:val="002B3EA0"/>
    <w:rsid w:val="002B5FF7"/>
    <w:rsid w:val="002D2EA8"/>
    <w:rsid w:val="002D6B5E"/>
    <w:rsid w:val="002D71E3"/>
    <w:rsid w:val="002E195F"/>
    <w:rsid w:val="002E2A19"/>
    <w:rsid w:val="002E67BD"/>
    <w:rsid w:val="002E7D62"/>
    <w:rsid w:val="002F040B"/>
    <w:rsid w:val="002F1FB4"/>
    <w:rsid w:val="002F5BC5"/>
    <w:rsid w:val="00300782"/>
    <w:rsid w:val="00304B4C"/>
    <w:rsid w:val="00312782"/>
    <w:rsid w:val="00314F1C"/>
    <w:rsid w:val="00315481"/>
    <w:rsid w:val="0031595D"/>
    <w:rsid w:val="003275A8"/>
    <w:rsid w:val="003313FE"/>
    <w:rsid w:val="0033150E"/>
    <w:rsid w:val="003340DD"/>
    <w:rsid w:val="0034082C"/>
    <w:rsid w:val="00342818"/>
    <w:rsid w:val="00354373"/>
    <w:rsid w:val="00354E27"/>
    <w:rsid w:val="00355354"/>
    <w:rsid w:val="003555C8"/>
    <w:rsid w:val="003573AE"/>
    <w:rsid w:val="00361CCC"/>
    <w:rsid w:val="00362A38"/>
    <w:rsid w:val="003631EA"/>
    <w:rsid w:val="00363270"/>
    <w:rsid w:val="003647F4"/>
    <w:rsid w:val="00384EDD"/>
    <w:rsid w:val="003852F4"/>
    <w:rsid w:val="00391777"/>
    <w:rsid w:val="00396EE7"/>
    <w:rsid w:val="003A1164"/>
    <w:rsid w:val="003A1539"/>
    <w:rsid w:val="003A3BE1"/>
    <w:rsid w:val="003A7957"/>
    <w:rsid w:val="003B0FBE"/>
    <w:rsid w:val="003B172E"/>
    <w:rsid w:val="003B1980"/>
    <w:rsid w:val="003C759D"/>
    <w:rsid w:val="003C7DA7"/>
    <w:rsid w:val="003D4ADC"/>
    <w:rsid w:val="003E16E5"/>
    <w:rsid w:val="003E25B8"/>
    <w:rsid w:val="003E318F"/>
    <w:rsid w:val="00405E0E"/>
    <w:rsid w:val="00406EE9"/>
    <w:rsid w:val="00410936"/>
    <w:rsid w:val="004118D7"/>
    <w:rsid w:val="00413578"/>
    <w:rsid w:val="00420164"/>
    <w:rsid w:val="004240A5"/>
    <w:rsid w:val="004257AF"/>
    <w:rsid w:val="00430CBE"/>
    <w:rsid w:val="0043663A"/>
    <w:rsid w:val="0043751F"/>
    <w:rsid w:val="0044395D"/>
    <w:rsid w:val="00444613"/>
    <w:rsid w:val="00461EC8"/>
    <w:rsid w:val="00461F49"/>
    <w:rsid w:val="004660EC"/>
    <w:rsid w:val="004736DB"/>
    <w:rsid w:val="004842FD"/>
    <w:rsid w:val="00487E68"/>
    <w:rsid w:val="00490247"/>
    <w:rsid w:val="00493448"/>
    <w:rsid w:val="00496BC0"/>
    <w:rsid w:val="0049735F"/>
    <w:rsid w:val="004A0DEA"/>
    <w:rsid w:val="004A1177"/>
    <w:rsid w:val="004A23A6"/>
    <w:rsid w:val="004A47CD"/>
    <w:rsid w:val="004A7FB0"/>
    <w:rsid w:val="004B5666"/>
    <w:rsid w:val="004B6AF6"/>
    <w:rsid w:val="004B7546"/>
    <w:rsid w:val="004B760F"/>
    <w:rsid w:val="004C365E"/>
    <w:rsid w:val="004D666D"/>
    <w:rsid w:val="004E2350"/>
    <w:rsid w:val="004E42C5"/>
    <w:rsid w:val="004E467C"/>
    <w:rsid w:val="004E54DC"/>
    <w:rsid w:val="004E7DD4"/>
    <w:rsid w:val="004F219B"/>
    <w:rsid w:val="004F4A5A"/>
    <w:rsid w:val="004F4EF3"/>
    <w:rsid w:val="004F7335"/>
    <w:rsid w:val="004F7C05"/>
    <w:rsid w:val="005022DD"/>
    <w:rsid w:val="00513E97"/>
    <w:rsid w:val="0052031A"/>
    <w:rsid w:val="00523FDB"/>
    <w:rsid w:val="00535635"/>
    <w:rsid w:val="005470AC"/>
    <w:rsid w:val="00554C70"/>
    <w:rsid w:val="00555E7E"/>
    <w:rsid w:val="005572AF"/>
    <w:rsid w:val="005720B6"/>
    <w:rsid w:val="00576267"/>
    <w:rsid w:val="0058119C"/>
    <w:rsid w:val="00581F40"/>
    <w:rsid w:val="005959B1"/>
    <w:rsid w:val="005A0163"/>
    <w:rsid w:val="005A2126"/>
    <w:rsid w:val="005A716A"/>
    <w:rsid w:val="005B09CC"/>
    <w:rsid w:val="005B1798"/>
    <w:rsid w:val="005B192C"/>
    <w:rsid w:val="005B1C82"/>
    <w:rsid w:val="005C787C"/>
    <w:rsid w:val="005E2F83"/>
    <w:rsid w:val="005E3840"/>
    <w:rsid w:val="005F13CC"/>
    <w:rsid w:val="005F7884"/>
    <w:rsid w:val="00614B96"/>
    <w:rsid w:val="00617AD8"/>
    <w:rsid w:val="006228A7"/>
    <w:rsid w:val="006229A7"/>
    <w:rsid w:val="00623FD5"/>
    <w:rsid w:val="00624104"/>
    <w:rsid w:val="006249F8"/>
    <w:rsid w:val="0062655D"/>
    <w:rsid w:val="0063387C"/>
    <w:rsid w:val="00637B98"/>
    <w:rsid w:val="00640D51"/>
    <w:rsid w:val="00641D5C"/>
    <w:rsid w:val="0064342C"/>
    <w:rsid w:val="006523A4"/>
    <w:rsid w:val="006562A1"/>
    <w:rsid w:val="006568CA"/>
    <w:rsid w:val="00660E3A"/>
    <w:rsid w:val="00661CBF"/>
    <w:rsid w:val="0066221A"/>
    <w:rsid w:val="00664950"/>
    <w:rsid w:val="006668CE"/>
    <w:rsid w:val="00672843"/>
    <w:rsid w:val="006775C5"/>
    <w:rsid w:val="00680E59"/>
    <w:rsid w:val="00684813"/>
    <w:rsid w:val="006854AF"/>
    <w:rsid w:val="0069596D"/>
    <w:rsid w:val="006963D2"/>
    <w:rsid w:val="006969DB"/>
    <w:rsid w:val="006A365F"/>
    <w:rsid w:val="006A36A7"/>
    <w:rsid w:val="006B125A"/>
    <w:rsid w:val="006C0A8F"/>
    <w:rsid w:val="006C2228"/>
    <w:rsid w:val="006C3929"/>
    <w:rsid w:val="006C3A78"/>
    <w:rsid w:val="006C41D2"/>
    <w:rsid w:val="006E2A18"/>
    <w:rsid w:val="006E4D65"/>
    <w:rsid w:val="006F0097"/>
    <w:rsid w:val="006F29EB"/>
    <w:rsid w:val="006F36F3"/>
    <w:rsid w:val="006F3B0A"/>
    <w:rsid w:val="006F6D66"/>
    <w:rsid w:val="007001C0"/>
    <w:rsid w:val="0070692E"/>
    <w:rsid w:val="007072E7"/>
    <w:rsid w:val="00711E3E"/>
    <w:rsid w:val="00712456"/>
    <w:rsid w:val="007145B9"/>
    <w:rsid w:val="00724F2E"/>
    <w:rsid w:val="00731B49"/>
    <w:rsid w:val="0073726E"/>
    <w:rsid w:val="007401F3"/>
    <w:rsid w:val="007402CC"/>
    <w:rsid w:val="00747E72"/>
    <w:rsid w:val="00750BD3"/>
    <w:rsid w:val="007643D7"/>
    <w:rsid w:val="00766C6F"/>
    <w:rsid w:val="00773FC7"/>
    <w:rsid w:val="00775556"/>
    <w:rsid w:val="00777ECC"/>
    <w:rsid w:val="00780E44"/>
    <w:rsid w:val="0078118D"/>
    <w:rsid w:val="007822FB"/>
    <w:rsid w:val="00783008"/>
    <w:rsid w:val="007929B3"/>
    <w:rsid w:val="00793BA7"/>
    <w:rsid w:val="007964BB"/>
    <w:rsid w:val="007972DA"/>
    <w:rsid w:val="00797602"/>
    <w:rsid w:val="007A2833"/>
    <w:rsid w:val="007A4A9B"/>
    <w:rsid w:val="007A557A"/>
    <w:rsid w:val="007B7F41"/>
    <w:rsid w:val="007C2614"/>
    <w:rsid w:val="007D4B3D"/>
    <w:rsid w:val="007D5881"/>
    <w:rsid w:val="007E723E"/>
    <w:rsid w:val="007F5E50"/>
    <w:rsid w:val="007F7B74"/>
    <w:rsid w:val="007F7F3D"/>
    <w:rsid w:val="008058A4"/>
    <w:rsid w:val="0081487B"/>
    <w:rsid w:val="00816AD0"/>
    <w:rsid w:val="00822FEF"/>
    <w:rsid w:val="00823590"/>
    <w:rsid w:val="0082510E"/>
    <w:rsid w:val="008257A4"/>
    <w:rsid w:val="00827374"/>
    <w:rsid w:val="00837118"/>
    <w:rsid w:val="00837F47"/>
    <w:rsid w:val="008445FF"/>
    <w:rsid w:val="00850C1A"/>
    <w:rsid w:val="00864D8D"/>
    <w:rsid w:val="00865D13"/>
    <w:rsid w:val="008670CB"/>
    <w:rsid w:val="0087010B"/>
    <w:rsid w:val="00872B40"/>
    <w:rsid w:val="00881683"/>
    <w:rsid w:val="00881CF4"/>
    <w:rsid w:val="00892335"/>
    <w:rsid w:val="008A249C"/>
    <w:rsid w:val="008A3C6E"/>
    <w:rsid w:val="008B3685"/>
    <w:rsid w:val="008B3EE4"/>
    <w:rsid w:val="008B6578"/>
    <w:rsid w:val="008C19B7"/>
    <w:rsid w:val="008C6FBF"/>
    <w:rsid w:val="008C79A8"/>
    <w:rsid w:val="008E125C"/>
    <w:rsid w:val="009036DB"/>
    <w:rsid w:val="00905479"/>
    <w:rsid w:val="00911893"/>
    <w:rsid w:val="0093121F"/>
    <w:rsid w:val="0093637D"/>
    <w:rsid w:val="00942913"/>
    <w:rsid w:val="00951786"/>
    <w:rsid w:val="00953AC7"/>
    <w:rsid w:val="00962FD5"/>
    <w:rsid w:val="00963561"/>
    <w:rsid w:val="009636AB"/>
    <w:rsid w:val="0097182C"/>
    <w:rsid w:val="00985D2F"/>
    <w:rsid w:val="0099036F"/>
    <w:rsid w:val="009945B8"/>
    <w:rsid w:val="00995CB0"/>
    <w:rsid w:val="009A708D"/>
    <w:rsid w:val="009A752F"/>
    <w:rsid w:val="009C6CE7"/>
    <w:rsid w:val="009D5BF1"/>
    <w:rsid w:val="009D670F"/>
    <w:rsid w:val="009E0E76"/>
    <w:rsid w:val="009E376A"/>
    <w:rsid w:val="009E41D2"/>
    <w:rsid w:val="009F401B"/>
    <w:rsid w:val="009F78CE"/>
    <w:rsid w:val="009F7B65"/>
    <w:rsid w:val="00A002CD"/>
    <w:rsid w:val="00A00AED"/>
    <w:rsid w:val="00A0215F"/>
    <w:rsid w:val="00A21065"/>
    <w:rsid w:val="00A314A1"/>
    <w:rsid w:val="00A34E26"/>
    <w:rsid w:val="00A366AB"/>
    <w:rsid w:val="00A41A29"/>
    <w:rsid w:val="00A46507"/>
    <w:rsid w:val="00A518F6"/>
    <w:rsid w:val="00A52F47"/>
    <w:rsid w:val="00A57601"/>
    <w:rsid w:val="00A633EC"/>
    <w:rsid w:val="00A71219"/>
    <w:rsid w:val="00A8098D"/>
    <w:rsid w:val="00A80F6F"/>
    <w:rsid w:val="00A811E8"/>
    <w:rsid w:val="00A858A2"/>
    <w:rsid w:val="00A85AF3"/>
    <w:rsid w:val="00A87483"/>
    <w:rsid w:val="00A90736"/>
    <w:rsid w:val="00A90C39"/>
    <w:rsid w:val="00A952E0"/>
    <w:rsid w:val="00AA57D0"/>
    <w:rsid w:val="00AA7273"/>
    <w:rsid w:val="00AB4082"/>
    <w:rsid w:val="00AC19A5"/>
    <w:rsid w:val="00AC467B"/>
    <w:rsid w:val="00AC5529"/>
    <w:rsid w:val="00AD6F0F"/>
    <w:rsid w:val="00AE0444"/>
    <w:rsid w:val="00AE46E2"/>
    <w:rsid w:val="00AE46F5"/>
    <w:rsid w:val="00AE4F9A"/>
    <w:rsid w:val="00AF4FDB"/>
    <w:rsid w:val="00B0053B"/>
    <w:rsid w:val="00B03AC0"/>
    <w:rsid w:val="00B03EB5"/>
    <w:rsid w:val="00B1304F"/>
    <w:rsid w:val="00B329BE"/>
    <w:rsid w:val="00B34275"/>
    <w:rsid w:val="00B346D6"/>
    <w:rsid w:val="00B44A58"/>
    <w:rsid w:val="00B464AE"/>
    <w:rsid w:val="00B52E86"/>
    <w:rsid w:val="00B54201"/>
    <w:rsid w:val="00B60418"/>
    <w:rsid w:val="00B65FC8"/>
    <w:rsid w:val="00B663F5"/>
    <w:rsid w:val="00B90778"/>
    <w:rsid w:val="00B922AB"/>
    <w:rsid w:val="00B92C36"/>
    <w:rsid w:val="00BA7318"/>
    <w:rsid w:val="00BC0C39"/>
    <w:rsid w:val="00BC1818"/>
    <w:rsid w:val="00BC32DB"/>
    <w:rsid w:val="00BC3416"/>
    <w:rsid w:val="00BC3CA0"/>
    <w:rsid w:val="00BC624F"/>
    <w:rsid w:val="00BD0028"/>
    <w:rsid w:val="00BD236D"/>
    <w:rsid w:val="00BD74FB"/>
    <w:rsid w:val="00BE5FF2"/>
    <w:rsid w:val="00BF3C77"/>
    <w:rsid w:val="00C02404"/>
    <w:rsid w:val="00C072E3"/>
    <w:rsid w:val="00C11471"/>
    <w:rsid w:val="00C134D5"/>
    <w:rsid w:val="00C137C3"/>
    <w:rsid w:val="00C17103"/>
    <w:rsid w:val="00C34929"/>
    <w:rsid w:val="00C41C86"/>
    <w:rsid w:val="00C42871"/>
    <w:rsid w:val="00C4726E"/>
    <w:rsid w:val="00C476C1"/>
    <w:rsid w:val="00C5690C"/>
    <w:rsid w:val="00C5722E"/>
    <w:rsid w:val="00C62ABB"/>
    <w:rsid w:val="00C72448"/>
    <w:rsid w:val="00C728C6"/>
    <w:rsid w:val="00C744A3"/>
    <w:rsid w:val="00C82871"/>
    <w:rsid w:val="00C85E61"/>
    <w:rsid w:val="00C87378"/>
    <w:rsid w:val="00C91806"/>
    <w:rsid w:val="00C95880"/>
    <w:rsid w:val="00C9688F"/>
    <w:rsid w:val="00CA5834"/>
    <w:rsid w:val="00CC5E79"/>
    <w:rsid w:val="00CD6146"/>
    <w:rsid w:val="00CE3661"/>
    <w:rsid w:val="00CE6F77"/>
    <w:rsid w:val="00CF2185"/>
    <w:rsid w:val="00CF4F42"/>
    <w:rsid w:val="00D00FE5"/>
    <w:rsid w:val="00D05D0F"/>
    <w:rsid w:val="00D07F6D"/>
    <w:rsid w:val="00D106D3"/>
    <w:rsid w:val="00D16A9E"/>
    <w:rsid w:val="00D171F0"/>
    <w:rsid w:val="00D21251"/>
    <w:rsid w:val="00D41382"/>
    <w:rsid w:val="00D413D6"/>
    <w:rsid w:val="00D41788"/>
    <w:rsid w:val="00D43F75"/>
    <w:rsid w:val="00D4548F"/>
    <w:rsid w:val="00D473FF"/>
    <w:rsid w:val="00D51A5B"/>
    <w:rsid w:val="00D55D89"/>
    <w:rsid w:val="00D6335E"/>
    <w:rsid w:val="00D66328"/>
    <w:rsid w:val="00D75727"/>
    <w:rsid w:val="00D762C1"/>
    <w:rsid w:val="00D818F4"/>
    <w:rsid w:val="00D87721"/>
    <w:rsid w:val="00D91303"/>
    <w:rsid w:val="00D9205D"/>
    <w:rsid w:val="00D9605B"/>
    <w:rsid w:val="00D97E8E"/>
    <w:rsid w:val="00DA493D"/>
    <w:rsid w:val="00DA722A"/>
    <w:rsid w:val="00DA793E"/>
    <w:rsid w:val="00DB594D"/>
    <w:rsid w:val="00DB7643"/>
    <w:rsid w:val="00DC68F3"/>
    <w:rsid w:val="00DD3514"/>
    <w:rsid w:val="00DD710F"/>
    <w:rsid w:val="00DE60AC"/>
    <w:rsid w:val="00DE6860"/>
    <w:rsid w:val="00E01AE1"/>
    <w:rsid w:val="00E06670"/>
    <w:rsid w:val="00E14C06"/>
    <w:rsid w:val="00E2184E"/>
    <w:rsid w:val="00E24E12"/>
    <w:rsid w:val="00E35C21"/>
    <w:rsid w:val="00E56CBA"/>
    <w:rsid w:val="00E61655"/>
    <w:rsid w:val="00E62F7E"/>
    <w:rsid w:val="00E72D4F"/>
    <w:rsid w:val="00E75D1A"/>
    <w:rsid w:val="00E77B00"/>
    <w:rsid w:val="00E82394"/>
    <w:rsid w:val="00E85B17"/>
    <w:rsid w:val="00E932AF"/>
    <w:rsid w:val="00E93512"/>
    <w:rsid w:val="00EA0559"/>
    <w:rsid w:val="00EA1D7B"/>
    <w:rsid w:val="00EA3DA6"/>
    <w:rsid w:val="00EB5E68"/>
    <w:rsid w:val="00ED22EB"/>
    <w:rsid w:val="00ED3142"/>
    <w:rsid w:val="00ED4A96"/>
    <w:rsid w:val="00EE0FF2"/>
    <w:rsid w:val="00EE3348"/>
    <w:rsid w:val="00EE4D03"/>
    <w:rsid w:val="00EE4D20"/>
    <w:rsid w:val="00EE5B13"/>
    <w:rsid w:val="00EE7661"/>
    <w:rsid w:val="00EF51AE"/>
    <w:rsid w:val="00F030D7"/>
    <w:rsid w:val="00F079A2"/>
    <w:rsid w:val="00F07C45"/>
    <w:rsid w:val="00F125E0"/>
    <w:rsid w:val="00F14B55"/>
    <w:rsid w:val="00F15C97"/>
    <w:rsid w:val="00F23657"/>
    <w:rsid w:val="00F25AD0"/>
    <w:rsid w:val="00F26605"/>
    <w:rsid w:val="00F35B22"/>
    <w:rsid w:val="00F37055"/>
    <w:rsid w:val="00F413E3"/>
    <w:rsid w:val="00F47975"/>
    <w:rsid w:val="00F50E11"/>
    <w:rsid w:val="00F532B9"/>
    <w:rsid w:val="00F75D54"/>
    <w:rsid w:val="00F76FBA"/>
    <w:rsid w:val="00F87BAB"/>
    <w:rsid w:val="00F9220F"/>
    <w:rsid w:val="00F94649"/>
    <w:rsid w:val="00FA0815"/>
    <w:rsid w:val="00FB0E6D"/>
    <w:rsid w:val="00FB2552"/>
    <w:rsid w:val="00FB32FA"/>
    <w:rsid w:val="00FC0726"/>
    <w:rsid w:val="00FC6228"/>
    <w:rsid w:val="00FC766D"/>
    <w:rsid w:val="00FD4626"/>
    <w:rsid w:val="00FE4DA0"/>
    <w:rsid w:val="00FF49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2963"/>
  <w15:docId w15:val="{AC7A6820-9735-466D-A6C1-F832C221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F1"/>
    <w:pPr>
      <w:widowControl w:val="0"/>
      <w:spacing w:after="0" w:line="200" w:lineRule="atLeast"/>
      <w:jc w:val="both"/>
    </w:pPr>
    <w:rPr>
      <w:rFonts w:ascii="Arial" w:eastAsia="Arial Unicode MS" w:hAnsi="Arial" w:cs="Arial Unicode MS"/>
      <w:kern w:val="1"/>
      <w:sz w:val="21"/>
      <w:szCs w:val="21"/>
      <w:lang w:eastAsia="hi-IN" w:bidi="hi-IN"/>
    </w:rPr>
  </w:style>
  <w:style w:type="paragraph" w:styleId="Ttulo1">
    <w:name w:val="heading 1"/>
    <w:basedOn w:val="Normal"/>
    <w:next w:val="Normal"/>
    <w:link w:val="Ttulo1Car"/>
    <w:qFormat/>
    <w:rsid w:val="00083AB0"/>
    <w:pPr>
      <w:keepNext/>
      <w:widowControl/>
      <w:spacing w:line="240" w:lineRule="auto"/>
      <w:jc w:val="left"/>
      <w:outlineLvl w:val="0"/>
    </w:pPr>
    <w:rPr>
      <w:rFonts w:ascii="Times New Roman" w:eastAsia="Times New Roman" w:hAnsi="Times New Roman" w:cs="Times New Roman"/>
      <w:kern w:val="0"/>
      <w:sz w:val="32"/>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6E4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83AB0"/>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083AB0"/>
    <w:pPr>
      <w:widowControl/>
      <w:spacing w:line="240" w:lineRule="auto"/>
    </w:pPr>
    <w:rPr>
      <w:rFonts w:ascii="Times New Roman" w:eastAsia="Times New Roman" w:hAnsi="Times New Roman" w:cs="Times New Roman"/>
      <w:kern w:val="0"/>
      <w:sz w:val="24"/>
      <w:szCs w:val="24"/>
      <w:lang w:val="es-ES" w:eastAsia="es-ES" w:bidi="ar-SA"/>
    </w:rPr>
  </w:style>
  <w:style w:type="character" w:customStyle="1" w:styleId="Textoindependiente2Car">
    <w:name w:val="Texto independiente 2 Car"/>
    <w:basedOn w:val="Fuentedeprrafopredeter"/>
    <w:link w:val="Textoindependiente2"/>
    <w:rsid w:val="00083AB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238562822">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89559960">
      <w:bodyDiv w:val="1"/>
      <w:marLeft w:val="0"/>
      <w:marRight w:val="0"/>
      <w:marTop w:val="0"/>
      <w:marBottom w:val="0"/>
      <w:divBdr>
        <w:top w:val="none" w:sz="0" w:space="0" w:color="auto"/>
        <w:left w:val="none" w:sz="0" w:space="0" w:color="auto"/>
        <w:bottom w:val="none" w:sz="0" w:space="0" w:color="auto"/>
        <w:right w:val="none" w:sz="0" w:space="0" w:color="auto"/>
      </w:divBdr>
    </w:div>
    <w:div w:id="57763889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39220238">
      <w:bodyDiv w:val="1"/>
      <w:marLeft w:val="0"/>
      <w:marRight w:val="0"/>
      <w:marTop w:val="0"/>
      <w:marBottom w:val="0"/>
      <w:divBdr>
        <w:top w:val="none" w:sz="0" w:space="0" w:color="auto"/>
        <w:left w:val="none" w:sz="0" w:space="0" w:color="auto"/>
        <w:bottom w:val="none" w:sz="0" w:space="0" w:color="auto"/>
        <w:right w:val="none" w:sz="0" w:space="0" w:color="auto"/>
      </w:divBdr>
    </w:div>
    <w:div w:id="940457874">
      <w:bodyDiv w:val="1"/>
      <w:marLeft w:val="0"/>
      <w:marRight w:val="0"/>
      <w:marTop w:val="0"/>
      <w:marBottom w:val="0"/>
      <w:divBdr>
        <w:top w:val="none" w:sz="0" w:space="0" w:color="auto"/>
        <w:left w:val="none" w:sz="0" w:space="0" w:color="auto"/>
        <w:bottom w:val="none" w:sz="0" w:space="0" w:color="auto"/>
        <w:right w:val="none" w:sz="0" w:space="0" w:color="auto"/>
      </w:divBdr>
    </w:div>
    <w:div w:id="954672367">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02748420">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1263294">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79852443">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24800816">
      <w:bodyDiv w:val="1"/>
      <w:marLeft w:val="0"/>
      <w:marRight w:val="0"/>
      <w:marTop w:val="0"/>
      <w:marBottom w:val="0"/>
      <w:divBdr>
        <w:top w:val="none" w:sz="0" w:space="0" w:color="auto"/>
        <w:left w:val="none" w:sz="0" w:space="0" w:color="auto"/>
        <w:bottom w:val="none" w:sz="0" w:space="0" w:color="auto"/>
        <w:right w:val="none" w:sz="0" w:space="0" w:color="auto"/>
      </w:divBdr>
    </w:div>
    <w:div w:id="2008291337">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A012-AF9E-446B-A7C0-3D1B2ED2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4692</Words>
  <Characters>25806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Christian</cp:lastModifiedBy>
  <cp:revision>4</cp:revision>
  <cp:lastPrinted>2019-04-26T14:58:00Z</cp:lastPrinted>
  <dcterms:created xsi:type="dcterms:W3CDTF">2019-04-26T14:22:00Z</dcterms:created>
  <dcterms:modified xsi:type="dcterms:W3CDTF">2019-04-26T15:50:00Z</dcterms:modified>
</cp:coreProperties>
</file>