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3E811" w14:textId="77777777" w:rsidR="00B54D67" w:rsidRDefault="00B54D67" w:rsidP="000F4D00">
      <w:pPr>
        <w:autoSpaceDE w:val="0"/>
        <w:autoSpaceDN w:val="0"/>
        <w:adjustRightInd w:val="0"/>
        <w:spacing w:after="0" w:line="240" w:lineRule="auto"/>
        <w:ind w:left="708" w:hanging="708"/>
        <w:jc w:val="both"/>
        <w:rPr>
          <w:rFonts w:ascii="Courier New" w:hAnsi="Courier New" w:cs="Courier New"/>
          <w:sz w:val="20"/>
          <w:szCs w:val="20"/>
        </w:rPr>
      </w:pPr>
      <w:r>
        <w:rPr>
          <w:rFonts w:ascii="Courier New" w:hAnsi="Courier New" w:cs="Courier New"/>
          <w:sz w:val="20"/>
          <w:szCs w:val="20"/>
        </w:rPr>
        <w:t xml:space="preserve">Fiado: UNIX </w:t>
      </w:r>
      <w:proofErr w:type="spellStart"/>
      <w:r>
        <w:rPr>
          <w:rFonts w:ascii="Courier New" w:hAnsi="Courier New" w:cs="Courier New"/>
          <w:sz w:val="20"/>
          <w:szCs w:val="20"/>
        </w:rPr>
        <w:t>HELP</w:t>
      </w:r>
      <w:proofErr w:type="spellEnd"/>
      <w:r>
        <w:rPr>
          <w:rFonts w:ascii="Courier New" w:hAnsi="Courier New" w:cs="Courier New"/>
          <w:sz w:val="20"/>
          <w:szCs w:val="20"/>
        </w:rPr>
        <w:t>, S.A. DE C.V.</w:t>
      </w:r>
    </w:p>
    <w:p w14:paraId="07FAA062" w14:textId="77777777" w:rsidR="00B54D67" w:rsidRDefault="00B54D67" w:rsidP="00DA0B6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Beneficiario: EL COLEGIO DE LA FRONTERA SUR</w:t>
      </w:r>
    </w:p>
    <w:p w14:paraId="34E778AA" w14:textId="77777777" w:rsidR="00B54D67" w:rsidRDefault="00B54D67" w:rsidP="00DA0B63">
      <w:pPr>
        <w:autoSpaceDE w:val="0"/>
        <w:autoSpaceDN w:val="0"/>
        <w:adjustRightInd w:val="0"/>
        <w:spacing w:after="0" w:line="240" w:lineRule="auto"/>
        <w:jc w:val="both"/>
        <w:rPr>
          <w:rFonts w:ascii="Courier New" w:hAnsi="Courier New" w:cs="Courier New"/>
          <w:sz w:val="20"/>
          <w:szCs w:val="20"/>
        </w:rPr>
      </w:pPr>
    </w:p>
    <w:p w14:paraId="2F0CD9EA" w14:textId="77777777" w:rsidR="00DA0B63" w:rsidRDefault="00DA0B63" w:rsidP="00DA0B6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FIANZAS Y CAUCIONES ATLAS, S.A., EN EJERCICIO DE LA AUTORIZACIÓN QUE LE FUE OTORGADA POR EL GOBIERNO FEDERAL POR CONDUCTO DE LA SECRETARIA DE HACIENDA Y CRÉDITO PUBLICO EN LOS TÉRMINOS DE LOS ARTÍCULOS 11 Y 36 DE LA LEY DE INSTITUCIONES DE SEGUROS Y DE FIANZAS, SE CONSTITUYE FIADORA HASTA POR LA CANTIDAD DE: $47,835.00(CUARENTA Y SIETE MIL OCHOCIENTOS TREINTA Y CINCO PESOS 00/100 M.N.).</w:t>
      </w:r>
    </w:p>
    <w:p w14:paraId="1B10BCC7" w14:textId="77777777" w:rsidR="00DA0B63" w:rsidRDefault="00DA0B63" w:rsidP="00DA0B63">
      <w:pPr>
        <w:autoSpaceDE w:val="0"/>
        <w:autoSpaceDN w:val="0"/>
        <w:adjustRightInd w:val="0"/>
        <w:spacing w:after="0" w:line="240" w:lineRule="auto"/>
        <w:jc w:val="both"/>
        <w:rPr>
          <w:rFonts w:ascii="Courier New" w:hAnsi="Courier New" w:cs="Courier New"/>
          <w:sz w:val="20"/>
          <w:szCs w:val="20"/>
        </w:rPr>
      </w:pPr>
    </w:p>
    <w:p w14:paraId="6C26DECE" w14:textId="77777777" w:rsidR="00DA0B63" w:rsidRDefault="00DA0B63" w:rsidP="00DA0B6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A FAVOR DE EL COLEGIO DE LA FRONTERA SUR, CON DOMICILIO UBICADO EN AVENIDA CENTENARIO KM 5.5 SIN NÚMERO EXTERIOR SIN CRUZAMIENTOS, COLONIA PACTO OBRERO CAMPESINO, CÓDIGO POSTAL 77014, EN LA CIUDAD DE CHETUMAL, OTHÓN P BLANCO, ESTADO DE QUINTANA ROO, MÉXICO., PARA GARANTIZAR POR LA EMPRESA UNIX </w:t>
      </w:r>
      <w:proofErr w:type="spellStart"/>
      <w:r>
        <w:rPr>
          <w:rFonts w:ascii="Courier New" w:hAnsi="Courier New" w:cs="Courier New"/>
          <w:sz w:val="20"/>
          <w:szCs w:val="20"/>
        </w:rPr>
        <w:t>HELP</w:t>
      </w:r>
      <w:proofErr w:type="spellEnd"/>
      <w:r>
        <w:rPr>
          <w:rFonts w:ascii="Courier New" w:hAnsi="Courier New" w:cs="Courier New"/>
          <w:sz w:val="20"/>
          <w:szCs w:val="20"/>
        </w:rPr>
        <w:t xml:space="preserve">, S.A. DE C.V., CON DOMICILIO EN VALLE DEL POTRERO 107, COLONIA VALLE DE LA HACIENDA, EN LA CIUDAD DE LEÓN, GTO., C.P. 37547, CON REGISTRO FEDERAL DE CONTRIBUYENTES NUMERO UHE990416DR4,EL FIEL Y EXACTO CUMPLIMIENTO DE LAS OBLIGACIONES CONTENIDAS EN EL CONTRATO DE PRESTACIÓN DE SERVICIOS A PRECIO FIJO No. 91E-F-S-CORP-008/2022 DE FECHA 08 DE MAYO DE 2022, QUE TIENE POR OBJETO LOS SERVICIOS CONSISTENTES EN: SERVICIO DE SOPORTE, ASESORÍA Y MANTENIMIENTO BÁSICO AL SISTEMA </w:t>
      </w:r>
      <w:proofErr w:type="spellStart"/>
      <w:r>
        <w:rPr>
          <w:rFonts w:ascii="Courier New" w:hAnsi="Courier New" w:cs="Courier New"/>
          <w:sz w:val="20"/>
          <w:szCs w:val="20"/>
        </w:rPr>
        <w:t>GRP</w:t>
      </w:r>
      <w:proofErr w:type="spellEnd"/>
      <w:r>
        <w:rPr>
          <w:rFonts w:ascii="Courier New" w:hAnsi="Courier New" w:cs="Courier New"/>
          <w:sz w:val="20"/>
          <w:szCs w:val="20"/>
        </w:rPr>
        <w:t xml:space="preserve"> NET-</w:t>
      </w:r>
      <w:proofErr w:type="spellStart"/>
      <w:r>
        <w:rPr>
          <w:rFonts w:ascii="Courier New" w:hAnsi="Courier New" w:cs="Courier New"/>
          <w:sz w:val="20"/>
          <w:szCs w:val="20"/>
        </w:rPr>
        <w:t>MULTIX</w:t>
      </w:r>
      <w:proofErr w:type="spellEnd"/>
      <w:r>
        <w:rPr>
          <w:rFonts w:ascii="Courier New" w:hAnsi="Courier New" w:cs="Courier New"/>
          <w:sz w:val="20"/>
          <w:szCs w:val="20"/>
        </w:rPr>
        <w:t xml:space="preserve">, QUE INCLUYE ASESORÍA OPERATIVA, SOPORTE OPERATIVO Y TÉCNICO, ADECUACIONES BÁSICAS PARA EL BUEN FUNCIONAMIENTO Y ELABORACIÓN DE PROGRAMAS BÁSICOS BAJO CALENDARIO, BÚSQUEDA DE DIFERENCIAS Y LOCALIZACIÓN DE ERRORES. CON UN IMPORTE DE: $478,350.00(CUATROCIENTOS SETENTA Y OCHO MIL TRESCIENTOS CINCUENTA PESOS 67/100 M.N.), SIN INCLUIR </w:t>
      </w:r>
      <w:proofErr w:type="spellStart"/>
      <w:r>
        <w:rPr>
          <w:rFonts w:ascii="Courier New" w:hAnsi="Courier New" w:cs="Courier New"/>
          <w:sz w:val="20"/>
          <w:szCs w:val="20"/>
        </w:rPr>
        <w:t>I.V.A</w:t>
      </w:r>
      <w:proofErr w:type="spellEnd"/>
      <w:r>
        <w:rPr>
          <w:rFonts w:ascii="Courier New" w:hAnsi="Courier New" w:cs="Courier New"/>
          <w:sz w:val="20"/>
          <w:szCs w:val="20"/>
        </w:rPr>
        <w:t>., FIANZAS Y CAUCIONES ATLAS, S.A., PAGARA A EL COLEGIO DE LA FRONTERA SUR HASTA LA CANTIDAD DE: $47,835.00 (CUARENTA Y SIETE MIL OCHOCIENTOS TREINTA Y CINCO PESOS 00/100 M.N.), QUE CORRESPONDE AL 10% DEL IMPORTE TOTAL DEL CONTRATO ANTES DEL IMPUESTO AL VALOR AGREGADO (</w:t>
      </w:r>
      <w:proofErr w:type="spellStart"/>
      <w:r>
        <w:rPr>
          <w:rFonts w:ascii="Courier New" w:hAnsi="Courier New" w:cs="Courier New"/>
          <w:sz w:val="20"/>
          <w:szCs w:val="20"/>
        </w:rPr>
        <w:t>I.V.A</w:t>
      </w:r>
      <w:proofErr w:type="spellEnd"/>
      <w:r>
        <w:rPr>
          <w:rFonts w:ascii="Courier New" w:hAnsi="Courier New" w:cs="Courier New"/>
          <w:sz w:val="20"/>
          <w:szCs w:val="20"/>
        </w:rPr>
        <w:t>.).</w:t>
      </w:r>
    </w:p>
    <w:p w14:paraId="2A3E6DBD" w14:textId="77777777" w:rsidR="00DA0B63" w:rsidRDefault="00DA0B63" w:rsidP="00DA0B63">
      <w:pPr>
        <w:autoSpaceDE w:val="0"/>
        <w:autoSpaceDN w:val="0"/>
        <w:adjustRightInd w:val="0"/>
        <w:spacing w:after="0" w:line="240" w:lineRule="auto"/>
        <w:jc w:val="both"/>
        <w:rPr>
          <w:rFonts w:ascii="Courier New" w:hAnsi="Courier New" w:cs="Courier New"/>
          <w:sz w:val="20"/>
          <w:szCs w:val="20"/>
        </w:rPr>
      </w:pPr>
    </w:p>
    <w:p w14:paraId="3804AA87" w14:textId="77777777" w:rsidR="00DA0B63" w:rsidRDefault="00DA0B63" w:rsidP="00DA0B6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FIANZAS Y CAUCIONES ATLAS, S.A., EXPRESAMENTE DECLARA: A) QUE LA FIANZA SE OTORGA ATENDIENDO A TODAS LAS ESTIPULACIONES CONTENIDAS EN EL CONTRATO NÚMERO 91E-F-S-CORP-008/2022 DE FECHA 08 DE MAYO DE 2022, SUSCRITO ENTRE LA EMPRESA UNIX </w:t>
      </w:r>
      <w:proofErr w:type="spellStart"/>
      <w:r>
        <w:rPr>
          <w:rFonts w:ascii="Courier New" w:hAnsi="Courier New" w:cs="Courier New"/>
          <w:sz w:val="20"/>
          <w:szCs w:val="20"/>
        </w:rPr>
        <w:t>HELP</w:t>
      </w:r>
      <w:proofErr w:type="spellEnd"/>
      <w:r>
        <w:rPr>
          <w:rFonts w:ascii="Courier New" w:hAnsi="Courier New" w:cs="Courier New"/>
          <w:sz w:val="20"/>
          <w:szCs w:val="20"/>
        </w:rPr>
        <w:t xml:space="preserve">, S.A. DE C.V. Y EL COLEGIO DE LA FRONTERA SUR, CUYO OBJETO ES: LOS SERVICIOS CONSISTENTES EN: SERVICIO DE SOPORTE, ASESORÍA Y MANTENIMIENTO BÁSICO AL SISTEMA </w:t>
      </w:r>
      <w:proofErr w:type="spellStart"/>
      <w:r>
        <w:rPr>
          <w:rFonts w:ascii="Courier New" w:hAnsi="Courier New" w:cs="Courier New"/>
          <w:sz w:val="20"/>
          <w:szCs w:val="20"/>
        </w:rPr>
        <w:t>GRP</w:t>
      </w:r>
      <w:proofErr w:type="spellEnd"/>
      <w:r>
        <w:rPr>
          <w:rFonts w:ascii="Courier New" w:hAnsi="Courier New" w:cs="Courier New"/>
          <w:sz w:val="20"/>
          <w:szCs w:val="20"/>
        </w:rPr>
        <w:t xml:space="preserve"> NET-</w:t>
      </w:r>
      <w:proofErr w:type="spellStart"/>
      <w:r>
        <w:rPr>
          <w:rFonts w:ascii="Courier New" w:hAnsi="Courier New" w:cs="Courier New"/>
          <w:sz w:val="20"/>
          <w:szCs w:val="20"/>
        </w:rPr>
        <w:t>MULTIX</w:t>
      </w:r>
      <w:proofErr w:type="spellEnd"/>
      <w:r>
        <w:rPr>
          <w:rFonts w:ascii="Courier New" w:hAnsi="Courier New" w:cs="Courier New"/>
          <w:sz w:val="20"/>
          <w:szCs w:val="20"/>
        </w:rPr>
        <w:t>, QUE INCLUYE ASESORÍA OPERATIVA, SOPORTE OPERATIVO Y TÉCNICO, ADECUACIONES BÁSICAS PARA EL BUEN FUNCIONAMIENTO Y ELABORACIÓN DE PROGRAMAS BÁSICOS BAJO CALENDARIO, BÚSQUEDA DE DIFERENCIAS Y LOCALIZACIÓN DE ERRORES.</w:t>
      </w:r>
    </w:p>
    <w:p w14:paraId="260EBFBB" w14:textId="77777777" w:rsidR="00DA0B63" w:rsidRDefault="00DA0B63" w:rsidP="00DA0B63">
      <w:pPr>
        <w:autoSpaceDE w:val="0"/>
        <w:autoSpaceDN w:val="0"/>
        <w:adjustRightInd w:val="0"/>
        <w:spacing w:after="0" w:line="240" w:lineRule="auto"/>
        <w:rPr>
          <w:rFonts w:ascii="Courier New" w:hAnsi="Courier New" w:cs="Courier New"/>
          <w:sz w:val="20"/>
          <w:szCs w:val="20"/>
        </w:rPr>
      </w:pPr>
    </w:p>
    <w:p w14:paraId="1EDE35BD" w14:textId="77777777" w:rsidR="00DA0B63" w:rsidRDefault="00DA0B63" w:rsidP="00DA0B6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B) </w:t>
      </w:r>
      <w:proofErr w:type="gramStart"/>
      <w:r>
        <w:rPr>
          <w:rFonts w:ascii="Courier New" w:hAnsi="Courier New" w:cs="Courier New"/>
          <w:sz w:val="20"/>
          <w:szCs w:val="20"/>
        </w:rPr>
        <w:t>QUE</w:t>
      </w:r>
      <w:proofErr w:type="gramEnd"/>
      <w:r>
        <w:rPr>
          <w:rFonts w:ascii="Courier New" w:hAnsi="Courier New" w:cs="Courier New"/>
          <w:sz w:val="20"/>
          <w:szCs w:val="20"/>
        </w:rPr>
        <w:t xml:space="preserve"> PARA CANCELAR LA FIANZA, SERÁ REQUISITO CONTAR CON LA CONSTANCIA DE CUMPLIMIENTO TOTAL DE LAS OBLIGACIONES CONTRACTUALES;</w:t>
      </w:r>
    </w:p>
    <w:p w14:paraId="4DC04E1B" w14:textId="77777777" w:rsidR="00DA0B63" w:rsidRDefault="00DA0B63" w:rsidP="00DA0B63">
      <w:pPr>
        <w:autoSpaceDE w:val="0"/>
        <w:autoSpaceDN w:val="0"/>
        <w:adjustRightInd w:val="0"/>
        <w:spacing w:after="0" w:line="240" w:lineRule="auto"/>
        <w:jc w:val="both"/>
        <w:rPr>
          <w:rFonts w:ascii="Courier New" w:hAnsi="Courier New" w:cs="Courier New"/>
          <w:sz w:val="20"/>
          <w:szCs w:val="20"/>
        </w:rPr>
      </w:pPr>
    </w:p>
    <w:p w14:paraId="65812F5B" w14:textId="77777777" w:rsidR="00DA0B63" w:rsidRDefault="00DA0B63" w:rsidP="00DA0B6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C) QUE LA FIANZA PERMANECERÁ VIGENTE DURANTE EL CUMPLIMIENTO DE LA OBLIGACIÓN QUE GARANTICE, INCLUYENDO PENAS CONVENCIONALES Y CONTINUARÁ VIGENTE EN CASO DE QUE SE OTORGUE PRÓRROGA AL CUMPLIMIENTO DEL CONTRATO, ASÍ COMO DURANTE LA SUBSTANCIACIÓN DE TODOS LOS RECURSOS LEGALES O JUICIOS QUE SE INTERPONGAN Y HASTA QUE SE DICTE RESOLUCIÓN DEFINITIVA QUE QUEDE FIRME; Y</w:t>
      </w:r>
    </w:p>
    <w:p w14:paraId="2802B630" w14:textId="77777777" w:rsidR="00DA0B63" w:rsidRDefault="00DA0B63" w:rsidP="00DA0B63">
      <w:pPr>
        <w:autoSpaceDE w:val="0"/>
        <w:autoSpaceDN w:val="0"/>
        <w:adjustRightInd w:val="0"/>
        <w:spacing w:after="0" w:line="240" w:lineRule="auto"/>
        <w:rPr>
          <w:rFonts w:ascii="Courier New" w:hAnsi="Courier New" w:cs="Courier New"/>
          <w:sz w:val="20"/>
          <w:szCs w:val="20"/>
        </w:rPr>
      </w:pPr>
    </w:p>
    <w:p w14:paraId="0B141A25" w14:textId="77777777" w:rsidR="00DA0B63" w:rsidRDefault="00DA0B63" w:rsidP="00DA0B6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D) QUE LA AFIANZADORA ACEPTA EXPRESAMENTE SOMETERSE A LOS PROCEDIMIENTOS DE EJECUCIÓN PREVISTOS EN EL ARTICULO 279 LEY DE INSTITUCIONES DE SEGUROS Y DE FIANZAS PARA LA EFECTIVIDAD DE LAS FIANZAS, AÚN PARA EL CASO DE QUE PROCEDA EL COBRO DE INDEMNIZACIÓN POR MORA, CON MOTIVO DEL PAGO EXTEMPORÁNEO DEL IMPORTE DE LA PÓLIZA</w:t>
      </w:r>
    </w:p>
    <w:p w14:paraId="1D3BB497" w14:textId="77777777" w:rsidR="00303AF9" w:rsidRDefault="00DA0B63" w:rsidP="00DA0B63">
      <w:pPr>
        <w:jc w:val="both"/>
        <w:rPr>
          <w:rFonts w:ascii="Courier New" w:hAnsi="Courier New" w:cs="Courier New"/>
          <w:sz w:val="20"/>
          <w:szCs w:val="20"/>
        </w:rPr>
      </w:pPr>
      <w:r>
        <w:rPr>
          <w:rFonts w:ascii="Courier New" w:hAnsi="Courier New" w:cs="Courier New"/>
          <w:sz w:val="20"/>
          <w:szCs w:val="20"/>
        </w:rPr>
        <w:t xml:space="preserve">DE FIANZA REQUERIDA. </w:t>
      </w:r>
    </w:p>
    <w:p w14:paraId="168BD2B5" w14:textId="77777777" w:rsidR="00303AF9" w:rsidRPr="00303AF9" w:rsidRDefault="00303AF9" w:rsidP="00303AF9">
      <w:pPr>
        <w:shd w:val="clear" w:color="auto" w:fill="FFFFFF"/>
        <w:spacing w:after="40" w:line="240" w:lineRule="auto"/>
        <w:ind w:firstLine="288"/>
        <w:jc w:val="both"/>
        <w:rPr>
          <w:rFonts w:ascii="Arial" w:eastAsia="Times New Roman" w:hAnsi="Arial" w:cs="Arial"/>
          <w:color w:val="2F2F2F"/>
          <w:sz w:val="18"/>
          <w:szCs w:val="18"/>
          <w:lang w:eastAsia="es-MX"/>
        </w:rPr>
      </w:pPr>
      <w:r w:rsidRPr="00303AF9">
        <w:rPr>
          <w:rFonts w:ascii="Arial" w:eastAsia="Times New Roman" w:hAnsi="Arial" w:cs="Arial"/>
          <w:b/>
          <w:bCs/>
          <w:color w:val="2F2F2F"/>
          <w:sz w:val="18"/>
          <w:szCs w:val="18"/>
          <w:lang w:eastAsia="es-MX"/>
        </w:rPr>
        <w:lastRenderedPageBreak/>
        <w:t>Procedimiento al que se sujetará la presente póliza de fianza para hacerla efectiva: </w:t>
      </w:r>
      <w:r w:rsidRPr="00303AF9">
        <w:rPr>
          <w:rFonts w:ascii="Arial" w:eastAsia="Times New Roman" w:hAnsi="Arial" w:cs="Arial"/>
          <w:color w:val="2F2F2F"/>
          <w:sz w:val="18"/>
          <w:szCs w:val="18"/>
          <w:lang w:eastAsia="es-MX"/>
        </w:rPr>
        <w:t>El previsto en el artículo 282 de la Ley de Instituciones de Seguros y de Fianzas.</w:t>
      </w:r>
    </w:p>
    <w:p w14:paraId="0D1F3908" w14:textId="77777777" w:rsidR="00303AF9" w:rsidRPr="00303AF9" w:rsidRDefault="00303AF9" w:rsidP="00303AF9">
      <w:pPr>
        <w:shd w:val="clear" w:color="auto" w:fill="FFFFFF"/>
        <w:spacing w:after="40" w:line="240" w:lineRule="auto"/>
        <w:ind w:firstLine="288"/>
        <w:jc w:val="both"/>
        <w:rPr>
          <w:rFonts w:ascii="Arial" w:eastAsia="Times New Roman" w:hAnsi="Arial" w:cs="Arial"/>
          <w:color w:val="2F2F2F"/>
          <w:sz w:val="18"/>
          <w:szCs w:val="18"/>
          <w:lang w:eastAsia="es-MX"/>
        </w:rPr>
      </w:pPr>
      <w:r w:rsidRPr="00303AF9">
        <w:rPr>
          <w:rFonts w:ascii="Arial" w:eastAsia="Times New Roman" w:hAnsi="Arial" w:cs="Arial"/>
          <w:b/>
          <w:bCs/>
          <w:color w:val="2F2F2F"/>
          <w:sz w:val="18"/>
          <w:szCs w:val="18"/>
          <w:lang w:eastAsia="es-MX"/>
        </w:rPr>
        <w:t>Competencia y Jurisdicción: </w:t>
      </w:r>
      <w:r w:rsidRPr="00303AF9">
        <w:rPr>
          <w:rFonts w:ascii="Arial" w:eastAsia="Times New Roman" w:hAnsi="Arial" w:cs="Arial"/>
          <w:color w:val="2F2F2F"/>
          <w:sz w:val="18"/>
          <w:szCs w:val="18"/>
          <w:lang w:eastAsia="es-MX"/>
        </w:rPr>
        <w:t>Para todo lo relacionado con la presente póliza, el fiado, el fiador y </w:t>
      </w:r>
      <w:proofErr w:type="gramStart"/>
      <w:r w:rsidRPr="00303AF9">
        <w:rPr>
          <w:rFonts w:ascii="Arial" w:eastAsia="Times New Roman" w:hAnsi="Arial" w:cs="Arial"/>
          <w:color w:val="2F2F2F"/>
          <w:sz w:val="18"/>
          <w:szCs w:val="18"/>
          <w:lang w:eastAsia="es-MX"/>
        </w:rPr>
        <w:t>cualesquier otro obligado</w:t>
      </w:r>
      <w:proofErr w:type="gramEnd"/>
      <w:r w:rsidRPr="00303AF9">
        <w:rPr>
          <w:rFonts w:ascii="Arial" w:eastAsia="Times New Roman" w:hAnsi="Arial" w:cs="Arial"/>
          <w:color w:val="2F2F2F"/>
          <w:sz w:val="18"/>
          <w:szCs w:val="18"/>
          <w:lang w:eastAsia="es-MX"/>
        </w:rPr>
        <w:t xml:space="preserve">, así como "la Beneficiaria", se someterán a la jurisdicción y competencia de los tribunales </w:t>
      </w:r>
      <w:r>
        <w:rPr>
          <w:rFonts w:ascii="Arial" w:eastAsia="Times New Roman" w:hAnsi="Arial" w:cs="Arial"/>
          <w:color w:val="2F2F2F"/>
          <w:sz w:val="18"/>
          <w:szCs w:val="18"/>
          <w:lang w:eastAsia="es-MX"/>
        </w:rPr>
        <w:t>federales de la Ciudad de Chetumal, estado de Quintana Roo</w:t>
      </w:r>
      <w:r w:rsidRPr="00303AF9">
        <w:rPr>
          <w:rFonts w:ascii="Arial" w:eastAsia="Times New Roman" w:hAnsi="Arial" w:cs="Arial"/>
          <w:color w:val="2F2F2F"/>
          <w:sz w:val="18"/>
          <w:szCs w:val="18"/>
          <w:lang w:eastAsia="es-MX"/>
        </w:rPr>
        <w:t xml:space="preserve">, renunciando al fuero que pudiera corresponderle </w:t>
      </w:r>
      <w:proofErr w:type="gramStart"/>
      <w:r w:rsidRPr="00303AF9">
        <w:rPr>
          <w:rFonts w:ascii="Arial" w:eastAsia="Times New Roman" w:hAnsi="Arial" w:cs="Arial"/>
          <w:color w:val="2F2F2F"/>
          <w:sz w:val="18"/>
          <w:szCs w:val="18"/>
          <w:lang w:eastAsia="es-MX"/>
        </w:rPr>
        <w:t>en razón de</w:t>
      </w:r>
      <w:proofErr w:type="gramEnd"/>
      <w:r w:rsidRPr="00303AF9">
        <w:rPr>
          <w:rFonts w:ascii="Arial" w:eastAsia="Times New Roman" w:hAnsi="Arial" w:cs="Arial"/>
          <w:color w:val="2F2F2F"/>
          <w:sz w:val="18"/>
          <w:szCs w:val="18"/>
          <w:lang w:eastAsia="es-MX"/>
        </w:rPr>
        <w:t xml:space="preserve"> su domicilio o por cualquier otra causa.</w:t>
      </w:r>
    </w:p>
    <w:p w14:paraId="01DBA221" w14:textId="49FA5304" w:rsidR="00303AF9" w:rsidRPr="00303AF9" w:rsidRDefault="00303AF9" w:rsidP="00303AF9">
      <w:pPr>
        <w:shd w:val="clear" w:color="auto" w:fill="FFFFFF"/>
        <w:spacing w:after="40" w:line="240" w:lineRule="auto"/>
        <w:ind w:firstLine="288"/>
        <w:jc w:val="both"/>
        <w:rPr>
          <w:rFonts w:ascii="Arial" w:eastAsia="Times New Roman" w:hAnsi="Arial" w:cs="Arial"/>
          <w:color w:val="2F2F2F"/>
          <w:sz w:val="18"/>
          <w:szCs w:val="18"/>
          <w:lang w:eastAsia="es-MX"/>
        </w:rPr>
      </w:pPr>
      <w:r w:rsidRPr="00303AF9">
        <w:rPr>
          <w:rFonts w:ascii="Arial" w:eastAsia="Times New Roman" w:hAnsi="Arial" w:cs="Arial"/>
          <w:color w:val="2F2F2F"/>
          <w:sz w:val="18"/>
          <w:szCs w:val="18"/>
          <w:lang w:eastAsia="es-MX"/>
        </w:rPr>
        <w:t xml:space="preserve">La presente fianza se expide de conformidad con lo dispuesto por los artículos </w:t>
      </w:r>
      <w:r w:rsidR="00954753">
        <w:rPr>
          <w:rFonts w:ascii="Arial" w:eastAsia="Times New Roman" w:hAnsi="Arial" w:cs="Arial"/>
          <w:color w:val="2F2F2F"/>
          <w:sz w:val="18"/>
          <w:szCs w:val="18"/>
          <w:lang w:eastAsia="es-MX"/>
        </w:rPr>
        <w:t>69</w:t>
      </w:r>
      <w:r w:rsidRPr="00303AF9">
        <w:rPr>
          <w:rFonts w:ascii="Arial" w:eastAsia="Times New Roman" w:hAnsi="Arial" w:cs="Arial"/>
          <w:color w:val="2F2F2F"/>
          <w:sz w:val="18"/>
          <w:szCs w:val="18"/>
          <w:lang w:eastAsia="es-MX"/>
        </w:rPr>
        <w:t xml:space="preserve">, fracción II y último párrafo, y artículo </w:t>
      </w:r>
      <w:r w:rsidR="00920915">
        <w:rPr>
          <w:rFonts w:ascii="Arial" w:eastAsia="Times New Roman" w:hAnsi="Arial" w:cs="Arial"/>
          <w:color w:val="2F2F2F"/>
          <w:sz w:val="18"/>
          <w:szCs w:val="18"/>
          <w:lang w:eastAsia="es-MX"/>
        </w:rPr>
        <w:t>70</w:t>
      </w:r>
      <w:r w:rsidRPr="00303AF9">
        <w:rPr>
          <w:rFonts w:ascii="Arial" w:eastAsia="Times New Roman" w:hAnsi="Arial" w:cs="Arial"/>
          <w:color w:val="2F2F2F"/>
          <w:sz w:val="18"/>
          <w:szCs w:val="18"/>
          <w:lang w:eastAsia="es-MX"/>
        </w:rPr>
        <w:t xml:space="preserve">, fracción </w:t>
      </w:r>
      <w:proofErr w:type="spellStart"/>
      <w:r w:rsidR="009C1E44" w:rsidRPr="009C1E44">
        <w:rPr>
          <w:rFonts w:ascii="Arial" w:eastAsia="Times New Roman" w:hAnsi="Arial" w:cs="Arial"/>
          <w:b/>
          <w:bCs/>
          <w:color w:val="2F2F2F"/>
          <w:sz w:val="18"/>
          <w:szCs w:val="18"/>
          <w:lang w:eastAsia="es-MX"/>
        </w:rPr>
        <w:t>l</w:t>
      </w:r>
      <w:r w:rsidRPr="009C1E44">
        <w:rPr>
          <w:rFonts w:ascii="Arial" w:eastAsia="Times New Roman" w:hAnsi="Arial" w:cs="Arial"/>
          <w:b/>
          <w:bCs/>
          <w:color w:val="2F2F2F"/>
          <w:sz w:val="18"/>
          <w:szCs w:val="18"/>
          <w:lang w:eastAsia="es-MX"/>
        </w:rPr>
        <w:t>I</w:t>
      </w:r>
      <w:proofErr w:type="spellEnd"/>
      <w:r w:rsidRPr="00303AF9">
        <w:rPr>
          <w:rFonts w:ascii="Arial" w:eastAsia="Times New Roman" w:hAnsi="Arial" w:cs="Arial"/>
          <w:color w:val="2F2F2F"/>
          <w:sz w:val="18"/>
          <w:szCs w:val="18"/>
          <w:lang w:eastAsia="es-MX"/>
        </w:rPr>
        <w:t>, de la Ley de Adquisiciones, Arrendamientos y Servicios del Sector Público, y 103 de su Reglamento.</w:t>
      </w:r>
    </w:p>
    <w:p w14:paraId="61E784A2" w14:textId="52CFD1EE" w:rsidR="00303AF9" w:rsidRPr="00303AF9" w:rsidRDefault="00303AF9" w:rsidP="00303AF9">
      <w:pPr>
        <w:shd w:val="clear" w:color="auto" w:fill="FFFFFF"/>
        <w:spacing w:after="40" w:line="240" w:lineRule="auto"/>
        <w:ind w:firstLine="288"/>
        <w:jc w:val="both"/>
        <w:rPr>
          <w:rFonts w:ascii="Arial" w:eastAsia="Times New Roman" w:hAnsi="Arial" w:cs="Arial"/>
          <w:color w:val="2F2F2F"/>
          <w:sz w:val="18"/>
          <w:szCs w:val="18"/>
          <w:lang w:eastAsia="es-MX"/>
        </w:rPr>
      </w:pPr>
      <w:r w:rsidRPr="00303AF9">
        <w:rPr>
          <w:rFonts w:ascii="Arial" w:eastAsia="Times New Roman" w:hAnsi="Arial" w:cs="Arial"/>
          <w:color w:val="2F2F2F"/>
          <w:sz w:val="18"/>
          <w:szCs w:val="18"/>
          <w:lang w:eastAsia="es-MX"/>
        </w:rPr>
        <w:t xml:space="preserve">La presente fianza se expide de conformidad con lo dispuesto por los artículos </w:t>
      </w:r>
      <w:r w:rsidR="00F43C09">
        <w:rPr>
          <w:rFonts w:ascii="Arial" w:eastAsia="Times New Roman" w:hAnsi="Arial" w:cs="Arial"/>
          <w:color w:val="2F2F2F"/>
          <w:sz w:val="18"/>
          <w:szCs w:val="18"/>
          <w:lang w:eastAsia="es-MX"/>
        </w:rPr>
        <w:t>70</w:t>
      </w:r>
      <w:r w:rsidRPr="00303AF9">
        <w:rPr>
          <w:rFonts w:ascii="Arial" w:eastAsia="Times New Roman" w:hAnsi="Arial" w:cs="Arial"/>
          <w:color w:val="2F2F2F"/>
          <w:sz w:val="18"/>
          <w:szCs w:val="18"/>
          <w:lang w:eastAsia="es-MX"/>
        </w:rPr>
        <w:t>, fracción II y 49, fracción I de la Ley de Obras Públicas y Servicios Relacionados con las Mismas, y artículo 98 de su Reglamento.</w:t>
      </w:r>
    </w:p>
    <w:p w14:paraId="09D820FC" w14:textId="77777777" w:rsidR="00303AF9" w:rsidRPr="00303AF9" w:rsidRDefault="00303AF9" w:rsidP="00303AF9">
      <w:pPr>
        <w:shd w:val="clear" w:color="auto" w:fill="FFFFFF"/>
        <w:spacing w:after="40" w:line="240" w:lineRule="auto"/>
        <w:ind w:firstLine="288"/>
        <w:jc w:val="both"/>
        <w:rPr>
          <w:rFonts w:ascii="Arial" w:eastAsia="Times New Roman" w:hAnsi="Arial" w:cs="Arial"/>
          <w:color w:val="2F2F2F"/>
          <w:sz w:val="18"/>
          <w:szCs w:val="18"/>
          <w:lang w:eastAsia="es-MX"/>
        </w:rPr>
      </w:pPr>
      <w:r w:rsidRPr="00303AF9">
        <w:rPr>
          <w:rFonts w:ascii="Arial" w:eastAsia="Times New Roman" w:hAnsi="Arial" w:cs="Arial"/>
          <w:color w:val="2F2F2F"/>
          <w:sz w:val="18"/>
          <w:szCs w:val="18"/>
          <w:lang w:eastAsia="es-MX"/>
        </w:rPr>
        <w:t>Validación de la fianza en el portal de internet, dirección electrónica </w:t>
      </w:r>
      <w:r w:rsidRPr="00303AF9">
        <w:rPr>
          <w:rFonts w:ascii="Arial" w:eastAsia="Times New Roman" w:hAnsi="Arial" w:cs="Arial"/>
          <w:color w:val="2F2F2F"/>
          <w:sz w:val="18"/>
          <w:szCs w:val="18"/>
          <w:u w:val="single"/>
          <w:lang w:eastAsia="es-MX"/>
        </w:rPr>
        <w:t>www.amig.org.mx</w:t>
      </w:r>
    </w:p>
    <w:p w14:paraId="43761DC4" w14:textId="77777777" w:rsidR="00303AF9" w:rsidRDefault="00303AF9" w:rsidP="00303AF9">
      <w:pPr>
        <w:shd w:val="clear" w:color="auto" w:fill="FFFFFF"/>
        <w:spacing w:after="40" w:line="240" w:lineRule="auto"/>
        <w:jc w:val="both"/>
        <w:rPr>
          <w:rFonts w:ascii="Arial" w:eastAsia="Times New Roman" w:hAnsi="Arial" w:cs="Arial"/>
          <w:color w:val="2F2F2F"/>
          <w:sz w:val="18"/>
          <w:szCs w:val="18"/>
          <w:lang w:eastAsia="es-MX"/>
        </w:rPr>
      </w:pPr>
    </w:p>
    <w:p w14:paraId="2560C737" w14:textId="77777777" w:rsidR="00303AF9" w:rsidRPr="00303AF9" w:rsidRDefault="00E7134E" w:rsidP="00303AF9">
      <w:pPr>
        <w:shd w:val="clear" w:color="auto" w:fill="FFFFFF"/>
        <w:spacing w:after="40" w:line="240" w:lineRule="auto"/>
        <w:jc w:val="both"/>
        <w:rPr>
          <w:rFonts w:ascii="Arial" w:eastAsia="Times New Roman" w:hAnsi="Arial" w:cs="Arial"/>
          <w:color w:val="2F2F2F"/>
          <w:sz w:val="18"/>
          <w:szCs w:val="18"/>
          <w:lang w:eastAsia="es-MX"/>
        </w:rPr>
      </w:pPr>
      <w:r w:rsidRPr="00EC1CEA">
        <w:rPr>
          <w:rFonts w:ascii="Arial" w:eastAsia="Times New Roman" w:hAnsi="Arial" w:cs="Arial"/>
          <w:color w:val="2F2F2F"/>
          <w:sz w:val="18"/>
          <w:szCs w:val="18"/>
          <w:highlight w:val="green"/>
          <w:lang w:eastAsia="es-MX"/>
        </w:rPr>
        <w:t xml:space="preserve">                               </w:t>
      </w:r>
      <w:r w:rsidR="00303AF9" w:rsidRPr="00EC1CEA">
        <w:rPr>
          <w:rFonts w:ascii="Arial" w:eastAsia="Times New Roman" w:hAnsi="Arial" w:cs="Arial"/>
          <w:color w:val="2F2F2F"/>
          <w:sz w:val="18"/>
          <w:szCs w:val="18"/>
          <w:highlight w:val="green"/>
          <w:lang w:eastAsia="es-MX"/>
        </w:rPr>
        <w:t>(Nombre del representante de la Afianzadora o Aseguradora)</w:t>
      </w:r>
    </w:p>
    <w:p w14:paraId="0CC748BF" w14:textId="77777777" w:rsidR="00D74E9A" w:rsidRDefault="00D74E9A" w:rsidP="00DA0B63">
      <w:pPr>
        <w:jc w:val="both"/>
        <w:rPr>
          <w:rFonts w:ascii="Courier New" w:hAnsi="Courier New" w:cs="Courier New"/>
          <w:sz w:val="20"/>
          <w:szCs w:val="20"/>
        </w:rPr>
      </w:pPr>
    </w:p>
    <w:p w14:paraId="543E90F7" w14:textId="77777777" w:rsidR="00D74E9A" w:rsidRPr="00D74E9A" w:rsidRDefault="00D74E9A" w:rsidP="00732BE0">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CLÁUSULAS GENERALES A QUE SE SUJETARÁ LA PRESENTE PÓLIZA DE FIANZA PARA GARANTIZAR EL CUMPLIMIENTO DEL CONTRATO EN MATERIA DE (ADQUISICIONES,</w:t>
      </w:r>
      <w:r w:rsidR="00732BE0">
        <w:rPr>
          <w:rFonts w:ascii="Arial" w:eastAsia="Times New Roman" w:hAnsi="Arial" w:cs="Arial"/>
          <w:color w:val="2F2F2F"/>
          <w:sz w:val="18"/>
          <w:szCs w:val="18"/>
          <w:lang w:eastAsia="es-MX"/>
        </w:rPr>
        <w:t xml:space="preserve"> </w:t>
      </w:r>
      <w:r w:rsidRPr="00D74E9A">
        <w:rPr>
          <w:rFonts w:ascii="Arial" w:eastAsia="Times New Roman" w:hAnsi="Arial" w:cs="Arial"/>
          <w:b/>
          <w:bCs/>
          <w:color w:val="2F2F2F"/>
          <w:sz w:val="18"/>
          <w:szCs w:val="18"/>
          <w:lang w:eastAsia="es-MX"/>
        </w:rPr>
        <w:t>ARRENDAMIENTOS, SERVICIO, OBRA PÚBLICA O SERVICIOS RELACIONADOS CON LA MISMA).</w:t>
      </w:r>
    </w:p>
    <w:p w14:paraId="7F4C3BCD"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PRIMERA. - OBLIGACIÓN GARANTIZADA.</w:t>
      </w:r>
    </w:p>
    <w:p w14:paraId="2A9F3324"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Esta póliza de fianza garantiza el cumplimiento de las obligaciones estipuladas en el "Contrato" a que se refiere esta póliza y de sus convenios modificatorios que se hayan realizado o a los anexos del mismo, cuando no rebasen el porcentaje de ampliación indicado en la cláusula siguiente, aún y cuando parte de las obligaciones se subcontraten.</w:t>
      </w:r>
    </w:p>
    <w:p w14:paraId="3879B5BC"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SEGUNDA. - MONTO AFIANZADO.</w:t>
      </w:r>
    </w:p>
    <w:p w14:paraId="303DB5FB" w14:textId="77777777" w:rsidR="00D74E9A" w:rsidRPr="00D74E9A" w:rsidRDefault="00695328"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Pr>
          <w:rFonts w:ascii="Courier New" w:hAnsi="Courier New" w:cs="Courier New"/>
          <w:sz w:val="20"/>
          <w:szCs w:val="20"/>
        </w:rPr>
        <w:t xml:space="preserve">La </w:t>
      </w:r>
      <w:r w:rsidRPr="00D74E9A">
        <w:rPr>
          <w:rFonts w:ascii="Arial" w:eastAsia="Times New Roman" w:hAnsi="Arial" w:cs="Arial"/>
          <w:color w:val="2F2F2F"/>
          <w:sz w:val="18"/>
          <w:szCs w:val="18"/>
          <w:lang w:eastAsia="es-MX"/>
        </w:rPr>
        <w:t>"</w:t>
      </w:r>
      <w:r>
        <w:rPr>
          <w:rFonts w:ascii="Arial" w:eastAsia="Times New Roman" w:hAnsi="Arial" w:cs="Arial"/>
          <w:color w:val="2F2F2F"/>
          <w:sz w:val="18"/>
          <w:szCs w:val="18"/>
          <w:lang w:eastAsia="es-MX"/>
        </w:rPr>
        <w:t>Afianzadora"</w:t>
      </w:r>
      <w:r w:rsidR="00D74E9A" w:rsidRPr="00D74E9A">
        <w:rPr>
          <w:rFonts w:ascii="Arial" w:eastAsia="Times New Roman" w:hAnsi="Arial" w:cs="Arial"/>
          <w:color w:val="2F2F2F"/>
          <w:sz w:val="18"/>
          <w:szCs w:val="18"/>
          <w:lang w:eastAsia="es-MX"/>
        </w:rPr>
        <w:t xml:space="preserve">, se compromete a pagar a "la Beneficiaria", hasta el monto de esta póliza, que es </w:t>
      </w:r>
      <w:r w:rsidR="00732BE0" w:rsidRPr="00303AF9">
        <w:rPr>
          <w:rFonts w:ascii="Arial" w:eastAsia="Times New Roman" w:hAnsi="Arial" w:cs="Arial"/>
          <w:color w:val="2F2F2F"/>
          <w:sz w:val="18"/>
          <w:szCs w:val="18"/>
          <w:lang w:eastAsia="es-MX"/>
        </w:rPr>
        <w:t>$47,835.00(CUARENTA Y SIETE MIL OCHOCIENTOS TREINTA Y CINCO PESOS 00/100 M.N.).</w:t>
      </w:r>
      <w:r w:rsidR="00732BE0">
        <w:rPr>
          <w:rFonts w:ascii="Arial" w:eastAsia="Times New Roman" w:hAnsi="Arial" w:cs="Arial"/>
          <w:color w:val="2F2F2F"/>
          <w:sz w:val="18"/>
          <w:szCs w:val="18"/>
          <w:lang w:eastAsia="es-MX"/>
        </w:rPr>
        <w:t xml:space="preserve"> que representa el 10</w:t>
      </w:r>
      <w:r w:rsidR="00D74E9A" w:rsidRPr="00D74E9A">
        <w:rPr>
          <w:rFonts w:ascii="Arial" w:eastAsia="Times New Roman" w:hAnsi="Arial" w:cs="Arial"/>
          <w:color w:val="2F2F2F"/>
          <w:sz w:val="18"/>
          <w:szCs w:val="18"/>
          <w:lang w:eastAsia="es-MX"/>
        </w:rPr>
        <w:t xml:space="preserve"> % </w:t>
      </w:r>
      <w:r w:rsidR="00732BE0">
        <w:rPr>
          <w:rFonts w:ascii="Arial" w:eastAsia="Times New Roman" w:hAnsi="Arial" w:cs="Arial"/>
          <w:color w:val="2F2F2F"/>
          <w:sz w:val="18"/>
          <w:szCs w:val="18"/>
          <w:lang w:eastAsia="es-MX"/>
        </w:rPr>
        <w:t>(DIEZ POR CIENTO</w:t>
      </w:r>
      <w:r w:rsidR="00D74E9A" w:rsidRPr="00D74E9A">
        <w:rPr>
          <w:rFonts w:ascii="Arial" w:eastAsia="Times New Roman" w:hAnsi="Arial" w:cs="Arial"/>
          <w:color w:val="2F2F2F"/>
          <w:sz w:val="18"/>
          <w:szCs w:val="18"/>
          <w:lang w:eastAsia="es-MX"/>
        </w:rPr>
        <w:t>) del valor del "Contrato".</w:t>
      </w:r>
    </w:p>
    <w:p w14:paraId="4A7B1901" w14:textId="77777777" w:rsidR="00D74E9A" w:rsidRPr="00D74E9A" w:rsidRDefault="00695328"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Pr>
          <w:rFonts w:ascii="Courier New" w:hAnsi="Courier New" w:cs="Courier New"/>
          <w:sz w:val="20"/>
          <w:szCs w:val="20"/>
        </w:rPr>
        <w:t xml:space="preserve">La </w:t>
      </w:r>
      <w:r w:rsidRPr="00D74E9A">
        <w:rPr>
          <w:rFonts w:ascii="Arial" w:eastAsia="Times New Roman" w:hAnsi="Arial" w:cs="Arial"/>
          <w:color w:val="2F2F2F"/>
          <w:sz w:val="18"/>
          <w:szCs w:val="18"/>
          <w:lang w:eastAsia="es-MX"/>
        </w:rPr>
        <w:t>"</w:t>
      </w:r>
      <w:r>
        <w:rPr>
          <w:rFonts w:ascii="Arial" w:eastAsia="Times New Roman" w:hAnsi="Arial" w:cs="Arial"/>
          <w:color w:val="2F2F2F"/>
          <w:sz w:val="18"/>
          <w:szCs w:val="18"/>
          <w:lang w:eastAsia="es-MX"/>
        </w:rPr>
        <w:t>Afianzadora" </w:t>
      </w:r>
      <w:r w:rsidR="00D74E9A" w:rsidRPr="00D74E9A">
        <w:rPr>
          <w:rFonts w:ascii="Arial" w:eastAsia="Times New Roman" w:hAnsi="Arial" w:cs="Arial"/>
          <w:color w:val="2F2F2F"/>
          <w:sz w:val="18"/>
          <w:szCs w:val="18"/>
          <w:lang w:eastAsia="es-MX"/>
        </w:rPr>
        <w:t>reconoce que el monto garantizado por la fianza de cumplimiento se puede modificar en el caso de que se formalice uno o varios convenios modificatorios de ampliación del monto del "Contrato" indicado en la carátula de esta póliza, siem</w:t>
      </w:r>
      <w:r>
        <w:rPr>
          <w:rFonts w:ascii="Arial" w:eastAsia="Times New Roman" w:hAnsi="Arial" w:cs="Arial"/>
          <w:color w:val="2F2F2F"/>
          <w:sz w:val="18"/>
          <w:szCs w:val="18"/>
          <w:lang w:eastAsia="es-MX"/>
        </w:rPr>
        <w:t>pre y cuando no se rebase el 20</w:t>
      </w:r>
      <w:r w:rsidR="00D74E9A" w:rsidRPr="00D74E9A">
        <w:rPr>
          <w:rFonts w:ascii="Arial" w:eastAsia="Times New Roman" w:hAnsi="Arial" w:cs="Arial"/>
          <w:color w:val="2F2F2F"/>
          <w:sz w:val="18"/>
          <w:szCs w:val="18"/>
          <w:lang w:eastAsia="es-MX"/>
        </w:rPr>
        <w:t xml:space="preserve">% de dicho monto. Previa notificación del fiado y cumplimiento de los requisitos legales, </w:t>
      </w:r>
      <w:r>
        <w:rPr>
          <w:rFonts w:ascii="Courier New" w:hAnsi="Courier New" w:cs="Courier New"/>
          <w:sz w:val="20"/>
          <w:szCs w:val="20"/>
        </w:rPr>
        <w:t xml:space="preserve">la </w:t>
      </w:r>
      <w:r w:rsidRPr="00D74E9A">
        <w:rPr>
          <w:rFonts w:ascii="Arial" w:eastAsia="Times New Roman" w:hAnsi="Arial" w:cs="Arial"/>
          <w:color w:val="2F2F2F"/>
          <w:sz w:val="18"/>
          <w:szCs w:val="18"/>
          <w:lang w:eastAsia="es-MX"/>
        </w:rPr>
        <w:t>"</w:t>
      </w:r>
      <w:r>
        <w:rPr>
          <w:rFonts w:ascii="Arial" w:eastAsia="Times New Roman" w:hAnsi="Arial" w:cs="Arial"/>
          <w:color w:val="2F2F2F"/>
          <w:sz w:val="18"/>
          <w:szCs w:val="18"/>
          <w:lang w:eastAsia="es-MX"/>
        </w:rPr>
        <w:t>Afianzadora" </w:t>
      </w:r>
      <w:r w:rsidR="00D74E9A" w:rsidRPr="00D74E9A">
        <w:rPr>
          <w:rFonts w:ascii="Arial" w:eastAsia="Times New Roman" w:hAnsi="Arial" w:cs="Arial"/>
          <w:color w:val="2F2F2F"/>
          <w:sz w:val="18"/>
          <w:szCs w:val="18"/>
          <w:lang w:eastAsia="es-MX"/>
        </w:rPr>
        <w:t>emitirá el documento modificatorio correspondiente o endoso para el solo efecto de hacer constar la referida ampliación, sin que se entienda que la obligación sea novada.</w:t>
      </w:r>
    </w:p>
    <w:p w14:paraId="6F7B0564"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 xml:space="preserve">En el supuesto de que el porcentaje de aumento al "Contrato" en monto fuera superior a los indicados, </w:t>
      </w:r>
      <w:r w:rsidR="00695328">
        <w:rPr>
          <w:rFonts w:ascii="Courier New" w:hAnsi="Courier New" w:cs="Courier New"/>
          <w:sz w:val="20"/>
          <w:szCs w:val="20"/>
        </w:rPr>
        <w:t xml:space="preserve">la </w:t>
      </w:r>
      <w:r w:rsidR="00695328" w:rsidRPr="00D74E9A">
        <w:rPr>
          <w:rFonts w:ascii="Arial" w:eastAsia="Times New Roman" w:hAnsi="Arial" w:cs="Arial"/>
          <w:color w:val="2F2F2F"/>
          <w:sz w:val="18"/>
          <w:szCs w:val="18"/>
          <w:lang w:eastAsia="es-MX"/>
        </w:rPr>
        <w:t>"</w:t>
      </w:r>
      <w:r w:rsidR="00695328">
        <w:rPr>
          <w:rFonts w:ascii="Arial" w:eastAsia="Times New Roman" w:hAnsi="Arial" w:cs="Arial"/>
          <w:color w:val="2F2F2F"/>
          <w:sz w:val="18"/>
          <w:szCs w:val="18"/>
          <w:lang w:eastAsia="es-MX"/>
        </w:rPr>
        <w:t>Afianzadora"</w:t>
      </w:r>
      <w:r w:rsidRPr="00D74E9A">
        <w:rPr>
          <w:rFonts w:ascii="Arial" w:eastAsia="Times New Roman" w:hAnsi="Arial" w:cs="Arial"/>
          <w:color w:val="2F2F2F"/>
          <w:sz w:val="18"/>
          <w:szCs w:val="18"/>
          <w:lang w:eastAsia="es-MX"/>
        </w:rPr>
        <w:t xml:space="preserve"> se reserva el derecho de emitir los endosos subsecuentes, por la diferencia entre ambos montos, sin embargo, previa solicitud del fiado, </w:t>
      </w:r>
      <w:r w:rsidR="00695328">
        <w:rPr>
          <w:rFonts w:ascii="Courier New" w:hAnsi="Courier New" w:cs="Courier New"/>
          <w:sz w:val="20"/>
          <w:szCs w:val="20"/>
        </w:rPr>
        <w:t xml:space="preserve">la </w:t>
      </w:r>
      <w:r w:rsidR="00695328" w:rsidRPr="00D74E9A">
        <w:rPr>
          <w:rFonts w:ascii="Arial" w:eastAsia="Times New Roman" w:hAnsi="Arial" w:cs="Arial"/>
          <w:color w:val="2F2F2F"/>
          <w:sz w:val="18"/>
          <w:szCs w:val="18"/>
          <w:lang w:eastAsia="es-MX"/>
        </w:rPr>
        <w:t>"</w:t>
      </w:r>
      <w:r w:rsidR="00695328">
        <w:rPr>
          <w:rFonts w:ascii="Arial" w:eastAsia="Times New Roman" w:hAnsi="Arial" w:cs="Arial"/>
          <w:color w:val="2F2F2F"/>
          <w:sz w:val="18"/>
          <w:szCs w:val="18"/>
          <w:lang w:eastAsia="es-MX"/>
        </w:rPr>
        <w:t>Afianzadora"</w:t>
      </w:r>
      <w:r w:rsidRPr="00D74E9A">
        <w:rPr>
          <w:rFonts w:ascii="Arial" w:eastAsia="Times New Roman" w:hAnsi="Arial" w:cs="Arial"/>
          <w:color w:val="2F2F2F"/>
          <w:sz w:val="18"/>
          <w:szCs w:val="18"/>
          <w:lang w:eastAsia="es-MX"/>
        </w:rPr>
        <w:t xml:space="preserve"> podrá garantizar dicha diferencia y emitirá el documento modificatorio correspondiente.</w:t>
      </w:r>
    </w:p>
    <w:p w14:paraId="5D8AB8D9"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La "</w:t>
      </w:r>
      <w:r w:rsidR="00695328">
        <w:rPr>
          <w:rFonts w:ascii="Arial" w:eastAsia="Times New Roman" w:hAnsi="Arial" w:cs="Arial"/>
          <w:color w:val="2F2F2F"/>
          <w:sz w:val="18"/>
          <w:szCs w:val="18"/>
          <w:lang w:eastAsia="es-MX"/>
        </w:rPr>
        <w:t>Afianzadora"</w:t>
      </w:r>
      <w:r w:rsidRPr="00D74E9A">
        <w:rPr>
          <w:rFonts w:ascii="Arial" w:eastAsia="Times New Roman" w:hAnsi="Arial" w:cs="Arial"/>
          <w:color w:val="2F2F2F"/>
          <w:sz w:val="18"/>
          <w:szCs w:val="18"/>
          <w:lang w:eastAsia="es-MX"/>
        </w:rPr>
        <w:t xml:space="preserve"> acepta expresamente que, en caso de requerimiento, se compromete a pagar el monto total afianzado, siempre y cuando en el contrato se haya estipulado que la obligación garantizada es indivisible; de estipularse que es divisible, </w:t>
      </w:r>
      <w:r w:rsidR="00695328" w:rsidRPr="00D74E9A">
        <w:rPr>
          <w:rFonts w:ascii="Arial" w:eastAsia="Times New Roman" w:hAnsi="Arial" w:cs="Arial"/>
          <w:color w:val="2F2F2F"/>
          <w:sz w:val="18"/>
          <w:szCs w:val="18"/>
          <w:lang w:eastAsia="es-MX"/>
        </w:rPr>
        <w:t>"</w:t>
      </w:r>
      <w:r w:rsidR="00695328">
        <w:rPr>
          <w:rFonts w:ascii="Arial" w:eastAsia="Times New Roman" w:hAnsi="Arial" w:cs="Arial"/>
          <w:color w:val="2F2F2F"/>
          <w:sz w:val="18"/>
          <w:szCs w:val="18"/>
          <w:lang w:eastAsia="es-MX"/>
        </w:rPr>
        <w:t>Afianzadora"</w:t>
      </w:r>
      <w:r w:rsidRPr="00D74E9A">
        <w:rPr>
          <w:rFonts w:ascii="Arial" w:eastAsia="Times New Roman" w:hAnsi="Arial" w:cs="Arial"/>
          <w:color w:val="2F2F2F"/>
          <w:sz w:val="18"/>
          <w:szCs w:val="18"/>
          <w:lang w:eastAsia="es-MX"/>
        </w:rPr>
        <w:t xml:space="preserve"> pagará de forma proporcional el monto de la </w:t>
      </w:r>
      <w:r w:rsidR="00695328">
        <w:rPr>
          <w:rFonts w:ascii="Arial" w:eastAsia="Times New Roman" w:hAnsi="Arial" w:cs="Arial"/>
          <w:color w:val="2F2F2F"/>
          <w:sz w:val="18"/>
          <w:szCs w:val="18"/>
          <w:lang w:eastAsia="es-MX"/>
        </w:rPr>
        <w:t>o las obligaciones incumplidas.</w:t>
      </w:r>
    </w:p>
    <w:p w14:paraId="2DE24FD9"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TERCERA. - INDEMNIZACIÓN POR MORA.</w:t>
      </w:r>
    </w:p>
    <w:p w14:paraId="5E1E0AB4"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La </w:t>
      </w:r>
      <w:r w:rsidR="00695328" w:rsidRPr="00D74E9A">
        <w:rPr>
          <w:rFonts w:ascii="Arial" w:eastAsia="Times New Roman" w:hAnsi="Arial" w:cs="Arial"/>
          <w:color w:val="2F2F2F"/>
          <w:sz w:val="18"/>
          <w:szCs w:val="18"/>
          <w:lang w:eastAsia="es-MX"/>
        </w:rPr>
        <w:t>"</w:t>
      </w:r>
      <w:r w:rsidR="00303AF9">
        <w:rPr>
          <w:rFonts w:ascii="Arial" w:eastAsia="Times New Roman" w:hAnsi="Arial" w:cs="Arial"/>
          <w:color w:val="2F2F2F"/>
          <w:sz w:val="18"/>
          <w:szCs w:val="18"/>
          <w:lang w:eastAsia="es-MX"/>
        </w:rPr>
        <w:t>Afianzadora"</w:t>
      </w:r>
      <w:r w:rsidRPr="00D74E9A">
        <w:rPr>
          <w:rFonts w:ascii="Arial" w:eastAsia="Times New Roman" w:hAnsi="Arial" w:cs="Arial"/>
          <w:color w:val="2F2F2F"/>
          <w:sz w:val="18"/>
          <w:szCs w:val="18"/>
          <w:lang w:eastAsia="es-MX"/>
        </w:rPr>
        <w:t>, se obliga a pagar la indemnización por mora que en su caso proceda de conformidad con el artículo 283 de la Ley de Instituciones de Seguros y de Fianzas.</w:t>
      </w:r>
    </w:p>
    <w:p w14:paraId="418D712F"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CUARTA. - VIGENCIA.</w:t>
      </w:r>
    </w:p>
    <w:p w14:paraId="6A3BF116"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La fianza permanecerá vigente durante el cumplimiento a la o las obligaciones que garantice en los términos del "Contrato" y continuará vigente en caso de que "la Contratante" otorgue prórroga o espera al cumplimiento del "Contrato", en los términos de la siguiente cláusula.</w:t>
      </w:r>
    </w:p>
    <w:p w14:paraId="189CD11B"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530EB2CD"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De esta forma la vigencia de la fianza no podrá acotarse en razón del plazo establecido para cumplir la o las obligaciones contractuales.</w:t>
      </w:r>
    </w:p>
    <w:p w14:paraId="75EE52F0"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lastRenderedPageBreak/>
        <w:t>QUINTA. - PRÓRROGAS, ESPERAS O AMPLIACIÓN AL PLAZO DEL CONTRATO.</w:t>
      </w:r>
    </w:p>
    <w:p w14:paraId="52F0B3AD"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 xml:space="preserve">En caso de que se prorrogue el plazo originalmente señalado o conceder esperas o convenios de ampliación de plazo para el cumplimiento del contrato garantizado y sus anexos, el fiado dará aviso a </w:t>
      </w:r>
      <w:r w:rsidR="00695328">
        <w:rPr>
          <w:rFonts w:ascii="Arial" w:eastAsia="Times New Roman" w:hAnsi="Arial" w:cs="Arial"/>
          <w:color w:val="2F2F2F"/>
          <w:sz w:val="18"/>
          <w:szCs w:val="18"/>
          <w:lang w:eastAsia="es-MX"/>
        </w:rPr>
        <w:t xml:space="preserve">la </w:t>
      </w:r>
      <w:r w:rsidR="00695328" w:rsidRPr="00D74E9A">
        <w:rPr>
          <w:rFonts w:ascii="Arial" w:eastAsia="Times New Roman" w:hAnsi="Arial" w:cs="Arial"/>
          <w:color w:val="2F2F2F"/>
          <w:sz w:val="18"/>
          <w:szCs w:val="18"/>
          <w:lang w:eastAsia="es-MX"/>
        </w:rPr>
        <w:t>"</w:t>
      </w:r>
      <w:r w:rsidR="00695328">
        <w:rPr>
          <w:rFonts w:ascii="Arial" w:eastAsia="Times New Roman" w:hAnsi="Arial" w:cs="Arial"/>
          <w:color w:val="2F2F2F"/>
          <w:sz w:val="18"/>
          <w:szCs w:val="18"/>
          <w:lang w:eastAsia="es-MX"/>
        </w:rPr>
        <w:t>Afianzadora"</w:t>
      </w:r>
      <w:r w:rsidRPr="00D74E9A">
        <w:rPr>
          <w:rFonts w:ascii="Arial" w:eastAsia="Times New Roman" w:hAnsi="Arial" w:cs="Arial"/>
          <w:color w:val="2F2F2F"/>
          <w:sz w:val="18"/>
          <w:szCs w:val="18"/>
          <w:lang w:eastAsia="es-MX"/>
        </w:rPr>
        <w:t>, la cual deberá emitir los documentos modificatorios o endosos correspondientes.</w:t>
      </w:r>
    </w:p>
    <w:p w14:paraId="7729E2AA" w14:textId="77777777" w:rsidR="00D74E9A" w:rsidRDefault="00695328"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Pr>
          <w:rFonts w:ascii="Arial" w:eastAsia="Times New Roman" w:hAnsi="Arial" w:cs="Arial"/>
          <w:color w:val="2F2F2F"/>
          <w:sz w:val="18"/>
          <w:szCs w:val="18"/>
          <w:lang w:eastAsia="es-MX"/>
        </w:rPr>
        <w:t xml:space="preserve">La </w:t>
      </w:r>
      <w:r w:rsidRPr="00D74E9A">
        <w:rPr>
          <w:rFonts w:ascii="Arial" w:eastAsia="Times New Roman" w:hAnsi="Arial" w:cs="Arial"/>
          <w:color w:val="2F2F2F"/>
          <w:sz w:val="18"/>
          <w:szCs w:val="18"/>
          <w:lang w:eastAsia="es-MX"/>
        </w:rPr>
        <w:t>"</w:t>
      </w:r>
      <w:r>
        <w:rPr>
          <w:rFonts w:ascii="Arial" w:eastAsia="Times New Roman" w:hAnsi="Arial" w:cs="Arial"/>
          <w:color w:val="2F2F2F"/>
          <w:sz w:val="18"/>
          <w:szCs w:val="18"/>
          <w:lang w:eastAsia="es-MX"/>
        </w:rPr>
        <w:t>Afianzadora" </w:t>
      </w:r>
      <w:r w:rsidR="00D74E9A" w:rsidRPr="00D74E9A">
        <w:rPr>
          <w:rFonts w:ascii="Arial" w:eastAsia="Times New Roman" w:hAnsi="Arial" w:cs="Arial"/>
          <w:color w:val="2F2F2F"/>
          <w:sz w:val="18"/>
          <w:szCs w:val="18"/>
          <w:lang w:eastAsia="es-MX"/>
        </w:rPr>
        <w:t>acepta expresamente garantizar la obligación a que esta póliza se refiere, aún en el caso de que se otorgue prorroga,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1CE98667" w14:textId="77777777" w:rsidR="00695328" w:rsidRPr="00D74E9A" w:rsidRDefault="00695328" w:rsidP="00695328">
      <w:pPr>
        <w:shd w:val="clear" w:color="auto" w:fill="FFFFFF"/>
        <w:spacing w:after="101" w:line="240" w:lineRule="auto"/>
        <w:jc w:val="both"/>
        <w:rPr>
          <w:rFonts w:ascii="Arial" w:eastAsia="Times New Roman" w:hAnsi="Arial" w:cs="Arial"/>
          <w:color w:val="2F2F2F"/>
          <w:sz w:val="18"/>
          <w:szCs w:val="18"/>
          <w:lang w:eastAsia="es-MX"/>
        </w:rPr>
      </w:pPr>
    </w:p>
    <w:p w14:paraId="45D5CD99" w14:textId="77777777" w:rsidR="00D74E9A" w:rsidRPr="00D74E9A" w:rsidRDefault="00D74E9A" w:rsidP="00695328">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SEXTA. - SUPUESTOS DE SUSPENSIÓN.</w:t>
      </w:r>
    </w:p>
    <w:p w14:paraId="363D388E"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w:t>
      </w:r>
      <w:r w:rsidR="00695328">
        <w:rPr>
          <w:rFonts w:ascii="Arial" w:eastAsia="Times New Roman" w:hAnsi="Arial" w:cs="Arial"/>
          <w:color w:val="2F2F2F"/>
          <w:sz w:val="18"/>
          <w:szCs w:val="18"/>
          <w:lang w:eastAsia="es-MX"/>
        </w:rPr>
        <w:t xml:space="preserve">la </w:t>
      </w:r>
      <w:r w:rsidR="00695328" w:rsidRPr="00D74E9A">
        <w:rPr>
          <w:rFonts w:ascii="Arial" w:eastAsia="Times New Roman" w:hAnsi="Arial" w:cs="Arial"/>
          <w:color w:val="2F2F2F"/>
          <w:sz w:val="18"/>
          <w:szCs w:val="18"/>
          <w:lang w:eastAsia="es-MX"/>
        </w:rPr>
        <w:t>"</w:t>
      </w:r>
      <w:r w:rsidR="00695328">
        <w:rPr>
          <w:rFonts w:ascii="Arial" w:eastAsia="Times New Roman" w:hAnsi="Arial" w:cs="Arial"/>
          <w:color w:val="2F2F2F"/>
          <w:sz w:val="18"/>
          <w:szCs w:val="18"/>
          <w:lang w:eastAsia="es-MX"/>
        </w:rPr>
        <w:t>Afianzadora" </w:t>
      </w:r>
      <w:r w:rsidRPr="00D74E9A">
        <w:rPr>
          <w:rFonts w:ascii="Arial" w:eastAsia="Times New Roman" w:hAnsi="Arial" w:cs="Arial"/>
          <w:color w:val="2F2F2F"/>
          <w:sz w:val="18"/>
          <w:szCs w:val="18"/>
          <w:lang w:eastAsia="es-MX"/>
        </w:rPr>
        <w:t xml:space="preserve">otorgará el o los endosos conducentes, conforme a lo estatuido en el artículo 166 de la Ley de Instituciones de Seguros y de Fianzas, para lo cual bastará que el fiado exhiba a </w:t>
      </w:r>
      <w:r w:rsidR="00695328">
        <w:rPr>
          <w:rFonts w:ascii="Arial" w:eastAsia="Times New Roman" w:hAnsi="Arial" w:cs="Arial"/>
          <w:color w:val="2F2F2F"/>
          <w:sz w:val="18"/>
          <w:szCs w:val="18"/>
          <w:lang w:eastAsia="es-MX"/>
        </w:rPr>
        <w:t xml:space="preserve">la </w:t>
      </w:r>
      <w:r w:rsidR="00695328" w:rsidRPr="00D74E9A">
        <w:rPr>
          <w:rFonts w:ascii="Arial" w:eastAsia="Times New Roman" w:hAnsi="Arial" w:cs="Arial"/>
          <w:color w:val="2F2F2F"/>
          <w:sz w:val="18"/>
          <w:szCs w:val="18"/>
          <w:lang w:eastAsia="es-MX"/>
        </w:rPr>
        <w:t>"</w:t>
      </w:r>
      <w:r w:rsidR="00041CAA">
        <w:rPr>
          <w:rFonts w:ascii="Arial" w:eastAsia="Times New Roman" w:hAnsi="Arial" w:cs="Arial"/>
          <w:color w:val="2F2F2F"/>
          <w:sz w:val="18"/>
          <w:szCs w:val="18"/>
          <w:lang w:eastAsia="es-MX"/>
        </w:rPr>
        <w:t>Afianzadora"</w:t>
      </w:r>
      <w:r w:rsidRPr="00D74E9A">
        <w:rPr>
          <w:rFonts w:ascii="Arial" w:eastAsia="Times New Roman" w:hAnsi="Arial" w:cs="Arial"/>
          <w:color w:val="2F2F2F"/>
          <w:sz w:val="18"/>
          <w:szCs w:val="18"/>
          <w:lang w:eastAsia="es-MX"/>
        </w:rPr>
        <w:t xml:space="preserve"> dichos documentos expedidos por "la Contratante".</w:t>
      </w:r>
    </w:p>
    <w:p w14:paraId="65AF6E7C"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w:t>
      </w:r>
      <w:r w:rsidR="00695328">
        <w:rPr>
          <w:rFonts w:ascii="Arial" w:eastAsia="Times New Roman" w:hAnsi="Arial" w:cs="Arial"/>
          <w:color w:val="2F2F2F"/>
          <w:sz w:val="18"/>
          <w:szCs w:val="18"/>
          <w:lang w:eastAsia="es-MX"/>
        </w:rPr>
        <w:t xml:space="preserve">la </w:t>
      </w:r>
      <w:r w:rsidR="00695328" w:rsidRPr="00D74E9A">
        <w:rPr>
          <w:rFonts w:ascii="Arial" w:eastAsia="Times New Roman" w:hAnsi="Arial" w:cs="Arial"/>
          <w:color w:val="2F2F2F"/>
          <w:sz w:val="18"/>
          <w:szCs w:val="18"/>
          <w:lang w:eastAsia="es-MX"/>
        </w:rPr>
        <w:t>"</w:t>
      </w:r>
      <w:r w:rsidR="00695328">
        <w:rPr>
          <w:rFonts w:ascii="Arial" w:eastAsia="Times New Roman" w:hAnsi="Arial" w:cs="Arial"/>
          <w:color w:val="2F2F2F"/>
          <w:sz w:val="18"/>
          <w:szCs w:val="18"/>
          <w:lang w:eastAsia="es-MX"/>
        </w:rPr>
        <w:t>Afianzadora"</w:t>
      </w:r>
      <w:r w:rsidRPr="00D74E9A">
        <w:rPr>
          <w:rFonts w:ascii="Arial" w:eastAsia="Times New Roman" w:hAnsi="Arial" w:cs="Arial"/>
          <w:color w:val="2F2F2F"/>
          <w:sz w:val="18"/>
          <w:szCs w:val="18"/>
          <w:lang w:eastAsia="es-MX"/>
        </w:rPr>
        <w:t xml:space="preserve"> por cualquiera de los supuestos referidos, formarán parte en su conjunto, solidaria e inseparable de la póliza inicial.</w:t>
      </w:r>
    </w:p>
    <w:p w14:paraId="162E6F27"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 xml:space="preserve">SÉPTIMA. - </w:t>
      </w:r>
      <w:proofErr w:type="spellStart"/>
      <w:r w:rsidRPr="00D74E9A">
        <w:rPr>
          <w:rFonts w:ascii="Arial" w:eastAsia="Times New Roman" w:hAnsi="Arial" w:cs="Arial"/>
          <w:b/>
          <w:bCs/>
          <w:color w:val="2F2F2F"/>
          <w:sz w:val="18"/>
          <w:szCs w:val="18"/>
          <w:lang w:eastAsia="es-MX"/>
        </w:rPr>
        <w:t>SUBJUDICIDAD</w:t>
      </w:r>
      <w:proofErr w:type="spellEnd"/>
      <w:r w:rsidRPr="00D74E9A">
        <w:rPr>
          <w:rFonts w:ascii="Arial" w:eastAsia="Times New Roman" w:hAnsi="Arial" w:cs="Arial"/>
          <w:b/>
          <w:bCs/>
          <w:color w:val="2F2F2F"/>
          <w:sz w:val="18"/>
          <w:szCs w:val="18"/>
          <w:lang w:eastAsia="es-MX"/>
        </w:rPr>
        <w:t>.</w:t>
      </w:r>
    </w:p>
    <w:p w14:paraId="0E6AF86C" w14:textId="77777777" w:rsidR="00D74E9A" w:rsidRPr="00D74E9A" w:rsidRDefault="00695328"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Pr>
          <w:rFonts w:ascii="Arial" w:eastAsia="Times New Roman" w:hAnsi="Arial" w:cs="Arial"/>
          <w:color w:val="2F2F2F"/>
          <w:sz w:val="18"/>
          <w:szCs w:val="18"/>
          <w:lang w:eastAsia="es-MX"/>
        </w:rPr>
        <w:t xml:space="preserve">La </w:t>
      </w:r>
      <w:r w:rsidRPr="00D74E9A">
        <w:rPr>
          <w:rFonts w:ascii="Arial" w:eastAsia="Times New Roman" w:hAnsi="Arial" w:cs="Arial"/>
          <w:color w:val="2F2F2F"/>
          <w:sz w:val="18"/>
          <w:szCs w:val="18"/>
          <w:lang w:eastAsia="es-MX"/>
        </w:rPr>
        <w:t>"</w:t>
      </w:r>
      <w:r>
        <w:rPr>
          <w:rFonts w:ascii="Arial" w:eastAsia="Times New Roman" w:hAnsi="Arial" w:cs="Arial"/>
          <w:color w:val="2F2F2F"/>
          <w:sz w:val="18"/>
          <w:szCs w:val="18"/>
          <w:lang w:eastAsia="es-MX"/>
        </w:rPr>
        <w:t>Afianzadora"</w:t>
      </w:r>
      <w:r w:rsidR="00D74E9A" w:rsidRPr="00D74E9A">
        <w:rPr>
          <w:rFonts w:ascii="Arial" w:eastAsia="Times New Roman" w:hAnsi="Arial" w:cs="Arial"/>
          <w:color w:val="2F2F2F"/>
          <w:sz w:val="18"/>
          <w:szCs w:val="18"/>
          <w:lang w:eastAsia="es-MX"/>
        </w:rPr>
        <w:t xml:space="preserve"> realizará el pago de la cantidad requerida, bajo los términos estipulados en esta póliza de fianza, y, en su caso, la indemnización por mora de acuerdo a lo establecido en el artículo 283 de la Ley de Instituciones de Seguros y de Fianzas, aun cuando la obligación se encuentre </w:t>
      </w:r>
      <w:proofErr w:type="spellStart"/>
      <w:r w:rsidR="00D74E9A" w:rsidRPr="00D74E9A">
        <w:rPr>
          <w:rFonts w:ascii="Arial" w:eastAsia="Times New Roman" w:hAnsi="Arial" w:cs="Arial"/>
          <w:color w:val="2F2F2F"/>
          <w:sz w:val="18"/>
          <w:szCs w:val="18"/>
          <w:lang w:eastAsia="es-MX"/>
        </w:rPr>
        <w:t>subjúdice</w:t>
      </w:r>
      <w:proofErr w:type="spellEnd"/>
      <w:r w:rsidR="00D74E9A" w:rsidRPr="00D74E9A">
        <w:rPr>
          <w:rFonts w:ascii="Arial" w:eastAsia="Times New Roman" w:hAnsi="Arial" w:cs="Arial"/>
          <w:color w:val="2F2F2F"/>
          <w:sz w:val="18"/>
          <w:szCs w:val="18"/>
          <w:lang w:eastAsia="es-MX"/>
        </w:rPr>
        <w:t>, en virtud de procedimiento ante autoridad judicial, administrativa o tribunal arbitral, salvo que el fiado obtenga la suspensión de su ejecución, ante dichas instancias.</w:t>
      </w:r>
    </w:p>
    <w:p w14:paraId="38C90520"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La "Afianzadora"</w:t>
      </w:r>
      <w:r w:rsidRPr="00D74E9A">
        <w:rPr>
          <w:rFonts w:ascii="Arial" w:eastAsia="Times New Roman" w:hAnsi="Arial" w:cs="Arial"/>
          <w:b/>
          <w:bCs/>
          <w:color w:val="2F2F2F"/>
          <w:sz w:val="18"/>
          <w:szCs w:val="18"/>
          <w:lang w:eastAsia="es-MX"/>
        </w:rPr>
        <w:t> </w:t>
      </w:r>
      <w:r w:rsidRPr="00D74E9A">
        <w:rPr>
          <w:rFonts w:ascii="Arial" w:eastAsia="Times New Roman" w:hAnsi="Arial" w:cs="Arial"/>
          <w:color w:val="2F2F2F"/>
          <w:sz w:val="18"/>
          <w:szCs w:val="18"/>
          <w:lang w:eastAsia="es-MX"/>
        </w:rPr>
        <w:t>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12D677D1"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OCTAVA. - COAFIANZAMIENTO O YUXTAPOSICIÓN DE GARANTÍAS.</w:t>
      </w:r>
    </w:p>
    <w:p w14:paraId="48BF4293"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El coafianzamiento o yuxtaposición de garantías, no implicará novación de</w:t>
      </w:r>
      <w:r w:rsidR="00695328">
        <w:rPr>
          <w:rFonts w:ascii="Arial" w:eastAsia="Times New Roman" w:hAnsi="Arial" w:cs="Arial"/>
          <w:color w:val="2F2F2F"/>
          <w:sz w:val="18"/>
          <w:szCs w:val="18"/>
          <w:lang w:eastAsia="es-MX"/>
        </w:rPr>
        <w:t xml:space="preserve"> las obligaciones asumidas por </w:t>
      </w:r>
      <w:r w:rsidRPr="00D74E9A">
        <w:rPr>
          <w:rFonts w:ascii="Arial" w:eastAsia="Times New Roman" w:hAnsi="Arial" w:cs="Arial"/>
          <w:color w:val="2F2F2F"/>
          <w:sz w:val="18"/>
          <w:szCs w:val="18"/>
          <w:lang w:eastAsia="es-MX"/>
        </w:rPr>
        <w:t>la "Afianzadora" por lo que subsistirá su responsabilidad exclusivamente en la medida y condiciones en que la asumió en la presente póliza de fianza y en sus documentos modificatorios, de conformidad con lo expresamente estipulado para tales efectos en el contrato principal materia del afianzamiento.</w:t>
      </w:r>
    </w:p>
    <w:p w14:paraId="6C69DD56"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NOVENA. - CANCELACIÓN DE LA FIANZA.</w:t>
      </w:r>
    </w:p>
    <w:p w14:paraId="345D2793" w14:textId="77777777" w:rsidR="00D74E9A" w:rsidRPr="00D74E9A" w:rsidRDefault="00695328"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 xml:space="preserve"> </w:t>
      </w:r>
      <w:r w:rsidR="00D74E9A" w:rsidRPr="00D74E9A">
        <w:rPr>
          <w:rFonts w:ascii="Arial" w:eastAsia="Times New Roman" w:hAnsi="Arial" w:cs="Arial"/>
          <w:color w:val="2F2F2F"/>
          <w:sz w:val="18"/>
          <w:szCs w:val="18"/>
          <w:lang w:eastAsia="es-MX"/>
        </w:rPr>
        <w:t>La "Afianz</w:t>
      </w:r>
      <w:r>
        <w:rPr>
          <w:rFonts w:ascii="Arial" w:eastAsia="Times New Roman" w:hAnsi="Arial" w:cs="Arial"/>
          <w:color w:val="2F2F2F"/>
          <w:sz w:val="18"/>
          <w:szCs w:val="18"/>
          <w:lang w:eastAsia="es-MX"/>
        </w:rPr>
        <w:t>adora"</w:t>
      </w:r>
      <w:r w:rsidR="00D74E9A" w:rsidRPr="00D74E9A">
        <w:rPr>
          <w:rFonts w:ascii="Arial" w:eastAsia="Times New Roman" w:hAnsi="Arial" w:cs="Arial"/>
          <w:color w:val="2F2F2F"/>
          <w:sz w:val="18"/>
          <w:szCs w:val="18"/>
          <w:lang w:eastAsia="es-MX"/>
        </w:rPr>
        <w:t xml:space="preserve"> quedará liberada de su obligación fiadora siempre y cuando "la Contratante" le comunique por escrito, por conducto del servidor público facultado para ello, su conformidad para cancelar la presente garantía.</w:t>
      </w:r>
    </w:p>
    <w:p w14:paraId="74C40BA4" w14:textId="77777777" w:rsidR="00D74E9A" w:rsidRPr="00D74E9A" w:rsidRDefault="00D74E9A" w:rsidP="00695328">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El fiado podrá solicitar la cancelación de la fianza p</w:t>
      </w:r>
      <w:r w:rsidR="00695328">
        <w:rPr>
          <w:rFonts w:ascii="Arial" w:eastAsia="Times New Roman" w:hAnsi="Arial" w:cs="Arial"/>
          <w:color w:val="2F2F2F"/>
          <w:sz w:val="18"/>
          <w:szCs w:val="18"/>
          <w:lang w:eastAsia="es-MX"/>
        </w:rPr>
        <w:t xml:space="preserve">ara lo cual deberá presentar a </w:t>
      </w:r>
      <w:r w:rsidRPr="00D74E9A">
        <w:rPr>
          <w:rFonts w:ascii="Arial" w:eastAsia="Times New Roman" w:hAnsi="Arial" w:cs="Arial"/>
          <w:color w:val="2F2F2F"/>
          <w:sz w:val="18"/>
          <w:szCs w:val="18"/>
          <w:lang w:eastAsia="es-MX"/>
        </w:rPr>
        <w:t>la "Afianzadora"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1FFF793B"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26DAA094" w14:textId="77777777" w:rsidR="00695328" w:rsidRDefault="00695328" w:rsidP="00D74E9A">
      <w:pPr>
        <w:shd w:val="clear" w:color="auto" w:fill="FFFFFF"/>
        <w:spacing w:after="101" w:line="240" w:lineRule="auto"/>
        <w:ind w:firstLine="288"/>
        <w:jc w:val="both"/>
        <w:rPr>
          <w:rFonts w:ascii="Arial" w:eastAsia="Times New Roman" w:hAnsi="Arial" w:cs="Arial"/>
          <w:b/>
          <w:bCs/>
          <w:color w:val="2F2F2F"/>
          <w:sz w:val="18"/>
          <w:szCs w:val="18"/>
          <w:lang w:eastAsia="es-MX"/>
        </w:rPr>
      </w:pPr>
    </w:p>
    <w:p w14:paraId="2C4F26EF"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DÉCIMA. - PROCEDIMIENTOS.</w:t>
      </w:r>
    </w:p>
    <w:p w14:paraId="73955824"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La "</w:t>
      </w:r>
      <w:r w:rsidR="00695328">
        <w:rPr>
          <w:rFonts w:ascii="Arial" w:eastAsia="Times New Roman" w:hAnsi="Arial" w:cs="Arial"/>
          <w:color w:val="2F2F2F"/>
          <w:sz w:val="18"/>
          <w:szCs w:val="18"/>
          <w:lang w:eastAsia="es-MX"/>
        </w:rPr>
        <w:t>Afianzadora"</w:t>
      </w:r>
      <w:r w:rsidRPr="00D74E9A">
        <w:rPr>
          <w:rFonts w:ascii="Arial" w:eastAsia="Times New Roman" w:hAnsi="Arial" w:cs="Arial"/>
          <w:color w:val="2F2F2F"/>
          <w:sz w:val="18"/>
          <w:szCs w:val="18"/>
          <w:lang w:eastAsia="es-MX"/>
        </w:rPr>
        <w:t xml:space="preserve"> acepta expresamente someterse al procedimiento previsto en el artículo 282 de la Ley de Instituciones de Seguros y de Fianzas para hacer efectiva la fianza.</w:t>
      </w:r>
    </w:p>
    <w:p w14:paraId="43635B8F"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DÉCIMA PRIMERA REQUERIMIENTO.</w:t>
      </w:r>
    </w:p>
    <w:p w14:paraId="55BC47CD"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lastRenderedPageBreak/>
        <w:t>"La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w:t>
      </w:r>
    </w:p>
    <w:p w14:paraId="331B6EEC"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"La Beneficiaria" requerirá de pago a la institución acompañando los documentos justificativos siguientes:</w:t>
      </w:r>
    </w:p>
    <w:p w14:paraId="3E7B1958"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1.</w:t>
      </w:r>
      <w:r w:rsidRPr="00D74E9A">
        <w:rPr>
          <w:rFonts w:ascii="Arial" w:eastAsia="Times New Roman" w:hAnsi="Arial" w:cs="Arial"/>
          <w:color w:val="2F2F2F"/>
          <w:sz w:val="20"/>
          <w:szCs w:val="20"/>
          <w:lang w:eastAsia="es-MX"/>
        </w:rPr>
        <w:t>    </w:t>
      </w:r>
      <w:r w:rsidRPr="00D74E9A">
        <w:rPr>
          <w:rFonts w:ascii="Arial" w:eastAsia="Times New Roman" w:hAnsi="Arial" w:cs="Arial"/>
          <w:color w:val="2F2F2F"/>
          <w:sz w:val="18"/>
          <w:szCs w:val="18"/>
          <w:lang w:eastAsia="es-MX"/>
        </w:rPr>
        <w:t>El Acto o Contrato en que conste la obligación a cargo del fiado.</w:t>
      </w:r>
    </w:p>
    <w:p w14:paraId="138814FF"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2.</w:t>
      </w:r>
      <w:r w:rsidRPr="00D74E9A">
        <w:rPr>
          <w:rFonts w:ascii="Arial" w:eastAsia="Times New Roman" w:hAnsi="Arial" w:cs="Arial"/>
          <w:color w:val="2F2F2F"/>
          <w:sz w:val="20"/>
          <w:szCs w:val="20"/>
          <w:lang w:eastAsia="es-MX"/>
        </w:rPr>
        <w:t>    </w:t>
      </w:r>
      <w:r w:rsidRPr="00D74E9A">
        <w:rPr>
          <w:rFonts w:ascii="Arial" w:eastAsia="Times New Roman" w:hAnsi="Arial" w:cs="Arial"/>
          <w:color w:val="2F2F2F"/>
          <w:sz w:val="18"/>
          <w:szCs w:val="18"/>
          <w:lang w:eastAsia="es-MX"/>
        </w:rPr>
        <w:t>La Póliza de Fianza y endoso o endosos respectivos.</w:t>
      </w:r>
    </w:p>
    <w:p w14:paraId="669A2DD0"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3.</w:t>
      </w:r>
      <w:r w:rsidRPr="00D74E9A">
        <w:rPr>
          <w:rFonts w:ascii="Arial" w:eastAsia="Times New Roman" w:hAnsi="Arial" w:cs="Arial"/>
          <w:color w:val="2F2F2F"/>
          <w:sz w:val="20"/>
          <w:szCs w:val="20"/>
          <w:lang w:eastAsia="es-MX"/>
        </w:rPr>
        <w:t>    </w:t>
      </w:r>
      <w:r w:rsidRPr="00D74E9A">
        <w:rPr>
          <w:rFonts w:ascii="Arial" w:eastAsia="Times New Roman" w:hAnsi="Arial" w:cs="Arial"/>
          <w:color w:val="2F2F2F"/>
          <w:sz w:val="18"/>
          <w:szCs w:val="18"/>
          <w:lang w:eastAsia="es-MX"/>
        </w:rPr>
        <w:t>El Acta Administrativa, en la que se harán constar de manera cronológica y circunstanciada los actos u omisiones que constituyan el incumplimiento a las obligaciones garantizadas.</w:t>
      </w:r>
    </w:p>
    <w:p w14:paraId="43DC60B9"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4.</w:t>
      </w:r>
      <w:r w:rsidRPr="00D74E9A">
        <w:rPr>
          <w:rFonts w:ascii="Arial" w:eastAsia="Times New Roman" w:hAnsi="Arial" w:cs="Arial"/>
          <w:color w:val="2F2F2F"/>
          <w:sz w:val="20"/>
          <w:szCs w:val="20"/>
          <w:lang w:eastAsia="es-MX"/>
        </w:rPr>
        <w:t>    </w:t>
      </w:r>
      <w:r w:rsidRPr="00D74E9A">
        <w:rPr>
          <w:rFonts w:ascii="Arial" w:eastAsia="Times New Roman" w:hAnsi="Arial" w:cs="Arial"/>
          <w:color w:val="2F2F2F"/>
          <w:sz w:val="18"/>
          <w:szCs w:val="18"/>
          <w:lang w:eastAsia="es-MX"/>
        </w:rPr>
        <w:t>La Liquidación de adeudo o documento en el cual conste el crédito o importe a requerir con cargo a la garantía.</w:t>
      </w:r>
    </w:p>
    <w:p w14:paraId="78778314"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5.</w:t>
      </w:r>
      <w:r w:rsidRPr="00D74E9A">
        <w:rPr>
          <w:rFonts w:ascii="Arial" w:eastAsia="Times New Roman" w:hAnsi="Arial" w:cs="Arial"/>
          <w:color w:val="2F2F2F"/>
          <w:sz w:val="20"/>
          <w:szCs w:val="20"/>
          <w:lang w:eastAsia="es-MX"/>
        </w:rPr>
        <w:t>    </w:t>
      </w:r>
      <w:r w:rsidRPr="00D74E9A">
        <w:rPr>
          <w:rFonts w:ascii="Arial" w:eastAsia="Times New Roman" w:hAnsi="Arial" w:cs="Arial"/>
          <w:color w:val="2F2F2F"/>
          <w:sz w:val="18"/>
          <w:szCs w:val="18"/>
          <w:lang w:eastAsia="es-MX"/>
        </w:rPr>
        <w:t>Si los hubiere, la demanda o el escrito de cualquier otro medio de defensa legal procedente, presentado por el fiado, resoluciones o sentencias firmes dictadas por autoridad competente y sus notificaciones.</w:t>
      </w:r>
    </w:p>
    <w:p w14:paraId="1BEC895C"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6.</w:t>
      </w:r>
      <w:r w:rsidRPr="00D74E9A">
        <w:rPr>
          <w:rFonts w:ascii="Arial" w:eastAsia="Times New Roman" w:hAnsi="Arial" w:cs="Arial"/>
          <w:color w:val="2F2F2F"/>
          <w:sz w:val="20"/>
          <w:szCs w:val="20"/>
          <w:lang w:eastAsia="es-MX"/>
        </w:rPr>
        <w:t>    </w:t>
      </w:r>
      <w:r w:rsidRPr="00D74E9A">
        <w:rPr>
          <w:rFonts w:ascii="Arial" w:eastAsia="Times New Roman" w:hAnsi="Arial" w:cs="Arial"/>
          <w:color w:val="2F2F2F"/>
          <w:sz w:val="18"/>
          <w:szCs w:val="18"/>
          <w:lang w:eastAsia="es-MX"/>
        </w:rPr>
        <w:t>Los demás documentos que la Tesorería estime pertinentes.</w:t>
      </w:r>
    </w:p>
    <w:p w14:paraId="5C5E41E5"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Dichos documentos se acompañarán en original o en copia certificada, salvo la póliza de fianza y su endoso o endosos, los cuales deberán anexarse en original.</w:t>
      </w:r>
    </w:p>
    <w:p w14:paraId="2712E63A"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DÉCIMA SEGUNDA. - DISPOSICIONES APLICABLES.</w:t>
      </w:r>
    </w:p>
    <w:p w14:paraId="1B171876"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Será aplicable a esta póliza, en lo no previsto por la Ley de Instituciones de Seguros y de Fianzas la legislación mercantil y a falta de disposición expresa el Código Civil Federal.</w:t>
      </w:r>
    </w:p>
    <w:p w14:paraId="60123517"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DÉCIMA TERCERA. - ENTREGA DE FIANZAS.</w:t>
      </w:r>
    </w:p>
    <w:p w14:paraId="358BA579"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La "</w:t>
      </w:r>
      <w:r w:rsidR="00695328">
        <w:rPr>
          <w:rFonts w:ascii="Arial" w:eastAsia="Times New Roman" w:hAnsi="Arial" w:cs="Arial"/>
          <w:color w:val="2F2F2F"/>
          <w:sz w:val="18"/>
          <w:szCs w:val="18"/>
          <w:lang w:eastAsia="es-MX"/>
        </w:rPr>
        <w:t>Afianzadora"</w:t>
      </w:r>
      <w:r w:rsidRPr="00D74E9A">
        <w:rPr>
          <w:rFonts w:ascii="Arial" w:eastAsia="Times New Roman" w:hAnsi="Arial" w:cs="Arial"/>
          <w:color w:val="2F2F2F"/>
          <w:sz w:val="18"/>
          <w:szCs w:val="18"/>
          <w:lang w:eastAsia="es-MX"/>
        </w:rPr>
        <w:t xml:space="preserve"> deberá entregar a "la Beneficiaria", una copia de esta póliza a través del medio electrónico, la dirección de correo electrónico, o ambos conforme a lo señalado en la carátula de esta póliza.</w:t>
      </w:r>
    </w:p>
    <w:p w14:paraId="4957DEEF" w14:textId="77777777" w:rsidR="00D74E9A" w:rsidRDefault="00D74E9A" w:rsidP="00DA0B63">
      <w:pPr>
        <w:jc w:val="both"/>
      </w:pPr>
    </w:p>
    <w:sectPr w:rsidR="00D74E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B63"/>
    <w:rsid w:val="00041CAA"/>
    <w:rsid w:val="000A043F"/>
    <w:rsid w:val="000F4D00"/>
    <w:rsid w:val="002D0A5D"/>
    <w:rsid w:val="00303AF9"/>
    <w:rsid w:val="003143C9"/>
    <w:rsid w:val="00695328"/>
    <w:rsid w:val="00732BE0"/>
    <w:rsid w:val="00920915"/>
    <w:rsid w:val="00954753"/>
    <w:rsid w:val="009C1E44"/>
    <w:rsid w:val="00B54D67"/>
    <w:rsid w:val="00BE66CC"/>
    <w:rsid w:val="00BE78DE"/>
    <w:rsid w:val="00D74E9A"/>
    <w:rsid w:val="00DA0B63"/>
    <w:rsid w:val="00E7134E"/>
    <w:rsid w:val="00EC1CEA"/>
    <w:rsid w:val="00F43C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F3A5"/>
  <w15:chartTrackingRefBased/>
  <w15:docId w15:val="{4DDDC8A1-5DAE-4465-9228-DE6F3E3D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963">
      <w:bodyDiv w:val="1"/>
      <w:marLeft w:val="0"/>
      <w:marRight w:val="0"/>
      <w:marTop w:val="0"/>
      <w:marBottom w:val="0"/>
      <w:divBdr>
        <w:top w:val="none" w:sz="0" w:space="0" w:color="auto"/>
        <w:left w:val="none" w:sz="0" w:space="0" w:color="auto"/>
        <w:bottom w:val="none" w:sz="0" w:space="0" w:color="auto"/>
        <w:right w:val="none" w:sz="0" w:space="0" w:color="auto"/>
      </w:divBdr>
      <w:divsChild>
        <w:div w:id="1580485929">
          <w:marLeft w:val="0"/>
          <w:marRight w:val="0"/>
          <w:marTop w:val="0"/>
          <w:marBottom w:val="40"/>
          <w:divBdr>
            <w:top w:val="none" w:sz="0" w:space="0" w:color="auto"/>
            <w:left w:val="none" w:sz="0" w:space="0" w:color="auto"/>
            <w:bottom w:val="none" w:sz="0" w:space="0" w:color="auto"/>
            <w:right w:val="none" w:sz="0" w:space="0" w:color="auto"/>
          </w:divBdr>
        </w:div>
        <w:div w:id="1159930678">
          <w:marLeft w:val="0"/>
          <w:marRight w:val="0"/>
          <w:marTop w:val="0"/>
          <w:marBottom w:val="40"/>
          <w:divBdr>
            <w:top w:val="none" w:sz="0" w:space="0" w:color="auto"/>
            <w:left w:val="none" w:sz="0" w:space="0" w:color="auto"/>
            <w:bottom w:val="none" w:sz="0" w:space="0" w:color="auto"/>
            <w:right w:val="none" w:sz="0" w:space="0" w:color="auto"/>
          </w:divBdr>
        </w:div>
        <w:div w:id="1767577509">
          <w:marLeft w:val="0"/>
          <w:marRight w:val="0"/>
          <w:marTop w:val="0"/>
          <w:marBottom w:val="40"/>
          <w:divBdr>
            <w:top w:val="none" w:sz="0" w:space="0" w:color="auto"/>
            <w:left w:val="none" w:sz="0" w:space="0" w:color="auto"/>
            <w:bottom w:val="none" w:sz="0" w:space="0" w:color="auto"/>
            <w:right w:val="none" w:sz="0" w:space="0" w:color="auto"/>
          </w:divBdr>
        </w:div>
        <w:div w:id="695009459">
          <w:marLeft w:val="0"/>
          <w:marRight w:val="0"/>
          <w:marTop w:val="0"/>
          <w:marBottom w:val="40"/>
          <w:divBdr>
            <w:top w:val="none" w:sz="0" w:space="0" w:color="auto"/>
            <w:left w:val="none" w:sz="0" w:space="0" w:color="auto"/>
            <w:bottom w:val="none" w:sz="0" w:space="0" w:color="auto"/>
            <w:right w:val="none" w:sz="0" w:space="0" w:color="auto"/>
          </w:divBdr>
        </w:div>
        <w:div w:id="1411778781">
          <w:marLeft w:val="0"/>
          <w:marRight w:val="0"/>
          <w:marTop w:val="0"/>
          <w:marBottom w:val="40"/>
          <w:divBdr>
            <w:top w:val="none" w:sz="0" w:space="0" w:color="auto"/>
            <w:left w:val="none" w:sz="0" w:space="0" w:color="auto"/>
            <w:bottom w:val="none" w:sz="0" w:space="0" w:color="auto"/>
            <w:right w:val="none" w:sz="0" w:space="0" w:color="auto"/>
          </w:divBdr>
        </w:div>
        <w:div w:id="76632974">
          <w:marLeft w:val="0"/>
          <w:marRight w:val="0"/>
          <w:marTop w:val="0"/>
          <w:marBottom w:val="40"/>
          <w:divBdr>
            <w:top w:val="none" w:sz="0" w:space="0" w:color="auto"/>
            <w:left w:val="none" w:sz="0" w:space="0" w:color="auto"/>
            <w:bottom w:val="none" w:sz="0" w:space="0" w:color="auto"/>
            <w:right w:val="none" w:sz="0" w:space="0" w:color="auto"/>
          </w:divBdr>
        </w:div>
      </w:divsChild>
    </w:div>
    <w:div w:id="1987659891">
      <w:bodyDiv w:val="1"/>
      <w:marLeft w:val="0"/>
      <w:marRight w:val="0"/>
      <w:marTop w:val="0"/>
      <w:marBottom w:val="0"/>
      <w:divBdr>
        <w:top w:val="none" w:sz="0" w:space="0" w:color="auto"/>
        <w:left w:val="none" w:sz="0" w:space="0" w:color="auto"/>
        <w:bottom w:val="none" w:sz="0" w:space="0" w:color="auto"/>
        <w:right w:val="none" w:sz="0" w:space="0" w:color="auto"/>
      </w:divBdr>
      <w:divsChild>
        <w:div w:id="392509267">
          <w:marLeft w:val="0"/>
          <w:marRight w:val="0"/>
          <w:marTop w:val="0"/>
          <w:marBottom w:val="101"/>
          <w:divBdr>
            <w:top w:val="none" w:sz="0" w:space="0" w:color="auto"/>
            <w:left w:val="none" w:sz="0" w:space="0" w:color="auto"/>
            <w:bottom w:val="none" w:sz="0" w:space="0" w:color="auto"/>
            <w:right w:val="none" w:sz="0" w:space="0" w:color="auto"/>
          </w:divBdr>
        </w:div>
        <w:div w:id="282733562">
          <w:marLeft w:val="0"/>
          <w:marRight w:val="0"/>
          <w:marTop w:val="0"/>
          <w:marBottom w:val="101"/>
          <w:divBdr>
            <w:top w:val="none" w:sz="0" w:space="0" w:color="auto"/>
            <w:left w:val="none" w:sz="0" w:space="0" w:color="auto"/>
            <w:bottom w:val="none" w:sz="0" w:space="0" w:color="auto"/>
            <w:right w:val="none" w:sz="0" w:space="0" w:color="auto"/>
          </w:divBdr>
        </w:div>
        <w:div w:id="464009189">
          <w:marLeft w:val="0"/>
          <w:marRight w:val="0"/>
          <w:marTop w:val="0"/>
          <w:marBottom w:val="101"/>
          <w:divBdr>
            <w:top w:val="none" w:sz="0" w:space="0" w:color="auto"/>
            <w:left w:val="none" w:sz="0" w:space="0" w:color="auto"/>
            <w:bottom w:val="none" w:sz="0" w:space="0" w:color="auto"/>
            <w:right w:val="none" w:sz="0" w:space="0" w:color="auto"/>
          </w:divBdr>
        </w:div>
        <w:div w:id="1501777863">
          <w:marLeft w:val="0"/>
          <w:marRight w:val="0"/>
          <w:marTop w:val="0"/>
          <w:marBottom w:val="101"/>
          <w:divBdr>
            <w:top w:val="none" w:sz="0" w:space="0" w:color="auto"/>
            <w:left w:val="none" w:sz="0" w:space="0" w:color="auto"/>
            <w:bottom w:val="none" w:sz="0" w:space="0" w:color="auto"/>
            <w:right w:val="none" w:sz="0" w:space="0" w:color="auto"/>
          </w:divBdr>
        </w:div>
        <w:div w:id="584994919">
          <w:marLeft w:val="0"/>
          <w:marRight w:val="0"/>
          <w:marTop w:val="0"/>
          <w:marBottom w:val="101"/>
          <w:divBdr>
            <w:top w:val="none" w:sz="0" w:space="0" w:color="auto"/>
            <w:left w:val="none" w:sz="0" w:space="0" w:color="auto"/>
            <w:bottom w:val="none" w:sz="0" w:space="0" w:color="auto"/>
            <w:right w:val="none" w:sz="0" w:space="0" w:color="auto"/>
          </w:divBdr>
        </w:div>
        <w:div w:id="266086089">
          <w:marLeft w:val="0"/>
          <w:marRight w:val="0"/>
          <w:marTop w:val="0"/>
          <w:marBottom w:val="101"/>
          <w:divBdr>
            <w:top w:val="none" w:sz="0" w:space="0" w:color="auto"/>
            <w:left w:val="none" w:sz="0" w:space="0" w:color="auto"/>
            <w:bottom w:val="none" w:sz="0" w:space="0" w:color="auto"/>
            <w:right w:val="none" w:sz="0" w:space="0" w:color="auto"/>
          </w:divBdr>
        </w:div>
        <w:div w:id="16276243">
          <w:marLeft w:val="0"/>
          <w:marRight w:val="0"/>
          <w:marTop w:val="0"/>
          <w:marBottom w:val="101"/>
          <w:divBdr>
            <w:top w:val="none" w:sz="0" w:space="0" w:color="auto"/>
            <w:left w:val="none" w:sz="0" w:space="0" w:color="auto"/>
            <w:bottom w:val="none" w:sz="0" w:space="0" w:color="auto"/>
            <w:right w:val="none" w:sz="0" w:space="0" w:color="auto"/>
          </w:divBdr>
        </w:div>
        <w:div w:id="120806203">
          <w:marLeft w:val="0"/>
          <w:marRight w:val="0"/>
          <w:marTop w:val="0"/>
          <w:marBottom w:val="101"/>
          <w:divBdr>
            <w:top w:val="none" w:sz="0" w:space="0" w:color="auto"/>
            <w:left w:val="none" w:sz="0" w:space="0" w:color="auto"/>
            <w:bottom w:val="none" w:sz="0" w:space="0" w:color="auto"/>
            <w:right w:val="none" w:sz="0" w:space="0" w:color="auto"/>
          </w:divBdr>
        </w:div>
        <w:div w:id="106319093">
          <w:marLeft w:val="0"/>
          <w:marRight w:val="0"/>
          <w:marTop w:val="0"/>
          <w:marBottom w:val="101"/>
          <w:divBdr>
            <w:top w:val="none" w:sz="0" w:space="0" w:color="auto"/>
            <w:left w:val="none" w:sz="0" w:space="0" w:color="auto"/>
            <w:bottom w:val="none" w:sz="0" w:space="0" w:color="auto"/>
            <w:right w:val="none" w:sz="0" w:space="0" w:color="auto"/>
          </w:divBdr>
        </w:div>
        <w:div w:id="1818760370">
          <w:marLeft w:val="0"/>
          <w:marRight w:val="0"/>
          <w:marTop w:val="0"/>
          <w:marBottom w:val="101"/>
          <w:divBdr>
            <w:top w:val="none" w:sz="0" w:space="0" w:color="auto"/>
            <w:left w:val="none" w:sz="0" w:space="0" w:color="auto"/>
            <w:bottom w:val="none" w:sz="0" w:space="0" w:color="auto"/>
            <w:right w:val="none" w:sz="0" w:space="0" w:color="auto"/>
          </w:divBdr>
        </w:div>
        <w:div w:id="1983195773">
          <w:marLeft w:val="0"/>
          <w:marRight w:val="0"/>
          <w:marTop w:val="0"/>
          <w:marBottom w:val="101"/>
          <w:divBdr>
            <w:top w:val="none" w:sz="0" w:space="0" w:color="auto"/>
            <w:left w:val="none" w:sz="0" w:space="0" w:color="auto"/>
            <w:bottom w:val="none" w:sz="0" w:space="0" w:color="auto"/>
            <w:right w:val="none" w:sz="0" w:space="0" w:color="auto"/>
          </w:divBdr>
        </w:div>
        <w:div w:id="446043029">
          <w:marLeft w:val="0"/>
          <w:marRight w:val="0"/>
          <w:marTop w:val="0"/>
          <w:marBottom w:val="101"/>
          <w:divBdr>
            <w:top w:val="none" w:sz="0" w:space="0" w:color="auto"/>
            <w:left w:val="none" w:sz="0" w:space="0" w:color="auto"/>
            <w:bottom w:val="none" w:sz="0" w:space="0" w:color="auto"/>
            <w:right w:val="none" w:sz="0" w:space="0" w:color="auto"/>
          </w:divBdr>
        </w:div>
        <w:div w:id="1207598549">
          <w:marLeft w:val="0"/>
          <w:marRight w:val="0"/>
          <w:marTop w:val="0"/>
          <w:marBottom w:val="101"/>
          <w:divBdr>
            <w:top w:val="none" w:sz="0" w:space="0" w:color="auto"/>
            <w:left w:val="none" w:sz="0" w:space="0" w:color="auto"/>
            <w:bottom w:val="none" w:sz="0" w:space="0" w:color="auto"/>
            <w:right w:val="none" w:sz="0" w:space="0" w:color="auto"/>
          </w:divBdr>
        </w:div>
        <w:div w:id="1933081319">
          <w:marLeft w:val="0"/>
          <w:marRight w:val="0"/>
          <w:marTop w:val="0"/>
          <w:marBottom w:val="101"/>
          <w:divBdr>
            <w:top w:val="none" w:sz="0" w:space="0" w:color="auto"/>
            <w:left w:val="none" w:sz="0" w:space="0" w:color="auto"/>
            <w:bottom w:val="none" w:sz="0" w:space="0" w:color="auto"/>
            <w:right w:val="none" w:sz="0" w:space="0" w:color="auto"/>
          </w:divBdr>
        </w:div>
        <w:div w:id="206794691">
          <w:marLeft w:val="0"/>
          <w:marRight w:val="0"/>
          <w:marTop w:val="0"/>
          <w:marBottom w:val="101"/>
          <w:divBdr>
            <w:top w:val="none" w:sz="0" w:space="0" w:color="auto"/>
            <w:left w:val="none" w:sz="0" w:space="0" w:color="auto"/>
            <w:bottom w:val="none" w:sz="0" w:space="0" w:color="auto"/>
            <w:right w:val="none" w:sz="0" w:space="0" w:color="auto"/>
          </w:divBdr>
        </w:div>
        <w:div w:id="850489057">
          <w:marLeft w:val="0"/>
          <w:marRight w:val="0"/>
          <w:marTop w:val="0"/>
          <w:marBottom w:val="101"/>
          <w:divBdr>
            <w:top w:val="none" w:sz="0" w:space="0" w:color="auto"/>
            <w:left w:val="none" w:sz="0" w:space="0" w:color="auto"/>
            <w:bottom w:val="none" w:sz="0" w:space="0" w:color="auto"/>
            <w:right w:val="none" w:sz="0" w:space="0" w:color="auto"/>
          </w:divBdr>
        </w:div>
        <w:div w:id="1162116384">
          <w:marLeft w:val="0"/>
          <w:marRight w:val="0"/>
          <w:marTop w:val="0"/>
          <w:marBottom w:val="101"/>
          <w:divBdr>
            <w:top w:val="none" w:sz="0" w:space="0" w:color="auto"/>
            <w:left w:val="none" w:sz="0" w:space="0" w:color="auto"/>
            <w:bottom w:val="none" w:sz="0" w:space="0" w:color="auto"/>
            <w:right w:val="none" w:sz="0" w:space="0" w:color="auto"/>
          </w:divBdr>
        </w:div>
        <w:div w:id="1741950052">
          <w:marLeft w:val="0"/>
          <w:marRight w:val="0"/>
          <w:marTop w:val="0"/>
          <w:marBottom w:val="101"/>
          <w:divBdr>
            <w:top w:val="none" w:sz="0" w:space="0" w:color="auto"/>
            <w:left w:val="none" w:sz="0" w:space="0" w:color="auto"/>
            <w:bottom w:val="none" w:sz="0" w:space="0" w:color="auto"/>
            <w:right w:val="none" w:sz="0" w:space="0" w:color="auto"/>
          </w:divBdr>
        </w:div>
        <w:div w:id="1916628982">
          <w:marLeft w:val="0"/>
          <w:marRight w:val="0"/>
          <w:marTop w:val="0"/>
          <w:marBottom w:val="101"/>
          <w:divBdr>
            <w:top w:val="none" w:sz="0" w:space="0" w:color="auto"/>
            <w:left w:val="none" w:sz="0" w:space="0" w:color="auto"/>
            <w:bottom w:val="none" w:sz="0" w:space="0" w:color="auto"/>
            <w:right w:val="none" w:sz="0" w:space="0" w:color="auto"/>
          </w:divBdr>
        </w:div>
        <w:div w:id="1294482216">
          <w:marLeft w:val="0"/>
          <w:marRight w:val="0"/>
          <w:marTop w:val="0"/>
          <w:marBottom w:val="101"/>
          <w:divBdr>
            <w:top w:val="none" w:sz="0" w:space="0" w:color="auto"/>
            <w:left w:val="none" w:sz="0" w:space="0" w:color="auto"/>
            <w:bottom w:val="none" w:sz="0" w:space="0" w:color="auto"/>
            <w:right w:val="none" w:sz="0" w:space="0" w:color="auto"/>
          </w:divBdr>
        </w:div>
        <w:div w:id="124545159">
          <w:marLeft w:val="0"/>
          <w:marRight w:val="0"/>
          <w:marTop w:val="0"/>
          <w:marBottom w:val="101"/>
          <w:divBdr>
            <w:top w:val="none" w:sz="0" w:space="0" w:color="auto"/>
            <w:left w:val="none" w:sz="0" w:space="0" w:color="auto"/>
            <w:bottom w:val="none" w:sz="0" w:space="0" w:color="auto"/>
            <w:right w:val="none" w:sz="0" w:space="0" w:color="auto"/>
          </w:divBdr>
        </w:div>
        <w:div w:id="982849372">
          <w:marLeft w:val="0"/>
          <w:marRight w:val="0"/>
          <w:marTop w:val="0"/>
          <w:marBottom w:val="101"/>
          <w:divBdr>
            <w:top w:val="none" w:sz="0" w:space="0" w:color="auto"/>
            <w:left w:val="none" w:sz="0" w:space="0" w:color="auto"/>
            <w:bottom w:val="none" w:sz="0" w:space="0" w:color="auto"/>
            <w:right w:val="none" w:sz="0" w:space="0" w:color="auto"/>
          </w:divBdr>
        </w:div>
        <w:div w:id="1101023189">
          <w:marLeft w:val="0"/>
          <w:marRight w:val="0"/>
          <w:marTop w:val="0"/>
          <w:marBottom w:val="101"/>
          <w:divBdr>
            <w:top w:val="none" w:sz="0" w:space="0" w:color="auto"/>
            <w:left w:val="none" w:sz="0" w:space="0" w:color="auto"/>
            <w:bottom w:val="none" w:sz="0" w:space="0" w:color="auto"/>
            <w:right w:val="none" w:sz="0" w:space="0" w:color="auto"/>
          </w:divBdr>
        </w:div>
        <w:div w:id="1681539249">
          <w:marLeft w:val="0"/>
          <w:marRight w:val="0"/>
          <w:marTop w:val="0"/>
          <w:marBottom w:val="101"/>
          <w:divBdr>
            <w:top w:val="none" w:sz="0" w:space="0" w:color="auto"/>
            <w:left w:val="none" w:sz="0" w:space="0" w:color="auto"/>
            <w:bottom w:val="none" w:sz="0" w:space="0" w:color="auto"/>
            <w:right w:val="none" w:sz="0" w:space="0" w:color="auto"/>
          </w:divBdr>
        </w:div>
        <w:div w:id="1815370870">
          <w:marLeft w:val="0"/>
          <w:marRight w:val="0"/>
          <w:marTop w:val="0"/>
          <w:marBottom w:val="101"/>
          <w:divBdr>
            <w:top w:val="none" w:sz="0" w:space="0" w:color="auto"/>
            <w:left w:val="none" w:sz="0" w:space="0" w:color="auto"/>
            <w:bottom w:val="none" w:sz="0" w:space="0" w:color="auto"/>
            <w:right w:val="none" w:sz="0" w:space="0" w:color="auto"/>
          </w:divBdr>
        </w:div>
        <w:div w:id="1252083109">
          <w:marLeft w:val="0"/>
          <w:marRight w:val="0"/>
          <w:marTop w:val="0"/>
          <w:marBottom w:val="101"/>
          <w:divBdr>
            <w:top w:val="none" w:sz="0" w:space="0" w:color="auto"/>
            <w:left w:val="none" w:sz="0" w:space="0" w:color="auto"/>
            <w:bottom w:val="none" w:sz="0" w:space="0" w:color="auto"/>
            <w:right w:val="none" w:sz="0" w:space="0" w:color="auto"/>
          </w:divBdr>
        </w:div>
        <w:div w:id="1441682242">
          <w:marLeft w:val="0"/>
          <w:marRight w:val="0"/>
          <w:marTop w:val="0"/>
          <w:marBottom w:val="101"/>
          <w:divBdr>
            <w:top w:val="none" w:sz="0" w:space="0" w:color="auto"/>
            <w:left w:val="none" w:sz="0" w:space="0" w:color="auto"/>
            <w:bottom w:val="none" w:sz="0" w:space="0" w:color="auto"/>
            <w:right w:val="none" w:sz="0" w:space="0" w:color="auto"/>
          </w:divBdr>
        </w:div>
        <w:div w:id="1051416652">
          <w:marLeft w:val="0"/>
          <w:marRight w:val="0"/>
          <w:marTop w:val="0"/>
          <w:marBottom w:val="101"/>
          <w:divBdr>
            <w:top w:val="none" w:sz="0" w:space="0" w:color="auto"/>
            <w:left w:val="none" w:sz="0" w:space="0" w:color="auto"/>
            <w:bottom w:val="none" w:sz="0" w:space="0" w:color="auto"/>
            <w:right w:val="none" w:sz="0" w:space="0" w:color="auto"/>
          </w:divBdr>
        </w:div>
        <w:div w:id="161169525">
          <w:marLeft w:val="0"/>
          <w:marRight w:val="0"/>
          <w:marTop w:val="0"/>
          <w:marBottom w:val="101"/>
          <w:divBdr>
            <w:top w:val="none" w:sz="0" w:space="0" w:color="auto"/>
            <w:left w:val="none" w:sz="0" w:space="0" w:color="auto"/>
            <w:bottom w:val="none" w:sz="0" w:space="0" w:color="auto"/>
            <w:right w:val="none" w:sz="0" w:space="0" w:color="auto"/>
          </w:divBdr>
        </w:div>
        <w:div w:id="1716201663">
          <w:marLeft w:val="0"/>
          <w:marRight w:val="0"/>
          <w:marTop w:val="0"/>
          <w:marBottom w:val="101"/>
          <w:divBdr>
            <w:top w:val="none" w:sz="0" w:space="0" w:color="auto"/>
            <w:left w:val="none" w:sz="0" w:space="0" w:color="auto"/>
            <w:bottom w:val="none" w:sz="0" w:space="0" w:color="auto"/>
            <w:right w:val="none" w:sz="0" w:space="0" w:color="auto"/>
          </w:divBdr>
        </w:div>
        <w:div w:id="921912287">
          <w:marLeft w:val="0"/>
          <w:marRight w:val="0"/>
          <w:marTop w:val="0"/>
          <w:marBottom w:val="101"/>
          <w:divBdr>
            <w:top w:val="none" w:sz="0" w:space="0" w:color="auto"/>
            <w:left w:val="none" w:sz="0" w:space="0" w:color="auto"/>
            <w:bottom w:val="none" w:sz="0" w:space="0" w:color="auto"/>
            <w:right w:val="none" w:sz="0" w:space="0" w:color="auto"/>
          </w:divBdr>
        </w:div>
        <w:div w:id="1594052553">
          <w:marLeft w:val="0"/>
          <w:marRight w:val="0"/>
          <w:marTop w:val="0"/>
          <w:marBottom w:val="101"/>
          <w:divBdr>
            <w:top w:val="none" w:sz="0" w:space="0" w:color="auto"/>
            <w:left w:val="none" w:sz="0" w:space="0" w:color="auto"/>
            <w:bottom w:val="none" w:sz="0" w:space="0" w:color="auto"/>
            <w:right w:val="none" w:sz="0" w:space="0" w:color="auto"/>
          </w:divBdr>
        </w:div>
        <w:div w:id="1844540563">
          <w:marLeft w:val="0"/>
          <w:marRight w:val="0"/>
          <w:marTop w:val="0"/>
          <w:marBottom w:val="101"/>
          <w:divBdr>
            <w:top w:val="none" w:sz="0" w:space="0" w:color="auto"/>
            <w:left w:val="none" w:sz="0" w:space="0" w:color="auto"/>
            <w:bottom w:val="none" w:sz="0" w:space="0" w:color="auto"/>
            <w:right w:val="none" w:sz="0" w:space="0" w:color="auto"/>
          </w:divBdr>
        </w:div>
        <w:div w:id="1434547788">
          <w:marLeft w:val="0"/>
          <w:marRight w:val="0"/>
          <w:marTop w:val="0"/>
          <w:marBottom w:val="101"/>
          <w:divBdr>
            <w:top w:val="none" w:sz="0" w:space="0" w:color="auto"/>
            <w:left w:val="none" w:sz="0" w:space="0" w:color="auto"/>
            <w:bottom w:val="none" w:sz="0" w:space="0" w:color="auto"/>
            <w:right w:val="none" w:sz="0" w:space="0" w:color="auto"/>
          </w:divBdr>
        </w:div>
        <w:div w:id="1986542610">
          <w:marLeft w:val="0"/>
          <w:marRight w:val="0"/>
          <w:marTop w:val="0"/>
          <w:marBottom w:val="101"/>
          <w:divBdr>
            <w:top w:val="none" w:sz="0" w:space="0" w:color="auto"/>
            <w:left w:val="none" w:sz="0" w:space="0" w:color="auto"/>
            <w:bottom w:val="none" w:sz="0" w:space="0" w:color="auto"/>
            <w:right w:val="none" w:sz="0" w:space="0" w:color="auto"/>
          </w:divBdr>
        </w:div>
        <w:div w:id="215701829">
          <w:marLeft w:val="0"/>
          <w:marRight w:val="0"/>
          <w:marTop w:val="0"/>
          <w:marBottom w:val="101"/>
          <w:divBdr>
            <w:top w:val="none" w:sz="0" w:space="0" w:color="auto"/>
            <w:left w:val="none" w:sz="0" w:space="0" w:color="auto"/>
            <w:bottom w:val="none" w:sz="0" w:space="0" w:color="auto"/>
            <w:right w:val="none" w:sz="0" w:space="0" w:color="auto"/>
          </w:divBdr>
        </w:div>
        <w:div w:id="1262644057">
          <w:marLeft w:val="0"/>
          <w:marRight w:val="0"/>
          <w:marTop w:val="0"/>
          <w:marBottom w:val="101"/>
          <w:divBdr>
            <w:top w:val="none" w:sz="0" w:space="0" w:color="auto"/>
            <w:left w:val="none" w:sz="0" w:space="0" w:color="auto"/>
            <w:bottom w:val="none" w:sz="0" w:space="0" w:color="auto"/>
            <w:right w:val="none" w:sz="0" w:space="0" w:color="auto"/>
          </w:divBdr>
        </w:div>
        <w:div w:id="1521580728">
          <w:marLeft w:val="0"/>
          <w:marRight w:val="0"/>
          <w:marTop w:val="0"/>
          <w:marBottom w:val="101"/>
          <w:divBdr>
            <w:top w:val="none" w:sz="0" w:space="0" w:color="auto"/>
            <w:left w:val="none" w:sz="0" w:space="0" w:color="auto"/>
            <w:bottom w:val="none" w:sz="0" w:space="0" w:color="auto"/>
            <w:right w:val="none" w:sz="0" w:space="0" w:color="auto"/>
          </w:divBdr>
        </w:div>
        <w:div w:id="603345485">
          <w:marLeft w:val="0"/>
          <w:marRight w:val="0"/>
          <w:marTop w:val="0"/>
          <w:marBottom w:val="101"/>
          <w:divBdr>
            <w:top w:val="none" w:sz="0" w:space="0" w:color="auto"/>
            <w:left w:val="none" w:sz="0" w:space="0" w:color="auto"/>
            <w:bottom w:val="none" w:sz="0" w:space="0" w:color="auto"/>
            <w:right w:val="none" w:sz="0" w:space="0" w:color="auto"/>
          </w:divBdr>
        </w:div>
        <w:div w:id="1897546362">
          <w:marLeft w:val="0"/>
          <w:marRight w:val="0"/>
          <w:marTop w:val="0"/>
          <w:marBottom w:val="101"/>
          <w:divBdr>
            <w:top w:val="none" w:sz="0" w:space="0" w:color="auto"/>
            <w:left w:val="none" w:sz="0" w:space="0" w:color="auto"/>
            <w:bottom w:val="none" w:sz="0" w:space="0" w:color="auto"/>
            <w:right w:val="none" w:sz="0" w:space="0" w:color="auto"/>
          </w:divBdr>
        </w:div>
        <w:div w:id="1324971205">
          <w:marLeft w:val="0"/>
          <w:marRight w:val="0"/>
          <w:marTop w:val="0"/>
          <w:marBottom w:val="101"/>
          <w:divBdr>
            <w:top w:val="none" w:sz="0" w:space="0" w:color="auto"/>
            <w:left w:val="none" w:sz="0" w:space="0" w:color="auto"/>
            <w:bottom w:val="none" w:sz="0" w:space="0" w:color="auto"/>
            <w:right w:val="none" w:sz="0" w:space="0" w:color="auto"/>
          </w:divBdr>
        </w:div>
        <w:div w:id="1521356939">
          <w:marLeft w:val="0"/>
          <w:marRight w:val="0"/>
          <w:marTop w:val="0"/>
          <w:marBottom w:val="101"/>
          <w:divBdr>
            <w:top w:val="none" w:sz="0" w:space="0" w:color="auto"/>
            <w:left w:val="none" w:sz="0" w:space="0" w:color="auto"/>
            <w:bottom w:val="none" w:sz="0" w:space="0" w:color="auto"/>
            <w:right w:val="none" w:sz="0" w:space="0" w:color="auto"/>
          </w:divBdr>
        </w:div>
        <w:div w:id="1078595521">
          <w:marLeft w:val="0"/>
          <w:marRight w:val="0"/>
          <w:marTop w:val="0"/>
          <w:marBottom w:val="101"/>
          <w:divBdr>
            <w:top w:val="none" w:sz="0" w:space="0" w:color="auto"/>
            <w:left w:val="none" w:sz="0" w:space="0" w:color="auto"/>
            <w:bottom w:val="none" w:sz="0" w:space="0" w:color="auto"/>
            <w:right w:val="none" w:sz="0" w:space="0" w:color="auto"/>
          </w:divBdr>
        </w:div>
        <w:div w:id="1700162255">
          <w:marLeft w:val="0"/>
          <w:marRight w:val="0"/>
          <w:marTop w:val="0"/>
          <w:marBottom w:val="101"/>
          <w:divBdr>
            <w:top w:val="none" w:sz="0" w:space="0" w:color="auto"/>
            <w:left w:val="none" w:sz="0" w:space="0" w:color="auto"/>
            <w:bottom w:val="none" w:sz="0" w:space="0" w:color="auto"/>
            <w:right w:val="none" w:sz="0" w:space="0" w:color="auto"/>
          </w:divBdr>
        </w:div>
        <w:div w:id="1100489536">
          <w:marLeft w:val="0"/>
          <w:marRight w:val="0"/>
          <w:marTop w:val="0"/>
          <w:marBottom w:val="101"/>
          <w:divBdr>
            <w:top w:val="none" w:sz="0" w:space="0" w:color="auto"/>
            <w:left w:val="none" w:sz="0" w:space="0" w:color="auto"/>
            <w:bottom w:val="none" w:sz="0" w:space="0" w:color="auto"/>
            <w:right w:val="none" w:sz="0" w:space="0" w:color="auto"/>
          </w:divBdr>
        </w:div>
        <w:div w:id="1916668854">
          <w:marLeft w:val="0"/>
          <w:marRight w:val="0"/>
          <w:marTop w:val="0"/>
          <w:marBottom w:val="101"/>
          <w:divBdr>
            <w:top w:val="none" w:sz="0" w:space="0" w:color="auto"/>
            <w:left w:val="none" w:sz="0" w:space="0" w:color="auto"/>
            <w:bottom w:val="none" w:sz="0" w:space="0" w:color="auto"/>
            <w:right w:val="none" w:sz="0" w:space="0" w:color="auto"/>
          </w:divBdr>
        </w:div>
        <w:div w:id="1117220682">
          <w:marLeft w:val="0"/>
          <w:marRight w:val="0"/>
          <w:marTop w:val="0"/>
          <w:marBottom w:val="101"/>
          <w:divBdr>
            <w:top w:val="none" w:sz="0" w:space="0" w:color="auto"/>
            <w:left w:val="none" w:sz="0" w:space="0" w:color="auto"/>
            <w:bottom w:val="none" w:sz="0" w:space="0" w:color="auto"/>
            <w:right w:val="none" w:sz="0" w:space="0" w:color="auto"/>
          </w:divBdr>
        </w:div>
        <w:div w:id="94205539">
          <w:marLeft w:val="0"/>
          <w:marRight w:val="0"/>
          <w:marTop w:val="0"/>
          <w:marBottom w:val="101"/>
          <w:divBdr>
            <w:top w:val="none" w:sz="0" w:space="0" w:color="auto"/>
            <w:left w:val="none" w:sz="0" w:space="0" w:color="auto"/>
            <w:bottom w:val="none" w:sz="0" w:space="0" w:color="auto"/>
            <w:right w:val="none" w:sz="0" w:space="0" w:color="auto"/>
          </w:divBdr>
        </w:div>
        <w:div w:id="1738431319">
          <w:marLeft w:val="0"/>
          <w:marRight w:val="0"/>
          <w:marTop w:val="0"/>
          <w:marBottom w:val="101"/>
          <w:divBdr>
            <w:top w:val="none" w:sz="0" w:space="0" w:color="auto"/>
            <w:left w:val="none" w:sz="0" w:space="0" w:color="auto"/>
            <w:bottom w:val="none" w:sz="0" w:space="0" w:color="auto"/>
            <w:right w:val="none" w:sz="0" w:space="0" w:color="auto"/>
          </w:divBdr>
        </w:div>
        <w:div w:id="947200811">
          <w:marLeft w:val="0"/>
          <w:marRight w:val="0"/>
          <w:marTop w:val="0"/>
          <w:marBottom w:val="101"/>
          <w:divBdr>
            <w:top w:val="none" w:sz="0" w:space="0" w:color="auto"/>
            <w:left w:val="none" w:sz="0" w:space="0" w:color="auto"/>
            <w:bottom w:val="none" w:sz="0" w:space="0" w:color="auto"/>
            <w:right w:val="none" w:sz="0" w:space="0" w:color="auto"/>
          </w:divBdr>
        </w:div>
        <w:div w:id="947007672">
          <w:marLeft w:val="0"/>
          <w:marRight w:val="0"/>
          <w:marTop w:val="0"/>
          <w:marBottom w:val="101"/>
          <w:divBdr>
            <w:top w:val="none" w:sz="0" w:space="0" w:color="auto"/>
            <w:left w:val="none" w:sz="0" w:space="0" w:color="auto"/>
            <w:bottom w:val="none" w:sz="0" w:space="0" w:color="auto"/>
            <w:right w:val="none" w:sz="0" w:space="0" w:color="auto"/>
          </w:divBdr>
        </w:div>
        <w:div w:id="622079525">
          <w:marLeft w:val="0"/>
          <w:marRight w:val="0"/>
          <w:marTop w:val="0"/>
          <w:marBottom w:val="101"/>
          <w:divBdr>
            <w:top w:val="none" w:sz="0" w:space="0" w:color="auto"/>
            <w:left w:val="none" w:sz="0" w:space="0" w:color="auto"/>
            <w:bottom w:val="none" w:sz="0" w:space="0" w:color="auto"/>
            <w:right w:val="none" w:sz="0" w:space="0" w:color="auto"/>
          </w:divBdr>
        </w:div>
        <w:div w:id="1272128608">
          <w:marLeft w:val="0"/>
          <w:marRight w:val="0"/>
          <w:marTop w:val="0"/>
          <w:marBottom w:val="101"/>
          <w:divBdr>
            <w:top w:val="none" w:sz="0" w:space="0" w:color="auto"/>
            <w:left w:val="none" w:sz="0" w:space="0" w:color="auto"/>
            <w:bottom w:val="none" w:sz="0" w:space="0" w:color="auto"/>
            <w:right w:val="none" w:sz="0" w:space="0" w:color="auto"/>
          </w:divBdr>
        </w:div>
        <w:div w:id="201020443">
          <w:marLeft w:val="0"/>
          <w:marRight w:val="0"/>
          <w:marTop w:val="0"/>
          <w:marBottom w:val="101"/>
          <w:divBdr>
            <w:top w:val="none" w:sz="0" w:space="0" w:color="auto"/>
            <w:left w:val="none" w:sz="0" w:space="0" w:color="auto"/>
            <w:bottom w:val="none" w:sz="0" w:space="0" w:color="auto"/>
            <w:right w:val="none" w:sz="0" w:space="0" w:color="auto"/>
          </w:divBdr>
        </w:div>
        <w:div w:id="978849849">
          <w:marLeft w:val="0"/>
          <w:marRight w:val="0"/>
          <w:marTop w:val="0"/>
          <w:marBottom w:val="101"/>
          <w:divBdr>
            <w:top w:val="none" w:sz="0" w:space="0" w:color="auto"/>
            <w:left w:val="none" w:sz="0" w:space="0" w:color="auto"/>
            <w:bottom w:val="none" w:sz="0" w:space="0" w:color="auto"/>
            <w:right w:val="none" w:sz="0" w:space="0" w:color="auto"/>
          </w:divBdr>
        </w:div>
        <w:div w:id="1550072158">
          <w:marLeft w:val="0"/>
          <w:marRight w:val="0"/>
          <w:marTop w:val="0"/>
          <w:marBottom w:val="101"/>
          <w:divBdr>
            <w:top w:val="none" w:sz="0" w:space="0" w:color="auto"/>
            <w:left w:val="none" w:sz="0" w:space="0" w:color="auto"/>
            <w:bottom w:val="none" w:sz="0" w:space="0" w:color="auto"/>
            <w:right w:val="none" w:sz="0" w:space="0" w:color="auto"/>
          </w:divBdr>
        </w:div>
        <w:div w:id="1986396545">
          <w:marLeft w:val="0"/>
          <w:marRight w:val="0"/>
          <w:marTop w:val="0"/>
          <w:marBottom w:val="101"/>
          <w:divBdr>
            <w:top w:val="none" w:sz="0" w:space="0" w:color="auto"/>
            <w:left w:val="none" w:sz="0" w:space="0" w:color="auto"/>
            <w:bottom w:val="none" w:sz="0" w:space="0" w:color="auto"/>
            <w:right w:val="none" w:sz="0" w:space="0" w:color="auto"/>
          </w:divBdr>
        </w:div>
        <w:div w:id="925460610">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2154</Words>
  <Characters>11852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BONIFAZ DIAZ</dc:creator>
  <cp:keywords/>
  <dc:description/>
  <cp:lastModifiedBy>Bersain Mandujano Tovilla</cp:lastModifiedBy>
  <cp:revision>13</cp:revision>
  <dcterms:created xsi:type="dcterms:W3CDTF">2022-05-23T20:01:00Z</dcterms:created>
  <dcterms:modified xsi:type="dcterms:W3CDTF">2025-09-18T20:45:00Z</dcterms:modified>
</cp:coreProperties>
</file>