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A4FF8" w14:textId="4332663E" w:rsidR="00C16E75" w:rsidRPr="006A1B9C" w:rsidRDefault="00E52219" w:rsidP="00C82EB8">
      <w:pPr>
        <w:ind w:right="284"/>
        <w:jc w:val="right"/>
        <w:rPr>
          <w:rFonts w:ascii="Noto Sans" w:hAnsi="Noto Sans" w:cs="Noto Sans"/>
          <w:sz w:val="18"/>
          <w:szCs w:val="18"/>
        </w:rPr>
      </w:pPr>
      <w:r w:rsidRPr="006A1B9C">
        <w:rPr>
          <w:rFonts w:ascii="Noto Sans" w:hAnsi="Noto Sans" w:cs="Noto Sans"/>
          <w:sz w:val="18"/>
          <w:szCs w:val="18"/>
          <w:highlight w:val="green"/>
        </w:rPr>
        <w:t xml:space="preserve">Lugar, </w:t>
      </w:r>
      <w:r w:rsidR="00BC776C" w:rsidRPr="006A1B9C">
        <w:rPr>
          <w:rFonts w:ascii="Noto Sans" w:hAnsi="Noto Sans" w:cs="Noto Sans"/>
          <w:sz w:val="18"/>
          <w:szCs w:val="18"/>
          <w:highlight w:val="green"/>
        </w:rPr>
        <w:t xml:space="preserve">a </w:t>
      </w:r>
      <w:r w:rsidRPr="006A1B9C">
        <w:rPr>
          <w:rFonts w:ascii="Noto Sans" w:hAnsi="Noto Sans" w:cs="Noto Sans"/>
          <w:sz w:val="18"/>
          <w:szCs w:val="18"/>
          <w:highlight w:val="green"/>
        </w:rPr>
        <w:t xml:space="preserve">(día) de </w:t>
      </w:r>
      <w:r w:rsidR="00CC1495">
        <w:rPr>
          <w:rFonts w:ascii="Noto Sans" w:hAnsi="Noto Sans" w:cs="Noto Sans"/>
          <w:sz w:val="18"/>
          <w:szCs w:val="18"/>
          <w:highlight w:val="green"/>
        </w:rPr>
        <w:t>(</w:t>
      </w:r>
      <w:r w:rsidRPr="006A1B9C">
        <w:rPr>
          <w:rFonts w:ascii="Noto Sans" w:hAnsi="Noto Sans" w:cs="Noto Sans"/>
          <w:sz w:val="18"/>
          <w:szCs w:val="18"/>
          <w:highlight w:val="green"/>
        </w:rPr>
        <w:t>mes) de (año).</w:t>
      </w:r>
    </w:p>
    <w:p w14:paraId="6C3ABBA7" w14:textId="77777777" w:rsidR="00C16E75" w:rsidRPr="006A1B9C" w:rsidRDefault="00C16E75" w:rsidP="00C16E75">
      <w:pPr>
        <w:jc w:val="both"/>
        <w:rPr>
          <w:rFonts w:ascii="Noto Sans" w:hAnsi="Noto Sans" w:cs="Noto Sans"/>
          <w:sz w:val="18"/>
          <w:szCs w:val="18"/>
        </w:rPr>
      </w:pPr>
    </w:p>
    <w:p w14:paraId="243DD85A" w14:textId="77777777" w:rsidR="00C16E75" w:rsidRPr="006A1B9C" w:rsidRDefault="00C16E75" w:rsidP="00F409F5">
      <w:pPr>
        <w:ind w:right="-283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6A1B9C">
        <w:rPr>
          <w:rFonts w:ascii="Noto Sans" w:hAnsi="Noto Sans" w:cs="Noto Sans"/>
          <w:b/>
          <w:bCs/>
          <w:sz w:val="18"/>
          <w:szCs w:val="18"/>
        </w:rPr>
        <w:t>DICTAMEN DE ANÁLISIS DE PROPOSICIONES Y EXPOSICIÓN DE RAZONES PARA LA ADJUDICACIÓN</w:t>
      </w:r>
    </w:p>
    <w:p w14:paraId="73A1B0B6" w14:textId="77777777" w:rsidR="00C16E75" w:rsidRPr="006A1B9C" w:rsidRDefault="00C16E75" w:rsidP="00C16E75">
      <w:pPr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</w:pPr>
    </w:p>
    <w:p w14:paraId="69193AF4" w14:textId="1176FE1D" w:rsidR="00C16E75" w:rsidRPr="006A1B9C" w:rsidRDefault="00C16E75" w:rsidP="00C16E75">
      <w:pPr>
        <w:pStyle w:val="Sinespaciado"/>
        <w:jc w:val="right"/>
        <w:rPr>
          <w:rFonts w:ascii="Noto Sans" w:eastAsia="Times New Roman" w:hAnsi="Noto Sans" w:cs="Noto Sans"/>
          <w:b/>
          <w:bCs/>
          <w:color w:val="201F1E"/>
          <w:sz w:val="18"/>
          <w:szCs w:val="18"/>
          <w:bdr w:val="none" w:sz="0" w:space="0" w:color="auto" w:frame="1"/>
          <w:lang w:val="es-ES_tradnl" w:eastAsia="es-MX"/>
        </w:rPr>
      </w:pPr>
    </w:p>
    <w:p w14:paraId="07F79B94" w14:textId="76DE0DF9" w:rsidR="00C16E75" w:rsidRPr="006A1B9C" w:rsidRDefault="00C16E75" w:rsidP="00C16E75">
      <w:pPr>
        <w:jc w:val="both"/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</w:pPr>
      <w:r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 xml:space="preserve">En cumplimiento a lo establecido en el </w:t>
      </w:r>
      <w:r w:rsidR="00564C0D"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>quinto</w:t>
      </w:r>
      <w:r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 xml:space="preserve"> párrafo del artículo </w:t>
      </w:r>
      <w:r w:rsidR="00444C5F"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>53</w:t>
      </w:r>
      <w:r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 xml:space="preserve"> de la Ley de Adquisiciones, Arrendamientos y Servicios del Sector Público (LAASSP), con el carácter de Área Contratante, por este conducto me permito presentar el dictamen de excepción a la Licitación Pública, seleccionando el procedimiento de adjudicación directa con el proveedor </w:t>
      </w:r>
      <w:r w:rsidR="00E31510" w:rsidRPr="00AD3594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(</w:t>
      </w:r>
      <w:r w:rsidR="0019414E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 xml:space="preserve">anotar </w:t>
      </w:r>
      <w:r w:rsidR="00AD3594" w:rsidRPr="00AD3594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n</w:t>
      </w:r>
      <w:r w:rsidR="00E31510" w:rsidRPr="00AD3594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ombre</w:t>
      </w:r>
      <w:r w:rsidR="00817A9B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 xml:space="preserve"> completo</w:t>
      </w:r>
      <w:r w:rsidR="00E31510" w:rsidRPr="00AD3594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 xml:space="preserve"> del proveedor)</w:t>
      </w:r>
      <w:r w:rsidR="00E31510" w:rsidRPr="00AD3594">
        <w:rPr>
          <w:rFonts w:ascii="Noto Sans" w:hAnsi="Noto Sans" w:cs="Noto Sans"/>
          <w:b/>
          <w:bCs/>
          <w:color w:val="201F1E"/>
          <w:sz w:val="18"/>
          <w:szCs w:val="18"/>
          <w:bdr w:val="none" w:sz="0" w:space="0" w:color="auto" w:frame="1"/>
          <w:lang w:eastAsia="es-MX"/>
        </w:rPr>
        <w:t xml:space="preserve"> </w:t>
      </w:r>
      <w:r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>objeto es</w:t>
      </w:r>
      <w:r w:rsidRPr="00AD3594">
        <w:rPr>
          <w:rFonts w:ascii="Noto Sans" w:hAnsi="Noto Sans" w:cs="Noto Sans"/>
          <w:b/>
          <w:bCs/>
          <w:color w:val="201F1E"/>
          <w:sz w:val="18"/>
          <w:szCs w:val="18"/>
          <w:bdr w:val="none" w:sz="0" w:space="0" w:color="auto" w:frame="1"/>
          <w:lang w:eastAsia="es-MX"/>
        </w:rPr>
        <w:t>:</w:t>
      </w:r>
      <w:r w:rsidR="00E31510" w:rsidRPr="00AD3594">
        <w:rPr>
          <w:rFonts w:ascii="Noto Sans" w:hAnsi="Noto Sans" w:cs="Noto Sans"/>
          <w:b/>
          <w:bCs/>
          <w:color w:val="201F1E"/>
          <w:sz w:val="18"/>
          <w:szCs w:val="18"/>
          <w:bdr w:val="none" w:sz="0" w:space="0" w:color="auto" w:frame="1"/>
          <w:lang w:eastAsia="es-MX"/>
        </w:rPr>
        <w:t xml:space="preserve"> </w:t>
      </w:r>
      <w:r w:rsidR="00E31510" w:rsidRPr="00AD3594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(</w:t>
      </w:r>
      <w:r w:rsidR="0019414E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 xml:space="preserve">anotar </w:t>
      </w:r>
      <w:r w:rsidR="00BC776C" w:rsidRPr="00AD3594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d</w:t>
      </w:r>
      <w:r w:rsidR="00E31510" w:rsidRPr="00AD3594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escripción general del servicio)</w:t>
      </w:r>
      <w:r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 xml:space="preserve">, por un monto de </w:t>
      </w:r>
      <w:r w:rsidRPr="006A1B9C">
        <w:rPr>
          <w:rFonts w:ascii="Noto Sans" w:hAnsi="Noto Sans" w:cs="Noto Sans"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$</w:t>
      </w:r>
      <w:r w:rsidR="00E31510" w:rsidRPr="006A1B9C">
        <w:rPr>
          <w:rFonts w:ascii="Noto Sans" w:hAnsi="Noto Sans" w:cs="Noto Sans"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00.00</w:t>
      </w:r>
      <w:r w:rsidRPr="006A1B9C">
        <w:rPr>
          <w:rFonts w:ascii="Noto Sans" w:hAnsi="Noto Sans" w:cs="Noto Sans"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 xml:space="preserve"> (</w:t>
      </w:r>
      <w:r w:rsidR="00E31510" w:rsidRPr="006A1B9C">
        <w:rPr>
          <w:rFonts w:ascii="Noto Sans" w:hAnsi="Noto Sans" w:cs="Noto Sans"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 xml:space="preserve"> </w:t>
      </w:r>
      <w:r w:rsidRPr="006A1B9C">
        <w:rPr>
          <w:rFonts w:ascii="Noto Sans" w:hAnsi="Noto Sans" w:cs="Noto Sans"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pesos 00/100 M.N.),</w:t>
      </w:r>
      <w:r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 xml:space="preserve"> </w:t>
      </w:r>
      <w:r w:rsidRPr="00F715DA">
        <w:rPr>
          <w:rFonts w:ascii="Noto Sans" w:hAnsi="Noto Sans" w:cs="Noto Sans"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con IVA incluido</w:t>
      </w:r>
      <w:r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 xml:space="preserve">, mediante la </w:t>
      </w:r>
      <w:r w:rsidRPr="00F715DA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 xml:space="preserve">fracción </w:t>
      </w:r>
      <w:r w:rsidR="00974205" w:rsidRPr="00F715DA">
        <w:rPr>
          <w:rFonts w:ascii="Noto Sans" w:hAnsi="Noto Sans" w:cs="Noto Sans"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(</w:t>
      </w:r>
      <w:r w:rsidR="0019414E" w:rsidRPr="00F715DA">
        <w:rPr>
          <w:rFonts w:ascii="Noto Sans" w:hAnsi="Noto Sans" w:cs="Noto Sans"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anotar</w:t>
      </w:r>
      <w:r w:rsidR="00974205" w:rsidRPr="00F715DA">
        <w:rPr>
          <w:rFonts w:ascii="Noto Sans" w:hAnsi="Noto Sans" w:cs="Noto Sans"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 xml:space="preserve"> </w:t>
      </w:r>
      <w:r w:rsidR="00A7720F" w:rsidRPr="00F715DA">
        <w:rPr>
          <w:rFonts w:ascii="Noto Sans" w:hAnsi="Noto Sans" w:cs="Noto Sans"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 xml:space="preserve">la </w:t>
      </w:r>
      <w:r w:rsidR="00974205" w:rsidRPr="00F715DA">
        <w:rPr>
          <w:rFonts w:ascii="Noto Sans" w:hAnsi="Noto Sans" w:cs="Noto Sans"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fracción a la que fue adjudicado)</w:t>
      </w:r>
      <w:r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 xml:space="preserve"> del artículo </w:t>
      </w:r>
      <w:r w:rsidR="00E31510"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>54</w:t>
      </w:r>
      <w:r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 xml:space="preserve"> de la LAASSP, realizado en </w:t>
      </w:r>
      <w:r w:rsidR="00BE7F61"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 xml:space="preserve">el mes </w:t>
      </w:r>
      <w:r w:rsidR="00BE7F61" w:rsidRPr="00F715DA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 xml:space="preserve">de </w:t>
      </w:r>
      <w:r w:rsidR="00BA0A03" w:rsidRPr="00F715DA">
        <w:rPr>
          <w:rFonts w:ascii="Noto Sans" w:hAnsi="Noto Sans" w:cs="Noto Sans"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(</w:t>
      </w:r>
      <w:r w:rsidR="00BE7F61" w:rsidRPr="00F715DA">
        <w:rPr>
          <w:rFonts w:ascii="Noto Sans" w:hAnsi="Noto Sans" w:cs="Noto Sans"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anotar el mes</w:t>
      </w:r>
      <w:r w:rsidR="00BA0A03" w:rsidRPr="00F715DA">
        <w:rPr>
          <w:rFonts w:ascii="Noto Sans" w:hAnsi="Noto Sans" w:cs="Noto Sans"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)</w:t>
      </w:r>
      <w:r w:rsidRPr="00F715DA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 xml:space="preserve"> de </w:t>
      </w:r>
      <w:r w:rsidR="00BA0A03" w:rsidRPr="00F715DA">
        <w:rPr>
          <w:rFonts w:ascii="Noto Sans" w:hAnsi="Noto Sans" w:cs="Noto Sans"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(año)</w:t>
      </w:r>
      <w:r w:rsidRPr="00F715DA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>,</w:t>
      </w:r>
      <w:r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 xml:space="preserve"> de acuerdo con lo siguiente:</w:t>
      </w:r>
    </w:p>
    <w:p w14:paraId="411836AF" w14:textId="77777777" w:rsidR="00C16E75" w:rsidRPr="006A1B9C" w:rsidRDefault="00C16E75" w:rsidP="00C16E75">
      <w:pPr>
        <w:jc w:val="both"/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</w:pPr>
    </w:p>
    <w:p w14:paraId="58F6C112" w14:textId="77777777" w:rsidR="00C16E75" w:rsidRPr="006A1B9C" w:rsidRDefault="00C16E75" w:rsidP="00C16E75">
      <w:pPr>
        <w:jc w:val="both"/>
        <w:rPr>
          <w:rFonts w:ascii="Noto Sans" w:hAnsi="Noto Sans" w:cs="Noto Sans"/>
          <w:b/>
          <w:bCs/>
          <w:color w:val="201F1E"/>
          <w:sz w:val="18"/>
          <w:szCs w:val="18"/>
          <w:u w:val="single"/>
          <w:bdr w:val="none" w:sz="0" w:space="0" w:color="auto" w:frame="1"/>
          <w:lang w:eastAsia="es-MX"/>
        </w:rPr>
      </w:pPr>
      <w:r w:rsidRPr="006A1B9C">
        <w:rPr>
          <w:rFonts w:ascii="Noto Sans" w:hAnsi="Noto Sans" w:cs="Noto Sans"/>
          <w:b/>
          <w:bCs/>
          <w:color w:val="201F1E"/>
          <w:sz w:val="18"/>
          <w:szCs w:val="18"/>
          <w:u w:val="single"/>
          <w:bdr w:val="none" w:sz="0" w:space="0" w:color="auto" w:frame="1"/>
          <w:lang w:eastAsia="es-MX"/>
        </w:rPr>
        <w:t>Análisis de las proposiciones:</w:t>
      </w:r>
    </w:p>
    <w:p w14:paraId="0D59C627" w14:textId="77777777" w:rsidR="00C16E75" w:rsidRPr="006A1B9C" w:rsidRDefault="00C16E75" w:rsidP="00C16E75">
      <w:pPr>
        <w:jc w:val="both"/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</w:pPr>
    </w:p>
    <w:p w14:paraId="48138E40" w14:textId="6FFAD9A9" w:rsidR="00C16E75" w:rsidRPr="006A1B9C" w:rsidRDefault="00C16E75" w:rsidP="00A233D5">
      <w:pPr>
        <w:jc w:val="both"/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val="es-MX" w:eastAsia="es-MX"/>
        </w:rPr>
      </w:pPr>
      <w:r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 xml:space="preserve">De conformidad con el párrafo sexto del artículo </w:t>
      </w:r>
      <w:r w:rsidR="00937416"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>35</w:t>
      </w:r>
      <w:r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 xml:space="preserve"> de la LAASSP; artículo 28 del Reglamento de la LAASSP, y con la finalidad de identificar las condiciones prevalecientes en el mercado, a posibles proveedores, el precio estimado que pudieran cumplir con los requerimientos para el cumplimiento de los objetivos del proyecto, se realizó una Investigación de Mercado a través de las siguientes fuentes</w:t>
      </w:r>
      <w:r w:rsidR="00F715DA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>:</w:t>
      </w:r>
      <w:r w:rsidR="00A233D5"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 xml:space="preserve"> </w:t>
      </w:r>
    </w:p>
    <w:p w14:paraId="59541375" w14:textId="77777777" w:rsidR="00CC004E" w:rsidRPr="006A1B9C" w:rsidRDefault="00CC004E" w:rsidP="00A43BFB">
      <w:pPr>
        <w:jc w:val="both"/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</w:pPr>
    </w:p>
    <w:p w14:paraId="3E59BF3F" w14:textId="6799BEA4" w:rsidR="006A7603" w:rsidRPr="006266E4" w:rsidRDefault="002D6F0E" w:rsidP="006A7603">
      <w:pPr>
        <w:jc w:val="both"/>
        <w:rPr>
          <w:rFonts w:ascii="Noto Sans" w:hAnsi="Noto Sans" w:cs="Noto Sans"/>
          <w:sz w:val="18"/>
          <w:szCs w:val="18"/>
          <w:highlight w:val="green"/>
          <w:bdr w:val="none" w:sz="0" w:space="0" w:color="auto" w:frame="1"/>
          <w:lang w:val="es-MX" w:eastAsia="es-MX"/>
        </w:rPr>
      </w:pPr>
      <w:r w:rsidRPr="006266E4">
        <w:rPr>
          <w:rFonts w:ascii="Noto Sans" w:hAnsi="Noto Sans" w:cs="Noto Sans"/>
          <w:b/>
          <w:bCs/>
          <w:sz w:val="18"/>
          <w:szCs w:val="18"/>
          <w:highlight w:val="green"/>
          <w:bdr w:val="none" w:sz="0" w:space="0" w:color="auto" w:frame="1"/>
          <w:lang w:val="es-MX" w:eastAsia="es-MX"/>
        </w:rPr>
        <w:t xml:space="preserve">I. </w:t>
      </w:r>
      <w:r w:rsidRPr="006266E4">
        <w:rPr>
          <w:rFonts w:ascii="Noto Sans" w:hAnsi="Noto Sans" w:cs="Noto Sans"/>
          <w:sz w:val="18"/>
          <w:szCs w:val="18"/>
          <w:highlight w:val="green"/>
          <w:bdr w:val="none" w:sz="0" w:space="0" w:color="auto" w:frame="1"/>
          <w:lang w:val="es-MX" w:eastAsia="es-MX"/>
        </w:rPr>
        <w:t>La que se encuentre disponible en CompraNet sobre las contrataciones realizadas, y a falta de</w:t>
      </w:r>
      <w:r w:rsidR="00A56600" w:rsidRPr="006266E4">
        <w:rPr>
          <w:rFonts w:ascii="Noto Sans" w:hAnsi="Noto Sans" w:cs="Noto Sans"/>
          <w:sz w:val="18"/>
          <w:szCs w:val="18"/>
          <w:highlight w:val="green"/>
          <w:bdr w:val="none" w:sz="0" w:space="0" w:color="auto" w:frame="1"/>
          <w:lang w:val="es-MX" w:eastAsia="es-MX"/>
        </w:rPr>
        <w:t xml:space="preserve"> </w:t>
      </w:r>
      <w:r w:rsidRPr="006266E4">
        <w:rPr>
          <w:rFonts w:ascii="Noto Sans" w:hAnsi="Noto Sans" w:cs="Noto Sans"/>
          <w:sz w:val="18"/>
          <w:szCs w:val="18"/>
          <w:highlight w:val="green"/>
          <w:bdr w:val="none" w:sz="0" w:space="0" w:color="auto" w:frame="1"/>
          <w:lang w:val="es-MX" w:eastAsia="es-MX"/>
        </w:rPr>
        <w:t>ésta la información histórica con la que cuente el Área contratante u otras Áreas contratantes de</w:t>
      </w:r>
      <w:r w:rsidR="00A56600" w:rsidRPr="006266E4">
        <w:rPr>
          <w:rFonts w:ascii="Noto Sans" w:hAnsi="Noto Sans" w:cs="Noto Sans"/>
          <w:sz w:val="18"/>
          <w:szCs w:val="18"/>
          <w:highlight w:val="green"/>
          <w:bdr w:val="none" w:sz="0" w:space="0" w:color="auto" w:frame="1"/>
          <w:lang w:val="es-MX" w:eastAsia="es-MX"/>
        </w:rPr>
        <w:t xml:space="preserve"> </w:t>
      </w:r>
      <w:r w:rsidRPr="006266E4">
        <w:rPr>
          <w:rFonts w:ascii="Noto Sans" w:hAnsi="Noto Sans" w:cs="Noto Sans"/>
          <w:sz w:val="18"/>
          <w:szCs w:val="18"/>
          <w:highlight w:val="green"/>
          <w:bdr w:val="none" w:sz="0" w:space="0" w:color="auto" w:frame="1"/>
          <w:lang w:val="es-MX" w:eastAsia="es-MX"/>
        </w:rPr>
        <w:t>la misma u otra dependencia o entidad;</w:t>
      </w:r>
    </w:p>
    <w:p w14:paraId="589B645E" w14:textId="109A8541" w:rsidR="002D6F0E" w:rsidRPr="006266E4" w:rsidRDefault="002D6F0E" w:rsidP="006A7603">
      <w:pPr>
        <w:jc w:val="both"/>
        <w:rPr>
          <w:rFonts w:ascii="Noto Sans" w:hAnsi="Noto Sans" w:cs="Noto Sans"/>
          <w:sz w:val="18"/>
          <w:szCs w:val="18"/>
          <w:highlight w:val="green"/>
          <w:bdr w:val="none" w:sz="0" w:space="0" w:color="auto" w:frame="1"/>
          <w:lang w:val="es-MX" w:eastAsia="es-MX"/>
        </w:rPr>
      </w:pPr>
      <w:r w:rsidRPr="006266E4">
        <w:rPr>
          <w:rFonts w:ascii="Noto Sans" w:hAnsi="Noto Sans" w:cs="Noto Sans"/>
          <w:b/>
          <w:bCs/>
          <w:sz w:val="18"/>
          <w:szCs w:val="18"/>
          <w:highlight w:val="green"/>
          <w:bdr w:val="none" w:sz="0" w:space="0" w:color="auto" w:frame="1"/>
          <w:lang w:val="es-MX" w:eastAsia="es-MX"/>
        </w:rPr>
        <w:t xml:space="preserve">II. </w:t>
      </w:r>
      <w:r w:rsidRPr="006266E4">
        <w:rPr>
          <w:rFonts w:ascii="Noto Sans" w:hAnsi="Noto Sans" w:cs="Noto Sans"/>
          <w:sz w:val="18"/>
          <w:szCs w:val="18"/>
          <w:highlight w:val="green"/>
          <w:bdr w:val="none" w:sz="0" w:space="0" w:color="auto" w:frame="1"/>
          <w:lang w:val="es-MX" w:eastAsia="es-MX"/>
        </w:rPr>
        <w:t>La obtenida de organismos especializados; de cámaras, asociaciones o agrupaciones</w:t>
      </w:r>
      <w:r w:rsidR="006A7603" w:rsidRPr="006266E4">
        <w:rPr>
          <w:rFonts w:ascii="Noto Sans" w:hAnsi="Noto Sans" w:cs="Noto Sans"/>
          <w:sz w:val="18"/>
          <w:szCs w:val="18"/>
          <w:highlight w:val="green"/>
          <w:bdr w:val="none" w:sz="0" w:space="0" w:color="auto" w:frame="1"/>
          <w:lang w:val="es-MX" w:eastAsia="es-MX"/>
        </w:rPr>
        <w:t xml:space="preserve"> </w:t>
      </w:r>
      <w:r w:rsidRPr="006266E4">
        <w:rPr>
          <w:rFonts w:ascii="Noto Sans" w:hAnsi="Noto Sans" w:cs="Noto Sans"/>
          <w:sz w:val="18"/>
          <w:szCs w:val="18"/>
          <w:highlight w:val="green"/>
          <w:bdr w:val="none" w:sz="0" w:space="0" w:color="auto" w:frame="1"/>
          <w:lang w:val="es-MX" w:eastAsia="es-MX"/>
        </w:rPr>
        <w:t>industriales, comerciales o de servicios, o bien de fabricantes, proveedores, distribuidores o</w:t>
      </w:r>
      <w:r w:rsidR="006A7603" w:rsidRPr="006266E4">
        <w:rPr>
          <w:rFonts w:ascii="Noto Sans" w:hAnsi="Noto Sans" w:cs="Noto Sans"/>
          <w:sz w:val="18"/>
          <w:szCs w:val="18"/>
          <w:highlight w:val="green"/>
          <w:bdr w:val="none" w:sz="0" w:space="0" w:color="auto" w:frame="1"/>
          <w:lang w:val="es-MX" w:eastAsia="es-MX"/>
        </w:rPr>
        <w:t xml:space="preserve"> </w:t>
      </w:r>
      <w:r w:rsidRPr="006266E4">
        <w:rPr>
          <w:rFonts w:ascii="Noto Sans" w:hAnsi="Noto Sans" w:cs="Noto Sans"/>
          <w:sz w:val="18"/>
          <w:szCs w:val="18"/>
          <w:highlight w:val="green"/>
          <w:bdr w:val="none" w:sz="0" w:space="0" w:color="auto" w:frame="1"/>
          <w:lang w:val="es-MX" w:eastAsia="es-MX"/>
        </w:rPr>
        <w:t>comercializadores del ramo correspondiente, y</w:t>
      </w:r>
      <w:r w:rsidR="006A7603" w:rsidRPr="006266E4">
        <w:rPr>
          <w:rFonts w:ascii="Noto Sans" w:hAnsi="Noto Sans" w:cs="Noto Sans"/>
          <w:sz w:val="18"/>
          <w:szCs w:val="18"/>
          <w:highlight w:val="green"/>
          <w:bdr w:val="none" w:sz="0" w:space="0" w:color="auto" w:frame="1"/>
          <w:lang w:val="es-MX" w:eastAsia="es-MX"/>
        </w:rPr>
        <w:t>.</w:t>
      </w:r>
    </w:p>
    <w:p w14:paraId="2A9F30B6" w14:textId="37D908F4" w:rsidR="002D6F0E" w:rsidRPr="006266E4" w:rsidRDefault="002D6F0E" w:rsidP="006A7603">
      <w:pPr>
        <w:jc w:val="both"/>
        <w:rPr>
          <w:rFonts w:ascii="Noto Sans" w:hAnsi="Noto Sans" w:cs="Noto Sans"/>
          <w:sz w:val="18"/>
          <w:szCs w:val="18"/>
          <w:highlight w:val="green"/>
          <w:bdr w:val="none" w:sz="0" w:space="0" w:color="auto" w:frame="1"/>
          <w:lang w:val="es-MX" w:eastAsia="es-MX"/>
        </w:rPr>
      </w:pPr>
      <w:r w:rsidRPr="006266E4">
        <w:rPr>
          <w:rFonts w:ascii="Noto Sans" w:hAnsi="Noto Sans" w:cs="Noto Sans"/>
          <w:b/>
          <w:bCs/>
          <w:sz w:val="18"/>
          <w:szCs w:val="18"/>
          <w:highlight w:val="green"/>
          <w:bdr w:val="none" w:sz="0" w:space="0" w:color="auto" w:frame="1"/>
          <w:lang w:val="es-MX" w:eastAsia="es-MX"/>
        </w:rPr>
        <w:t xml:space="preserve">III. </w:t>
      </w:r>
      <w:r w:rsidRPr="006266E4">
        <w:rPr>
          <w:rFonts w:ascii="Noto Sans" w:hAnsi="Noto Sans" w:cs="Noto Sans"/>
          <w:sz w:val="18"/>
          <w:szCs w:val="18"/>
          <w:highlight w:val="green"/>
          <w:bdr w:val="none" w:sz="0" w:space="0" w:color="auto" w:frame="1"/>
          <w:lang w:val="es-MX" w:eastAsia="es-MX"/>
        </w:rPr>
        <w:t>La obtenida a través de páginas de Internet, por vía telefónica o por algún otro medio, siempre y</w:t>
      </w:r>
      <w:r w:rsidR="006A7603" w:rsidRPr="006266E4">
        <w:rPr>
          <w:rFonts w:ascii="Noto Sans" w:hAnsi="Noto Sans" w:cs="Noto Sans"/>
          <w:sz w:val="18"/>
          <w:szCs w:val="18"/>
          <w:highlight w:val="green"/>
          <w:bdr w:val="none" w:sz="0" w:space="0" w:color="auto" w:frame="1"/>
          <w:lang w:val="es-MX" w:eastAsia="es-MX"/>
        </w:rPr>
        <w:t xml:space="preserve"> </w:t>
      </w:r>
      <w:r w:rsidRPr="006266E4">
        <w:rPr>
          <w:rFonts w:ascii="Noto Sans" w:hAnsi="Noto Sans" w:cs="Noto Sans"/>
          <w:sz w:val="18"/>
          <w:szCs w:val="18"/>
          <w:highlight w:val="green"/>
          <w:bdr w:val="none" w:sz="0" w:space="0" w:color="auto" w:frame="1"/>
          <w:lang w:val="es-MX" w:eastAsia="es-MX"/>
        </w:rPr>
        <w:t>cuando se lleve registro de los medios y de la información que permita su verificación, tales</w:t>
      </w:r>
      <w:r w:rsidR="00A56600" w:rsidRPr="006266E4">
        <w:rPr>
          <w:rFonts w:ascii="Noto Sans" w:hAnsi="Noto Sans" w:cs="Noto Sans"/>
          <w:sz w:val="18"/>
          <w:szCs w:val="18"/>
          <w:highlight w:val="green"/>
          <w:bdr w:val="none" w:sz="0" w:space="0" w:color="auto" w:frame="1"/>
          <w:lang w:val="es-MX" w:eastAsia="es-MX"/>
        </w:rPr>
        <w:t xml:space="preserve"> </w:t>
      </w:r>
      <w:r w:rsidRPr="006266E4">
        <w:rPr>
          <w:rFonts w:ascii="Noto Sans" w:hAnsi="Noto Sans" w:cs="Noto Sans"/>
          <w:sz w:val="18"/>
          <w:szCs w:val="18"/>
          <w:highlight w:val="green"/>
          <w:bdr w:val="none" w:sz="0" w:space="0" w:color="auto" w:frame="1"/>
          <w:lang w:val="es-MX" w:eastAsia="es-MX"/>
        </w:rPr>
        <w:t>como un registro con los datos mínimos de la fuente de consulta, fecha, capturas de pantalla,</w:t>
      </w:r>
      <w:r w:rsidR="00A56600" w:rsidRPr="006266E4">
        <w:rPr>
          <w:rFonts w:ascii="Noto Sans" w:hAnsi="Noto Sans" w:cs="Noto Sans"/>
          <w:sz w:val="18"/>
          <w:szCs w:val="18"/>
          <w:highlight w:val="green"/>
          <w:bdr w:val="none" w:sz="0" w:space="0" w:color="auto" w:frame="1"/>
          <w:lang w:val="es-MX" w:eastAsia="es-MX"/>
        </w:rPr>
        <w:t xml:space="preserve"> </w:t>
      </w:r>
      <w:r w:rsidRPr="006266E4">
        <w:rPr>
          <w:rFonts w:ascii="Noto Sans" w:hAnsi="Noto Sans" w:cs="Noto Sans"/>
          <w:sz w:val="18"/>
          <w:szCs w:val="18"/>
          <w:highlight w:val="green"/>
          <w:bdr w:val="none" w:sz="0" w:space="0" w:color="auto" w:frame="1"/>
          <w:lang w:val="es-MX" w:eastAsia="es-MX"/>
        </w:rPr>
        <w:t>página web, teléfono, ubicación, entre otros.</w:t>
      </w:r>
    </w:p>
    <w:p w14:paraId="2A2CE402" w14:textId="77777777" w:rsidR="006266E4" w:rsidRDefault="006266E4" w:rsidP="006A7603">
      <w:pPr>
        <w:jc w:val="both"/>
        <w:rPr>
          <w:rFonts w:ascii="Noto Sans" w:hAnsi="Noto Sans" w:cs="Noto Sans"/>
          <w:color w:val="EE0000"/>
          <w:sz w:val="18"/>
          <w:szCs w:val="18"/>
          <w:highlight w:val="green"/>
          <w:bdr w:val="none" w:sz="0" w:space="0" w:color="auto" w:frame="1"/>
          <w:lang w:val="es-MX" w:eastAsia="es-MX"/>
        </w:rPr>
      </w:pPr>
    </w:p>
    <w:p w14:paraId="6A98A995" w14:textId="7A3C8F7A" w:rsidR="006266E4" w:rsidRPr="006A1B9C" w:rsidRDefault="006266E4" w:rsidP="006266E4">
      <w:pPr>
        <w:jc w:val="both"/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val="es-MX" w:eastAsia="es-MX"/>
        </w:rPr>
      </w:pPr>
      <w:r w:rsidRPr="00AC69A1">
        <w:rPr>
          <w:rFonts w:ascii="Noto Sans" w:hAnsi="Noto Sans" w:cs="Noto Sans"/>
          <w:color w:val="201F1E"/>
          <w:sz w:val="18"/>
          <w:szCs w:val="18"/>
          <w:highlight w:val="cyan"/>
          <w:bdr w:val="none" w:sz="0" w:space="0" w:color="auto" w:frame="1"/>
          <w:lang w:eastAsia="es-MX"/>
        </w:rPr>
        <w:t xml:space="preserve">Nota: </w:t>
      </w:r>
      <w:r w:rsidR="00EF2B97" w:rsidRPr="00AC69A1">
        <w:rPr>
          <w:rFonts w:ascii="Noto Sans" w:hAnsi="Noto Sans" w:cs="Noto Sans"/>
          <w:color w:val="201F1E"/>
          <w:sz w:val="18"/>
          <w:szCs w:val="18"/>
          <w:highlight w:val="cyan"/>
          <w:bdr w:val="none" w:sz="0" w:space="0" w:color="auto" w:frame="1"/>
          <w:lang w:eastAsia="es-MX"/>
        </w:rPr>
        <w:t xml:space="preserve">Para </w:t>
      </w:r>
      <w:r w:rsidR="009E768C" w:rsidRPr="00AC69A1">
        <w:rPr>
          <w:rFonts w:ascii="Noto Sans" w:hAnsi="Noto Sans" w:cs="Noto Sans"/>
          <w:color w:val="201F1E"/>
          <w:sz w:val="18"/>
          <w:szCs w:val="18"/>
          <w:highlight w:val="cyan"/>
          <w:bdr w:val="none" w:sz="0" w:space="0" w:color="auto" w:frame="1"/>
          <w:lang w:eastAsia="es-MX"/>
        </w:rPr>
        <w:t>los servicios</w:t>
      </w:r>
      <w:r w:rsidR="00EF2B97" w:rsidRPr="00AC69A1">
        <w:rPr>
          <w:rFonts w:ascii="Noto Sans" w:hAnsi="Noto Sans" w:cs="Noto Sans"/>
          <w:color w:val="201F1E"/>
          <w:sz w:val="18"/>
          <w:szCs w:val="18"/>
          <w:highlight w:val="cyan"/>
          <w:bdr w:val="none" w:sz="0" w:space="0" w:color="auto" w:frame="1"/>
          <w:lang w:eastAsia="es-MX"/>
        </w:rPr>
        <w:t xml:space="preserve"> </w:t>
      </w:r>
      <w:r w:rsidR="003279B7" w:rsidRPr="00AC69A1">
        <w:rPr>
          <w:rFonts w:ascii="Noto Sans" w:hAnsi="Noto Sans" w:cs="Noto Sans"/>
          <w:color w:val="201F1E"/>
          <w:sz w:val="18"/>
          <w:szCs w:val="18"/>
          <w:highlight w:val="cyan"/>
          <w:bdr w:val="none" w:sz="0" w:space="0" w:color="auto" w:frame="1"/>
          <w:lang w:eastAsia="es-MX"/>
        </w:rPr>
        <w:t xml:space="preserve">iguales o </w:t>
      </w:r>
      <w:r w:rsidR="00EF2B97" w:rsidRPr="00AC69A1">
        <w:rPr>
          <w:rFonts w:ascii="Noto Sans" w:hAnsi="Noto Sans" w:cs="Noto Sans"/>
          <w:color w:val="201F1E"/>
          <w:sz w:val="18"/>
          <w:szCs w:val="18"/>
          <w:highlight w:val="cyan"/>
          <w:bdr w:val="none" w:sz="0" w:space="0" w:color="auto" w:frame="1"/>
          <w:lang w:eastAsia="es-MX"/>
        </w:rPr>
        <w:t xml:space="preserve">mayores a </w:t>
      </w:r>
      <w:r w:rsidR="003279B7" w:rsidRPr="00AC69A1">
        <w:rPr>
          <w:rFonts w:ascii="Noto Sans" w:hAnsi="Noto Sans" w:cs="Noto Sans"/>
          <w:color w:val="201F1E"/>
          <w:sz w:val="18"/>
          <w:szCs w:val="18"/>
          <w:highlight w:val="cyan"/>
          <w:bdr w:val="none" w:sz="0" w:space="0" w:color="auto" w:frame="1"/>
          <w:lang w:eastAsia="es-MX"/>
        </w:rPr>
        <w:t xml:space="preserve">300 UMAS, </w:t>
      </w:r>
      <w:r w:rsidRPr="00AC69A1">
        <w:rPr>
          <w:rFonts w:ascii="Noto Sans" w:hAnsi="Noto Sans" w:cs="Noto Sans"/>
          <w:color w:val="201F1E"/>
          <w:sz w:val="18"/>
          <w:szCs w:val="18"/>
          <w:highlight w:val="cyan"/>
          <w:bdr w:val="none" w:sz="0" w:space="0" w:color="auto" w:frame="1"/>
          <w:lang w:eastAsia="es-MX"/>
        </w:rPr>
        <w:t xml:space="preserve">la </w:t>
      </w:r>
      <w:r w:rsidRPr="00AC69A1">
        <w:rPr>
          <w:rFonts w:ascii="Noto Sans" w:hAnsi="Noto Sans" w:cs="Noto Sans"/>
          <w:color w:val="201F1E"/>
          <w:sz w:val="18"/>
          <w:szCs w:val="18"/>
          <w:highlight w:val="cyan"/>
          <w:bdr w:val="none" w:sz="0" w:space="0" w:color="auto" w:frame="1"/>
          <w:lang w:val="es-MX" w:eastAsia="es-MX"/>
        </w:rPr>
        <w:t>información debe ser obtenida de cuando menos dos de las fuentes</w:t>
      </w:r>
      <w:r w:rsidR="008B4561" w:rsidRPr="00AC69A1">
        <w:rPr>
          <w:rFonts w:ascii="Noto Sans" w:hAnsi="Noto Sans" w:cs="Noto Sans"/>
          <w:color w:val="201F1E"/>
          <w:sz w:val="18"/>
          <w:szCs w:val="18"/>
          <w:highlight w:val="cyan"/>
          <w:bdr w:val="none" w:sz="0" w:space="0" w:color="auto" w:frame="1"/>
          <w:lang w:val="es-MX" w:eastAsia="es-MX"/>
        </w:rPr>
        <w:t xml:space="preserve"> anteriores</w:t>
      </w:r>
      <w:r w:rsidR="003279B7" w:rsidRPr="00AC69A1">
        <w:rPr>
          <w:rFonts w:ascii="Noto Sans" w:hAnsi="Noto Sans" w:cs="Noto Sans"/>
          <w:color w:val="201F1E"/>
          <w:sz w:val="18"/>
          <w:szCs w:val="18"/>
          <w:highlight w:val="cyan"/>
          <w:bdr w:val="none" w:sz="0" w:space="0" w:color="auto" w:frame="1"/>
          <w:lang w:val="es-MX" w:eastAsia="es-MX"/>
        </w:rPr>
        <w:t>, mismas</w:t>
      </w:r>
      <w:r w:rsidR="008B4561" w:rsidRPr="00AC69A1">
        <w:rPr>
          <w:rFonts w:ascii="Noto Sans" w:hAnsi="Noto Sans" w:cs="Noto Sans"/>
          <w:color w:val="201F1E"/>
          <w:sz w:val="18"/>
          <w:szCs w:val="18"/>
          <w:highlight w:val="cyan"/>
          <w:bdr w:val="none" w:sz="0" w:space="0" w:color="auto" w:frame="1"/>
          <w:lang w:val="es-MX" w:eastAsia="es-MX"/>
        </w:rPr>
        <w:t xml:space="preserve"> que se encuentran</w:t>
      </w:r>
      <w:r w:rsidRPr="00AC69A1">
        <w:rPr>
          <w:rFonts w:ascii="Noto Sans" w:hAnsi="Noto Sans" w:cs="Noto Sans"/>
          <w:color w:val="201F1E"/>
          <w:sz w:val="18"/>
          <w:szCs w:val="18"/>
          <w:highlight w:val="cyan"/>
          <w:bdr w:val="none" w:sz="0" w:space="0" w:color="auto" w:frame="1"/>
          <w:lang w:val="es-MX" w:eastAsia="es-MX"/>
        </w:rPr>
        <w:t xml:space="preserve"> establecidas en el artículo 28 el reglamento de la </w:t>
      </w:r>
      <w:proofErr w:type="spellStart"/>
      <w:r w:rsidRPr="00AC69A1">
        <w:rPr>
          <w:rFonts w:ascii="Noto Sans" w:hAnsi="Noto Sans" w:cs="Noto Sans"/>
          <w:color w:val="201F1E"/>
          <w:sz w:val="18"/>
          <w:szCs w:val="18"/>
          <w:highlight w:val="cyan"/>
          <w:bdr w:val="none" w:sz="0" w:space="0" w:color="auto" w:frame="1"/>
          <w:lang w:val="es-MX" w:eastAsia="es-MX"/>
        </w:rPr>
        <w:t>LAASSP</w:t>
      </w:r>
      <w:proofErr w:type="spellEnd"/>
      <w:r w:rsidR="00AC69A1" w:rsidRPr="00843863">
        <w:rPr>
          <w:rFonts w:ascii="Noto Sans" w:hAnsi="Noto Sans" w:cs="Noto Sans"/>
          <w:color w:val="201F1E"/>
          <w:sz w:val="18"/>
          <w:szCs w:val="18"/>
          <w:highlight w:val="cyan"/>
          <w:bdr w:val="none" w:sz="0" w:space="0" w:color="auto" w:frame="1"/>
          <w:lang w:val="es-MX" w:eastAsia="es-MX"/>
        </w:rPr>
        <w:t>.</w:t>
      </w:r>
    </w:p>
    <w:p w14:paraId="3C7188C4" w14:textId="77777777" w:rsidR="006266E4" w:rsidRPr="006A1B9C" w:rsidRDefault="006266E4" w:rsidP="006A7603">
      <w:pPr>
        <w:jc w:val="both"/>
        <w:rPr>
          <w:rFonts w:ascii="Noto Sans" w:hAnsi="Noto Sans" w:cs="Noto Sans"/>
          <w:color w:val="EE0000"/>
          <w:sz w:val="18"/>
          <w:szCs w:val="18"/>
          <w:highlight w:val="green"/>
          <w:bdr w:val="none" w:sz="0" w:space="0" w:color="auto" w:frame="1"/>
          <w:lang w:val="es-MX" w:eastAsia="es-MX"/>
        </w:rPr>
      </w:pPr>
    </w:p>
    <w:p w14:paraId="6562BF9A" w14:textId="77777777" w:rsidR="006A7603" w:rsidRPr="006A1B9C" w:rsidRDefault="006A7603" w:rsidP="00A43BFB">
      <w:pPr>
        <w:jc w:val="both"/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</w:pPr>
    </w:p>
    <w:p w14:paraId="6E9923A6" w14:textId="18EE2953" w:rsidR="00C16E75" w:rsidRPr="006A1B9C" w:rsidRDefault="00232010" w:rsidP="00C16E75">
      <w:pPr>
        <w:jc w:val="both"/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</w:pPr>
      <w:r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>Derivado</w:t>
      </w:r>
      <w:r w:rsidR="00C16E75"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 xml:space="preserve"> de la investigación de mercado se </w:t>
      </w:r>
      <w:r w:rsidR="00197DC2"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 xml:space="preserve">presenta </w:t>
      </w:r>
      <w:r w:rsidR="00C16E75"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>el siguiente cuadro comparativo:</w:t>
      </w:r>
    </w:p>
    <w:p w14:paraId="03F98873" w14:textId="77777777" w:rsidR="00C16E75" w:rsidRPr="006A1B9C" w:rsidRDefault="00C16E75" w:rsidP="00C16E75">
      <w:pPr>
        <w:jc w:val="both"/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4"/>
        <w:gridCol w:w="1118"/>
        <w:gridCol w:w="1078"/>
        <w:gridCol w:w="944"/>
        <w:gridCol w:w="3261"/>
        <w:gridCol w:w="1399"/>
      </w:tblGrid>
      <w:tr w:rsidR="00C16E75" w:rsidRPr="006A1B9C" w14:paraId="4D0853B5" w14:textId="77777777" w:rsidTr="006A1B9C">
        <w:trPr>
          <w:trHeight w:val="452"/>
        </w:trPr>
        <w:tc>
          <w:tcPr>
            <w:tcW w:w="1414" w:type="dxa"/>
            <w:shd w:val="clear" w:color="auto" w:fill="BDD6EE" w:themeFill="accent5" w:themeFillTint="66"/>
          </w:tcPr>
          <w:p w14:paraId="16F4620C" w14:textId="77777777" w:rsidR="00C16E75" w:rsidRPr="006A1B9C" w:rsidRDefault="00C16E75" w:rsidP="003402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Noto Sans" w:hAnsi="Noto Sans" w:cs="Noto Sans"/>
                <w:color w:val="000000"/>
                <w:sz w:val="18"/>
                <w:szCs w:val="18"/>
              </w:rPr>
            </w:pPr>
            <w:r w:rsidRPr="006A1B9C">
              <w:rPr>
                <w:rFonts w:ascii="Noto Sans" w:hAnsi="Noto Sans" w:cs="Noto Sans"/>
                <w:color w:val="000000"/>
                <w:sz w:val="18"/>
                <w:szCs w:val="18"/>
              </w:rPr>
              <w:t>Nombre del Proveedor</w:t>
            </w:r>
          </w:p>
        </w:tc>
        <w:tc>
          <w:tcPr>
            <w:tcW w:w="1118" w:type="dxa"/>
            <w:shd w:val="clear" w:color="auto" w:fill="BDD6EE" w:themeFill="accent5" w:themeFillTint="66"/>
          </w:tcPr>
          <w:p w14:paraId="386217AA" w14:textId="77777777" w:rsidR="00C16E75" w:rsidRPr="006A1B9C" w:rsidRDefault="00C16E75" w:rsidP="003402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Noto Sans" w:hAnsi="Noto Sans" w:cs="Noto Sans"/>
                <w:color w:val="000000"/>
                <w:sz w:val="18"/>
                <w:szCs w:val="18"/>
              </w:rPr>
            </w:pPr>
            <w:r w:rsidRPr="006A1B9C">
              <w:rPr>
                <w:rFonts w:ascii="Noto Sans" w:hAnsi="Noto Sans" w:cs="Noto Sans"/>
                <w:color w:val="000000"/>
                <w:sz w:val="18"/>
                <w:szCs w:val="18"/>
              </w:rPr>
              <w:t>Vigencia del contrato</w:t>
            </w:r>
          </w:p>
        </w:tc>
        <w:tc>
          <w:tcPr>
            <w:tcW w:w="1078" w:type="dxa"/>
            <w:shd w:val="clear" w:color="auto" w:fill="BDD6EE" w:themeFill="accent5" w:themeFillTint="66"/>
          </w:tcPr>
          <w:p w14:paraId="26329C2B" w14:textId="77777777" w:rsidR="00C16E75" w:rsidRPr="006A1B9C" w:rsidRDefault="00C16E75" w:rsidP="003402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Noto Sans" w:hAnsi="Noto Sans" w:cs="Noto Sans"/>
                <w:color w:val="000000"/>
                <w:sz w:val="18"/>
                <w:szCs w:val="18"/>
              </w:rPr>
            </w:pPr>
            <w:r w:rsidRPr="006A1B9C">
              <w:rPr>
                <w:rFonts w:ascii="Noto Sans" w:hAnsi="Noto Sans" w:cs="Noto Sans"/>
                <w:color w:val="000000"/>
                <w:sz w:val="18"/>
                <w:szCs w:val="18"/>
              </w:rPr>
              <w:t>Monto total sin I.V.A.</w:t>
            </w:r>
          </w:p>
        </w:tc>
        <w:tc>
          <w:tcPr>
            <w:tcW w:w="944" w:type="dxa"/>
            <w:shd w:val="clear" w:color="auto" w:fill="BDD6EE" w:themeFill="accent5" w:themeFillTint="66"/>
          </w:tcPr>
          <w:p w14:paraId="7E9DD511" w14:textId="77777777" w:rsidR="00C16E75" w:rsidRPr="006A1B9C" w:rsidRDefault="00C16E75" w:rsidP="003402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Noto Sans" w:hAnsi="Noto Sans" w:cs="Noto Sans"/>
                <w:color w:val="000000"/>
                <w:sz w:val="18"/>
                <w:szCs w:val="18"/>
              </w:rPr>
            </w:pPr>
            <w:r w:rsidRPr="006A1B9C">
              <w:rPr>
                <w:rFonts w:ascii="Noto Sans" w:hAnsi="Noto Sans" w:cs="Noto Sans"/>
                <w:color w:val="000000"/>
                <w:sz w:val="18"/>
                <w:szCs w:val="18"/>
              </w:rPr>
              <w:t>Costo Mensual</w:t>
            </w:r>
          </w:p>
        </w:tc>
        <w:tc>
          <w:tcPr>
            <w:tcW w:w="3261" w:type="dxa"/>
            <w:shd w:val="clear" w:color="auto" w:fill="BDD6EE" w:themeFill="accent5" w:themeFillTint="66"/>
          </w:tcPr>
          <w:p w14:paraId="0803D6E7" w14:textId="77777777" w:rsidR="00C16E75" w:rsidRPr="006A1B9C" w:rsidRDefault="00C16E75" w:rsidP="003402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Noto Sans" w:hAnsi="Noto Sans" w:cs="Noto Sans"/>
                <w:color w:val="000000"/>
                <w:sz w:val="18"/>
                <w:szCs w:val="18"/>
              </w:rPr>
            </w:pPr>
            <w:r w:rsidRPr="006A1B9C">
              <w:rPr>
                <w:rFonts w:ascii="Noto Sans" w:hAnsi="Noto Sans" w:cs="Noto Sans"/>
                <w:color w:val="000000"/>
                <w:sz w:val="18"/>
                <w:szCs w:val="18"/>
              </w:rPr>
              <w:t>Servicio</w:t>
            </w:r>
          </w:p>
        </w:tc>
        <w:tc>
          <w:tcPr>
            <w:tcW w:w="1399" w:type="dxa"/>
            <w:shd w:val="clear" w:color="auto" w:fill="BDD6EE" w:themeFill="accent5" w:themeFillTint="66"/>
          </w:tcPr>
          <w:p w14:paraId="16581AC9" w14:textId="77777777" w:rsidR="00C16E75" w:rsidRPr="006A1B9C" w:rsidRDefault="00C16E75" w:rsidP="003402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Noto Sans" w:hAnsi="Noto Sans" w:cs="Noto Sans"/>
                <w:color w:val="000000"/>
                <w:sz w:val="18"/>
                <w:szCs w:val="18"/>
              </w:rPr>
            </w:pPr>
            <w:r w:rsidRPr="006A1B9C">
              <w:rPr>
                <w:rFonts w:ascii="Noto Sans" w:hAnsi="Noto Sans" w:cs="Noto Sans"/>
                <w:color w:val="000000"/>
                <w:sz w:val="18"/>
                <w:szCs w:val="18"/>
              </w:rPr>
              <w:t>Nombre de la institución contratante</w:t>
            </w:r>
          </w:p>
        </w:tc>
      </w:tr>
      <w:tr w:rsidR="00C16E75" w:rsidRPr="006A1B9C" w14:paraId="26605989" w14:textId="77777777" w:rsidTr="006A1B9C">
        <w:trPr>
          <w:trHeight w:val="306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73F8" w14:textId="320B4F71" w:rsidR="00C16E75" w:rsidRPr="006A1B9C" w:rsidRDefault="00C16E75" w:rsidP="003402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9BA7" w14:textId="08655219" w:rsidR="00C16E75" w:rsidRPr="006A1B9C" w:rsidRDefault="00C16E75" w:rsidP="003402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5484" w14:textId="5FC0F434" w:rsidR="00C16E75" w:rsidRPr="006A1B9C" w:rsidRDefault="00C16E75" w:rsidP="003402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4AFD" w14:textId="5B7D62AB" w:rsidR="00C16E75" w:rsidRPr="006A1B9C" w:rsidRDefault="00C16E75" w:rsidP="003402EE">
            <w:pPr>
              <w:autoSpaceDE w:val="0"/>
              <w:autoSpaceDN w:val="0"/>
              <w:adjustRightInd w:val="0"/>
              <w:spacing w:before="120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6E4E" w14:textId="27D31964" w:rsidR="00C16E75" w:rsidRPr="006A1B9C" w:rsidRDefault="00C16E75" w:rsidP="003402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6820" w14:textId="6253117F" w:rsidR="00C16E75" w:rsidRPr="006A1B9C" w:rsidRDefault="00C16E75" w:rsidP="00D71BF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16E75" w:rsidRPr="006A1B9C" w14:paraId="362CF953" w14:textId="77777777" w:rsidTr="006A1B9C">
        <w:trPr>
          <w:trHeight w:val="306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A24D" w14:textId="60BEEBC3" w:rsidR="00C16E75" w:rsidRPr="006A1B9C" w:rsidRDefault="00C16E75" w:rsidP="003402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5365" w14:textId="3C6DF0E2" w:rsidR="00C16E75" w:rsidRPr="006A1B9C" w:rsidRDefault="00C16E75" w:rsidP="003402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C5B2" w14:textId="0EB121E4" w:rsidR="00C16E75" w:rsidRPr="006A1B9C" w:rsidRDefault="00C16E75" w:rsidP="003402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BFC9" w14:textId="1D612FA7" w:rsidR="00C16E75" w:rsidRPr="006A1B9C" w:rsidRDefault="00C16E75" w:rsidP="003402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33A0" w14:textId="735DE898" w:rsidR="00C16E75" w:rsidRPr="006A1B9C" w:rsidRDefault="00C16E75" w:rsidP="003402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3E0B" w14:textId="76F36B07" w:rsidR="00C16E75" w:rsidRPr="006A1B9C" w:rsidRDefault="00C16E75" w:rsidP="00D71BF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863C7F" w:rsidRPr="006A1B9C" w14:paraId="6782A428" w14:textId="77777777" w:rsidTr="006A1B9C">
        <w:trPr>
          <w:trHeight w:val="306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CF8A" w14:textId="77777777" w:rsidR="00863C7F" w:rsidRPr="006A1B9C" w:rsidRDefault="00863C7F" w:rsidP="000D0C3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E275" w14:textId="77777777" w:rsidR="00863C7F" w:rsidRPr="006A1B9C" w:rsidRDefault="00863C7F" w:rsidP="000D0C3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901F" w14:textId="77777777" w:rsidR="00863C7F" w:rsidRPr="006A1B9C" w:rsidRDefault="00863C7F" w:rsidP="000D0C3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EB93" w14:textId="77777777" w:rsidR="00863C7F" w:rsidRPr="006A1B9C" w:rsidRDefault="00863C7F" w:rsidP="000D0C3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38FA" w14:textId="77777777" w:rsidR="00863C7F" w:rsidRPr="006A1B9C" w:rsidRDefault="00863C7F" w:rsidP="000D0C3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88BE" w14:textId="77777777" w:rsidR="00863C7F" w:rsidRPr="006A1B9C" w:rsidRDefault="00863C7F" w:rsidP="000D0C3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4395EE5B" w14:textId="77777777" w:rsidR="009F2D3A" w:rsidRPr="006A1B9C" w:rsidRDefault="009F2D3A" w:rsidP="00C16E75">
      <w:pPr>
        <w:jc w:val="both"/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</w:pPr>
    </w:p>
    <w:p w14:paraId="7665AA02" w14:textId="5A1C1EE2" w:rsidR="00C16E75" w:rsidRPr="006A1B9C" w:rsidRDefault="00B500AD" w:rsidP="00C16E75">
      <w:pPr>
        <w:jc w:val="both"/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</w:pPr>
      <w:r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>Con base en el</w:t>
      </w:r>
      <w:r w:rsidR="00C16E75"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 xml:space="preserve"> cuadro anterior y en </w:t>
      </w:r>
      <w:r w:rsidR="006F5283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>a</w:t>
      </w:r>
      <w:r w:rsidR="00C16E75"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>p</w:t>
      </w:r>
      <w:r w:rsidR="006F5283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>e</w:t>
      </w:r>
      <w:r w:rsidR="00C16E75"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 xml:space="preserve">go al artículo 134 de la Constitución Política de los Estados Unidos Mexicanos; </w:t>
      </w:r>
      <w:r w:rsidR="00512D08"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>35</w:t>
      </w:r>
      <w:r w:rsidR="00C16E75"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 xml:space="preserve"> de la LAASSP; 30 del Reglamento de la LAASSP se obtienen el siguiente resultado:</w:t>
      </w:r>
    </w:p>
    <w:p w14:paraId="35380C28" w14:textId="77777777" w:rsidR="00C16E75" w:rsidRPr="006A1B9C" w:rsidRDefault="00C16E75" w:rsidP="00C16E75">
      <w:pPr>
        <w:jc w:val="both"/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</w:pPr>
    </w:p>
    <w:p w14:paraId="15F5A01A" w14:textId="77777777" w:rsidR="0077474E" w:rsidRDefault="0077474E" w:rsidP="006A1B9C">
      <w:pPr>
        <w:ind w:right="-142"/>
        <w:jc w:val="both"/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</w:pPr>
    </w:p>
    <w:p w14:paraId="5A749668" w14:textId="7D4B8FE4" w:rsidR="0077474E" w:rsidRPr="00843863" w:rsidRDefault="0077474E" w:rsidP="006A1B9C">
      <w:pPr>
        <w:ind w:right="-142"/>
        <w:jc w:val="both"/>
        <w:rPr>
          <w:rFonts w:ascii="Noto Sans" w:hAnsi="Noto Sans" w:cs="Noto Sans"/>
          <w:b/>
          <w:bCs/>
          <w:color w:val="201F1E"/>
          <w:sz w:val="18"/>
          <w:szCs w:val="18"/>
          <w:highlight w:val="cyan"/>
          <w:bdr w:val="none" w:sz="0" w:space="0" w:color="auto" w:frame="1"/>
          <w:lang w:eastAsia="es-MX"/>
        </w:rPr>
      </w:pPr>
      <w:r w:rsidRPr="00843863">
        <w:rPr>
          <w:rFonts w:ascii="Noto Sans" w:hAnsi="Noto Sans" w:cs="Noto Sans"/>
          <w:b/>
          <w:bCs/>
          <w:color w:val="201F1E"/>
          <w:sz w:val="18"/>
          <w:szCs w:val="18"/>
          <w:highlight w:val="cyan"/>
          <w:bdr w:val="none" w:sz="0" w:space="0" w:color="auto" w:frame="1"/>
          <w:lang w:eastAsia="es-MX"/>
        </w:rPr>
        <w:lastRenderedPageBreak/>
        <w:t>Ejemplo:</w:t>
      </w:r>
    </w:p>
    <w:p w14:paraId="31CFE0B1" w14:textId="77777777" w:rsidR="0077474E" w:rsidRDefault="0077474E" w:rsidP="006A1B9C">
      <w:pPr>
        <w:ind w:right="-142"/>
        <w:jc w:val="both"/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</w:pPr>
    </w:p>
    <w:p w14:paraId="42373711" w14:textId="0B0BB03C" w:rsidR="00C16E75" w:rsidRPr="006A1B9C" w:rsidRDefault="00C16E75" w:rsidP="006A1B9C">
      <w:pPr>
        <w:ind w:right="-142"/>
        <w:jc w:val="both"/>
        <w:rPr>
          <w:rFonts w:ascii="Noto Sans" w:hAnsi="Noto Sans" w:cs="Noto Sans"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</w:pPr>
      <w:r w:rsidRPr="006A1B9C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Proveedor 1.</w:t>
      </w:r>
      <w:r w:rsidRPr="006A1B9C">
        <w:rPr>
          <w:rFonts w:ascii="Noto Sans" w:hAnsi="Noto Sans" w:cs="Noto Sans"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 xml:space="preserve"> Cumple con los requerimientos </w:t>
      </w:r>
      <w:bookmarkStart w:id="0" w:name="_Hlk170430161"/>
      <w:r w:rsidRPr="006A1B9C">
        <w:rPr>
          <w:rFonts w:ascii="Noto Sans" w:hAnsi="Noto Sans" w:cs="Noto Sans"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legales, técnicos y económicos</w:t>
      </w:r>
      <w:bookmarkEnd w:id="0"/>
      <w:r w:rsidRPr="006A1B9C">
        <w:rPr>
          <w:rFonts w:ascii="Noto Sans" w:hAnsi="Noto Sans" w:cs="Noto Sans"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, además es el proveedor quien cotiza de manera más económica.</w:t>
      </w:r>
    </w:p>
    <w:p w14:paraId="5B486D87" w14:textId="77777777" w:rsidR="00C16E75" w:rsidRPr="006A1B9C" w:rsidRDefault="00C16E75" w:rsidP="006A1B9C">
      <w:pPr>
        <w:ind w:right="-142"/>
        <w:jc w:val="both"/>
        <w:rPr>
          <w:rFonts w:ascii="Noto Sans" w:hAnsi="Noto Sans" w:cs="Noto Sans"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</w:pPr>
      <w:r w:rsidRPr="006A1B9C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Proveedor 2</w:t>
      </w:r>
      <w:r w:rsidRPr="006A1B9C">
        <w:rPr>
          <w:rFonts w:ascii="Noto Sans" w:hAnsi="Noto Sans" w:cs="Noto Sans"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. Cumple con las características legales, técnicos y económicos, pero en cuanto a precio ocupa el segundo lugar.</w:t>
      </w:r>
    </w:p>
    <w:p w14:paraId="128DA557" w14:textId="6C688A8C" w:rsidR="005B053E" w:rsidRDefault="00C16E75" w:rsidP="0077474E">
      <w:pPr>
        <w:ind w:right="-425"/>
        <w:jc w:val="both"/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</w:pPr>
      <w:r w:rsidRPr="006A1B9C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Proveedor 3.</w:t>
      </w:r>
      <w:r w:rsidRPr="006A1B9C">
        <w:rPr>
          <w:rFonts w:ascii="Noto Sans" w:hAnsi="Noto Sans" w:cs="Noto Sans"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 xml:space="preserve"> Cumple con las características legales, técnicos y económicos, pero en cuanto a precio ocupa el tercer lugar.</w:t>
      </w:r>
    </w:p>
    <w:p w14:paraId="1FDA18D6" w14:textId="77777777" w:rsidR="005B053E" w:rsidRPr="006A1B9C" w:rsidRDefault="005B053E" w:rsidP="00C16E75">
      <w:pPr>
        <w:jc w:val="both"/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</w:pPr>
    </w:p>
    <w:p w14:paraId="7776928A" w14:textId="03458FCE" w:rsidR="00C16E75" w:rsidRPr="006A1B9C" w:rsidRDefault="00C16E75" w:rsidP="00C16E75">
      <w:pPr>
        <w:jc w:val="both"/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</w:pPr>
      <w:r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>Por lo anterior, se determina que</w:t>
      </w:r>
      <w:r w:rsidR="008479EA"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 xml:space="preserve"> el proveedor </w:t>
      </w:r>
      <w:r w:rsidR="008479EA" w:rsidRPr="00504E46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(indicar nombre</w:t>
      </w:r>
      <w:r w:rsidR="00843863" w:rsidRPr="00504E46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 xml:space="preserve"> completo</w:t>
      </w:r>
      <w:r w:rsidR="008479EA" w:rsidRPr="00504E46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 xml:space="preserve"> de</w:t>
      </w:r>
      <w:r w:rsidR="004775EF" w:rsidRPr="00504E46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 xml:space="preserve"> </w:t>
      </w:r>
      <w:r w:rsidR="008479EA" w:rsidRPr="00504E46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l</w:t>
      </w:r>
      <w:r w:rsidR="004775EF" w:rsidRPr="00504E46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a persona</w:t>
      </w:r>
      <w:r w:rsidR="008479EA" w:rsidRPr="00504E46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 xml:space="preserve"> proveedor</w:t>
      </w:r>
      <w:r w:rsidR="004775EF" w:rsidRPr="00504E46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a</w:t>
      </w:r>
      <w:r w:rsidR="008479EA" w:rsidRPr="00504E46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)</w:t>
      </w:r>
      <w:r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 xml:space="preserve"> cuenta con las capacidades,</w:t>
      </w:r>
      <w:r w:rsidRPr="006A1B9C">
        <w:rPr>
          <w:rFonts w:ascii="Noto Sans" w:hAnsi="Noto Sans" w:cs="Noto Sans"/>
          <w:sz w:val="18"/>
          <w:szCs w:val="18"/>
        </w:rPr>
        <w:t xml:space="preserve"> </w:t>
      </w:r>
      <w:r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 xml:space="preserve">legales, técnicas y económicas para poder brindar el servicio correspondiente a </w:t>
      </w:r>
      <w:r w:rsidR="00FF5B97" w:rsidRPr="0050512D">
        <w:rPr>
          <w:rFonts w:ascii="Noto Sans" w:hAnsi="Noto Sans" w:cs="Noto Sans"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(indicar descripción general del servicio)</w:t>
      </w:r>
      <w:r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>.</w:t>
      </w:r>
    </w:p>
    <w:p w14:paraId="1AE09D97" w14:textId="77777777" w:rsidR="00C16E75" w:rsidRPr="006A1B9C" w:rsidRDefault="00C16E75" w:rsidP="00C16E75">
      <w:pPr>
        <w:jc w:val="both"/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</w:pPr>
    </w:p>
    <w:p w14:paraId="360A5B3C" w14:textId="77777777" w:rsidR="00C16E75" w:rsidRPr="006A1B9C" w:rsidRDefault="00C16E75" w:rsidP="00C16E75">
      <w:pPr>
        <w:jc w:val="both"/>
        <w:rPr>
          <w:rFonts w:ascii="Noto Sans" w:hAnsi="Noto Sans" w:cs="Noto Sans"/>
          <w:b/>
          <w:bCs/>
          <w:color w:val="201F1E"/>
          <w:sz w:val="18"/>
          <w:szCs w:val="18"/>
          <w:u w:val="single"/>
          <w:bdr w:val="none" w:sz="0" w:space="0" w:color="auto" w:frame="1"/>
          <w:lang w:eastAsia="es-MX"/>
        </w:rPr>
      </w:pPr>
      <w:r w:rsidRPr="006A1B9C">
        <w:rPr>
          <w:rFonts w:ascii="Noto Sans" w:hAnsi="Noto Sans" w:cs="Noto Sans"/>
          <w:b/>
          <w:bCs/>
          <w:color w:val="201F1E"/>
          <w:sz w:val="18"/>
          <w:szCs w:val="18"/>
          <w:u w:val="single"/>
          <w:bdr w:val="none" w:sz="0" w:space="0" w:color="auto" w:frame="1"/>
          <w:lang w:eastAsia="es-MX"/>
        </w:rPr>
        <w:t>Razones de la adjudicación:</w:t>
      </w:r>
    </w:p>
    <w:p w14:paraId="465ADB2C" w14:textId="77777777" w:rsidR="00C16E75" w:rsidRPr="006A1B9C" w:rsidRDefault="00C16E75" w:rsidP="00C16E75">
      <w:pPr>
        <w:jc w:val="both"/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</w:pPr>
    </w:p>
    <w:p w14:paraId="5B1D21E8" w14:textId="0BF21E85" w:rsidR="001A0364" w:rsidRDefault="00C16E75" w:rsidP="00C16E75">
      <w:pPr>
        <w:jc w:val="both"/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</w:pPr>
      <w:r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 xml:space="preserve">Derivado de la investigación de mercado, y después de haber realizado el análisis de las proposiciones se pudo constatar la existencia de servicios, de proveedores a nivel nacional y del precio estimado, por lo cual se dictamina que el proveedor </w:t>
      </w:r>
      <w:r w:rsidR="004775EF" w:rsidRPr="00504E46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(indicar nombre completo de la persona proveedora)</w:t>
      </w:r>
      <w:r w:rsidRPr="00E679BB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 xml:space="preserve"> cumple</w:t>
      </w:r>
      <w:r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 xml:space="preserve"> con las condiciones técnicas, legales y económicas para poder brindar el servicio correspondiente a:</w:t>
      </w:r>
      <w:r w:rsidR="007C2CE8"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 xml:space="preserve"> </w:t>
      </w:r>
      <w:r w:rsidR="0050512D" w:rsidRPr="0050512D">
        <w:rPr>
          <w:rFonts w:ascii="Noto Sans" w:hAnsi="Noto Sans" w:cs="Noto Sans"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(indicar descripción general del servicio)</w:t>
      </w:r>
      <w:r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 xml:space="preserve">, </w:t>
      </w:r>
      <w:r w:rsidR="00C9044A"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>el</w:t>
      </w:r>
      <w:r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 xml:space="preserve"> cual será realizada por una </w:t>
      </w:r>
      <w:r w:rsidR="00637918" w:rsidRPr="00F31B58">
        <w:rPr>
          <w:rFonts w:ascii="Noto Sans" w:hAnsi="Noto Sans" w:cs="Noto Sans"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(</w:t>
      </w:r>
      <w:r w:rsidRPr="006A1B9C">
        <w:rPr>
          <w:rFonts w:ascii="Noto Sans" w:hAnsi="Noto Sans" w:cs="Noto Sans"/>
          <w:color w:val="EE0000"/>
          <w:sz w:val="18"/>
          <w:szCs w:val="18"/>
          <w:highlight w:val="green"/>
          <w:bdr w:val="none" w:sz="0" w:space="0" w:color="auto" w:frame="1"/>
          <w:lang w:eastAsia="es-MX"/>
        </w:rPr>
        <w:t>persona física especializada, sin requerir de la utilización de más de un especialista o técnico, quien reúne las condiciones profesionales, de experiencia necesarias para ofrecer el servicio antes referido, por lo cual se adjudicará de acuerdo al siguiente supuesto de excepción</w:t>
      </w:r>
      <w:r w:rsidR="00637918" w:rsidRPr="00CF11F2">
        <w:rPr>
          <w:rFonts w:ascii="Noto Sans" w:hAnsi="Noto Sans" w:cs="Noto Sans"/>
          <w:color w:val="EE0000"/>
          <w:sz w:val="18"/>
          <w:szCs w:val="18"/>
          <w:highlight w:val="green"/>
          <w:bdr w:val="none" w:sz="0" w:space="0" w:color="auto" w:frame="1"/>
          <w:lang w:eastAsia="es-MX"/>
        </w:rPr>
        <w:t>)</w:t>
      </w:r>
      <w:r w:rsidRPr="00743FE2">
        <w:rPr>
          <w:rFonts w:ascii="Noto Sans" w:hAnsi="Noto Sans" w:cs="Noto Sans"/>
          <w:sz w:val="18"/>
          <w:szCs w:val="18"/>
          <w:bdr w:val="none" w:sz="0" w:space="0" w:color="auto" w:frame="1"/>
          <w:lang w:eastAsia="es-MX"/>
        </w:rPr>
        <w:t>:</w:t>
      </w:r>
      <w:r w:rsidR="00637918"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 xml:space="preserve"> </w:t>
      </w:r>
    </w:p>
    <w:p w14:paraId="3977CA21" w14:textId="77777777" w:rsidR="001A0364" w:rsidRDefault="001A0364" w:rsidP="00C16E75">
      <w:pPr>
        <w:jc w:val="both"/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</w:pPr>
    </w:p>
    <w:p w14:paraId="269700AD" w14:textId="193C09FA" w:rsidR="00C16E75" w:rsidRPr="006A1B9C" w:rsidRDefault="001A0364" w:rsidP="00C16E75">
      <w:pPr>
        <w:jc w:val="both"/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</w:pPr>
      <w:r w:rsidRPr="00D83B32">
        <w:rPr>
          <w:rFonts w:ascii="Noto Sans" w:hAnsi="Noto Sans" w:cs="Noto Sans"/>
          <w:b/>
          <w:bCs/>
          <w:color w:val="201F1E"/>
          <w:sz w:val="18"/>
          <w:szCs w:val="18"/>
          <w:highlight w:val="cyan"/>
          <w:bdr w:val="none" w:sz="0" w:space="0" w:color="auto" w:frame="1"/>
          <w:lang w:eastAsia="es-MX"/>
        </w:rPr>
        <w:t>Nota:</w:t>
      </w:r>
      <w:r w:rsidRPr="00D83B32">
        <w:rPr>
          <w:rFonts w:ascii="Noto Sans" w:hAnsi="Noto Sans" w:cs="Noto Sans"/>
          <w:color w:val="201F1E"/>
          <w:sz w:val="18"/>
          <w:szCs w:val="18"/>
          <w:highlight w:val="cyan"/>
          <w:bdr w:val="none" w:sz="0" w:space="0" w:color="auto" w:frame="1"/>
          <w:lang w:eastAsia="es-MX"/>
        </w:rPr>
        <w:t xml:space="preserve"> </w:t>
      </w:r>
      <w:r w:rsidR="00637918" w:rsidRPr="00D83B32">
        <w:rPr>
          <w:rFonts w:ascii="Noto Sans" w:hAnsi="Noto Sans" w:cs="Noto Sans"/>
          <w:color w:val="201F1E"/>
          <w:sz w:val="18"/>
          <w:szCs w:val="18"/>
          <w:highlight w:val="cyan"/>
          <w:bdr w:val="none" w:sz="0" w:space="0" w:color="auto" w:frame="1"/>
          <w:lang w:eastAsia="es-MX"/>
        </w:rPr>
        <w:t>lo marcado en color rojo deberá adecuarse de acuerdo a la fracción seleccionada y los motivos de adjudicación</w:t>
      </w:r>
      <w:r w:rsidR="001F510C" w:rsidRPr="00D83B32">
        <w:rPr>
          <w:rFonts w:ascii="Noto Sans" w:hAnsi="Noto Sans" w:cs="Noto Sans"/>
          <w:color w:val="201F1E"/>
          <w:sz w:val="18"/>
          <w:szCs w:val="18"/>
          <w:highlight w:val="cyan"/>
          <w:bdr w:val="none" w:sz="0" w:space="0" w:color="auto" w:frame="1"/>
          <w:lang w:eastAsia="es-MX"/>
        </w:rPr>
        <w:t>.</w:t>
      </w:r>
    </w:p>
    <w:p w14:paraId="0A01B096" w14:textId="77777777" w:rsidR="00C16E75" w:rsidRPr="006A1B9C" w:rsidRDefault="00C16E75" w:rsidP="00C16E75">
      <w:pPr>
        <w:jc w:val="both"/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</w:pPr>
    </w:p>
    <w:p w14:paraId="218F3160" w14:textId="08E856A9" w:rsidR="00C16E75" w:rsidRPr="006A1B9C" w:rsidRDefault="00C16E75" w:rsidP="00C16E75">
      <w:pPr>
        <w:jc w:val="both"/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</w:pPr>
      <w:r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 xml:space="preserve">Artículo 41, fracción </w:t>
      </w:r>
      <w:r w:rsidR="00F31B68" w:rsidRPr="006A1B9C">
        <w:rPr>
          <w:rFonts w:ascii="Noto Sans" w:hAnsi="Noto Sans" w:cs="Noto Sans"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(indicar número de fracción)</w:t>
      </w:r>
      <w:r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 xml:space="preserve">.- </w:t>
      </w:r>
      <w:r w:rsidR="00F31B68" w:rsidRPr="006A1B9C">
        <w:rPr>
          <w:rFonts w:ascii="Noto Sans" w:hAnsi="Noto Sans" w:cs="Noto Sans"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(</w:t>
      </w:r>
      <w:r w:rsidR="00817A9B">
        <w:rPr>
          <w:rFonts w:ascii="Noto Sans" w:hAnsi="Noto Sans" w:cs="Noto Sans"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“</w:t>
      </w:r>
      <w:r w:rsidR="00F31B68" w:rsidRPr="006A1B9C">
        <w:rPr>
          <w:rFonts w:ascii="Noto Sans" w:hAnsi="Noto Sans" w:cs="Noto Sans"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 xml:space="preserve">indicar </w:t>
      </w:r>
      <w:r w:rsidR="00637918" w:rsidRPr="006A1B9C">
        <w:rPr>
          <w:rFonts w:ascii="Noto Sans" w:hAnsi="Noto Sans" w:cs="Noto Sans"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el detalle</w:t>
      </w:r>
      <w:r w:rsidR="00F31B68" w:rsidRPr="006A1B9C">
        <w:rPr>
          <w:rFonts w:ascii="Noto Sans" w:hAnsi="Noto Sans" w:cs="Noto Sans"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 xml:space="preserve"> de la fracción seleccionada</w:t>
      </w:r>
      <w:r w:rsidR="00817A9B">
        <w:rPr>
          <w:rFonts w:ascii="Noto Sans" w:hAnsi="Noto Sans" w:cs="Noto Sans"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”</w:t>
      </w:r>
      <w:r w:rsidR="00F31B68" w:rsidRPr="006A1B9C">
        <w:rPr>
          <w:rFonts w:ascii="Noto Sans" w:hAnsi="Noto Sans" w:cs="Noto Sans"/>
          <w:color w:val="201F1E"/>
          <w:sz w:val="18"/>
          <w:szCs w:val="18"/>
          <w:highlight w:val="green"/>
          <w:bdr w:val="none" w:sz="0" w:space="0" w:color="auto" w:frame="1"/>
          <w:lang w:eastAsia="es-MX"/>
        </w:rPr>
        <w:t>)</w:t>
      </w:r>
      <w:r w:rsidRPr="006A1B9C"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  <w:t>.</w:t>
      </w:r>
    </w:p>
    <w:p w14:paraId="0D65E647" w14:textId="77777777" w:rsidR="00C16E75" w:rsidRPr="006A1B9C" w:rsidRDefault="00C16E75" w:rsidP="009F2D3A">
      <w:pPr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21"/>
        <w:gridCol w:w="777"/>
        <w:gridCol w:w="4558"/>
      </w:tblGrid>
      <w:tr w:rsidR="00C16E75" w:rsidRPr="006A1B9C" w14:paraId="428DA246" w14:textId="77777777" w:rsidTr="003402EE">
        <w:tc>
          <w:tcPr>
            <w:tcW w:w="10205" w:type="dxa"/>
            <w:gridSpan w:val="3"/>
          </w:tcPr>
          <w:p w14:paraId="193FE053" w14:textId="77777777" w:rsidR="00C16E75" w:rsidRPr="006A1B9C" w:rsidRDefault="00C16E75" w:rsidP="003402EE">
            <w:pPr>
              <w:rPr>
                <w:rFonts w:ascii="Noto Sans" w:hAnsi="Noto Sans" w:cs="Noto Sans"/>
                <w:color w:val="201F1E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</w:tr>
      <w:tr w:rsidR="00C16E75" w:rsidRPr="006A1B9C" w14:paraId="1353B2D1" w14:textId="77777777" w:rsidTr="003402EE">
        <w:tc>
          <w:tcPr>
            <w:tcW w:w="4361" w:type="dxa"/>
            <w:tcBorders>
              <w:bottom w:val="single" w:sz="4" w:space="0" w:color="auto"/>
            </w:tcBorders>
          </w:tcPr>
          <w:p w14:paraId="4E973444" w14:textId="77777777" w:rsidR="00C16E75" w:rsidRPr="006A1B9C" w:rsidRDefault="00C16E75" w:rsidP="003402EE">
            <w:pPr>
              <w:jc w:val="center"/>
              <w:rPr>
                <w:rFonts w:ascii="Noto Sans" w:hAnsi="Noto Sans" w:cs="Noto Sans"/>
                <w:color w:val="201F1E"/>
                <w:sz w:val="18"/>
                <w:szCs w:val="18"/>
                <w:bdr w:val="none" w:sz="0" w:space="0" w:color="auto" w:frame="1"/>
                <w:lang w:eastAsia="es-MX"/>
              </w:rPr>
            </w:pPr>
          </w:p>
          <w:p w14:paraId="19BCF091" w14:textId="77777777" w:rsidR="00C16E75" w:rsidRPr="006A1B9C" w:rsidRDefault="00C16E75" w:rsidP="003402EE">
            <w:pPr>
              <w:jc w:val="center"/>
              <w:rPr>
                <w:rFonts w:ascii="Noto Sans" w:hAnsi="Noto Sans" w:cs="Noto Sans"/>
                <w:color w:val="201F1E"/>
                <w:sz w:val="18"/>
                <w:szCs w:val="18"/>
                <w:bdr w:val="none" w:sz="0" w:space="0" w:color="auto" w:frame="1"/>
                <w:lang w:eastAsia="es-MX"/>
              </w:rPr>
            </w:pPr>
          </w:p>
          <w:p w14:paraId="0065B8AE" w14:textId="4A615609" w:rsidR="00C16E75" w:rsidRPr="006A1B9C" w:rsidRDefault="00C16E75" w:rsidP="003402EE">
            <w:pPr>
              <w:rPr>
                <w:rFonts w:ascii="Noto Sans" w:hAnsi="Noto Sans" w:cs="Noto Sans"/>
                <w:color w:val="201F1E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850" w:type="dxa"/>
          </w:tcPr>
          <w:p w14:paraId="596AA20F" w14:textId="77777777" w:rsidR="00C16E75" w:rsidRPr="006A1B9C" w:rsidRDefault="00C16E75" w:rsidP="003402EE">
            <w:pPr>
              <w:jc w:val="center"/>
              <w:rPr>
                <w:rFonts w:ascii="Noto Sans" w:hAnsi="Noto Sans" w:cs="Noto Sans"/>
                <w:color w:val="201F1E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4994" w:type="dxa"/>
            <w:tcBorders>
              <w:bottom w:val="single" w:sz="4" w:space="0" w:color="auto"/>
            </w:tcBorders>
          </w:tcPr>
          <w:p w14:paraId="6AD7F1CA" w14:textId="77777777" w:rsidR="00C16E75" w:rsidRPr="006A1B9C" w:rsidRDefault="00C16E75" w:rsidP="003402EE">
            <w:pPr>
              <w:jc w:val="center"/>
              <w:rPr>
                <w:rFonts w:ascii="Noto Sans" w:hAnsi="Noto Sans" w:cs="Noto Sans"/>
                <w:color w:val="201F1E"/>
                <w:sz w:val="18"/>
                <w:szCs w:val="18"/>
                <w:highlight w:val="green"/>
                <w:bdr w:val="none" w:sz="0" w:space="0" w:color="auto" w:frame="1"/>
                <w:lang w:eastAsia="es-MX"/>
              </w:rPr>
            </w:pPr>
          </w:p>
          <w:p w14:paraId="7963C086" w14:textId="77777777" w:rsidR="00C16E75" w:rsidRPr="006A1B9C" w:rsidRDefault="00C16E75" w:rsidP="003402EE">
            <w:pPr>
              <w:jc w:val="center"/>
              <w:rPr>
                <w:rFonts w:ascii="Noto Sans" w:hAnsi="Noto Sans" w:cs="Noto Sans"/>
                <w:color w:val="201F1E"/>
                <w:sz w:val="18"/>
                <w:szCs w:val="18"/>
                <w:highlight w:val="green"/>
                <w:bdr w:val="none" w:sz="0" w:space="0" w:color="auto" w:frame="1"/>
                <w:lang w:eastAsia="es-MX"/>
              </w:rPr>
            </w:pPr>
          </w:p>
          <w:p w14:paraId="02DDD57C" w14:textId="7155F6E8" w:rsidR="00C16E75" w:rsidRPr="006A1B9C" w:rsidRDefault="00C16E75" w:rsidP="003402EE">
            <w:pPr>
              <w:jc w:val="center"/>
              <w:rPr>
                <w:rFonts w:ascii="Noto Sans" w:hAnsi="Noto Sans" w:cs="Noto Sans"/>
                <w:color w:val="201F1E"/>
                <w:sz w:val="18"/>
                <w:szCs w:val="18"/>
                <w:highlight w:val="green"/>
                <w:bdr w:val="none" w:sz="0" w:space="0" w:color="auto" w:frame="1"/>
                <w:lang w:eastAsia="es-MX"/>
              </w:rPr>
            </w:pPr>
          </w:p>
        </w:tc>
      </w:tr>
      <w:tr w:rsidR="00C16E75" w:rsidRPr="006A1B9C" w14:paraId="776EE4B4" w14:textId="77777777" w:rsidTr="003402EE">
        <w:trPr>
          <w:trHeight w:val="621"/>
        </w:trPr>
        <w:tc>
          <w:tcPr>
            <w:tcW w:w="4361" w:type="dxa"/>
            <w:tcBorders>
              <w:top w:val="single" w:sz="4" w:space="0" w:color="auto"/>
            </w:tcBorders>
          </w:tcPr>
          <w:p w14:paraId="2EAE15A3" w14:textId="77777777" w:rsidR="00DE41F1" w:rsidRDefault="00CF11F2" w:rsidP="0020004E">
            <w:pPr>
              <w:jc w:val="center"/>
              <w:rPr>
                <w:rFonts w:ascii="Noto Sans" w:hAnsi="Noto Sans" w:cs="Noto Sans"/>
                <w:b/>
                <w:bCs/>
                <w:color w:val="201F1E"/>
                <w:sz w:val="18"/>
                <w:szCs w:val="18"/>
                <w:highlight w:val="green"/>
                <w:bdr w:val="none" w:sz="0" w:space="0" w:color="auto" w:frame="1"/>
                <w:lang w:eastAsia="es-MX"/>
              </w:rPr>
            </w:pPr>
            <w:r>
              <w:rPr>
                <w:rFonts w:ascii="Noto Sans" w:hAnsi="Noto Sans" w:cs="Noto Sans"/>
                <w:color w:val="201F1E"/>
                <w:sz w:val="18"/>
                <w:szCs w:val="18"/>
                <w:highlight w:val="green"/>
                <w:bdr w:val="none" w:sz="0" w:space="0" w:color="auto" w:frame="1"/>
                <w:lang w:eastAsia="es-MX"/>
              </w:rPr>
              <w:t>(</w:t>
            </w:r>
            <w:r w:rsidR="003C0CDD" w:rsidRPr="0013642E">
              <w:rPr>
                <w:rFonts w:ascii="Noto Sans" w:hAnsi="Noto Sans" w:cs="Noto Sans"/>
                <w:b/>
                <w:bCs/>
                <w:color w:val="201F1E"/>
                <w:sz w:val="18"/>
                <w:szCs w:val="18"/>
                <w:highlight w:val="green"/>
                <w:bdr w:val="none" w:sz="0" w:space="0" w:color="auto" w:frame="1"/>
                <w:lang w:eastAsia="es-MX"/>
              </w:rPr>
              <w:t>N</w:t>
            </w:r>
            <w:r w:rsidR="00C16E75" w:rsidRPr="0013642E">
              <w:rPr>
                <w:rFonts w:ascii="Noto Sans" w:hAnsi="Noto Sans" w:cs="Noto Sans"/>
                <w:b/>
                <w:bCs/>
                <w:color w:val="201F1E"/>
                <w:sz w:val="18"/>
                <w:szCs w:val="18"/>
                <w:highlight w:val="green"/>
                <w:bdr w:val="none" w:sz="0" w:space="0" w:color="auto" w:frame="1"/>
                <w:lang w:eastAsia="es-MX"/>
              </w:rPr>
              <w:t xml:space="preserve">ombre </w:t>
            </w:r>
            <w:r w:rsidR="003C0CDD" w:rsidRPr="0013642E">
              <w:rPr>
                <w:rFonts w:ascii="Noto Sans" w:hAnsi="Noto Sans" w:cs="Noto Sans"/>
                <w:b/>
                <w:bCs/>
                <w:color w:val="201F1E"/>
                <w:sz w:val="18"/>
                <w:szCs w:val="18"/>
                <w:highlight w:val="green"/>
                <w:bdr w:val="none" w:sz="0" w:space="0" w:color="auto" w:frame="1"/>
                <w:lang w:eastAsia="es-MX"/>
              </w:rPr>
              <w:t>completo</w:t>
            </w:r>
            <w:r w:rsidR="00DE41F1">
              <w:rPr>
                <w:rFonts w:ascii="Noto Sans" w:hAnsi="Noto Sans" w:cs="Noto Sans"/>
                <w:b/>
                <w:bCs/>
                <w:color w:val="201F1E"/>
                <w:sz w:val="18"/>
                <w:szCs w:val="18"/>
                <w:highlight w:val="green"/>
                <w:bdr w:val="none" w:sz="0" w:space="0" w:color="auto" w:frame="1"/>
                <w:lang w:eastAsia="es-MX"/>
              </w:rPr>
              <w:t>)</w:t>
            </w:r>
          </w:p>
          <w:p w14:paraId="0CFFBB52" w14:textId="74A21998" w:rsidR="00C16E75" w:rsidRPr="0020004E" w:rsidRDefault="0020004E" w:rsidP="0020004E">
            <w:pPr>
              <w:jc w:val="center"/>
              <w:rPr>
                <w:rFonts w:ascii="Noto Sans" w:hAnsi="Noto Sans" w:cs="Noto Sans"/>
                <w:color w:val="201F1E"/>
                <w:sz w:val="18"/>
                <w:szCs w:val="18"/>
                <w:highlight w:val="green"/>
                <w:bdr w:val="none" w:sz="0" w:space="0" w:color="auto" w:frame="1"/>
                <w:lang w:eastAsia="es-MX"/>
              </w:rPr>
            </w:pPr>
            <w:r>
              <w:rPr>
                <w:rFonts w:ascii="Noto Sans" w:hAnsi="Noto Sans" w:cs="Noto Sans"/>
                <w:color w:val="201F1E"/>
                <w:sz w:val="18"/>
                <w:szCs w:val="18"/>
                <w:highlight w:val="green"/>
                <w:bdr w:val="none" w:sz="0" w:space="0" w:color="auto" w:frame="1"/>
                <w:lang w:eastAsia="es-MX"/>
              </w:rPr>
              <w:t xml:space="preserve"> </w:t>
            </w:r>
            <w:r w:rsidR="00DE41F1">
              <w:rPr>
                <w:rFonts w:ascii="Noto Sans" w:hAnsi="Noto Sans" w:cs="Noto Sans"/>
                <w:color w:val="201F1E"/>
                <w:sz w:val="18"/>
                <w:szCs w:val="18"/>
                <w:highlight w:val="green"/>
                <w:bdr w:val="none" w:sz="0" w:space="0" w:color="auto" w:frame="1"/>
                <w:lang w:eastAsia="es-MX"/>
              </w:rPr>
              <w:t>(</w:t>
            </w:r>
            <w:r w:rsidR="00646773">
              <w:rPr>
                <w:rFonts w:ascii="Noto Sans" w:hAnsi="Noto Sans" w:cs="Noto Sans"/>
                <w:color w:val="201F1E"/>
                <w:sz w:val="18"/>
                <w:szCs w:val="18"/>
                <w:highlight w:val="green"/>
                <w:bdr w:val="none" w:sz="0" w:space="0" w:color="auto" w:frame="1"/>
                <w:lang w:eastAsia="es-MX"/>
              </w:rPr>
              <w:t>C</w:t>
            </w:r>
            <w:r w:rsidR="00B77260">
              <w:rPr>
                <w:rFonts w:ascii="Noto Sans" w:hAnsi="Noto Sans" w:cs="Noto Sans"/>
                <w:color w:val="201F1E"/>
                <w:sz w:val="18"/>
                <w:szCs w:val="18"/>
                <w:highlight w:val="green"/>
                <w:bdr w:val="none" w:sz="0" w:space="0" w:color="auto" w:frame="1"/>
                <w:lang w:eastAsia="es-MX"/>
              </w:rPr>
              <w:t xml:space="preserve">argo </w:t>
            </w:r>
            <w:r w:rsidR="00D83B32" w:rsidRPr="006A1B9C">
              <w:rPr>
                <w:rFonts w:ascii="Noto Sans" w:hAnsi="Noto Sans" w:cs="Noto Sans"/>
                <w:color w:val="201F1E"/>
                <w:sz w:val="18"/>
                <w:szCs w:val="18"/>
                <w:highlight w:val="green"/>
                <w:bdr w:val="none" w:sz="0" w:space="0" w:color="auto" w:frame="1"/>
                <w:lang w:eastAsia="es-MX"/>
              </w:rPr>
              <w:t>de</w:t>
            </w:r>
            <w:r w:rsidR="00D83B32">
              <w:rPr>
                <w:rFonts w:ascii="Noto Sans" w:hAnsi="Noto Sans" w:cs="Noto Sans"/>
                <w:color w:val="201F1E"/>
                <w:sz w:val="18"/>
                <w:szCs w:val="18"/>
                <w:highlight w:val="green"/>
                <w:bdr w:val="none" w:sz="0" w:space="0" w:color="auto" w:frame="1"/>
                <w:lang w:eastAsia="es-MX"/>
              </w:rPr>
              <w:t xml:space="preserve"> la persona</w:t>
            </w:r>
            <w:r w:rsidR="001D33A6">
              <w:rPr>
                <w:rFonts w:ascii="Noto Sans" w:hAnsi="Noto Sans" w:cs="Noto Sans"/>
                <w:color w:val="201F1E"/>
                <w:sz w:val="18"/>
                <w:szCs w:val="18"/>
                <w:highlight w:val="green"/>
                <w:bdr w:val="none" w:sz="0" w:space="0" w:color="auto" w:frame="1"/>
                <w:lang w:eastAsia="es-MX"/>
              </w:rPr>
              <w:t xml:space="preserve"> titular</w:t>
            </w:r>
            <w:r w:rsidR="00D83B32">
              <w:rPr>
                <w:rFonts w:ascii="Noto Sans" w:hAnsi="Noto Sans" w:cs="Noto Sans"/>
                <w:color w:val="201F1E"/>
                <w:sz w:val="18"/>
                <w:szCs w:val="18"/>
                <w:highlight w:val="green"/>
                <w:bdr w:val="none" w:sz="0" w:space="0" w:color="auto" w:frame="1"/>
                <w:lang w:eastAsia="es-MX"/>
              </w:rPr>
              <w:t xml:space="preserve"> de</w:t>
            </w:r>
            <w:r w:rsidR="00480C25">
              <w:rPr>
                <w:rFonts w:ascii="Noto Sans" w:hAnsi="Noto Sans" w:cs="Noto Sans"/>
                <w:color w:val="201F1E"/>
                <w:sz w:val="18"/>
                <w:szCs w:val="18"/>
                <w:highlight w:val="green"/>
                <w:bdr w:val="none" w:sz="0" w:space="0" w:color="auto" w:frame="1"/>
                <w:lang w:eastAsia="es-MX"/>
              </w:rPr>
              <w:t>l departamento administrativo de</w:t>
            </w:r>
            <w:r w:rsidR="001D33A6">
              <w:rPr>
                <w:rFonts w:ascii="Noto Sans" w:hAnsi="Noto Sans" w:cs="Noto Sans"/>
                <w:color w:val="201F1E"/>
                <w:sz w:val="18"/>
                <w:szCs w:val="18"/>
                <w:highlight w:val="green"/>
                <w:bdr w:val="none" w:sz="0" w:space="0" w:color="auto" w:frame="1"/>
                <w:lang w:eastAsia="es-MX"/>
              </w:rPr>
              <w:t xml:space="preserve"> Unidad</w:t>
            </w:r>
            <w:r w:rsidR="0010798E" w:rsidRPr="0010798E">
              <w:rPr>
                <w:rFonts w:ascii="Noto Sans" w:hAnsi="Noto Sans" w:cs="Noto Sans"/>
                <w:color w:val="201F1E"/>
                <w:sz w:val="18"/>
                <w:szCs w:val="18"/>
                <w:highlight w:val="green"/>
                <w:bdr w:val="none" w:sz="0" w:space="0" w:color="auto" w:frame="1"/>
                <w:lang w:eastAsia="es-MX"/>
              </w:rPr>
              <w:t>)</w:t>
            </w:r>
          </w:p>
          <w:p w14:paraId="49C1F688" w14:textId="77777777" w:rsidR="00C16E75" w:rsidRPr="006A1B9C" w:rsidRDefault="00C16E75" w:rsidP="003402EE">
            <w:pPr>
              <w:jc w:val="center"/>
              <w:rPr>
                <w:rFonts w:ascii="Noto Sans" w:hAnsi="Noto Sans" w:cs="Noto Sans"/>
                <w:color w:val="201F1E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850" w:type="dxa"/>
          </w:tcPr>
          <w:p w14:paraId="311B8CA9" w14:textId="77777777" w:rsidR="00C16E75" w:rsidRPr="006A1B9C" w:rsidRDefault="00C16E75" w:rsidP="003402EE">
            <w:pPr>
              <w:jc w:val="center"/>
              <w:rPr>
                <w:rFonts w:ascii="Noto Sans" w:hAnsi="Noto Sans" w:cs="Noto Sans"/>
                <w:color w:val="201F1E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4994" w:type="dxa"/>
            <w:tcBorders>
              <w:top w:val="single" w:sz="4" w:space="0" w:color="auto"/>
            </w:tcBorders>
          </w:tcPr>
          <w:p w14:paraId="48F3A57E" w14:textId="77777777" w:rsidR="00DE41F1" w:rsidRDefault="0010798E" w:rsidP="003402EE">
            <w:pPr>
              <w:jc w:val="center"/>
              <w:rPr>
                <w:rFonts w:ascii="Noto Sans" w:hAnsi="Noto Sans" w:cs="Noto Sans"/>
                <w:b/>
                <w:bCs/>
                <w:color w:val="201F1E"/>
                <w:sz w:val="18"/>
                <w:szCs w:val="18"/>
                <w:highlight w:val="green"/>
                <w:bdr w:val="none" w:sz="0" w:space="0" w:color="auto" w:frame="1"/>
                <w:lang w:eastAsia="es-MX"/>
              </w:rPr>
            </w:pPr>
            <w:r>
              <w:rPr>
                <w:rFonts w:ascii="Noto Sans" w:hAnsi="Noto Sans" w:cs="Noto Sans"/>
                <w:color w:val="201F1E"/>
                <w:sz w:val="18"/>
                <w:szCs w:val="18"/>
                <w:highlight w:val="green"/>
                <w:bdr w:val="none" w:sz="0" w:space="0" w:color="auto" w:frame="1"/>
                <w:lang w:eastAsia="es-MX"/>
              </w:rPr>
              <w:t>(</w:t>
            </w:r>
            <w:r w:rsidR="0013642E" w:rsidRPr="0013642E">
              <w:rPr>
                <w:rFonts w:ascii="Noto Sans" w:hAnsi="Noto Sans" w:cs="Noto Sans"/>
                <w:b/>
                <w:bCs/>
                <w:color w:val="201F1E"/>
                <w:sz w:val="18"/>
                <w:szCs w:val="18"/>
                <w:highlight w:val="green"/>
                <w:bdr w:val="none" w:sz="0" w:space="0" w:color="auto" w:frame="1"/>
                <w:lang w:eastAsia="es-MX"/>
              </w:rPr>
              <w:t>N</w:t>
            </w:r>
            <w:r w:rsidR="00C16E75" w:rsidRPr="0013642E">
              <w:rPr>
                <w:rFonts w:ascii="Noto Sans" w:hAnsi="Noto Sans" w:cs="Noto Sans"/>
                <w:b/>
                <w:bCs/>
                <w:color w:val="201F1E"/>
                <w:sz w:val="18"/>
                <w:szCs w:val="18"/>
                <w:highlight w:val="green"/>
                <w:bdr w:val="none" w:sz="0" w:space="0" w:color="auto" w:frame="1"/>
                <w:lang w:eastAsia="es-MX"/>
              </w:rPr>
              <w:t xml:space="preserve">ombre </w:t>
            </w:r>
            <w:r w:rsidR="0013642E" w:rsidRPr="0013642E">
              <w:rPr>
                <w:rFonts w:ascii="Noto Sans" w:hAnsi="Noto Sans" w:cs="Noto Sans"/>
                <w:b/>
                <w:bCs/>
                <w:color w:val="201F1E"/>
                <w:sz w:val="18"/>
                <w:szCs w:val="18"/>
                <w:highlight w:val="green"/>
                <w:bdr w:val="none" w:sz="0" w:space="0" w:color="auto" w:frame="1"/>
                <w:lang w:eastAsia="es-MX"/>
              </w:rPr>
              <w:t>completo</w:t>
            </w:r>
            <w:r w:rsidR="00DE41F1">
              <w:rPr>
                <w:rFonts w:ascii="Noto Sans" w:hAnsi="Noto Sans" w:cs="Noto Sans"/>
                <w:b/>
                <w:bCs/>
                <w:color w:val="201F1E"/>
                <w:sz w:val="18"/>
                <w:szCs w:val="18"/>
                <w:highlight w:val="green"/>
                <w:bdr w:val="none" w:sz="0" w:space="0" w:color="auto" w:frame="1"/>
                <w:lang w:eastAsia="es-MX"/>
              </w:rPr>
              <w:t>)</w:t>
            </w:r>
          </w:p>
          <w:p w14:paraId="08EFED4A" w14:textId="23BEDDCE" w:rsidR="00C16E75" w:rsidRPr="006A1B9C" w:rsidRDefault="0013642E" w:rsidP="003402EE">
            <w:pPr>
              <w:jc w:val="center"/>
              <w:rPr>
                <w:rFonts w:ascii="Noto Sans" w:hAnsi="Noto Sans" w:cs="Noto Sans"/>
                <w:color w:val="201F1E"/>
                <w:sz w:val="18"/>
                <w:szCs w:val="18"/>
                <w:highlight w:val="green"/>
                <w:bdr w:val="none" w:sz="0" w:space="0" w:color="auto" w:frame="1"/>
                <w:lang w:eastAsia="es-MX"/>
              </w:rPr>
            </w:pPr>
            <w:r>
              <w:rPr>
                <w:rFonts w:ascii="Noto Sans" w:hAnsi="Noto Sans" w:cs="Noto Sans"/>
                <w:color w:val="201F1E"/>
                <w:sz w:val="18"/>
                <w:szCs w:val="18"/>
                <w:highlight w:val="green"/>
                <w:bdr w:val="none" w:sz="0" w:space="0" w:color="auto" w:frame="1"/>
                <w:lang w:eastAsia="es-MX"/>
              </w:rPr>
              <w:t xml:space="preserve"> </w:t>
            </w:r>
            <w:r w:rsidR="00DE41F1">
              <w:rPr>
                <w:rFonts w:ascii="Noto Sans" w:hAnsi="Noto Sans" w:cs="Noto Sans"/>
                <w:color w:val="201F1E"/>
                <w:sz w:val="18"/>
                <w:szCs w:val="18"/>
                <w:highlight w:val="green"/>
                <w:bdr w:val="none" w:sz="0" w:space="0" w:color="auto" w:frame="1"/>
                <w:lang w:eastAsia="es-MX"/>
              </w:rPr>
              <w:t>(C</w:t>
            </w:r>
            <w:r w:rsidR="00B77260">
              <w:rPr>
                <w:rFonts w:ascii="Noto Sans" w:hAnsi="Noto Sans" w:cs="Noto Sans"/>
                <w:color w:val="201F1E"/>
                <w:sz w:val="18"/>
                <w:szCs w:val="18"/>
                <w:highlight w:val="green"/>
                <w:bdr w:val="none" w:sz="0" w:space="0" w:color="auto" w:frame="1"/>
                <w:lang w:eastAsia="es-MX"/>
              </w:rPr>
              <w:t>argo</w:t>
            </w:r>
            <w:r w:rsidR="00C16E75" w:rsidRPr="006A1B9C">
              <w:rPr>
                <w:rFonts w:ascii="Noto Sans" w:hAnsi="Noto Sans" w:cs="Noto Sans"/>
                <w:color w:val="201F1E"/>
                <w:sz w:val="18"/>
                <w:szCs w:val="18"/>
                <w:highlight w:val="green"/>
                <w:bdr w:val="none" w:sz="0" w:space="0" w:color="auto" w:frame="1"/>
                <w:lang w:eastAsia="es-MX"/>
              </w:rPr>
              <w:t xml:space="preserve"> de</w:t>
            </w:r>
            <w:r>
              <w:rPr>
                <w:rFonts w:ascii="Noto Sans" w:hAnsi="Noto Sans" w:cs="Noto Sans"/>
                <w:color w:val="201F1E"/>
                <w:sz w:val="18"/>
                <w:szCs w:val="18"/>
                <w:highlight w:val="green"/>
                <w:bdr w:val="none" w:sz="0" w:space="0" w:color="auto" w:frame="1"/>
                <w:lang w:eastAsia="es-MX"/>
              </w:rPr>
              <w:t xml:space="preserve"> la persona responsable</w:t>
            </w:r>
            <w:r w:rsidR="00D83B32">
              <w:rPr>
                <w:rFonts w:ascii="Noto Sans" w:hAnsi="Noto Sans" w:cs="Noto Sans"/>
                <w:color w:val="201F1E"/>
                <w:sz w:val="18"/>
                <w:szCs w:val="18"/>
                <w:highlight w:val="green"/>
                <w:bdr w:val="none" w:sz="0" w:space="0" w:color="auto" w:frame="1"/>
                <w:lang w:eastAsia="es-MX"/>
              </w:rPr>
              <w:t xml:space="preserve"> del </w:t>
            </w:r>
            <w:r w:rsidR="00C16E75" w:rsidRPr="006A1B9C">
              <w:rPr>
                <w:rFonts w:ascii="Noto Sans" w:hAnsi="Noto Sans" w:cs="Noto Sans"/>
                <w:color w:val="201F1E"/>
                <w:sz w:val="18"/>
                <w:szCs w:val="18"/>
                <w:highlight w:val="green"/>
                <w:bdr w:val="none" w:sz="0" w:space="0" w:color="auto" w:frame="1"/>
                <w:lang w:eastAsia="es-MX"/>
              </w:rPr>
              <w:t>área requirente</w:t>
            </w:r>
            <w:r w:rsidR="0010798E">
              <w:rPr>
                <w:rFonts w:ascii="Noto Sans" w:hAnsi="Noto Sans" w:cs="Noto Sans"/>
                <w:color w:val="201F1E"/>
                <w:sz w:val="18"/>
                <w:szCs w:val="18"/>
                <w:highlight w:val="green"/>
                <w:bdr w:val="none" w:sz="0" w:space="0" w:color="auto" w:frame="1"/>
                <w:lang w:eastAsia="es-MX"/>
              </w:rPr>
              <w:t>)</w:t>
            </w:r>
          </w:p>
        </w:tc>
      </w:tr>
    </w:tbl>
    <w:p w14:paraId="4499CF7F" w14:textId="77777777" w:rsidR="00791A8D" w:rsidRDefault="00791A8D" w:rsidP="00C16E75">
      <w:pPr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</w:pPr>
    </w:p>
    <w:p w14:paraId="6B94A889" w14:textId="77777777" w:rsidR="0050512D" w:rsidRDefault="0050512D" w:rsidP="00C16E75">
      <w:pPr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</w:pPr>
    </w:p>
    <w:p w14:paraId="7F721D7A" w14:textId="77777777" w:rsidR="0050512D" w:rsidRDefault="0050512D" w:rsidP="00C16E75">
      <w:pPr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</w:pPr>
    </w:p>
    <w:p w14:paraId="0D71F088" w14:textId="77777777" w:rsidR="0050512D" w:rsidRDefault="0050512D" w:rsidP="00C16E75">
      <w:pPr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</w:pPr>
    </w:p>
    <w:p w14:paraId="28576E24" w14:textId="367BC0A2" w:rsidR="00C16E75" w:rsidRPr="0050512D" w:rsidRDefault="00C16E75" w:rsidP="00C16E75">
      <w:pPr>
        <w:rPr>
          <w:rFonts w:ascii="Noto Sans" w:hAnsi="Noto Sans" w:cs="Noto Sans"/>
          <w:color w:val="201F1E"/>
          <w:sz w:val="12"/>
          <w:szCs w:val="12"/>
          <w:bdr w:val="none" w:sz="0" w:space="0" w:color="auto" w:frame="1"/>
          <w:lang w:eastAsia="es-MX"/>
        </w:rPr>
      </w:pPr>
      <w:proofErr w:type="spellStart"/>
      <w:r w:rsidRPr="0050512D">
        <w:rPr>
          <w:rFonts w:ascii="Noto Sans" w:hAnsi="Noto Sans" w:cs="Noto Sans"/>
          <w:color w:val="201F1E"/>
          <w:sz w:val="12"/>
          <w:szCs w:val="12"/>
          <w:bdr w:val="none" w:sz="0" w:space="0" w:color="auto" w:frame="1"/>
          <w:lang w:eastAsia="es-MX"/>
        </w:rPr>
        <w:t>C.c.p</w:t>
      </w:r>
      <w:proofErr w:type="spellEnd"/>
      <w:r w:rsidRPr="0050512D">
        <w:rPr>
          <w:rFonts w:ascii="Noto Sans" w:hAnsi="Noto Sans" w:cs="Noto Sans"/>
          <w:color w:val="201F1E"/>
          <w:sz w:val="12"/>
          <w:szCs w:val="12"/>
          <w:bdr w:val="none" w:sz="0" w:space="0" w:color="auto" w:frame="1"/>
          <w:lang w:eastAsia="es-MX"/>
        </w:rPr>
        <w:t xml:space="preserve">. Área requirente </w:t>
      </w:r>
    </w:p>
    <w:p w14:paraId="3D29301F" w14:textId="77777777" w:rsidR="00C16E75" w:rsidRPr="006A1B9C" w:rsidRDefault="00C16E75" w:rsidP="00C16E75">
      <w:pPr>
        <w:jc w:val="both"/>
        <w:rPr>
          <w:rFonts w:ascii="Noto Sans" w:hAnsi="Noto Sans" w:cs="Noto Sans"/>
          <w:color w:val="201F1E"/>
          <w:sz w:val="18"/>
          <w:szCs w:val="18"/>
          <w:bdr w:val="none" w:sz="0" w:space="0" w:color="auto" w:frame="1"/>
          <w:lang w:eastAsia="es-MX"/>
        </w:rPr>
      </w:pPr>
    </w:p>
    <w:p w14:paraId="7D123875" w14:textId="77777777" w:rsidR="00B71039" w:rsidRPr="006A1B9C" w:rsidRDefault="00B71039" w:rsidP="00494725">
      <w:pPr>
        <w:rPr>
          <w:rFonts w:ascii="Noto Sans" w:hAnsi="Noto Sans" w:cs="Noto Sans"/>
          <w:sz w:val="18"/>
          <w:szCs w:val="18"/>
        </w:rPr>
      </w:pPr>
    </w:p>
    <w:sectPr w:rsidR="00B71039" w:rsidRPr="006A1B9C" w:rsidSect="00F409F5">
      <w:headerReference w:type="default" r:id="rId7"/>
      <w:pgSz w:w="12240" w:h="15840"/>
      <w:pgMar w:top="2341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35244" w14:textId="77777777" w:rsidR="0017630B" w:rsidRDefault="0017630B" w:rsidP="00A73D65">
      <w:r>
        <w:separator/>
      </w:r>
    </w:p>
  </w:endnote>
  <w:endnote w:type="continuationSeparator" w:id="0">
    <w:p w14:paraId="362B1707" w14:textId="77777777" w:rsidR="0017630B" w:rsidRDefault="0017630B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8AA98" w14:textId="77777777" w:rsidR="0017630B" w:rsidRDefault="0017630B" w:rsidP="00A73D65">
      <w:r>
        <w:separator/>
      </w:r>
    </w:p>
  </w:footnote>
  <w:footnote w:type="continuationSeparator" w:id="0">
    <w:p w14:paraId="386FEB36" w14:textId="77777777" w:rsidR="0017630B" w:rsidRDefault="0017630B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2C3C5971" w:rsidR="00A73D65" w:rsidRPr="00817A9B" w:rsidRDefault="0024728F" w:rsidP="0024728F">
    <w:pPr>
      <w:pStyle w:val="Encabezado"/>
      <w:jc w:val="center"/>
      <w:rPr>
        <w:sz w:val="52"/>
        <w:szCs w:val="52"/>
      </w:rPr>
    </w:pPr>
    <w:r w:rsidRPr="00817A9B">
      <w:rPr>
        <w:noProof/>
        <w:sz w:val="52"/>
        <w:szCs w:val="52"/>
        <w:highlight w:val="green"/>
      </w:rPr>
      <w:t>(HOJA MEMBRETADA)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C15E5"/>
    <w:multiLevelType w:val="hybridMultilevel"/>
    <w:tmpl w:val="77B85A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758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mirrorMargins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04B16"/>
    <w:rsid w:val="00011EA7"/>
    <w:rsid w:val="00013827"/>
    <w:rsid w:val="00022CB2"/>
    <w:rsid w:val="00023AA0"/>
    <w:rsid w:val="00025266"/>
    <w:rsid w:val="00044C79"/>
    <w:rsid w:val="00045AAC"/>
    <w:rsid w:val="00060F0A"/>
    <w:rsid w:val="000713C5"/>
    <w:rsid w:val="00093C1D"/>
    <w:rsid w:val="000B2CA3"/>
    <w:rsid w:val="000C5AC8"/>
    <w:rsid w:val="000F0BA1"/>
    <w:rsid w:val="00104FA3"/>
    <w:rsid w:val="0010798E"/>
    <w:rsid w:val="00115383"/>
    <w:rsid w:val="00134642"/>
    <w:rsid w:val="0013642E"/>
    <w:rsid w:val="00156A3E"/>
    <w:rsid w:val="00161740"/>
    <w:rsid w:val="001676B1"/>
    <w:rsid w:val="0017630B"/>
    <w:rsid w:val="00180A38"/>
    <w:rsid w:val="00184325"/>
    <w:rsid w:val="0019414E"/>
    <w:rsid w:val="0019588D"/>
    <w:rsid w:val="00197DC2"/>
    <w:rsid w:val="001A0364"/>
    <w:rsid w:val="001A1623"/>
    <w:rsid w:val="001B5BFB"/>
    <w:rsid w:val="001D33A6"/>
    <w:rsid w:val="001D7CCF"/>
    <w:rsid w:val="001E1FEB"/>
    <w:rsid w:val="001F510C"/>
    <w:rsid w:val="0020004E"/>
    <w:rsid w:val="00232010"/>
    <w:rsid w:val="002329A3"/>
    <w:rsid w:val="002329E1"/>
    <w:rsid w:val="002409CD"/>
    <w:rsid w:val="00245F66"/>
    <w:rsid w:val="0024728F"/>
    <w:rsid w:val="00256B1D"/>
    <w:rsid w:val="00260595"/>
    <w:rsid w:val="00273A85"/>
    <w:rsid w:val="002871E1"/>
    <w:rsid w:val="00287588"/>
    <w:rsid w:val="0029542D"/>
    <w:rsid w:val="002B0FC8"/>
    <w:rsid w:val="002C293A"/>
    <w:rsid w:val="002D0FC4"/>
    <w:rsid w:val="002D3C39"/>
    <w:rsid w:val="002D60F5"/>
    <w:rsid w:val="002D6F0E"/>
    <w:rsid w:val="002E2142"/>
    <w:rsid w:val="002E2B5E"/>
    <w:rsid w:val="002F7B77"/>
    <w:rsid w:val="00303667"/>
    <w:rsid w:val="0030476A"/>
    <w:rsid w:val="00326D23"/>
    <w:rsid w:val="003279B7"/>
    <w:rsid w:val="003326D6"/>
    <w:rsid w:val="003576EA"/>
    <w:rsid w:val="00363222"/>
    <w:rsid w:val="00365C6E"/>
    <w:rsid w:val="00370465"/>
    <w:rsid w:val="0037379E"/>
    <w:rsid w:val="003C0CDD"/>
    <w:rsid w:val="003D416E"/>
    <w:rsid w:val="003D6C89"/>
    <w:rsid w:val="003E1335"/>
    <w:rsid w:val="003F49A8"/>
    <w:rsid w:val="003F4E6D"/>
    <w:rsid w:val="00403546"/>
    <w:rsid w:val="0041596A"/>
    <w:rsid w:val="004339EC"/>
    <w:rsid w:val="00444C5F"/>
    <w:rsid w:val="004543B0"/>
    <w:rsid w:val="00454479"/>
    <w:rsid w:val="004775EF"/>
    <w:rsid w:val="00477F45"/>
    <w:rsid w:val="00480C25"/>
    <w:rsid w:val="004867B9"/>
    <w:rsid w:val="00487A3F"/>
    <w:rsid w:val="00494725"/>
    <w:rsid w:val="004A4C4E"/>
    <w:rsid w:val="004A6CC4"/>
    <w:rsid w:val="004B07B0"/>
    <w:rsid w:val="004B4FB8"/>
    <w:rsid w:val="004B7061"/>
    <w:rsid w:val="004D146C"/>
    <w:rsid w:val="004D6785"/>
    <w:rsid w:val="00504E46"/>
    <w:rsid w:val="0050512D"/>
    <w:rsid w:val="00512D08"/>
    <w:rsid w:val="0052133F"/>
    <w:rsid w:val="005334FC"/>
    <w:rsid w:val="0055498D"/>
    <w:rsid w:val="00564C0D"/>
    <w:rsid w:val="0056669A"/>
    <w:rsid w:val="00567A0F"/>
    <w:rsid w:val="00580226"/>
    <w:rsid w:val="00583E05"/>
    <w:rsid w:val="00590979"/>
    <w:rsid w:val="00593875"/>
    <w:rsid w:val="005B053E"/>
    <w:rsid w:val="005B58A9"/>
    <w:rsid w:val="005C1A7C"/>
    <w:rsid w:val="005D14D4"/>
    <w:rsid w:val="005E0A13"/>
    <w:rsid w:val="005E2653"/>
    <w:rsid w:val="005F3347"/>
    <w:rsid w:val="00613985"/>
    <w:rsid w:val="006266E4"/>
    <w:rsid w:val="00626EE3"/>
    <w:rsid w:val="00631824"/>
    <w:rsid w:val="006322C1"/>
    <w:rsid w:val="00637918"/>
    <w:rsid w:val="00646773"/>
    <w:rsid w:val="00655563"/>
    <w:rsid w:val="00663968"/>
    <w:rsid w:val="0066676F"/>
    <w:rsid w:val="006763A7"/>
    <w:rsid w:val="00681882"/>
    <w:rsid w:val="00685D30"/>
    <w:rsid w:val="006A0DFE"/>
    <w:rsid w:val="006A1B9C"/>
    <w:rsid w:val="006A7603"/>
    <w:rsid w:val="006C0425"/>
    <w:rsid w:val="006C22FD"/>
    <w:rsid w:val="006C3B4E"/>
    <w:rsid w:val="006C7531"/>
    <w:rsid w:val="006D1DA0"/>
    <w:rsid w:val="006D363E"/>
    <w:rsid w:val="006F43C6"/>
    <w:rsid w:val="006F5283"/>
    <w:rsid w:val="007143A6"/>
    <w:rsid w:val="00714C0D"/>
    <w:rsid w:val="00717110"/>
    <w:rsid w:val="00723DED"/>
    <w:rsid w:val="00727B19"/>
    <w:rsid w:val="00730DFB"/>
    <w:rsid w:val="00733712"/>
    <w:rsid w:val="007351A8"/>
    <w:rsid w:val="00735C86"/>
    <w:rsid w:val="00736702"/>
    <w:rsid w:val="007421E3"/>
    <w:rsid w:val="00743FE2"/>
    <w:rsid w:val="00762CB9"/>
    <w:rsid w:val="00766068"/>
    <w:rsid w:val="007738F7"/>
    <w:rsid w:val="0077474E"/>
    <w:rsid w:val="0078195E"/>
    <w:rsid w:val="00791A8D"/>
    <w:rsid w:val="007B09D7"/>
    <w:rsid w:val="007B0A91"/>
    <w:rsid w:val="007B74AD"/>
    <w:rsid w:val="007C2CE8"/>
    <w:rsid w:val="007D3D0B"/>
    <w:rsid w:val="007D77D1"/>
    <w:rsid w:val="007E5888"/>
    <w:rsid w:val="008077C1"/>
    <w:rsid w:val="00817A9B"/>
    <w:rsid w:val="008222E2"/>
    <w:rsid w:val="00831EE7"/>
    <w:rsid w:val="00834146"/>
    <w:rsid w:val="00834684"/>
    <w:rsid w:val="00835A0A"/>
    <w:rsid w:val="00843863"/>
    <w:rsid w:val="008442E5"/>
    <w:rsid w:val="008479EA"/>
    <w:rsid w:val="008636E4"/>
    <w:rsid w:val="00863C7F"/>
    <w:rsid w:val="00880D40"/>
    <w:rsid w:val="008B4561"/>
    <w:rsid w:val="0090434D"/>
    <w:rsid w:val="00904CC6"/>
    <w:rsid w:val="009066A7"/>
    <w:rsid w:val="00907F1C"/>
    <w:rsid w:val="00932C27"/>
    <w:rsid w:val="00935609"/>
    <w:rsid w:val="00937416"/>
    <w:rsid w:val="00937C98"/>
    <w:rsid w:val="00942415"/>
    <w:rsid w:val="00973FB2"/>
    <w:rsid w:val="00974205"/>
    <w:rsid w:val="00976253"/>
    <w:rsid w:val="00977510"/>
    <w:rsid w:val="00991DCF"/>
    <w:rsid w:val="00997D45"/>
    <w:rsid w:val="009A55D7"/>
    <w:rsid w:val="009C12D6"/>
    <w:rsid w:val="009C599E"/>
    <w:rsid w:val="009D7EB8"/>
    <w:rsid w:val="009E768C"/>
    <w:rsid w:val="009F2BA1"/>
    <w:rsid w:val="009F2D3A"/>
    <w:rsid w:val="00A0555C"/>
    <w:rsid w:val="00A07674"/>
    <w:rsid w:val="00A07D52"/>
    <w:rsid w:val="00A2021A"/>
    <w:rsid w:val="00A233D5"/>
    <w:rsid w:val="00A301D7"/>
    <w:rsid w:val="00A314BF"/>
    <w:rsid w:val="00A363E2"/>
    <w:rsid w:val="00A43BFB"/>
    <w:rsid w:val="00A44193"/>
    <w:rsid w:val="00A46044"/>
    <w:rsid w:val="00A5108A"/>
    <w:rsid w:val="00A55FB1"/>
    <w:rsid w:val="00A56600"/>
    <w:rsid w:val="00A57FF1"/>
    <w:rsid w:val="00A73D65"/>
    <w:rsid w:val="00A7720F"/>
    <w:rsid w:val="00A903FE"/>
    <w:rsid w:val="00A915C3"/>
    <w:rsid w:val="00A936EC"/>
    <w:rsid w:val="00A9662E"/>
    <w:rsid w:val="00AB125D"/>
    <w:rsid w:val="00AC69A1"/>
    <w:rsid w:val="00AD3594"/>
    <w:rsid w:val="00AE3AAA"/>
    <w:rsid w:val="00B21938"/>
    <w:rsid w:val="00B422A4"/>
    <w:rsid w:val="00B500AD"/>
    <w:rsid w:val="00B528F8"/>
    <w:rsid w:val="00B53E82"/>
    <w:rsid w:val="00B541BC"/>
    <w:rsid w:val="00B63717"/>
    <w:rsid w:val="00B67AB0"/>
    <w:rsid w:val="00B71039"/>
    <w:rsid w:val="00B72D65"/>
    <w:rsid w:val="00B77260"/>
    <w:rsid w:val="00B87C85"/>
    <w:rsid w:val="00BA0A03"/>
    <w:rsid w:val="00BB21A6"/>
    <w:rsid w:val="00BB2DFF"/>
    <w:rsid w:val="00BC43BD"/>
    <w:rsid w:val="00BC51E0"/>
    <w:rsid w:val="00BC776C"/>
    <w:rsid w:val="00BD1A44"/>
    <w:rsid w:val="00BD573A"/>
    <w:rsid w:val="00BE5FA7"/>
    <w:rsid w:val="00BE7F61"/>
    <w:rsid w:val="00BF342B"/>
    <w:rsid w:val="00BF379D"/>
    <w:rsid w:val="00C02E98"/>
    <w:rsid w:val="00C1416F"/>
    <w:rsid w:val="00C16E75"/>
    <w:rsid w:val="00C22360"/>
    <w:rsid w:val="00C23B9E"/>
    <w:rsid w:val="00C26EC8"/>
    <w:rsid w:val="00C279A3"/>
    <w:rsid w:val="00C30849"/>
    <w:rsid w:val="00C308EC"/>
    <w:rsid w:val="00C35F23"/>
    <w:rsid w:val="00C465FE"/>
    <w:rsid w:val="00C62870"/>
    <w:rsid w:val="00C67047"/>
    <w:rsid w:val="00C82EB8"/>
    <w:rsid w:val="00C84566"/>
    <w:rsid w:val="00C9044A"/>
    <w:rsid w:val="00C90CED"/>
    <w:rsid w:val="00C91DA1"/>
    <w:rsid w:val="00C94579"/>
    <w:rsid w:val="00C94B19"/>
    <w:rsid w:val="00CB240F"/>
    <w:rsid w:val="00CB36BD"/>
    <w:rsid w:val="00CB7D4F"/>
    <w:rsid w:val="00CC004E"/>
    <w:rsid w:val="00CC1495"/>
    <w:rsid w:val="00CC7517"/>
    <w:rsid w:val="00CE153A"/>
    <w:rsid w:val="00CE3E99"/>
    <w:rsid w:val="00CF11F2"/>
    <w:rsid w:val="00CF3975"/>
    <w:rsid w:val="00D1354D"/>
    <w:rsid w:val="00D238FB"/>
    <w:rsid w:val="00D30C72"/>
    <w:rsid w:val="00D66B77"/>
    <w:rsid w:val="00D71BF6"/>
    <w:rsid w:val="00D83B32"/>
    <w:rsid w:val="00D84E05"/>
    <w:rsid w:val="00D863D5"/>
    <w:rsid w:val="00DB30F3"/>
    <w:rsid w:val="00DB53A4"/>
    <w:rsid w:val="00DC18FA"/>
    <w:rsid w:val="00DE302C"/>
    <w:rsid w:val="00DE3FEC"/>
    <w:rsid w:val="00DE41F1"/>
    <w:rsid w:val="00E07376"/>
    <w:rsid w:val="00E1173E"/>
    <w:rsid w:val="00E155A4"/>
    <w:rsid w:val="00E27D66"/>
    <w:rsid w:val="00E31510"/>
    <w:rsid w:val="00E43EAC"/>
    <w:rsid w:val="00E52219"/>
    <w:rsid w:val="00E5397F"/>
    <w:rsid w:val="00E53A79"/>
    <w:rsid w:val="00E6214E"/>
    <w:rsid w:val="00E679BB"/>
    <w:rsid w:val="00E77C9B"/>
    <w:rsid w:val="00E805E3"/>
    <w:rsid w:val="00E80633"/>
    <w:rsid w:val="00E809E4"/>
    <w:rsid w:val="00E82AF9"/>
    <w:rsid w:val="00E851EF"/>
    <w:rsid w:val="00E85B35"/>
    <w:rsid w:val="00E93867"/>
    <w:rsid w:val="00E9710A"/>
    <w:rsid w:val="00EA1454"/>
    <w:rsid w:val="00EA423B"/>
    <w:rsid w:val="00EB407F"/>
    <w:rsid w:val="00EE053F"/>
    <w:rsid w:val="00EE7B0E"/>
    <w:rsid w:val="00EF2B97"/>
    <w:rsid w:val="00F14C5D"/>
    <w:rsid w:val="00F24915"/>
    <w:rsid w:val="00F31B58"/>
    <w:rsid w:val="00F31B68"/>
    <w:rsid w:val="00F401F9"/>
    <w:rsid w:val="00F409F5"/>
    <w:rsid w:val="00F715DA"/>
    <w:rsid w:val="00F743FB"/>
    <w:rsid w:val="00F745B2"/>
    <w:rsid w:val="00F91937"/>
    <w:rsid w:val="00F91AC5"/>
    <w:rsid w:val="00F945F2"/>
    <w:rsid w:val="00FA0287"/>
    <w:rsid w:val="00FA6A17"/>
    <w:rsid w:val="00FB0B7A"/>
    <w:rsid w:val="00FC34D9"/>
    <w:rsid w:val="00FD1854"/>
    <w:rsid w:val="00FD50F9"/>
    <w:rsid w:val="00FD66C9"/>
    <w:rsid w:val="00FD754F"/>
    <w:rsid w:val="00FD75E1"/>
    <w:rsid w:val="00FF06FA"/>
    <w:rsid w:val="00FF16A6"/>
    <w:rsid w:val="00FF5B97"/>
    <w:rsid w:val="3CB1F636"/>
    <w:rsid w:val="5734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paragraph" w:styleId="Ttulo1">
    <w:name w:val="heading 1"/>
    <w:basedOn w:val="Normal"/>
    <w:link w:val="Ttulo1Car"/>
    <w:uiPriority w:val="9"/>
    <w:qFormat/>
    <w:rsid w:val="0061398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613985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Sinespaciado">
    <w:name w:val="No Spacing"/>
    <w:uiPriority w:val="1"/>
    <w:qFormat/>
    <w:rsid w:val="00C16E75"/>
    <w:rPr>
      <w:rFonts w:ascii="Calibri" w:eastAsia="Calibri" w:hAnsi="Calibri" w:cs="Times New Roman"/>
      <w:sz w:val="22"/>
      <w:szCs w:val="22"/>
    </w:rPr>
  </w:style>
  <w:style w:type="paragraph" w:styleId="Prrafodelista">
    <w:name w:val="List Paragraph"/>
    <w:basedOn w:val="Normal"/>
    <w:uiPriority w:val="34"/>
    <w:qFormat/>
    <w:rsid w:val="00A44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692</Words>
  <Characters>3812</Characters>
  <Application>Microsoft Office Word</Application>
  <DocSecurity>0</DocSecurity>
  <Lines>123</Lines>
  <Paragraphs>31</Paragraphs>
  <ScaleCrop>false</ScaleCrop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Bersain Mandujano Tovilla</cp:lastModifiedBy>
  <cp:revision>170</cp:revision>
  <dcterms:created xsi:type="dcterms:W3CDTF">2025-02-06T17:01:00Z</dcterms:created>
  <dcterms:modified xsi:type="dcterms:W3CDTF">2025-09-23T16:32:00Z</dcterms:modified>
</cp:coreProperties>
</file>